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EAC78E" w14:textId="77777777" w:rsidR="006A28C9" w:rsidRPr="006A28C9" w:rsidRDefault="006A28C9" w:rsidP="006A28C9">
      <w:pPr>
        <w:jc w:val="center"/>
        <w:rPr>
          <w:rFonts w:ascii="Century Gothic" w:hAnsi="Century Gothic"/>
        </w:rPr>
      </w:pPr>
    </w:p>
    <w:p w14:paraId="2AF674E5" w14:textId="77777777" w:rsidR="006A28C9" w:rsidRPr="006A28C9" w:rsidRDefault="006A28C9" w:rsidP="006A28C9">
      <w:pPr>
        <w:jc w:val="center"/>
        <w:rPr>
          <w:rFonts w:ascii="Century Gothic" w:hAnsi="Century Gothic"/>
        </w:rPr>
      </w:pPr>
    </w:p>
    <w:p w14:paraId="4BEF34A8" w14:textId="77777777" w:rsidR="006A28C9" w:rsidRPr="006A28C9" w:rsidRDefault="006A28C9" w:rsidP="006A28C9">
      <w:pPr>
        <w:pStyle w:val="bodyfont"/>
        <w:jc w:val="center"/>
        <w:rPr>
          <w:rFonts w:ascii="Century Gothic" w:hAnsi="Century Gothic"/>
          <w:lang w:val="en-GB"/>
        </w:rPr>
      </w:pPr>
    </w:p>
    <w:p w14:paraId="2038E8A5" w14:textId="2781DC51" w:rsidR="006A28C9" w:rsidRPr="006A28C9" w:rsidRDefault="00A3565A" w:rsidP="006A28C9">
      <w:pPr>
        <w:pStyle w:val="bodyfont"/>
        <w:jc w:val="center"/>
        <w:rPr>
          <w:rFonts w:ascii="Century Gothic" w:hAnsi="Century Gothic"/>
          <w:lang w:val="en-GB"/>
        </w:rPr>
      </w:pPr>
      <w:bookmarkStart w:id="0" w:name="_Hlk76996313"/>
      <w:r>
        <w:rPr>
          <w:rFonts w:ascii="Century Gothic" w:hAnsi="Century Gothic"/>
          <w:b/>
          <w:sz w:val="28"/>
          <w:szCs w:val="26"/>
          <w:lang w:val="en-GB"/>
        </w:rPr>
        <w:t xml:space="preserve">Diversity and Inclusion: </w:t>
      </w:r>
      <w:r w:rsidR="00631382" w:rsidRPr="00631382">
        <w:rPr>
          <w:rFonts w:ascii="Century Gothic" w:hAnsi="Century Gothic"/>
          <w:b/>
          <w:sz w:val="28"/>
          <w:szCs w:val="26"/>
          <w:lang w:val="en-GB"/>
        </w:rPr>
        <w:t>A case study o</w:t>
      </w:r>
      <w:r w:rsidR="00D44FA3">
        <w:rPr>
          <w:rFonts w:ascii="Century Gothic" w:hAnsi="Century Gothic"/>
          <w:b/>
          <w:sz w:val="28"/>
          <w:szCs w:val="26"/>
          <w:lang w:val="en-GB"/>
        </w:rPr>
        <w:t>n</w:t>
      </w:r>
      <w:r w:rsidR="00631382" w:rsidRPr="00631382">
        <w:rPr>
          <w:rFonts w:ascii="Century Gothic" w:hAnsi="Century Gothic"/>
          <w:b/>
          <w:sz w:val="28"/>
          <w:szCs w:val="26"/>
          <w:lang w:val="en-GB"/>
        </w:rPr>
        <w:t xml:space="preserve"> the </w:t>
      </w:r>
      <w:bookmarkEnd w:id="0"/>
      <w:r w:rsidR="00D44FA3">
        <w:rPr>
          <w:rFonts w:ascii="Century Gothic" w:hAnsi="Century Gothic"/>
          <w:b/>
          <w:sz w:val="28"/>
          <w:szCs w:val="26"/>
          <w:lang w:val="en-GB"/>
        </w:rPr>
        <w:t xml:space="preserve">response and personal perspectives of </w:t>
      </w:r>
      <w:r>
        <w:rPr>
          <w:rFonts w:ascii="Century Gothic" w:hAnsi="Century Gothic"/>
          <w:b/>
          <w:sz w:val="28"/>
          <w:szCs w:val="26"/>
          <w:lang w:val="en-GB"/>
        </w:rPr>
        <w:t>employees at Pitney Bowes Inc.</w:t>
      </w:r>
      <w:r w:rsidR="006A28C9" w:rsidRPr="006A28C9">
        <w:rPr>
          <w:rFonts w:ascii="Century Gothic" w:hAnsi="Century Gothic"/>
          <w:lang w:val="en-GB"/>
        </w:rPr>
        <w:br/>
      </w:r>
    </w:p>
    <w:p w14:paraId="4241BF62" w14:textId="77777777" w:rsidR="006A28C9" w:rsidRPr="006A28C9" w:rsidRDefault="006A28C9" w:rsidP="006A28C9">
      <w:pPr>
        <w:pStyle w:val="bodyfont"/>
        <w:jc w:val="center"/>
        <w:rPr>
          <w:rFonts w:ascii="Century Gothic" w:hAnsi="Century Gothic"/>
          <w:lang w:val="en-GB"/>
        </w:rPr>
      </w:pPr>
    </w:p>
    <w:p w14:paraId="6F57EA57" w14:textId="66A19A69" w:rsidR="006A28C9" w:rsidRPr="00F97BEE" w:rsidRDefault="006A28C9" w:rsidP="00F97BEE">
      <w:pPr>
        <w:pStyle w:val="bodyfont"/>
        <w:spacing w:line="276" w:lineRule="auto"/>
        <w:jc w:val="center"/>
        <w:rPr>
          <w:rFonts w:ascii="Century Gothic" w:hAnsi="Century Gothic"/>
          <w:b/>
          <w:lang w:val="en-GB"/>
        </w:rPr>
      </w:pPr>
      <w:r w:rsidRPr="006A28C9">
        <w:rPr>
          <w:rFonts w:ascii="Century Gothic" w:hAnsi="Century Gothic"/>
          <w:lang w:val="en-GB"/>
        </w:rPr>
        <w:t xml:space="preserve">Research dissertation presented in partial fulfilment of the requirements </w:t>
      </w:r>
      <w:r w:rsidRPr="006A28C9">
        <w:rPr>
          <w:rFonts w:ascii="Century Gothic" w:hAnsi="Century Gothic"/>
          <w:lang w:val="en-GB"/>
        </w:rPr>
        <w:br/>
        <w:t>for the degree of</w:t>
      </w:r>
      <w:r w:rsidRPr="006A28C9">
        <w:rPr>
          <w:rFonts w:ascii="Century Gothic" w:hAnsi="Century Gothic"/>
          <w:lang w:val="en-GB"/>
        </w:rPr>
        <w:br/>
      </w:r>
      <w:r w:rsidR="0008314A">
        <w:rPr>
          <w:rFonts w:ascii="Century Gothic" w:hAnsi="Century Gothic"/>
          <w:b/>
          <w:lang w:val="en-GB"/>
        </w:rPr>
        <w:t>MBA International Business</w:t>
      </w:r>
    </w:p>
    <w:p w14:paraId="1AC60059" w14:textId="77777777" w:rsidR="006A28C9" w:rsidRPr="006A28C9" w:rsidRDefault="006A28C9" w:rsidP="006A28C9">
      <w:pPr>
        <w:pStyle w:val="bodyfont"/>
        <w:jc w:val="center"/>
        <w:rPr>
          <w:rFonts w:ascii="Century Gothic" w:hAnsi="Century Gothic"/>
          <w:lang w:val="en-GB"/>
        </w:rPr>
      </w:pPr>
      <w:r w:rsidRPr="006A28C9">
        <w:rPr>
          <w:rFonts w:ascii="Century Gothic" w:hAnsi="Century Gothic"/>
          <w:lang w:val="en-GB"/>
        </w:rPr>
        <w:t>Griffith College Dublin</w:t>
      </w:r>
    </w:p>
    <w:p w14:paraId="390809CF" w14:textId="77777777" w:rsidR="006A28C9" w:rsidRPr="006A28C9" w:rsidRDefault="006A28C9" w:rsidP="006A28C9">
      <w:pPr>
        <w:pStyle w:val="bodyfont"/>
        <w:jc w:val="center"/>
        <w:rPr>
          <w:rFonts w:ascii="Century Gothic" w:hAnsi="Century Gothic"/>
          <w:lang w:val="en-GB"/>
        </w:rPr>
      </w:pPr>
    </w:p>
    <w:p w14:paraId="046D1BE0" w14:textId="77777777" w:rsidR="006A28C9" w:rsidRPr="006A28C9" w:rsidRDefault="006A28C9" w:rsidP="006A28C9">
      <w:pPr>
        <w:pStyle w:val="bodyfont"/>
        <w:jc w:val="center"/>
        <w:rPr>
          <w:rFonts w:ascii="Century Gothic" w:hAnsi="Century Gothic"/>
          <w:lang w:val="en-GB"/>
        </w:rPr>
      </w:pPr>
    </w:p>
    <w:p w14:paraId="68D31366" w14:textId="2D00260B" w:rsidR="006A28C9" w:rsidRPr="00F97BEE" w:rsidRDefault="006A28C9" w:rsidP="006A28C9">
      <w:pPr>
        <w:pStyle w:val="bodyfont"/>
        <w:jc w:val="center"/>
        <w:rPr>
          <w:rFonts w:ascii="Century Gothic" w:hAnsi="Century Gothic"/>
          <w:b/>
          <w:lang w:val="en-GB"/>
        </w:rPr>
      </w:pPr>
      <w:r w:rsidRPr="006A28C9">
        <w:rPr>
          <w:rFonts w:ascii="Century Gothic" w:hAnsi="Century Gothic"/>
          <w:lang w:val="en-GB"/>
        </w:rPr>
        <w:t xml:space="preserve">Dissertation Supervisor: </w:t>
      </w:r>
      <w:r w:rsidR="00631382">
        <w:rPr>
          <w:rFonts w:ascii="Century Gothic" w:hAnsi="Century Gothic"/>
          <w:b/>
          <w:lang w:val="en-GB"/>
        </w:rPr>
        <w:t>Tara Hughes</w:t>
      </w:r>
    </w:p>
    <w:p w14:paraId="049C24A6" w14:textId="77777777" w:rsidR="006A28C9" w:rsidRPr="006A28C9" w:rsidRDefault="006A28C9" w:rsidP="006A28C9">
      <w:pPr>
        <w:pStyle w:val="bodyfont"/>
        <w:jc w:val="center"/>
        <w:rPr>
          <w:rFonts w:ascii="Century Gothic" w:hAnsi="Century Gothic"/>
          <w:lang w:val="en-GB"/>
        </w:rPr>
      </w:pPr>
    </w:p>
    <w:p w14:paraId="753699B1" w14:textId="77777777" w:rsidR="006A28C9" w:rsidRPr="006A28C9" w:rsidRDefault="006A28C9" w:rsidP="006A28C9">
      <w:pPr>
        <w:pStyle w:val="bodyfont"/>
        <w:jc w:val="center"/>
        <w:rPr>
          <w:rFonts w:ascii="Century Gothic" w:hAnsi="Century Gothic"/>
          <w:lang w:val="en-GB"/>
        </w:rPr>
      </w:pPr>
    </w:p>
    <w:p w14:paraId="4AB30DA4" w14:textId="1D035ECD" w:rsidR="006A28C9" w:rsidRPr="006A28C9" w:rsidRDefault="00F97BEE" w:rsidP="006A28C9">
      <w:pPr>
        <w:pStyle w:val="bodyfont"/>
        <w:jc w:val="center"/>
        <w:rPr>
          <w:rFonts w:ascii="Century Gothic" w:hAnsi="Century Gothic"/>
          <w:b/>
          <w:lang w:val="en-GB"/>
        </w:rPr>
      </w:pPr>
      <w:r>
        <w:rPr>
          <w:rFonts w:ascii="Century Gothic" w:hAnsi="Century Gothic"/>
          <w:b/>
          <w:lang w:val="en-GB"/>
        </w:rPr>
        <w:t xml:space="preserve">Student Name: </w:t>
      </w:r>
      <w:r w:rsidR="00631382">
        <w:rPr>
          <w:rFonts w:ascii="Century Gothic" w:hAnsi="Century Gothic"/>
          <w:b/>
          <w:lang w:val="en-GB"/>
        </w:rPr>
        <w:t>Deborah Kinsella</w:t>
      </w:r>
    </w:p>
    <w:p w14:paraId="521F2D9C" w14:textId="4B67D18B" w:rsidR="006A28C9" w:rsidRPr="00F97BEE" w:rsidRDefault="008E2DE5" w:rsidP="006A28C9">
      <w:pPr>
        <w:jc w:val="center"/>
        <w:rPr>
          <w:rFonts w:ascii="Century Gothic" w:hAnsi="Century Gothic"/>
          <w:b/>
          <w:szCs w:val="24"/>
        </w:rPr>
      </w:pPr>
      <w:r>
        <w:rPr>
          <w:rFonts w:ascii="Century Gothic" w:hAnsi="Century Gothic"/>
          <w:b/>
          <w:szCs w:val="24"/>
        </w:rPr>
        <w:t>31</w:t>
      </w:r>
      <w:r w:rsidRPr="008E2DE5">
        <w:rPr>
          <w:rFonts w:ascii="Century Gothic" w:hAnsi="Century Gothic"/>
          <w:b/>
          <w:szCs w:val="24"/>
          <w:vertAlign w:val="superscript"/>
        </w:rPr>
        <w:t>st</w:t>
      </w:r>
      <w:r>
        <w:rPr>
          <w:rFonts w:ascii="Century Gothic" w:hAnsi="Century Gothic"/>
          <w:b/>
          <w:szCs w:val="24"/>
        </w:rPr>
        <w:t xml:space="preserve"> August 2021</w:t>
      </w:r>
    </w:p>
    <w:p w14:paraId="11259C21" w14:textId="77777777" w:rsidR="006A28C9" w:rsidRPr="006A28C9" w:rsidRDefault="006A28C9" w:rsidP="006A28C9">
      <w:pPr>
        <w:jc w:val="center"/>
        <w:rPr>
          <w:rFonts w:ascii="Century Gothic" w:hAnsi="Century Gothic"/>
          <w:szCs w:val="24"/>
        </w:rPr>
      </w:pPr>
    </w:p>
    <w:p w14:paraId="6AE36B63" w14:textId="77777777" w:rsidR="006A28C9" w:rsidRPr="006A28C9" w:rsidRDefault="006A28C9" w:rsidP="006A28C9">
      <w:pPr>
        <w:jc w:val="left"/>
        <w:rPr>
          <w:rFonts w:ascii="Century Gothic" w:hAnsi="Century Gothic" w:cs="Arial"/>
          <w:szCs w:val="24"/>
        </w:rPr>
      </w:pPr>
      <w:r w:rsidRPr="006A28C9">
        <w:rPr>
          <w:rFonts w:ascii="Century Gothic" w:hAnsi="Century Gothic" w:cs="Arial"/>
          <w:szCs w:val="24"/>
        </w:rPr>
        <w:br w:type="page"/>
      </w:r>
    </w:p>
    <w:p w14:paraId="319BA728" w14:textId="77777777" w:rsidR="006A28C9" w:rsidRPr="006A28C9" w:rsidRDefault="006A28C9" w:rsidP="00325DCC">
      <w:pPr>
        <w:pStyle w:val="Heading2"/>
        <w:numPr>
          <w:ilvl w:val="0"/>
          <w:numId w:val="0"/>
        </w:numPr>
      </w:pPr>
      <w:bookmarkStart w:id="1" w:name="_Toc303695061"/>
      <w:bookmarkStart w:id="2" w:name="_Toc303695266"/>
      <w:bookmarkStart w:id="3" w:name="_Toc81327835"/>
      <w:r w:rsidRPr="006A28C9">
        <w:lastRenderedPageBreak/>
        <w:t>Candidate Declaration</w:t>
      </w:r>
      <w:bookmarkEnd w:id="1"/>
      <w:bookmarkEnd w:id="2"/>
      <w:bookmarkEnd w:id="3"/>
    </w:p>
    <w:p w14:paraId="3B687C7A" w14:textId="77777777" w:rsidR="006A28C9" w:rsidRPr="006A28C9" w:rsidRDefault="006A28C9" w:rsidP="006A28C9">
      <w:pPr>
        <w:pStyle w:val="Title"/>
        <w:rPr>
          <w:rFonts w:ascii="Century Gothic" w:hAnsi="Century Gothic"/>
          <w:lang w:val="en-GB"/>
        </w:rPr>
      </w:pPr>
    </w:p>
    <w:p w14:paraId="327C3115" w14:textId="77777777" w:rsidR="006A28C9" w:rsidRPr="006A28C9" w:rsidRDefault="006A28C9" w:rsidP="006A28C9">
      <w:pPr>
        <w:pStyle w:val="Title"/>
        <w:rPr>
          <w:rFonts w:ascii="Century Gothic" w:hAnsi="Century Gothic"/>
          <w:lang w:val="en-GB"/>
        </w:rPr>
      </w:pPr>
    </w:p>
    <w:p w14:paraId="6173C785" w14:textId="77777777" w:rsidR="006A28C9" w:rsidRPr="006A28C9" w:rsidRDefault="006A28C9" w:rsidP="006A28C9">
      <w:pPr>
        <w:spacing w:line="240" w:lineRule="auto"/>
        <w:rPr>
          <w:rFonts w:ascii="Century Gothic" w:hAnsi="Century Gothic"/>
        </w:rPr>
      </w:pPr>
    </w:p>
    <w:p w14:paraId="31BA31CD" w14:textId="77777777" w:rsidR="006A28C9" w:rsidRPr="006A28C9" w:rsidRDefault="006A28C9" w:rsidP="006A28C9">
      <w:pPr>
        <w:spacing w:line="240" w:lineRule="auto"/>
        <w:rPr>
          <w:rFonts w:ascii="Century Gothic" w:hAnsi="Century Gothic"/>
        </w:rPr>
      </w:pPr>
    </w:p>
    <w:p w14:paraId="4F15624F" w14:textId="77777777" w:rsidR="006A28C9" w:rsidRPr="006A28C9" w:rsidRDefault="006A28C9" w:rsidP="006A28C9">
      <w:pPr>
        <w:rPr>
          <w:rFonts w:ascii="Century Gothic" w:hAnsi="Century Gothic"/>
        </w:rPr>
      </w:pPr>
      <w:r w:rsidRPr="006A28C9">
        <w:rPr>
          <w:rFonts w:ascii="Century Gothic" w:hAnsi="Century Gothic"/>
        </w:rPr>
        <w:t>Candidate Name:</w:t>
      </w:r>
      <w:r w:rsidRPr="006A28C9">
        <w:rPr>
          <w:rFonts w:ascii="Century Gothic" w:hAnsi="Century Gothic"/>
        </w:rPr>
        <w:tab/>
      </w:r>
      <w:r w:rsidRPr="006A28C9">
        <w:rPr>
          <w:rFonts w:ascii="Century Gothic" w:hAnsi="Century Gothic"/>
        </w:rPr>
        <w:tab/>
      </w:r>
    </w:p>
    <w:p w14:paraId="02694C91" w14:textId="70B857CE" w:rsidR="006A28C9" w:rsidRPr="006A28C9" w:rsidRDefault="003E3A84" w:rsidP="006A28C9">
      <w:pPr>
        <w:rPr>
          <w:rFonts w:ascii="Century Gothic" w:hAnsi="Century Gothic"/>
        </w:rPr>
      </w:pPr>
      <w:r>
        <w:rPr>
          <w:rFonts w:ascii="Century Gothic" w:hAnsi="Century Gothic"/>
        </w:rPr>
        <w:t>Deborah Kinsella</w:t>
      </w:r>
    </w:p>
    <w:p w14:paraId="580DDC6A" w14:textId="77777777" w:rsidR="008C21B6" w:rsidRDefault="006A28C9" w:rsidP="00C770D0">
      <w:pPr>
        <w:rPr>
          <w:rFonts w:ascii="Century Gothic" w:hAnsi="Century Gothic"/>
        </w:rPr>
      </w:pPr>
      <w:r w:rsidRPr="006A28C9">
        <w:rPr>
          <w:rFonts w:ascii="Century Gothic" w:hAnsi="Century Gothic"/>
        </w:rPr>
        <w:t>I certify that the dissertation entitled:</w:t>
      </w:r>
      <w:r w:rsidR="00C770D0">
        <w:rPr>
          <w:rFonts w:ascii="Century Gothic" w:hAnsi="Century Gothic"/>
        </w:rPr>
        <w:t xml:space="preserve"> </w:t>
      </w:r>
    </w:p>
    <w:p w14:paraId="19017641" w14:textId="77777777" w:rsidR="00184747" w:rsidRDefault="000E090D" w:rsidP="006A28C9">
      <w:pPr>
        <w:tabs>
          <w:tab w:val="left" w:pos="2835"/>
        </w:tabs>
        <w:rPr>
          <w:rFonts w:ascii="Century Gothic" w:hAnsi="Century Gothic"/>
          <w:i/>
          <w:iCs/>
        </w:rPr>
      </w:pPr>
      <w:r w:rsidRPr="000E090D">
        <w:rPr>
          <w:rFonts w:ascii="Century Gothic" w:hAnsi="Century Gothic"/>
          <w:i/>
          <w:iCs/>
        </w:rPr>
        <w:t>Diversity and Inclusion: A case study on the response and personal perspectives of employees at Pitney Bowes Inc.</w:t>
      </w:r>
      <w:r>
        <w:rPr>
          <w:rFonts w:ascii="Century Gothic" w:hAnsi="Century Gothic"/>
          <w:i/>
          <w:iCs/>
        </w:rPr>
        <w:t xml:space="preserve"> </w:t>
      </w:r>
    </w:p>
    <w:p w14:paraId="65420CC5" w14:textId="3D4B9E37" w:rsidR="006A28C9" w:rsidRPr="006A28C9" w:rsidRDefault="00325DCC" w:rsidP="006A28C9">
      <w:pPr>
        <w:tabs>
          <w:tab w:val="left" w:pos="2835"/>
        </w:tabs>
        <w:rPr>
          <w:rFonts w:ascii="Century Gothic" w:hAnsi="Century Gothic"/>
        </w:rPr>
      </w:pPr>
      <w:r>
        <w:rPr>
          <w:rFonts w:ascii="Century Gothic" w:hAnsi="Century Gothic"/>
        </w:rPr>
        <w:t xml:space="preserve">submitted for the degree </w:t>
      </w:r>
      <w:r w:rsidR="00DC235F">
        <w:rPr>
          <w:rFonts w:ascii="Century Gothic" w:hAnsi="Century Gothic"/>
        </w:rPr>
        <w:t>of</w:t>
      </w:r>
      <w:r>
        <w:rPr>
          <w:rFonts w:ascii="Century Gothic" w:hAnsi="Century Gothic"/>
        </w:rPr>
        <w:t xml:space="preserve"> </w:t>
      </w:r>
      <w:r w:rsidR="003E3A84">
        <w:rPr>
          <w:rFonts w:ascii="Century Gothic" w:hAnsi="Century Gothic"/>
          <w:b/>
        </w:rPr>
        <w:t>MBA International Business</w:t>
      </w:r>
      <w:r w:rsidR="00F97BEE">
        <w:rPr>
          <w:rFonts w:ascii="Century Gothic" w:hAnsi="Century Gothic"/>
        </w:rPr>
        <w:t xml:space="preserve"> </w:t>
      </w:r>
      <w:r w:rsidR="006A28C9" w:rsidRPr="006A28C9">
        <w:rPr>
          <w:rFonts w:ascii="Century Gothic" w:hAnsi="Century Gothic"/>
        </w:rPr>
        <w:t xml:space="preserve">is the result of </w:t>
      </w:r>
      <w:r w:rsidR="00DC235F" w:rsidRPr="006A28C9">
        <w:rPr>
          <w:rFonts w:ascii="Century Gothic" w:hAnsi="Century Gothic"/>
        </w:rPr>
        <w:t>my</w:t>
      </w:r>
      <w:r w:rsidR="006A28C9" w:rsidRPr="006A28C9">
        <w:rPr>
          <w:rFonts w:ascii="Century Gothic" w:hAnsi="Century Gothic"/>
        </w:rPr>
        <w:t xml:space="preserve"> own work and that where reference is made to the work of others, due acknowledgment is given.</w:t>
      </w:r>
    </w:p>
    <w:p w14:paraId="31F0DE9F" w14:textId="77777777" w:rsidR="006A28C9" w:rsidRPr="006A28C9" w:rsidRDefault="006A28C9" w:rsidP="006A28C9">
      <w:pPr>
        <w:rPr>
          <w:rFonts w:ascii="Century Gothic" w:hAnsi="Century Gothic"/>
        </w:rPr>
      </w:pPr>
    </w:p>
    <w:p w14:paraId="009959AD" w14:textId="77777777" w:rsidR="006A28C9" w:rsidRPr="006A28C9" w:rsidRDefault="006A28C9" w:rsidP="006A28C9">
      <w:pPr>
        <w:rPr>
          <w:rFonts w:ascii="Century Gothic" w:hAnsi="Century Gothic"/>
        </w:rPr>
      </w:pPr>
      <w:r w:rsidRPr="006A28C9">
        <w:rPr>
          <w:rFonts w:ascii="Century Gothic" w:hAnsi="Century Gothic"/>
        </w:rPr>
        <w:t>Candidate signature:</w:t>
      </w:r>
      <w:r w:rsidRPr="006A28C9">
        <w:rPr>
          <w:rFonts w:ascii="Century Gothic" w:hAnsi="Century Gothic"/>
        </w:rPr>
        <w:tab/>
      </w:r>
      <w:r w:rsidRPr="006A28C9">
        <w:rPr>
          <w:rFonts w:ascii="Century Gothic" w:hAnsi="Century Gothic"/>
        </w:rPr>
        <w:tab/>
      </w:r>
      <w:r w:rsidRPr="006A28C9">
        <w:rPr>
          <w:rFonts w:ascii="Century Gothic" w:hAnsi="Century Gothic"/>
        </w:rPr>
        <w:tab/>
      </w:r>
    </w:p>
    <w:p w14:paraId="1611E225" w14:textId="7B9462E3" w:rsidR="006A28C9" w:rsidRPr="006A28C9" w:rsidRDefault="00855336" w:rsidP="006A28C9">
      <w:pPr>
        <w:rPr>
          <w:rFonts w:ascii="Century Gothic" w:hAnsi="Century Gothic"/>
        </w:rPr>
      </w:pPr>
      <w:r>
        <w:rPr>
          <w:rFonts w:ascii="Century Gothic" w:hAnsi="Century Gothic"/>
          <w:noProof/>
        </w:rPr>
        <w:drawing>
          <wp:inline distT="0" distB="0" distL="0" distR="0" wp14:anchorId="34E5CD64" wp14:editId="4A944DA5">
            <wp:extent cx="1184910" cy="234315"/>
            <wp:effectExtent l="0" t="0" r="0" b="0"/>
            <wp:docPr id="1" name="Picture 1" descr="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ignatur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84910" cy="234315"/>
                    </a:xfrm>
                    <a:prstGeom prst="rect">
                      <a:avLst/>
                    </a:prstGeom>
                    <a:noFill/>
                    <a:ln>
                      <a:noFill/>
                    </a:ln>
                  </pic:spPr>
                </pic:pic>
              </a:graphicData>
            </a:graphic>
          </wp:inline>
        </w:drawing>
      </w:r>
    </w:p>
    <w:p w14:paraId="471D63EF" w14:textId="40661B11" w:rsidR="006A28C9" w:rsidRPr="006A28C9" w:rsidRDefault="006A28C9" w:rsidP="006A28C9">
      <w:pPr>
        <w:rPr>
          <w:rFonts w:ascii="Century Gothic" w:hAnsi="Century Gothic"/>
        </w:rPr>
      </w:pPr>
      <w:r w:rsidRPr="006A28C9">
        <w:rPr>
          <w:rFonts w:ascii="Century Gothic" w:hAnsi="Century Gothic"/>
        </w:rPr>
        <w:t>Date:</w:t>
      </w:r>
      <w:r w:rsidRPr="006A28C9">
        <w:rPr>
          <w:rFonts w:ascii="Century Gothic" w:hAnsi="Century Gothic"/>
        </w:rPr>
        <w:tab/>
      </w:r>
      <w:r w:rsidR="008E2DE5">
        <w:rPr>
          <w:rFonts w:ascii="Century Gothic" w:hAnsi="Century Gothic"/>
        </w:rPr>
        <w:t xml:space="preserve"> 31</w:t>
      </w:r>
      <w:r w:rsidR="008E2DE5" w:rsidRPr="008E2DE5">
        <w:rPr>
          <w:rFonts w:ascii="Century Gothic" w:hAnsi="Century Gothic"/>
          <w:vertAlign w:val="superscript"/>
        </w:rPr>
        <w:t>st</w:t>
      </w:r>
      <w:r w:rsidR="008E2DE5">
        <w:rPr>
          <w:rFonts w:ascii="Century Gothic" w:hAnsi="Century Gothic"/>
        </w:rPr>
        <w:t xml:space="preserve"> August 2021</w:t>
      </w:r>
      <w:r w:rsidRPr="006A28C9">
        <w:rPr>
          <w:rFonts w:ascii="Century Gothic" w:hAnsi="Century Gothic"/>
        </w:rPr>
        <w:tab/>
      </w:r>
    </w:p>
    <w:p w14:paraId="4D8F9988" w14:textId="77777777" w:rsidR="006A28C9" w:rsidRPr="006A28C9" w:rsidRDefault="006A28C9" w:rsidP="006A28C9">
      <w:pPr>
        <w:rPr>
          <w:rFonts w:ascii="Century Gothic" w:hAnsi="Century Gothic"/>
        </w:rPr>
      </w:pPr>
    </w:p>
    <w:p w14:paraId="1901E680" w14:textId="3E3A2A28" w:rsidR="006A28C9" w:rsidRPr="006A28C9" w:rsidRDefault="006A28C9" w:rsidP="006A28C9">
      <w:pPr>
        <w:rPr>
          <w:rFonts w:ascii="Century Gothic" w:hAnsi="Century Gothic"/>
        </w:rPr>
      </w:pPr>
      <w:r w:rsidRPr="006A28C9">
        <w:rPr>
          <w:rFonts w:ascii="Century Gothic" w:hAnsi="Century Gothic"/>
        </w:rPr>
        <w:t>Supervisor Name:</w:t>
      </w:r>
      <w:r w:rsidRPr="006A28C9">
        <w:rPr>
          <w:rFonts w:ascii="Century Gothic" w:hAnsi="Century Gothic"/>
        </w:rPr>
        <w:tab/>
      </w:r>
      <w:r w:rsidRPr="006A28C9">
        <w:rPr>
          <w:rFonts w:ascii="Century Gothic" w:hAnsi="Century Gothic"/>
        </w:rPr>
        <w:tab/>
      </w:r>
      <w:r w:rsidR="00B50C43">
        <w:rPr>
          <w:rFonts w:ascii="Century Gothic" w:hAnsi="Century Gothic"/>
        </w:rPr>
        <w:t>Tara Hughes</w:t>
      </w:r>
      <w:r w:rsidRPr="006A28C9">
        <w:rPr>
          <w:rFonts w:ascii="Century Gothic" w:hAnsi="Century Gothic"/>
        </w:rPr>
        <w:tab/>
      </w:r>
    </w:p>
    <w:p w14:paraId="78F48C25" w14:textId="77777777" w:rsidR="006A28C9" w:rsidRPr="006A28C9" w:rsidRDefault="006A28C9" w:rsidP="006A28C9">
      <w:pPr>
        <w:rPr>
          <w:rFonts w:ascii="Century Gothic" w:hAnsi="Century Gothic"/>
        </w:rPr>
      </w:pPr>
    </w:p>
    <w:p w14:paraId="58B16ADD" w14:textId="77777777" w:rsidR="006A28C9" w:rsidRPr="006A28C9" w:rsidRDefault="006A28C9" w:rsidP="006A28C9">
      <w:pPr>
        <w:tabs>
          <w:tab w:val="left" w:pos="2835"/>
        </w:tabs>
        <w:rPr>
          <w:rFonts w:ascii="Century Gothic" w:hAnsi="Century Gothic"/>
        </w:rPr>
      </w:pPr>
      <w:r w:rsidRPr="006A28C9">
        <w:rPr>
          <w:rFonts w:ascii="Century Gothic" w:hAnsi="Century Gothic"/>
        </w:rPr>
        <w:t>Supervisor signature:</w:t>
      </w:r>
      <w:r w:rsidRPr="006A28C9">
        <w:rPr>
          <w:rFonts w:ascii="Century Gothic" w:hAnsi="Century Gothic"/>
        </w:rPr>
        <w:tab/>
      </w:r>
      <w:r w:rsidRPr="006A28C9">
        <w:rPr>
          <w:rFonts w:ascii="Century Gothic" w:hAnsi="Century Gothic"/>
        </w:rPr>
        <w:tab/>
      </w:r>
    </w:p>
    <w:p w14:paraId="295D9134" w14:textId="77777777" w:rsidR="006A28C9" w:rsidRPr="006A28C9" w:rsidRDefault="006A28C9" w:rsidP="006A28C9">
      <w:pPr>
        <w:rPr>
          <w:rFonts w:ascii="Century Gothic" w:hAnsi="Century Gothic"/>
        </w:rPr>
      </w:pPr>
    </w:p>
    <w:p w14:paraId="05984778" w14:textId="77777777" w:rsidR="006A28C9" w:rsidRPr="006A28C9" w:rsidRDefault="006A28C9" w:rsidP="006A28C9">
      <w:pPr>
        <w:rPr>
          <w:rFonts w:ascii="Century Gothic" w:hAnsi="Century Gothic"/>
        </w:rPr>
      </w:pPr>
      <w:r w:rsidRPr="006A28C9">
        <w:rPr>
          <w:rFonts w:ascii="Century Gothic" w:hAnsi="Century Gothic"/>
        </w:rPr>
        <w:t>Date:</w:t>
      </w:r>
      <w:r w:rsidRPr="006A28C9">
        <w:rPr>
          <w:rFonts w:ascii="Century Gothic" w:hAnsi="Century Gothic"/>
        </w:rPr>
        <w:tab/>
      </w:r>
      <w:r w:rsidRPr="006A28C9">
        <w:rPr>
          <w:rFonts w:ascii="Century Gothic" w:hAnsi="Century Gothic"/>
        </w:rPr>
        <w:tab/>
      </w:r>
      <w:r w:rsidRPr="006A28C9">
        <w:rPr>
          <w:rFonts w:ascii="Century Gothic" w:hAnsi="Century Gothic"/>
        </w:rPr>
        <w:tab/>
      </w:r>
      <w:r w:rsidRPr="006A28C9">
        <w:rPr>
          <w:rFonts w:ascii="Century Gothic" w:hAnsi="Century Gothic"/>
        </w:rPr>
        <w:tab/>
      </w:r>
      <w:r w:rsidRPr="006A28C9">
        <w:rPr>
          <w:rFonts w:ascii="Century Gothic" w:hAnsi="Century Gothic"/>
        </w:rPr>
        <w:tab/>
      </w:r>
    </w:p>
    <w:p w14:paraId="3DFA7653" w14:textId="77777777" w:rsidR="00325DCC" w:rsidRPr="006A28C9" w:rsidRDefault="006A28C9" w:rsidP="00325DCC">
      <w:pPr>
        <w:pStyle w:val="Heading2"/>
        <w:numPr>
          <w:ilvl w:val="0"/>
          <w:numId w:val="0"/>
        </w:numPr>
      </w:pPr>
      <w:r w:rsidRPr="006A28C9">
        <w:br w:type="page"/>
      </w:r>
      <w:bookmarkStart w:id="4" w:name="_Toc303695062"/>
      <w:bookmarkStart w:id="5" w:name="_Toc303695267"/>
      <w:bookmarkStart w:id="6" w:name="_Toc81327836"/>
      <w:r w:rsidR="00325DCC">
        <w:lastRenderedPageBreak/>
        <w:t>Dedication</w:t>
      </w:r>
      <w:bookmarkEnd w:id="4"/>
      <w:bookmarkEnd w:id="5"/>
      <w:bookmarkEnd w:id="6"/>
    </w:p>
    <w:p w14:paraId="4C9A1CAD" w14:textId="6A42FDF3" w:rsidR="00325DCC" w:rsidRPr="006A28C9" w:rsidRDefault="00F37DE6" w:rsidP="00F37DE6">
      <w:r>
        <w:t xml:space="preserve">To </w:t>
      </w:r>
      <w:r w:rsidR="00E34E2C">
        <w:t>those that went before me, and those that come after.</w:t>
      </w:r>
    </w:p>
    <w:p w14:paraId="4F4B0079" w14:textId="77777777" w:rsidR="00325DCC" w:rsidRPr="006A28C9" w:rsidRDefault="00325DCC" w:rsidP="00325DCC">
      <w:pPr>
        <w:rPr>
          <w:rFonts w:ascii="Century Gothic" w:hAnsi="Century Gothic"/>
        </w:rPr>
      </w:pPr>
    </w:p>
    <w:p w14:paraId="0B5E03D1" w14:textId="77777777" w:rsidR="00325DCC" w:rsidRPr="006A28C9" w:rsidRDefault="00325DCC" w:rsidP="00325DCC">
      <w:pPr>
        <w:rPr>
          <w:rFonts w:ascii="Century Gothic" w:hAnsi="Century Gothic"/>
        </w:rPr>
      </w:pPr>
    </w:p>
    <w:p w14:paraId="30C524F2" w14:textId="77777777" w:rsidR="00325DCC" w:rsidRPr="006A28C9" w:rsidRDefault="00325DCC" w:rsidP="00325DCC">
      <w:pPr>
        <w:rPr>
          <w:rFonts w:ascii="Century Gothic" w:hAnsi="Century Gothic"/>
        </w:rPr>
      </w:pPr>
    </w:p>
    <w:p w14:paraId="16271E59" w14:textId="77777777" w:rsidR="00325DCC" w:rsidRPr="006A28C9" w:rsidRDefault="00325DCC" w:rsidP="00325DCC">
      <w:pPr>
        <w:rPr>
          <w:rFonts w:ascii="Century Gothic" w:hAnsi="Century Gothic"/>
        </w:rPr>
      </w:pPr>
    </w:p>
    <w:p w14:paraId="75C40C47" w14:textId="77777777" w:rsidR="00325DCC" w:rsidRPr="006A28C9" w:rsidRDefault="00325DCC" w:rsidP="00325DCC">
      <w:pPr>
        <w:rPr>
          <w:rFonts w:ascii="Century Gothic" w:hAnsi="Century Gothic"/>
        </w:rPr>
      </w:pPr>
    </w:p>
    <w:p w14:paraId="7D17F8B9" w14:textId="77777777" w:rsidR="006A28C9" w:rsidRPr="006A28C9" w:rsidRDefault="00325DCC" w:rsidP="006A28C9">
      <w:pPr>
        <w:pStyle w:val="Heading2"/>
        <w:numPr>
          <w:ilvl w:val="0"/>
          <w:numId w:val="0"/>
        </w:numPr>
      </w:pPr>
      <w:r w:rsidRPr="006A28C9">
        <w:br w:type="page"/>
      </w:r>
      <w:bookmarkStart w:id="7" w:name="_Toc298582097"/>
      <w:bookmarkStart w:id="8" w:name="_Toc303695063"/>
      <w:bookmarkStart w:id="9" w:name="_Toc303695268"/>
      <w:bookmarkStart w:id="10" w:name="_Toc81327837"/>
      <w:r w:rsidR="006A28C9" w:rsidRPr="006A28C9">
        <w:lastRenderedPageBreak/>
        <w:t>Acknowledgements</w:t>
      </w:r>
      <w:bookmarkEnd w:id="7"/>
      <w:bookmarkEnd w:id="8"/>
      <w:bookmarkEnd w:id="9"/>
      <w:bookmarkEnd w:id="10"/>
    </w:p>
    <w:p w14:paraId="77446F82" w14:textId="557079DB" w:rsidR="006A28C9" w:rsidRDefault="00B2259E" w:rsidP="006B66E8">
      <w:r>
        <w:t xml:space="preserve">I would like to </w:t>
      </w:r>
      <w:r w:rsidR="003033BF">
        <w:t xml:space="preserve">acknowledge and </w:t>
      </w:r>
      <w:r>
        <w:t>thank my husband Thibaut</w:t>
      </w:r>
      <w:r w:rsidR="0047787E">
        <w:t>,</w:t>
      </w:r>
      <w:r>
        <w:t xml:space="preserve"> for his</w:t>
      </w:r>
      <w:r w:rsidR="006B66E8">
        <w:t xml:space="preserve"> support and encouragement that helped me to persevere when </w:t>
      </w:r>
      <w:r w:rsidR="003033BF">
        <w:t xml:space="preserve">I was </w:t>
      </w:r>
      <w:r w:rsidR="00034728">
        <w:t>tired and</w:t>
      </w:r>
      <w:r w:rsidR="003033BF">
        <w:t xml:space="preserve"> keeping me fed when I was hungry.</w:t>
      </w:r>
      <w:r w:rsidR="00034728">
        <w:t xml:space="preserve"> You painted and plastered our house while I attended classes and for that </w:t>
      </w:r>
      <w:r w:rsidR="00F61160">
        <w:t>alone,</w:t>
      </w:r>
      <w:r w:rsidR="00034728">
        <w:t xml:space="preserve"> I am eternally grateful.</w:t>
      </w:r>
    </w:p>
    <w:p w14:paraId="2A3B4D71" w14:textId="785167CE" w:rsidR="003033BF" w:rsidRDefault="003033BF" w:rsidP="006B66E8">
      <w:r>
        <w:t xml:space="preserve">I </w:t>
      </w:r>
      <w:r w:rsidR="00595B64">
        <w:t xml:space="preserve">appreciate the patience of my friends and </w:t>
      </w:r>
      <w:r w:rsidR="00145853">
        <w:t xml:space="preserve">family that supported </w:t>
      </w:r>
      <w:r w:rsidR="00185935">
        <w:t>me</w:t>
      </w:r>
      <w:r w:rsidR="00145853">
        <w:t xml:space="preserve"> over the last two years, particularly Sharon, Egle and Susan who went out of their way to help </w:t>
      </w:r>
      <w:r w:rsidR="00F61160">
        <w:t>proofread</w:t>
      </w:r>
      <w:r w:rsidR="00145853">
        <w:t xml:space="preserve"> my first assignments, </w:t>
      </w:r>
      <w:r w:rsidR="00C135CD">
        <w:t>pushed me to work faster and</w:t>
      </w:r>
      <w:r w:rsidR="0009371F">
        <w:t xml:space="preserve"> of course,</w:t>
      </w:r>
      <w:r w:rsidR="00C135CD">
        <w:t xml:space="preserve"> celebrate</w:t>
      </w:r>
      <w:r w:rsidR="006E5783">
        <w:t>d</w:t>
      </w:r>
      <w:r w:rsidR="00C135CD">
        <w:t xml:space="preserve"> my achievements</w:t>
      </w:r>
      <w:r w:rsidR="00034728">
        <w:t>.</w:t>
      </w:r>
    </w:p>
    <w:p w14:paraId="695E17B7" w14:textId="0B0CF8D3" w:rsidR="00906E54" w:rsidRDefault="00906E54" w:rsidP="006B66E8">
      <w:r>
        <w:t xml:space="preserve">I would like to thank Pitney Bowes for their investment and sponsorship, I am appreciative and proud to work </w:t>
      </w:r>
      <w:r w:rsidR="006E5783">
        <w:t>there</w:t>
      </w:r>
      <w:r>
        <w:t xml:space="preserve">; and </w:t>
      </w:r>
      <w:r w:rsidR="006D3727">
        <w:t>in particular, thank you to Christopher Johnson</w:t>
      </w:r>
      <w:r w:rsidR="00D43C94">
        <w:t xml:space="preserve">. I also thank </w:t>
      </w:r>
      <w:r w:rsidR="00895D20">
        <w:t xml:space="preserve">all of the </w:t>
      </w:r>
      <w:r w:rsidR="00E9536A">
        <w:t>employees that volunteered to participate in my research.</w:t>
      </w:r>
    </w:p>
    <w:p w14:paraId="79D0C1B3" w14:textId="7604A96C" w:rsidR="00EA13B7" w:rsidRDefault="00EA13B7" w:rsidP="006B66E8">
      <w:r>
        <w:t>I would like to extend a special thank you to Tara Hughes, my</w:t>
      </w:r>
      <w:r w:rsidR="00215539">
        <w:t xml:space="preserve"> dissertation</w:t>
      </w:r>
      <w:r>
        <w:t xml:space="preserve"> supervisor</w:t>
      </w:r>
      <w:r w:rsidR="00215539">
        <w:t xml:space="preserve"> for </w:t>
      </w:r>
      <w:r w:rsidR="00591F26">
        <w:t>her</w:t>
      </w:r>
      <w:r w:rsidR="00F9061A">
        <w:t xml:space="preserve"> support – your </w:t>
      </w:r>
      <w:r w:rsidR="00B14B00">
        <w:t>feedback and guidance was always thoughtful</w:t>
      </w:r>
      <w:r w:rsidR="00FE0D37">
        <w:t xml:space="preserve">, </w:t>
      </w:r>
      <w:r w:rsidR="00A3565A">
        <w:t>provoking,</w:t>
      </w:r>
      <w:r w:rsidR="00FE0D37">
        <w:t xml:space="preserve"> and timely.</w:t>
      </w:r>
      <w:r w:rsidR="00D43C94">
        <w:t xml:space="preserve"> Your encouragement </w:t>
      </w:r>
      <w:r w:rsidR="00347C0E">
        <w:t>has been priceless.</w:t>
      </w:r>
    </w:p>
    <w:p w14:paraId="2EA8AB26" w14:textId="198D54BF" w:rsidR="00E9536A" w:rsidRPr="006A28C9" w:rsidRDefault="00E9536A" w:rsidP="006B66E8">
      <w:r>
        <w:t xml:space="preserve">Finally, I would like to thank the staff </w:t>
      </w:r>
      <w:r w:rsidR="00FE0D37">
        <w:t xml:space="preserve">and </w:t>
      </w:r>
      <w:r w:rsidR="00DD5396">
        <w:t xml:space="preserve">my </w:t>
      </w:r>
      <w:r w:rsidR="00FE0D37">
        <w:t>lecture</w:t>
      </w:r>
      <w:r w:rsidR="00DD5396">
        <w:t>r</w:t>
      </w:r>
      <w:r w:rsidR="00FE0D37">
        <w:t>s at Griffith College Graduate Business School. Thank you for taking a chance</w:t>
      </w:r>
      <w:r w:rsidR="00607F53">
        <w:t xml:space="preserve"> on </w:t>
      </w:r>
      <w:r w:rsidR="00A3565A">
        <w:t>me and</w:t>
      </w:r>
      <w:r w:rsidR="00607F53">
        <w:t xml:space="preserve"> </w:t>
      </w:r>
      <w:r w:rsidR="00FE0D37">
        <w:t xml:space="preserve">inspiring </w:t>
      </w:r>
      <w:r w:rsidR="00607F53">
        <w:t>me to truly understand.</w:t>
      </w:r>
    </w:p>
    <w:p w14:paraId="1776C391" w14:textId="77777777" w:rsidR="006A28C9" w:rsidRPr="006A28C9" w:rsidRDefault="006A28C9" w:rsidP="006A28C9">
      <w:pPr>
        <w:rPr>
          <w:rFonts w:ascii="Century Gothic" w:hAnsi="Century Gothic"/>
        </w:rPr>
      </w:pPr>
    </w:p>
    <w:p w14:paraId="42395689" w14:textId="77777777" w:rsidR="00325DCC" w:rsidRPr="006A28C9" w:rsidRDefault="00325DCC" w:rsidP="00325DCC">
      <w:pPr>
        <w:rPr>
          <w:rFonts w:ascii="Century Gothic" w:hAnsi="Century Gothic"/>
        </w:rPr>
      </w:pPr>
    </w:p>
    <w:p w14:paraId="2CB99CD6" w14:textId="77777777" w:rsidR="00325DCC" w:rsidRPr="006A28C9" w:rsidRDefault="00325DCC" w:rsidP="00325DCC">
      <w:pPr>
        <w:pStyle w:val="Heading2"/>
        <w:numPr>
          <w:ilvl w:val="0"/>
          <w:numId w:val="0"/>
        </w:numPr>
      </w:pPr>
      <w:bookmarkStart w:id="11" w:name="_Toc298582101"/>
      <w:r>
        <w:br w:type="page"/>
      </w:r>
      <w:bookmarkStart w:id="12" w:name="_Toc303695064"/>
      <w:bookmarkStart w:id="13" w:name="_Toc303695269"/>
      <w:bookmarkStart w:id="14" w:name="_Toc81327838"/>
      <w:r w:rsidRPr="006A28C9">
        <w:lastRenderedPageBreak/>
        <w:t>Abstract</w:t>
      </w:r>
      <w:bookmarkEnd w:id="11"/>
      <w:bookmarkEnd w:id="12"/>
      <w:bookmarkEnd w:id="13"/>
      <w:bookmarkEnd w:id="14"/>
    </w:p>
    <w:p w14:paraId="03940D2E" w14:textId="1B19E262" w:rsidR="00293A96" w:rsidRDefault="004D6A03" w:rsidP="00293A96">
      <w:pPr>
        <w:pStyle w:val="NoSpacing"/>
      </w:pPr>
      <w:r>
        <w:t xml:space="preserve">This Masters dissertation </w:t>
      </w:r>
      <w:r w:rsidR="00600AF1">
        <w:t>collect</w:t>
      </w:r>
      <w:r w:rsidR="00701FA0">
        <w:t>s</w:t>
      </w:r>
      <w:r w:rsidR="00600AF1">
        <w:t xml:space="preserve"> and examine</w:t>
      </w:r>
      <w:r w:rsidR="00701FA0">
        <w:t>s</w:t>
      </w:r>
      <w:r w:rsidR="00600AF1">
        <w:t xml:space="preserve"> the relevant issues concerning diverse employees </w:t>
      </w:r>
      <w:r w:rsidR="000047FF">
        <w:t xml:space="preserve">working in a large organisation, and </w:t>
      </w:r>
      <w:r w:rsidR="006A6E5F">
        <w:t xml:space="preserve">reviews </w:t>
      </w:r>
      <w:r w:rsidR="000047FF">
        <w:t>their response to the practices</w:t>
      </w:r>
      <w:r w:rsidR="007C3103">
        <w:t xml:space="preserve">, strategies </w:t>
      </w:r>
      <w:r w:rsidR="000047FF">
        <w:t>and initiativ</w:t>
      </w:r>
      <w:r w:rsidR="007C3103">
        <w:t>es sponsored by senior leadership</w:t>
      </w:r>
      <w:r w:rsidR="00293A96">
        <w:t>, and finally explores the role and challenges facing leadership in fostering and strategizing diversity.</w:t>
      </w:r>
    </w:p>
    <w:p w14:paraId="6DAC5386" w14:textId="77777777" w:rsidR="009554D9" w:rsidRDefault="009554D9" w:rsidP="00F8553D">
      <w:pPr>
        <w:pStyle w:val="NoSpacing"/>
      </w:pPr>
    </w:p>
    <w:p w14:paraId="5BBF3EF0" w14:textId="56E07220" w:rsidR="006D3232" w:rsidRDefault="009D3545" w:rsidP="0064232E">
      <w:pPr>
        <w:pStyle w:val="NoSpacing"/>
      </w:pPr>
      <w:r>
        <w:t>Th</w:t>
      </w:r>
      <w:r w:rsidR="00293A96">
        <w:t>is</w:t>
      </w:r>
      <w:r>
        <w:t xml:space="preserve"> was an inductive phenomenological case study</w:t>
      </w:r>
      <w:r w:rsidR="00ED22BA">
        <w:t>, carried out</w:t>
      </w:r>
      <w:r w:rsidR="00F8659E">
        <w:t xml:space="preserve"> at Pitney Bowes</w:t>
      </w:r>
      <w:r w:rsidR="00573BEA">
        <w:t>.</w:t>
      </w:r>
      <w:r w:rsidR="00F8659E">
        <w:t xml:space="preserve"> Data was gathered through semi-structured interviews</w:t>
      </w:r>
      <w:r w:rsidR="00293A96">
        <w:t>;</w:t>
      </w:r>
      <w:r w:rsidR="000D5555">
        <w:t xml:space="preserve"> </w:t>
      </w:r>
      <w:r w:rsidR="00293A96">
        <w:t>informed by</w:t>
      </w:r>
      <w:r w:rsidR="000D5555">
        <w:t xml:space="preserve"> the relevant literature in the field of leadership</w:t>
      </w:r>
      <w:r w:rsidR="00B370CE">
        <w:t>,</w:t>
      </w:r>
      <w:r w:rsidR="00ED2179">
        <w:t xml:space="preserve"> </w:t>
      </w:r>
      <w:r w:rsidR="00E17E66">
        <w:t xml:space="preserve">culture, </w:t>
      </w:r>
      <w:r w:rsidR="00B370CE">
        <w:t>diversity,</w:t>
      </w:r>
      <w:r w:rsidR="00ED2179">
        <w:t xml:space="preserve"> </w:t>
      </w:r>
      <w:r w:rsidR="005C7C5C">
        <w:t>and</w:t>
      </w:r>
      <w:r w:rsidR="00ED2179">
        <w:t xml:space="preserve"> inclusion.</w:t>
      </w:r>
      <w:r w:rsidR="006A7059">
        <w:t xml:space="preserve"> </w:t>
      </w:r>
      <w:r w:rsidR="00315A39">
        <w:t>This</w:t>
      </w:r>
      <w:r w:rsidR="00B370CE">
        <w:t xml:space="preserve"> </w:t>
      </w:r>
      <w:r w:rsidR="00315A39">
        <w:t xml:space="preserve">approach was chosen </w:t>
      </w:r>
      <w:r w:rsidR="00F50227">
        <w:t>to uncover new themes</w:t>
      </w:r>
      <w:r w:rsidR="007B5B2D">
        <w:t xml:space="preserve"> which could be further </w:t>
      </w:r>
      <w:r w:rsidR="00CB7DD0">
        <w:t>leveraged</w:t>
      </w:r>
      <w:r w:rsidR="00295755">
        <w:t xml:space="preserve"> </w:t>
      </w:r>
      <w:r w:rsidR="007B5B2D">
        <w:t>in future research</w:t>
      </w:r>
      <w:r w:rsidR="00E17E66">
        <w:t>.</w:t>
      </w:r>
    </w:p>
    <w:p w14:paraId="2C786E38" w14:textId="77777777" w:rsidR="00F26B05" w:rsidRDefault="00F26B05" w:rsidP="00F8553D">
      <w:pPr>
        <w:pStyle w:val="NoSpacing"/>
      </w:pPr>
    </w:p>
    <w:p w14:paraId="63CC94E5" w14:textId="06C82126" w:rsidR="007645EC" w:rsidRDefault="007645EC" w:rsidP="007645EC">
      <w:pPr>
        <w:pStyle w:val="NoSpacing"/>
      </w:pPr>
      <w:r>
        <w:t>The research identified that Pitney Bowes performs well in managing the relationship with the general population employee.</w:t>
      </w:r>
      <w:r w:rsidR="00FC2A30">
        <w:t xml:space="preserve"> </w:t>
      </w:r>
      <w:r w:rsidR="009554D9">
        <w:t>It found that the</w:t>
      </w:r>
      <w:r w:rsidR="004D336C">
        <w:t xml:space="preserve"> direct manager ha</w:t>
      </w:r>
      <w:r w:rsidR="009554D9">
        <w:t>d a</w:t>
      </w:r>
      <w:r w:rsidR="004D336C">
        <w:t xml:space="preserve"> significant influence </w:t>
      </w:r>
      <w:r w:rsidR="009554D9">
        <w:t>o</w:t>
      </w:r>
      <w:r w:rsidR="004D336C">
        <w:t>n the</w:t>
      </w:r>
      <w:r w:rsidR="009554D9">
        <w:t xml:space="preserve"> employee</w:t>
      </w:r>
      <w:r w:rsidR="004D336C">
        <w:t xml:space="preserve"> experience</w:t>
      </w:r>
      <w:r w:rsidR="000D7022">
        <w:t>.</w:t>
      </w:r>
      <w:r>
        <w:t xml:space="preserve"> The research diverged from the literature, where tokenism and poor representation were suggested as critical issues. </w:t>
      </w:r>
      <w:r w:rsidR="009554D9">
        <w:t>Separately, localisation practices were identified as a key issue in international locations.</w:t>
      </w:r>
    </w:p>
    <w:p w14:paraId="6B416EFF" w14:textId="77777777" w:rsidR="00034A10" w:rsidRDefault="00034A10" w:rsidP="007645EC">
      <w:pPr>
        <w:pStyle w:val="NoSpacing"/>
      </w:pPr>
    </w:p>
    <w:p w14:paraId="1003CA73" w14:textId="7F05F2E0" w:rsidR="0021497C" w:rsidRDefault="005634C7" w:rsidP="0021497C">
      <w:pPr>
        <w:pStyle w:val="NoSpacing"/>
      </w:pPr>
      <w:r>
        <w:t>Developing this</w:t>
      </w:r>
      <w:r w:rsidR="00A3223B">
        <w:t xml:space="preserve">, </w:t>
      </w:r>
      <w:r>
        <w:t>f</w:t>
      </w:r>
      <w:r w:rsidR="00293A96">
        <w:t>indings</w:t>
      </w:r>
      <w:r w:rsidR="0021497C">
        <w:t xml:space="preserve"> identified recurring cynicism towards American practices. Regional power and autonomy were reported as low, heavily influenc</w:t>
      </w:r>
      <w:r w:rsidR="00293A96">
        <w:t>ing</w:t>
      </w:r>
      <w:r w:rsidR="0021497C">
        <w:t xml:space="preserve"> </w:t>
      </w:r>
      <w:r w:rsidR="00EC6B79">
        <w:t xml:space="preserve">both </w:t>
      </w:r>
      <w:r w:rsidR="0021497C">
        <w:t>engagement and job satisfaction of employees based outside of the United States</w:t>
      </w:r>
      <w:r w:rsidR="00CB7DD0">
        <w:t>,</w:t>
      </w:r>
      <w:r w:rsidR="00FA0725">
        <w:t xml:space="preserve"> reduc</w:t>
      </w:r>
      <w:r w:rsidR="00CB7DD0">
        <w:t>ing</w:t>
      </w:r>
      <w:r w:rsidR="00FA0725">
        <w:t xml:space="preserve"> participation in programs and initiatives designed to increase engagement</w:t>
      </w:r>
      <w:r w:rsidR="00CA7761">
        <w:t xml:space="preserve">. </w:t>
      </w:r>
      <w:r w:rsidR="00CB7DD0">
        <w:t xml:space="preserve">It </w:t>
      </w:r>
      <w:r w:rsidR="00CA7761">
        <w:t xml:space="preserve">found </w:t>
      </w:r>
      <w:r w:rsidR="00B90266">
        <w:t xml:space="preserve">that hourly roles </w:t>
      </w:r>
      <w:r w:rsidR="00CB7DD0">
        <w:t>had lower awareness and self-reported participation rates</w:t>
      </w:r>
      <w:r w:rsidR="00B90266">
        <w:t xml:space="preserve"> in educational or training programs, </w:t>
      </w:r>
      <w:r w:rsidR="00CB7DD0">
        <w:t>despite that</w:t>
      </w:r>
      <w:r w:rsidR="00B90266">
        <w:t xml:space="preserve"> this employee population is </w:t>
      </w:r>
      <w:r w:rsidR="00A8568C">
        <w:t>most likely to be diverse.</w:t>
      </w:r>
    </w:p>
    <w:p w14:paraId="30F978BD" w14:textId="77777777" w:rsidR="0021497C" w:rsidRDefault="0021497C" w:rsidP="0021497C">
      <w:pPr>
        <w:pStyle w:val="NoSpacing"/>
      </w:pPr>
    </w:p>
    <w:p w14:paraId="2EDE9560" w14:textId="7D4D00AD" w:rsidR="0021497C" w:rsidRDefault="0045051B" w:rsidP="0021497C">
      <w:pPr>
        <w:pStyle w:val="NoSpacing"/>
      </w:pPr>
      <w:r>
        <w:t xml:space="preserve">Interpreting data </w:t>
      </w:r>
      <w:r w:rsidR="00D05ECE">
        <w:t xml:space="preserve">allows for two key leadership concerns. Firstly, there is </w:t>
      </w:r>
      <w:r w:rsidR="00091389">
        <w:t xml:space="preserve">a shortage of academic research on </w:t>
      </w:r>
      <w:r w:rsidR="00FF03F3">
        <w:t xml:space="preserve">globalisation strategies </w:t>
      </w:r>
      <w:r w:rsidR="00C67DA1">
        <w:t>with</w:t>
      </w:r>
      <w:r w:rsidR="00F64B90">
        <w:t xml:space="preserve"> a focus on</w:t>
      </w:r>
      <w:r w:rsidR="00FF03F3">
        <w:t xml:space="preserve"> organisational behaviour</w:t>
      </w:r>
      <w:r w:rsidR="00F64B90">
        <w:t>. Leaders must overcome</w:t>
      </w:r>
      <w:r w:rsidR="00DD333E">
        <w:t xml:space="preserve"> this in isolation or through learning from peer experience.</w:t>
      </w:r>
      <w:r w:rsidR="009554D9">
        <w:t xml:space="preserve"> Secondly, leadership must identify leaders that perform highly in inclusion and customise development programs for managers, ensuring that those managers are diverse and represent the variety of the workforce.</w:t>
      </w:r>
    </w:p>
    <w:p w14:paraId="4D785BB8" w14:textId="77777777" w:rsidR="00402718" w:rsidRDefault="00402718" w:rsidP="0064232E">
      <w:pPr>
        <w:pStyle w:val="NoSpacing"/>
      </w:pPr>
    </w:p>
    <w:p w14:paraId="67C29A20" w14:textId="3CF1B0B5" w:rsidR="00325DCC" w:rsidRPr="006A28C9" w:rsidRDefault="00D76E44" w:rsidP="0064232E">
      <w:pPr>
        <w:pStyle w:val="NoSpacing"/>
      </w:pPr>
      <w:r>
        <w:t xml:space="preserve">The limitations of this research are evident </w:t>
      </w:r>
      <w:r w:rsidR="0062051E">
        <w:t xml:space="preserve">as this was not a complete study of all employees, which </w:t>
      </w:r>
      <w:r w:rsidR="00CB7DD0">
        <w:t>was</w:t>
      </w:r>
      <w:r w:rsidR="0062051E">
        <w:t xml:space="preserve"> out</w:t>
      </w:r>
      <w:r w:rsidR="00CB7DD0">
        <w:t xml:space="preserve"> </w:t>
      </w:r>
      <w:r w:rsidR="00885379">
        <w:t>of scope</w:t>
      </w:r>
      <w:r w:rsidR="00CB7DD0">
        <w:t xml:space="preserve">. </w:t>
      </w:r>
      <w:r w:rsidR="00616CF1">
        <w:t xml:space="preserve">Additionally, the </w:t>
      </w:r>
      <w:r w:rsidR="00DC63E9">
        <w:t>COVID</w:t>
      </w:r>
      <w:r w:rsidR="00CB7DD0">
        <w:t>-</w:t>
      </w:r>
      <w:r w:rsidR="00616CF1">
        <w:t xml:space="preserve">19 pandemic restricted access to interviewees due to local crises and emergent issues. </w:t>
      </w:r>
      <w:r w:rsidR="00FF6958">
        <w:t>Therefore, additional research is recommended as outlined in the concluding chapter.</w:t>
      </w:r>
      <w:r>
        <w:t xml:space="preserve"> </w:t>
      </w:r>
    </w:p>
    <w:p w14:paraId="5F68C7AC" w14:textId="77777777" w:rsidR="006A28C9" w:rsidRPr="006A28C9" w:rsidRDefault="006A28C9" w:rsidP="006A28C9">
      <w:pPr>
        <w:rPr>
          <w:rFonts w:ascii="Century Gothic" w:hAnsi="Century Gothic"/>
          <w:b/>
          <w:szCs w:val="24"/>
        </w:rPr>
      </w:pPr>
      <w:r w:rsidRPr="006A28C9">
        <w:rPr>
          <w:rFonts w:ascii="Century Gothic" w:hAnsi="Century Gothic"/>
        </w:rPr>
        <w:br w:type="page"/>
      </w:r>
      <w:bookmarkStart w:id="15" w:name="_Toc298582098"/>
      <w:r w:rsidRPr="006A28C9">
        <w:rPr>
          <w:rFonts w:ascii="Century Gothic" w:hAnsi="Century Gothic"/>
          <w:b/>
          <w:szCs w:val="24"/>
        </w:rPr>
        <w:lastRenderedPageBreak/>
        <w:t>Table of Contents</w:t>
      </w:r>
      <w:bookmarkEnd w:id="15"/>
    </w:p>
    <w:p w14:paraId="092DF17A" w14:textId="34C84484" w:rsidR="00107A81" w:rsidRDefault="00325DCC">
      <w:pPr>
        <w:pStyle w:val="TOC2"/>
        <w:tabs>
          <w:tab w:val="right" w:leader="dot" w:pos="8494"/>
        </w:tabs>
        <w:rPr>
          <w:rFonts w:asciiTheme="minorHAnsi" w:eastAsiaTheme="minorEastAsia" w:hAnsiTheme="minorHAnsi" w:cstheme="minorBidi"/>
          <w:smallCaps w:val="0"/>
          <w:noProof/>
          <w:sz w:val="22"/>
          <w:szCs w:val="22"/>
          <w:lang w:eastAsia="en-GB"/>
        </w:rPr>
      </w:pPr>
      <w:r>
        <w:rPr>
          <w:rFonts w:ascii="Century Gothic" w:hAnsi="Century Gothic"/>
        </w:rPr>
        <w:fldChar w:fldCharType="begin"/>
      </w:r>
      <w:r>
        <w:rPr>
          <w:rFonts w:ascii="Century Gothic" w:hAnsi="Century Gothic"/>
        </w:rPr>
        <w:instrText xml:space="preserve"> TOC \o "1-3" \h \z \u </w:instrText>
      </w:r>
      <w:r>
        <w:rPr>
          <w:rFonts w:ascii="Century Gothic" w:hAnsi="Century Gothic"/>
        </w:rPr>
        <w:fldChar w:fldCharType="separate"/>
      </w:r>
      <w:hyperlink w:anchor="_Toc81327835" w:history="1">
        <w:r w:rsidR="00107A81" w:rsidRPr="00A71A5B">
          <w:rPr>
            <w:rStyle w:val="Hyperlink"/>
            <w:noProof/>
          </w:rPr>
          <w:t>Candidate Declaration</w:t>
        </w:r>
        <w:r w:rsidR="00107A81">
          <w:rPr>
            <w:noProof/>
            <w:webHidden/>
          </w:rPr>
          <w:tab/>
        </w:r>
        <w:r w:rsidR="00107A81">
          <w:rPr>
            <w:noProof/>
            <w:webHidden/>
          </w:rPr>
          <w:fldChar w:fldCharType="begin"/>
        </w:r>
        <w:r w:rsidR="00107A81">
          <w:rPr>
            <w:noProof/>
            <w:webHidden/>
          </w:rPr>
          <w:instrText xml:space="preserve"> PAGEREF _Toc81327835 \h </w:instrText>
        </w:r>
        <w:r w:rsidR="00107A81">
          <w:rPr>
            <w:noProof/>
            <w:webHidden/>
          </w:rPr>
        </w:r>
        <w:r w:rsidR="00107A81">
          <w:rPr>
            <w:noProof/>
            <w:webHidden/>
          </w:rPr>
          <w:fldChar w:fldCharType="separate"/>
        </w:r>
        <w:r w:rsidR="00107A81">
          <w:rPr>
            <w:noProof/>
            <w:webHidden/>
          </w:rPr>
          <w:t>II</w:t>
        </w:r>
        <w:r w:rsidR="00107A81">
          <w:rPr>
            <w:noProof/>
            <w:webHidden/>
          </w:rPr>
          <w:fldChar w:fldCharType="end"/>
        </w:r>
      </w:hyperlink>
    </w:p>
    <w:p w14:paraId="42957AEF" w14:textId="3EEA8AB1" w:rsidR="00107A81" w:rsidRDefault="00107A81">
      <w:pPr>
        <w:pStyle w:val="TOC2"/>
        <w:tabs>
          <w:tab w:val="right" w:leader="dot" w:pos="8494"/>
        </w:tabs>
        <w:rPr>
          <w:rFonts w:asciiTheme="minorHAnsi" w:eastAsiaTheme="minorEastAsia" w:hAnsiTheme="minorHAnsi" w:cstheme="minorBidi"/>
          <w:smallCaps w:val="0"/>
          <w:noProof/>
          <w:sz w:val="22"/>
          <w:szCs w:val="22"/>
          <w:lang w:eastAsia="en-GB"/>
        </w:rPr>
      </w:pPr>
      <w:hyperlink w:anchor="_Toc81327836" w:history="1">
        <w:r w:rsidRPr="00A71A5B">
          <w:rPr>
            <w:rStyle w:val="Hyperlink"/>
            <w:noProof/>
          </w:rPr>
          <w:t>Dedication</w:t>
        </w:r>
        <w:r>
          <w:rPr>
            <w:noProof/>
            <w:webHidden/>
          </w:rPr>
          <w:tab/>
        </w:r>
        <w:r>
          <w:rPr>
            <w:noProof/>
            <w:webHidden/>
          </w:rPr>
          <w:fldChar w:fldCharType="begin"/>
        </w:r>
        <w:r>
          <w:rPr>
            <w:noProof/>
            <w:webHidden/>
          </w:rPr>
          <w:instrText xml:space="preserve"> PAGEREF _Toc81327836 \h </w:instrText>
        </w:r>
        <w:r>
          <w:rPr>
            <w:noProof/>
            <w:webHidden/>
          </w:rPr>
        </w:r>
        <w:r>
          <w:rPr>
            <w:noProof/>
            <w:webHidden/>
          </w:rPr>
          <w:fldChar w:fldCharType="separate"/>
        </w:r>
        <w:r>
          <w:rPr>
            <w:noProof/>
            <w:webHidden/>
          </w:rPr>
          <w:t>III</w:t>
        </w:r>
        <w:r>
          <w:rPr>
            <w:noProof/>
            <w:webHidden/>
          </w:rPr>
          <w:fldChar w:fldCharType="end"/>
        </w:r>
      </w:hyperlink>
    </w:p>
    <w:p w14:paraId="7B9A03B4" w14:textId="08B8A91F" w:rsidR="00107A81" w:rsidRDefault="00107A81">
      <w:pPr>
        <w:pStyle w:val="TOC2"/>
        <w:tabs>
          <w:tab w:val="right" w:leader="dot" w:pos="8494"/>
        </w:tabs>
        <w:rPr>
          <w:rFonts w:asciiTheme="minorHAnsi" w:eastAsiaTheme="minorEastAsia" w:hAnsiTheme="minorHAnsi" w:cstheme="minorBidi"/>
          <w:smallCaps w:val="0"/>
          <w:noProof/>
          <w:sz w:val="22"/>
          <w:szCs w:val="22"/>
          <w:lang w:eastAsia="en-GB"/>
        </w:rPr>
      </w:pPr>
      <w:hyperlink w:anchor="_Toc81327837" w:history="1">
        <w:r w:rsidRPr="00A71A5B">
          <w:rPr>
            <w:rStyle w:val="Hyperlink"/>
            <w:noProof/>
          </w:rPr>
          <w:t>Acknowledgements</w:t>
        </w:r>
        <w:r>
          <w:rPr>
            <w:noProof/>
            <w:webHidden/>
          </w:rPr>
          <w:tab/>
        </w:r>
        <w:r>
          <w:rPr>
            <w:noProof/>
            <w:webHidden/>
          </w:rPr>
          <w:fldChar w:fldCharType="begin"/>
        </w:r>
        <w:r>
          <w:rPr>
            <w:noProof/>
            <w:webHidden/>
          </w:rPr>
          <w:instrText xml:space="preserve"> PAGEREF _Toc81327837 \h </w:instrText>
        </w:r>
        <w:r>
          <w:rPr>
            <w:noProof/>
            <w:webHidden/>
          </w:rPr>
        </w:r>
        <w:r>
          <w:rPr>
            <w:noProof/>
            <w:webHidden/>
          </w:rPr>
          <w:fldChar w:fldCharType="separate"/>
        </w:r>
        <w:r>
          <w:rPr>
            <w:noProof/>
            <w:webHidden/>
          </w:rPr>
          <w:t>IV</w:t>
        </w:r>
        <w:r>
          <w:rPr>
            <w:noProof/>
            <w:webHidden/>
          </w:rPr>
          <w:fldChar w:fldCharType="end"/>
        </w:r>
      </w:hyperlink>
    </w:p>
    <w:p w14:paraId="5E8D0B45" w14:textId="3139DF4A" w:rsidR="00107A81" w:rsidRDefault="00107A81">
      <w:pPr>
        <w:pStyle w:val="TOC2"/>
        <w:tabs>
          <w:tab w:val="right" w:leader="dot" w:pos="8494"/>
        </w:tabs>
        <w:rPr>
          <w:rFonts w:asciiTheme="minorHAnsi" w:eastAsiaTheme="minorEastAsia" w:hAnsiTheme="minorHAnsi" w:cstheme="minorBidi"/>
          <w:smallCaps w:val="0"/>
          <w:noProof/>
          <w:sz w:val="22"/>
          <w:szCs w:val="22"/>
          <w:lang w:eastAsia="en-GB"/>
        </w:rPr>
      </w:pPr>
      <w:hyperlink w:anchor="_Toc81327838" w:history="1">
        <w:r w:rsidRPr="00A71A5B">
          <w:rPr>
            <w:rStyle w:val="Hyperlink"/>
            <w:noProof/>
          </w:rPr>
          <w:t>Abstract</w:t>
        </w:r>
        <w:r>
          <w:rPr>
            <w:noProof/>
            <w:webHidden/>
          </w:rPr>
          <w:tab/>
        </w:r>
        <w:r>
          <w:rPr>
            <w:noProof/>
            <w:webHidden/>
          </w:rPr>
          <w:fldChar w:fldCharType="begin"/>
        </w:r>
        <w:r>
          <w:rPr>
            <w:noProof/>
            <w:webHidden/>
          </w:rPr>
          <w:instrText xml:space="preserve"> PAGEREF _Toc81327838 \h </w:instrText>
        </w:r>
        <w:r>
          <w:rPr>
            <w:noProof/>
            <w:webHidden/>
          </w:rPr>
        </w:r>
        <w:r>
          <w:rPr>
            <w:noProof/>
            <w:webHidden/>
          </w:rPr>
          <w:fldChar w:fldCharType="separate"/>
        </w:r>
        <w:r>
          <w:rPr>
            <w:noProof/>
            <w:webHidden/>
          </w:rPr>
          <w:t>V</w:t>
        </w:r>
        <w:r>
          <w:rPr>
            <w:noProof/>
            <w:webHidden/>
          </w:rPr>
          <w:fldChar w:fldCharType="end"/>
        </w:r>
      </w:hyperlink>
    </w:p>
    <w:p w14:paraId="63F65212" w14:textId="2017DB25" w:rsidR="00107A81" w:rsidRDefault="00107A81">
      <w:pPr>
        <w:pStyle w:val="TOC2"/>
        <w:tabs>
          <w:tab w:val="right" w:leader="dot" w:pos="8494"/>
        </w:tabs>
        <w:rPr>
          <w:rFonts w:asciiTheme="minorHAnsi" w:eastAsiaTheme="minorEastAsia" w:hAnsiTheme="minorHAnsi" w:cstheme="minorBidi"/>
          <w:smallCaps w:val="0"/>
          <w:noProof/>
          <w:sz w:val="22"/>
          <w:szCs w:val="22"/>
          <w:lang w:eastAsia="en-GB"/>
        </w:rPr>
      </w:pPr>
      <w:hyperlink w:anchor="_Toc81327839" w:history="1">
        <w:r w:rsidRPr="00A71A5B">
          <w:rPr>
            <w:rStyle w:val="Hyperlink"/>
            <w:noProof/>
          </w:rPr>
          <w:t>List of Figures</w:t>
        </w:r>
        <w:r>
          <w:rPr>
            <w:noProof/>
            <w:webHidden/>
          </w:rPr>
          <w:tab/>
        </w:r>
        <w:r>
          <w:rPr>
            <w:noProof/>
            <w:webHidden/>
          </w:rPr>
          <w:fldChar w:fldCharType="begin"/>
        </w:r>
        <w:r>
          <w:rPr>
            <w:noProof/>
            <w:webHidden/>
          </w:rPr>
          <w:instrText xml:space="preserve"> PAGEREF _Toc81327839 \h </w:instrText>
        </w:r>
        <w:r>
          <w:rPr>
            <w:noProof/>
            <w:webHidden/>
          </w:rPr>
        </w:r>
        <w:r>
          <w:rPr>
            <w:noProof/>
            <w:webHidden/>
          </w:rPr>
          <w:fldChar w:fldCharType="separate"/>
        </w:r>
        <w:r>
          <w:rPr>
            <w:noProof/>
            <w:webHidden/>
          </w:rPr>
          <w:t>VIII</w:t>
        </w:r>
        <w:r>
          <w:rPr>
            <w:noProof/>
            <w:webHidden/>
          </w:rPr>
          <w:fldChar w:fldCharType="end"/>
        </w:r>
      </w:hyperlink>
    </w:p>
    <w:p w14:paraId="7BB76DFA" w14:textId="20D8F4D0" w:rsidR="00107A81" w:rsidRDefault="00107A81">
      <w:pPr>
        <w:pStyle w:val="TOC1"/>
        <w:tabs>
          <w:tab w:val="left" w:pos="440"/>
          <w:tab w:val="right" w:leader="dot" w:pos="8494"/>
        </w:tabs>
        <w:rPr>
          <w:rFonts w:asciiTheme="minorHAnsi" w:eastAsiaTheme="minorEastAsia" w:hAnsiTheme="minorHAnsi" w:cstheme="minorBidi"/>
          <w:b w:val="0"/>
          <w:bCs w:val="0"/>
          <w:caps w:val="0"/>
          <w:noProof/>
          <w:sz w:val="22"/>
          <w:szCs w:val="22"/>
          <w:lang w:eastAsia="en-GB"/>
        </w:rPr>
      </w:pPr>
      <w:hyperlink w:anchor="_Toc81327840" w:history="1">
        <w:r w:rsidRPr="00A71A5B">
          <w:rPr>
            <w:rStyle w:val="Hyperlink"/>
            <w:noProof/>
          </w:rPr>
          <w:t>1</w:t>
        </w:r>
        <w:r>
          <w:rPr>
            <w:rFonts w:asciiTheme="minorHAnsi" w:eastAsiaTheme="minorEastAsia" w:hAnsiTheme="minorHAnsi" w:cstheme="minorBidi"/>
            <w:b w:val="0"/>
            <w:bCs w:val="0"/>
            <w:caps w:val="0"/>
            <w:noProof/>
            <w:sz w:val="22"/>
            <w:szCs w:val="22"/>
            <w:lang w:eastAsia="en-GB"/>
          </w:rPr>
          <w:tab/>
        </w:r>
        <w:r w:rsidRPr="00A71A5B">
          <w:rPr>
            <w:rStyle w:val="Hyperlink"/>
            <w:noProof/>
          </w:rPr>
          <w:t>Introduction</w:t>
        </w:r>
        <w:r>
          <w:rPr>
            <w:noProof/>
            <w:webHidden/>
          </w:rPr>
          <w:tab/>
        </w:r>
        <w:r>
          <w:rPr>
            <w:noProof/>
            <w:webHidden/>
          </w:rPr>
          <w:fldChar w:fldCharType="begin"/>
        </w:r>
        <w:r>
          <w:rPr>
            <w:noProof/>
            <w:webHidden/>
          </w:rPr>
          <w:instrText xml:space="preserve"> PAGEREF _Toc81327840 \h </w:instrText>
        </w:r>
        <w:r>
          <w:rPr>
            <w:noProof/>
            <w:webHidden/>
          </w:rPr>
        </w:r>
        <w:r>
          <w:rPr>
            <w:noProof/>
            <w:webHidden/>
          </w:rPr>
          <w:fldChar w:fldCharType="separate"/>
        </w:r>
        <w:r>
          <w:rPr>
            <w:noProof/>
            <w:webHidden/>
          </w:rPr>
          <w:t>1</w:t>
        </w:r>
        <w:r>
          <w:rPr>
            <w:noProof/>
            <w:webHidden/>
          </w:rPr>
          <w:fldChar w:fldCharType="end"/>
        </w:r>
      </w:hyperlink>
    </w:p>
    <w:p w14:paraId="4703102C" w14:textId="45CCFE69"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41" w:history="1">
        <w:r w:rsidRPr="00A71A5B">
          <w:rPr>
            <w:rStyle w:val="Hyperlink"/>
            <w:noProof/>
          </w:rPr>
          <w:t>1.1</w:t>
        </w:r>
        <w:r>
          <w:rPr>
            <w:rFonts w:asciiTheme="minorHAnsi" w:eastAsiaTheme="minorEastAsia" w:hAnsiTheme="minorHAnsi" w:cstheme="minorBidi"/>
            <w:smallCaps w:val="0"/>
            <w:noProof/>
            <w:sz w:val="22"/>
            <w:szCs w:val="22"/>
            <w:lang w:eastAsia="en-GB"/>
          </w:rPr>
          <w:tab/>
        </w:r>
        <w:r w:rsidRPr="00A71A5B">
          <w:rPr>
            <w:rStyle w:val="Hyperlink"/>
            <w:noProof/>
          </w:rPr>
          <w:t>Overview</w:t>
        </w:r>
        <w:r>
          <w:rPr>
            <w:noProof/>
            <w:webHidden/>
          </w:rPr>
          <w:tab/>
        </w:r>
        <w:r>
          <w:rPr>
            <w:noProof/>
            <w:webHidden/>
          </w:rPr>
          <w:fldChar w:fldCharType="begin"/>
        </w:r>
        <w:r>
          <w:rPr>
            <w:noProof/>
            <w:webHidden/>
          </w:rPr>
          <w:instrText xml:space="preserve"> PAGEREF _Toc81327841 \h </w:instrText>
        </w:r>
        <w:r>
          <w:rPr>
            <w:noProof/>
            <w:webHidden/>
          </w:rPr>
        </w:r>
        <w:r>
          <w:rPr>
            <w:noProof/>
            <w:webHidden/>
          </w:rPr>
          <w:fldChar w:fldCharType="separate"/>
        </w:r>
        <w:r>
          <w:rPr>
            <w:noProof/>
            <w:webHidden/>
          </w:rPr>
          <w:t>1</w:t>
        </w:r>
        <w:r>
          <w:rPr>
            <w:noProof/>
            <w:webHidden/>
          </w:rPr>
          <w:fldChar w:fldCharType="end"/>
        </w:r>
      </w:hyperlink>
    </w:p>
    <w:p w14:paraId="5B9047AB" w14:textId="709FF134"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42" w:history="1">
        <w:r w:rsidRPr="00A71A5B">
          <w:rPr>
            <w:rStyle w:val="Hyperlink"/>
            <w:noProof/>
          </w:rPr>
          <w:t>1.2</w:t>
        </w:r>
        <w:r>
          <w:rPr>
            <w:rFonts w:asciiTheme="minorHAnsi" w:eastAsiaTheme="minorEastAsia" w:hAnsiTheme="minorHAnsi" w:cstheme="minorBidi"/>
            <w:smallCaps w:val="0"/>
            <w:noProof/>
            <w:sz w:val="22"/>
            <w:szCs w:val="22"/>
            <w:lang w:eastAsia="en-GB"/>
          </w:rPr>
          <w:tab/>
        </w:r>
        <w:r w:rsidRPr="00A71A5B">
          <w:rPr>
            <w:rStyle w:val="Hyperlink"/>
            <w:noProof/>
          </w:rPr>
          <w:t>Research Purpose</w:t>
        </w:r>
        <w:r>
          <w:rPr>
            <w:noProof/>
            <w:webHidden/>
          </w:rPr>
          <w:tab/>
        </w:r>
        <w:r>
          <w:rPr>
            <w:noProof/>
            <w:webHidden/>
          </w:rPr>
          <w:fldChar w:fldCharType="begin"/>
        </w:r>
        <w:r>
          <w:rPr>
            <w:noProof/>
            <w:webHidden/>
          </w:rPr>
          <w:instrText xml:space="preserve"> PAGEREF _Toc81327842 \h </w:instrText>
        </w:r>
        <w:r>
          <w:rPr>
            <w:noProof/>
            <w:webHidden/>
          </w:rPr>
        </w:r>
        <w:r>
          <w:rPr>
            <w:noProof/>
            <w:webHidden/>
          </w:rPr>
          <w:fldChar w:fldCharType="separate"/>
        </w:r>
        <w:r>
          <w:rPr>
            <w:noProof/>
            <w:webHidden/>
          </w:rPr>
          <w:t>2</w:t>
        </w:r>
        <w:r>
          <w:rPr>
            <w:noProof/>
            <w:webHidden/>
          </w:rPr>
          <w:fldChar w:fldCharType="end"/>
        </w:r>
      </w:hyperlink>
    </w:p>
    <w:p w14:paraId="491A433D" w14:textId="49B6AA57"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43" w:history="1">
        <w:r w:rsidRPr="00A71A5B">
          <w:rPr>
            <w:rStyle w:val="Hyperlink"/>
            <w:noProof/>
          </w:rPr>
          <w:t>1.3</w:t>
        </w:r>
        <w:r>
          <w:rPr>
            <w:rFonts w:asciiTheme="minorHAnsi" w:eastAsiaTheme="minorEastAsia" w:hAnsiTheme="minorHAnsi" w:cstheme="minorBidi"/>
            <w:smallCaps w:val="0"/>
            <w:noProof/>
            <w:sz w:val="22"/>
            <w:szCs w:val="22"/>
            <w:lang w:eastAsia="en-GB"/>
          </w:rPr>
          <w:tab/>
        </w:r>
        <w:r w:rsidRPr="00A71A5B">
          <w:rPr>
            <w:rStyle w:val="Hyperlink"/>
            <w:noProof/>
          </w:rPr>
          <w:t>Significance of the Study</w:t>
        </w:r>
        <w:r>
          <w:rPr>
            <w:noProof/>
            <w:webHidden/>
          </w:rPr>
          <w:tab/>
        </w:r>
        <w:r>
          <w:rPr>
            <w:noProof/>
            <w:webHidden/>
          </w:rPr>
          <w:fldChar w:fldCharType="begin"/>
        </w:r>
        <w:r>
          <w:rPr>
            <w:noProof/>
            <w:webHidden/>
          </w:rPr>
          <w:instrText xml:space="preserve"> PAGEREF _Toc81327843 \h </w:instrText>
        </w:r>
        <w:r>
          <w:rPr>
            <w:noProof/>
            <w:webHidden/>
          </w:rPr>
        </w:r>
        <w:r>
          <w:rPr>
            <w:noProof/>
            <w:webHidden/>
          </w:rPr>
          <w:fldChar w:fldCharType="separate"/>
        </w:r>
        <w:r>
          <w:rPr>
            <w:noProof/>
            <w:webHidden/>
          </w:rPr>
          <w:t>2</w:t>
        </w:r>
        <w:r>
          <w:rPr>
            <w:noProof/>
            <w:webHidden/>
          </w:rPr>
          <w:fldChar w:fldCharType="end"/>
        </w:r>
      </w:hyperlink>
    </w:p>
    <w:p w14:paraId="0F924604" w14:textId="5C4E237E"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44" w:history="1">
        <w:r w:rsidRPr="00A71A5B">
          <w:rPr>
            <w:rStyle w:val="Hyperlink"/>
            <w:noProof/>
          </w:rPr>
          <w:t>1.4</w:t>
        </w:r>
        <w:r>
          <w:rPr>
            <w:rFonts w:asciiTheme="minorHAnsi" w:eastAsiaTheme="minorEastAsia" w:hAnsiTheme="minorHAnsi" w:cstheme="minorBidi"/>
            <w:smallCaps w:val="0"/>
            <w:noProof/>
            <w:sz w:val="22"/>
            <w:szCs w:val="22"/>
            <w:lang w:eastAsia="en-GB"/>
          </w:rPr>
          <w:tab/>
        </w:r>
        <w:r w:rsidRPr="00A71A5B">
          <w:rPr>
            <w:rStyle w:val="Hyperlink"/>
            <w:noProof/>
          </w:rPr>
          <w:t>Research Objective</w:t>
        </w:r>
        <w:r>
          <w:rPr>
            <w:noProof/>
            <w:webHidden/>
          </w:rPr>
          <w:tab/>
        </w:r>
        <w:r>
          <w:rPr>
            <w:noProof/>
            <w:webHidden/>
          </w:rPr>
          <w:fldChar w:fldCharType="begin"/>
        </w:r>
        <w:r>
          <w:rPr>
            <w:noProof/>
            <w:webHidden/>
          </w:rPr>
          <w:instrText xml:space="preserve"> PAGEREF _Toc81327844 \h </w:instrText>
        </w:r>
        <w:r>
          <w:rPr>
            <w:noProof/>
            <w:webHidden/>
          </w:rPr>
        </w:r>
        <w:r>
          <w:rPr>
            <w:noProof/>
            <w:webHidden/>
          </w:rPr>
          <w:fldChar w:fldCharType="separate"/>
        </w:r>
        <w:r>
          <w:rPr>
            <w:noProof/>
            <w:webHidden/>
          </w:rPr>
          <w:t>3</w:t>
        </w:r>
        <w:r>
          <w:rPr>
            <w:noProof/>
            <w:webHidden/>
          </w:rPr>
          <w:fldChar w:fldCharType="end"/>
        </w:r>
      </w:hyperlink>
    </w:p>
    <w:p w14:paraId="7994CC89" w14:textId="52BF7A99"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45" w:history="1">
        <w:r w:rsidRPr="00A71A5B">
          <w:rPr>
            <w:rStyle w:val="Hyperlink"/>
            <w:noProof/>
          </w:rPr>
          <w:t>1.5</w:t>
        </w:r>
        <w:r>
          <w:rPr>
            <w:rFonts w:asciiTheme="minorHAnsi" w:eastAsiaTheme="minorEastAsia" w:hAnsiTheme="minorHAnsi" w:cstheme="minorBidi"/>
            <w:smallCaps w:val="0"/>
            <w:noProof/>
            <w:sz w:val="22"/>
            <w:szCs w:val="22"/>
            <w:lang w:eastAsia="en-GB"/>
          </w:rPr>
          <w:tab/>
        </w:r>
        <w:r w:rsidRPr="00A71A5B">
          <w:rPr>
            <w:rStyle w:val="Hyperlink"/>
            <w:noProof/>
          </w:rPr>
          <w:t>Structure of the Study</w:t>
        </w:r>
        <w:r>
          <w:rPr>
            <w:noProof/>
            <w:webHidden/>
          </w:rPr>
          <w:tab/>
        </w:r>
        <w:r>
          <w:rPr>
            <w:noProof/>
            <w:webHidden/>
          </w:rPr>
          <w:fldChar w:fldCharType="begin"/>
        </w:r>
        <w:r>
          <w:rPr>
            <w:noProof/>
            <w:webHidden/>
          </w:rPr>
          <w:instrText xml:space="preserve"> PAGEREF _Toc81327845 \h </w:instrText>
        </w:r>
        <w:r>
          <w:rPr>
            <w:noProof/>
            <w:webHidden/>
          </w:rPr>
        </w:r>
        <w:r>
          <w:rPr>
            <w:noProof/>
            <w:webHidden/>
          </w:rPr>
          <w:fldChar w:fldCharType="separate"/>
        </w:r>
        <w:r>
          <w:rPr>
            <w:noProof/>
            <w:webHidden/>
          </w:rPr>
          <w:t>4</w:t>
        </w:r>
        <w:r>
          <w:rPr>
            <w:noProof/>
            <w:webHidden/>
          </w:rPr>
          <w:fldChar w:fldCharType="end"/>
        </w:r>
      </w:hyperlink>
    </w:p>
    <w:p w14:paraId="5C778FBD" w14:textId="5EBEEE8C" w:rsidR="00107A81" w:rsidRDefault="00107A81">
      <w:pPr>
        <w:pStyle w:val="TOC1"/>
        <w:tabs>
          <w:tab w:val="left" w:pos="440"/>
          <w:tab w:val="right" w:leader="dot" w:pos="8494"/>
        </w:tabs>
        <w:rPr>
          <w:rFonts w:asciiTheme="minorHAnsi" w:eastAsiaTheme="minorEastAsia" w:hAnsiTheme="minorHAnsi" w:cstheme="minorBidi"/>
          <w:b w:val="0"/>
          <w:bCs w:val="0"/>
          <w:caps w:val="0"/>
          <w:noProof/>
          <w:sz w:val="22"/>
          <w:szCs w:val="22"/>
          <w:lang w:eastAsia="en-GB"/>
        </w:rPr>
      </w:pPr>
      <w:hyperlink w:anchor="_Toc81327846" w:history="1">
        <w:r w:rsidRPr="00A71A5B">
          <w:rPr>
            <w:rStyle w:val="Hyperlink"/>
            <w:noProof/>
          </w:rPr>
          <w:t>2</w:t>
        </w:r>
        <w:r>
          <w:rPr>
            <w:rFonts w:asciiTheme="minorHAnsi" w:eastAsiaTheme="minorEastAsia" w:hAnsiTheme="minorHAnsi" w:cstheme="minorBidi"/>
            <w:b w:val="0"/>
            <w:bCs w:val="0"/>
            <w:caps w:val="0"/>
            <w:noProof/>
            <w:sz w:val="22"/>
            <w:szCs w:val="22"/>
            <w:lang w:eastAsia="en-GB"/>
          </w:rPr>
          <w:tab/>
        </w:r>
        <w:r w:rsidRPr="00A71A5B">
          <w:rPr>
            <w:rStyle w:val="Hyperlink"/>
            <w:noProof/>
          </w:rPr>
          <w:t>Literature Review</w:t>
        </w:r>
        <w:r>
          <w:rPr>
            <w:noProof/>
            <w:webHidden/>
          </w:rPr>
          <w:tab/>
        </w:r>
        <w:r>
          <w:rPr>
            <w:noProof/>
            <w:webHidden/>
          </w:rPr>
          <w:fldChar w:fldCharType="begin"/>
        </w:r>
        <w:r>
          <w:rPr>
            <w:noProof/>
            <w:webHidden/>
          </w:rPr>
          <w:instrText xml:space="preserve"> PAGEREF _Toc81327846 \h </w:instrText>
        </w:r>
        <w:r>
          <w:rPr>
            <w:noProof/>
            <w:webHidden/>
          </w:rPr>
        </w:r>
        <w:r>
          <w:rPr>
            <w:noProof/>
            <w:webHidden/>
          </w:rPr>
          <w:fldChar w:fldCharType="separate"/>
        </w:r>
        <w:r>
          <w:rPr>
            <w:noProof/>
            <w:webHidden/>
          </w:rPr>
          <w:t>5</w:t>
        </w:r>
        <w:r>
          <w:rPr>
            <w:noProof/>
            <w:webHidden/>
          </w:rPr>
          <w:fldChar w:fldCharType="end"/>
        </w:r>
      </w:hyperlink>
    </w:p>
    <w:p w14:paraId="71D23C1E" w14:textId="368DFA56"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47" w:history="1">
        <w:r w:rsidRPr="00A71A5B">
          <w:rPr>
            <w:rStyle w:val="Hyperlink"/>
            <w:noProof/>
          </w:rPr>
          <w:t>2.1</w:t>
        </w:r>
        <w:r>
          <w:rPr>
            <w:rFonts w:asciiTheme="minorHAnsi" w:eastAsiaTheme="minorEastAsia" w:hAnsiTheme="minorHAnsi" w:cstheme="minorBidi"/>
            <w:smallCaps w:val="0"/>
            <w:noProof/>
            <w:sz w:val="22"/>
            <w:szCs w:val="22"/>
            <w:lang w:eastAsia="en-GB"/>
          </w:rPr>
          <w:tab/>
        </w:r>
        <w:r w:rsidRPr="00A71A5B">
          <w:rPr>
            <w:rStyle w:val="Hyperlink"/>
            <w:noProof/>
          </w:rPr>
          <w:t>Overview</w:t>
        </w:r>
        <w:r>
          <w:rPr>
            <w:noProof/>
            <w:webHidden/>
          </w:rPr>
          <w:tab/>
        </w:r>
        <w:r>
          <w:rPr>
            <w:noProof/>
            <w:webHidden/>
          </w:rPr>
          <w:fldChar w:fldCharType="begin"/>
        </w:r>
        <w:r>
          <w:rPr>
            <w:noProof/>
            <w:webHidden/>
          </w:rPr>
          <w:instrText xml:space="preserve"> PAGEREF _Toc81327847 \h </w:instrText>
        </w:r>
        <w:r>
          <w:rPr>
            <w:noProof/>
            <w:webHidden/>
          </w:rPr>
        </w:r>
        <w:r>
          <w:rPr>
            <w:noProof/>
            <w:webHidden/>
          </w:rPr>
          <w:fldChar w:fldCharType="separate"/>
        </w:r>
        <w:r>
          <w:rPr>
            <w:noProof/>
            <w:webHidden/>
          </w:rPr>
          <w:t>5</w:t>
        </w:r>
        <w:r>
          <w:rPr>
            <w:noProof/>
            <w:webHidden/>
          </w:rPr>
          <w:fldChar w:fldCharType="end"/>
        </w:r>
      </w:hyperlink>
    </w:p>
    <w:p w14:paraId="295951C5" w14:textId="7D51D3DE"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48" w:history="1">
        <w:r w:rsidRPr="00A71A5B">
          <w:rPr>
            <w:rStyle w:val="Hyperlink"/>
            <w:noProof/>
          </w:rPr>
          <w:t>2.2</w:t>
        </w:r>
        <w:r>
          <w:rPr>
            <w:rFonts w:asciiTheme="minorHAnsi" w:eastAsiaTheme="minorEastAsia" w:hAnsiTheme="minorHAnsi" w:cstheme="minorBidi"/>
            <w:smallCaps w:val="0"/>
            <w:noProof/>
            <w:sz w:val="22"/>
            <w:szCs w:val="22"/>
            <w:lang w:eastAsia="en-GB"/>
          </w:rPr>
          <w:tab/>
        </w:r>
        <w:r w:rsidRPr="00A71A5B">
          <w:rPr>
            <w:rStyle w:val="Hyperlink"/>
            <w:noProof/>
          </w:rPr>
          <w:t>How diversity is defined for the organisation</w:t>
        </w:r>
        <w:r>
          <w:rPr>
            <w:noProof/>
            <w:webHidden/>
          </w:rPr>
          <w:tab/>
        </w:r>
        <w:r>
          <w:rPr>
            <w:noProof/>
            <w:webHidden/>
          </w:rPr>
          <w:fldChar w:fldCharType="begin"/>
        </w:r>
        <w:r>
          <w:rPr>
            <w:noProof/>
            <w:webHidden/>
          </w:rPr>
          <w:instrText xml:space="preserve"> PAGEREF _Toc81327848 \h </w:instrText>
        </w:r>
        <w:r>
          <w:rPr>
            <w:noProof/>
            <w:webHidden/>
          </w:rPr>
        </w:r>
        <w:r>
          <w:rPr>
            <w:noProof/>
            <w:webHidden/>
          </w:rPr>
          <w:fldChar w:fldCharType="separate"/>
        </w:r>
        <w:r>
          <w:rPr>
            <w:noProof/>
            <w:webHidden/>
          </w:rPr>
          <w:t>6</w:t>
        </w:r>
        <w:r>
          <w:rPr>
            <w:noProof/>
            <w:webHidden/>
          </w:rPr>
          <w:fldChar w:fldCharType="end"/>
        </w:r>
      </w:hyperlink>
    </w:p>
    <w:p w14:paraId="62A2CA9B" w14:textId="524D133A"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49" w:history="1">
        <w:r w:rsidRPr="00A71A5B">
          <w:rPr>
            <w:rStyle w:val="Hyperlink"/>
            <w:noProof/>
          </w:rPr>
          <w:t>2.3</w:t>
        </w:r>
        <w:r>
          <w:rPr>
            <w:rFonts w:asciiTheme="minorHAnsi" w:eastAsiaTheme="minorEastAsia" w:hAnsiTheme="minorHAnsi" w:cstheme="minorBidi"/>
            <w:smallCaps w:val="0"/>
            <w:noProof/>
            <w:sz w:val="22"/>
            <w:szCs w:val="22"/>
            <w:lang w:eastAsia="en-GB"/>
          </w:rPr>
          <w:tab/>
        </w:r>
        <w:r w:rsidRPr="00A71A5B">
          <w:rPr>
            <w:rStyle w:val="Hyperlink"/>
            <w:noProof/>
          </w:rPr>
          <w:t>Diverse Leadership and Leading with Diversity</w:t>
        </w:r>
        <w:r>
          <w:rPr>
            <w:noProof/>
            <w:webHidden/>
          </w:rPr>
          <w:tab/>
        </w:r>
        <w:r>
          <w:rPr>
            <w:noProof/>
            <w:webHidden/>
          </w:rPr>
          <w:fldChar w:fldCharType="begin"/>
        </w:r>
        <w:r>
          <w:rPr>
            <w:noProof/>
            <w:webHidden/>
          </w:rPr>
          <w:instrText xml:space="preserve"> PAGEREF _Toc81327849 \h </w:instrText>
        </w:r>
        <w:r>
          <w:rPr>
            <w:noProof/>
            <w:webHidden/>
          </w:rPr>
        </w:r>
        <w:r>
          <w:rPr>
            <w:noProof/>
            <w:webHidden/>
          </w:rPr>
          <w:fldChar w:fldCharType="separate"/>
        </w:r>
        <w:r>
          <w:rPr>
            <w:noProof/>
            <w:webHidden/>
          </w:rPr>
          <w:t>6</w:t>
        </w:r>
        <w:r>
          <w:rPr>
            <w:noProof/>
            <w:webHidden/>
          </w:rPr>
          <w:fldChar w:fldCharType="end"/>
        </w:r>
      </w:hyperlink>
    </w:p>
    <w:p w14:paraId="1A43868F" w14:textId="6E4325BF"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50" w:history="1">
        <w:r w:rsidRPr="00A71A5B">
          <w:rPr>
            <w:rStyle w:val="Hyperlink"/>
            <w:noProof/>
          </w:rPr>
          <w:t>2.4</w:t>
        </w:r>
        <w:r>
          <w:rPr>
            <w:rFonts w:asciiTheme="minorHAnsi" w:eastAsiaTheme="minorEastAsia" w:hAnsiTheme="minorHAnsi" w:cstheme="minorBidi"/>
            <w:smallCaps w:val="0"/>
            <w:noProof/>
            <w:sz w:val="22"/>
            <w:szCs w:val="22"/>
            <w:lang w:eastAsia="en-GB"/>
          </w:rPr>
          <w:tab/>
        </w:r>
        <w:r w:rsidRPr="00A71A5B">
          <w:rPr>
            <w:rStyle w:val="Hyperlink"/>
            <w:noProof/>
          </w:rPr>
          <w:t>Examining existing diversity perspectives and the consequences to culture</w:t>
        </w:r>
        <w:r>
          <w:rPr>
            <w:noProof/>
            <w:webHidden/>
          </w:rPr>
          <w:tab/>
        </w:r>
        <w:r>
          <w:rPr>
            <w:noProof/>
            <w:webHidden/>
          </w:rPr>
          <w:fldChar w:fldCharType="begin"/>
        </w:r>
        <w:r>
          <w:rPr>
            <w:noProof/>
            <w:webHidden/>
          </w:rPr>
          <w:instrText xml:space="preserve"> PAGEREF _Toc81327850 \h </w:instrText>
        </w:r>
        <w:r>
          <w:rPr>
            <w:noProof/>
            <w:webHidden/>
          </w:rPr>
        </w:r>
        <w:r>
          <w:rPr>
            <w:noProof/>
            <w:webHidden/>
          </w:rPr>
          <w:fldChar w:fldCharType="separate"/>
        </w:r>
        <w:r>
          <w:rPr>
            <w:noProof/>
            <w:webHidden/>
          </w:rPr>
          <w:t>9</w:t>
        </w:r>
        <w:r>
          <w:rPr>
            <w:noProof/>
            <w:webHidden/>
          </w:rPr>
          <w:fldChar w:fldCharType="end"/>
        </w:r>
      </w:hyperlink>
    </w:p>
    <w:p w14:paraId="2B8DE528" w14:textId="63C7417D"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51" w:history="1">
        <w:r w:rsidRPr="00A71A5B">
          <w:rPr>
            <w:rStyle w:val="Hyperlink"/>
            <w:noProof/>
          </w:rPr>
          <w:t>2.5</w:t>
        </w:r>
        <w:r>
          <w:rPr>
            <w:rFonts w:asciiTheme="minorHAnsi" w:eastAsiaTheme="minorEastAsia" w:hAnsiTheme="minorHAnsi" w:cstheme="minorBidi"/>
            <w:smallCaps w:val="0"/>
            <w:noProof/>
            <w:sz w:val="22"/>
            <w:szCs w:val="22"/>
            <w:lang w:eastAsia="en-GB"/>
          </w:rPr>
          <w:tab/>
        </w:r>
        <w:r w:rsidRPr="00A71A5B">
          <w:rPr>
            <w:rStyle w:val="Hyperlink"/>
            <w:noProof/>
          </w:rPr>
          <w:t>EPRG, Hofstede and International Inclusion</w:t>
        </w:r>
        <w:r>
          <w:rPr>
            <w:noProof/>
            <w:webHidden/>
          </w:rPr>
          <w:tab/>
        </w:r>
        <w:r>
          <w:rPr>
            <w:noProof/>
            <w:webHidden/>
          </w:rPr>
          <w:fldChar w:fldCharType="begin"/>
        </w:r>
        <w:r>
          <w:rPr>
            <w:noProof/>
            <w:webHidden/>
          </w:rPr>
          <w:instrText xml:space="preserve"> PAGEREF _Toc81327851 \h </w:instrText>
        </w:r>
        <w:r>
          <w:rPr>
            <w:noProof/>
            <w:webHidden/>
          </w:rPr>
        </w:r>
        <w:r>
          <w:rPr>
            <w:noProof/>
            <w:webHidden/>
          </w:rPr>
          <w:fldChar w:fldCharType="separate"/>
        </w:r>
        <w:r>
          <w:rPr>
            <w:noProof/>
            <w:webHidden/>
          </w:rPr>
          <w:t>10</w:t>
        </w:r>
        <w:r>
          <w:rPr>
            <w:noProof/>
            <w:webHidden/>
          </w:rPr>
          <w:fldChar w:fldCharType="end"/>
        </w:r>
      </w:hyperlink>
    </w:p>
    <w:p w14:paraId="7D9CF4C3" w14:textId="65668B40"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52" w:history="1">
        <w:r w:rsidRPr="00A71A5B">
          <w:rPr>
            <w:rStyle w:val="Hyperlink"/>
            <w:noProof/>
          </w:rPr>
          <w:t>2.6</w:t>
        </w:r>
        <w:r>
          <w:rPr>
            <w:rFonts w:asciiTheme="minorHAnsi" w:eastAsiaTheme="minorEastAsia" w:hAnsiTheme="minorHAnsi" w:cstheme="minorBidi"/>
            <w:smallCaps w:val="0"/>
            <w:noProof/>
            <w:sz w:val="22"/>
            <w:szCs w:val="22"/>
            <w:lang w:eastAsia="en-GB"/>
          </w:rPr>
          <w:tab/>
        </w:r>
        <w:r w:rsidRPr="00A71A5B">
          <w:rPr>
            <w:rStyle w:val="Hyperlink"/>
            <w:noProof/>
          </w:rPr>
          <w:t>Conceptual Framework</w:t>
        </w:r>
        <w:r>
          <w:rPr>
            <w:noProof/>
            <w:webHidden/>
          </w:rPr>
          <w:tab/>
        </w:r>
        <w:r>
          <w:rPr>
            <w:noProof/>
            <w:webHidden/>
          </w:rPr>
          <w:fldChar w:fldCharType="begin"/>
        </w:r>
        <w:r>
          <w:rPr>
            <w:noProof/>
            <w:webHidden/>
          </w:rPr>
          <w:instrText xml:space="preserve"> PAGEREF _Toc81327852 \h </w:instrText>
        </w:r>
        <w:r>
          <w:rPr>
            <w:noProof/>
            <w:webHidden/>
          </w:rPr>
        </w:r>
        <w:r>
          <w:rPr>
            <w:noProof/>
            <w:webHidden/>
          </w:rPr>
          <w:fldChar w:fldCharType="separate"/>
        </w:r>
        <w:r>
          <w:rPr>
            <w:noProof/>
            <w:webHidden/>
          </w:rPr>
          <w:t>12</w:t>
        </w:r>
        <w:r>
          <w:rPr>
            <w:noProof/>
            <w:webHidden/>
          </w:rPr>
          <w:fldChar w:fldCharType="end"/>
        </w:r>
      </w:hyperlink>
    </w:p>
    <w:p w14:paraId="0966D6C0" w14:textId="750505DE"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53" w:history="1">
        <w:r w:rsidRPr="00A71A5B">
          <w:rPr>
            <w:rStyle w:val="Hyperlink"/>
            <w:noProof/>
          </w:rPr>
          <w:t>2.7</w:t>
        </w:r>
        <w:r>
          <w:rPr>
            <w:rFonts w:asciiTheme="minorHAnsi" w:eastAsiaTheme="minorEastAsia" w:hAnsiTheme="minorHAnsi" w:cstheme="minorBidi"/>
            <w:smallCaps w:val="0"/>
            <w:noProof/>
            <w:sz w:val="22"/>
            <w:szCs w:val="22"/>
            <w:lang w:eastAsia="en-GB"/>
          </w:rPr>
          <w:tab/>
        </w:r>
        <w:r w:rsidRPr="00A71A5B">
          <w:rPr>
            <w:rStyle w:val="Hyperlink"/>
            <w:noProof/>
          </w:rPr>
          <w:t>Conclusion</w:t>
        </w:r>
        <w:r>
          <w:rPr>
            <w:noProof/>
            <w:webHidden/>
          </w:rPr>
          <w:tab/>
        </w:r>
        <w:r>
          <w:rPr>
            <w:noProof/>
            <w:webHidden/>
          </w:rPr>
          <w:fldChar w:fldCharType="begin"/>
        </w:r>
        <w:r>
          <w:rPr>
            <w:noProof/>
            <w:webHidden/>
          </w:rPr>
          <w:instrText xml:space="preserve"> PAGEREF _Toc81327853 \h </w:instrText>
        </w:r>
        <w:r>
          <w:rPr>
            <w:noProof/>
            <w:webHidden/>
          </w:rPr>
        </w:r>
        <w:r>
          <w:rPr>
            <w:noProof/>
            <w:webHidden/>
          </w:rPr>
          <w:fldChar w:fldCharType="separate"/>
        </w:r>
        <w:r>
          <w:rPr>
            <w:noProof/>
            <w:webHidden/>
          </w:rPr>
          <w:t>13</w:t>
        </w:r>
        <w:r>
          <w:rPr>
            <w:noProof/>
            <w:webHidden/>
          </w:rPr>
          <w:fldChar w:fldCharType="end"/>
        </w:r>
      </w:hyperlink>
    </w:p>
    <w:p w14:paraId="49494B9B" w14:textId="595B6887" w:rsidR="00107A81" w:rsidRDefault="00107A81">
      <w:pPr>
        <w:pStyle w:val="TOC1"/>
        <w:tabs>
          <w:tab w:val="right" w:leader="dot" w:pos="8494"/>
        </w:tabs>
        <w:rPr>
          <w:rFonts w:asciiTheme="minorHAnsi" w:eastAsiaTheme="minorEastAsia" w:hAnsiTheme="minorHAnsi" w:cstheme="minorBidi"/>
          <w:b w:val="0"/>
          <w:bCs w:val="0"/>
          <w:caps w:val="0"/>
          <w:noProof/>
          <w:sz w:val="22"/>
          <w:szCs w:val="22"/>
          <w:lang w:eastAsia="en-GB"/>
        </w:rPr>
      </w:pPr>
      <w:hyperlink w:anchor="_Toc81327854" w:history="1">
        <w:r w:rsidRPr="00A71A5B">
          <w:rPr>
            <w:rStyle w:val="Hyperlink"/>
            <w:noProof/>
          </w:rPr>
          <w:t>Methodology and Research Design</w:t>
        </w:r>
        <w:r>
          <w:rPr>
            <w:noProof/>
            <w:webHidden/>
          </w:rPr>
          <w:tab/>
        </w:r>
        <w:r>
          <w:rPr>
            <w:noProof/>
            <w:webHidden/>
          </w:rPr>
          <w:fldChar w:fldCharType="begin"/>
        </w:r>
        <w:r>
          <w:rPr>
            <w:noProof/>
            <w:webHidden/>
          </w:rPr>
          <w:instrText xml:space="preserve"> PAGEREF _Toc81327854 \h </w:instrText>
        </w:r>
        <w:r>
          <w:rPr>
            <w:noProof/>
            <w:webHidden/>
          </w:rPr>
        </w:r>
        <w:r>
          <w:rPr>
            <w:noProof/>
            <w:webHidden/>
          </w:rPr>
          <w:fldChar w:fldCharType="separate"/>
        </w:r>
        <w:r>
          <w:rPr>
            <w:noProof/>
            <w:webHidden/>
          </w:rPr>
          <w:t>15</w:t>
        </w:r>
        <w:r>
          <w:rPr>
            <w:noProof/>
            <w:webHidden/>
          </w:rPr>
          <w:fldChar w:fldCharType="end"/>
        </w:r>
      </w:hyperlink>
    </w:p>
    <w:p w14:paraId="1BE65A91" w14:textId="3899EB30" w:rsidR="00107A81" w:rsidRDefault="00107A81">
      <w:pPr>
        <w:pStyle w:val="TOC1"/>
        <w:tabs>
          <w:tab w:val="left" w:pos="440"/>
          <w:tab w:val="right" w:leader="dot" w:pos="8494"/>
        </w:tabs>
        <w:rPr>
          <w:rFonts w:asciiTheme="minorHAnsi" w:eastAsiaTheme="minorEastAsia" w:hAnsiTheme="minorHAnsi" w:cstheme="minorBidi"/>
          <w:b w:val="0"/>
          <w:bCs w:val="0"/>
          <w:caps w:val="0"/>
          <w:noProof/>
          <w:sz w:val="22"/>
          <w:szCs w:val="22"/>
          <w:lang w:eastAsia="en-GB"/>
        </w:rPr>
      </w:pPr>
      <w:hyperlink w:anchor="_Toc81327855" w:history="1">
        <w:r w:rsidRPr="00A71A5B">
          <w:rPr>
            <w:rStyle w:val="Hyperlink"/>
            <w:noProof/>
          </w:rPr>
          <w:t>3</w:t>
        </w:r>
        <w:r>
          <w:rPr>
            <w:rFonts w:asciiTheme="minorHAnsi" w:eastAsiaTheme="minorEastAsia" w:hAnsiTheme="minorHAnsi" w:cstheme="minorBidi"/>
            <w:b w:val="0"/>
            <w:bCs w:val="0"/>
            <w:caps w:val="0"/>
            <w:noProof/>
            <w:sz w:val="22"/>
            <w:szCs w:val="22"/>
            <w:lang w:eastAsia="en-GB"/>
          </w:rPr>
          <w:tab/>
        </w:r>
        <w:r w:rsidRPr="00A71A5B">
          <w:rPr>
            <w:rStyle w:val="Hyperlink"/>
            <w:noProof/>
          </w:rPr>
          <w:t>Overview</w:t>
        </w:r>
        <w:r>
          <w:rPr>
            <w:noProof/>
            <w:webHidden/>
          </w:rPr>
          <w:tab/>
        </w:r>
        <w:r>
          <w:rPr>
            <w:noProof/>
            <w:webHidden/>
          </w:rPr>
          <w:fldChar w:fldCharType="begin"/>
        </w:r>
        <w:r>
          <w:rPr>
            <w:noProof/>
            <w:webHidden/>
          </w:rPr>
          <w:instrText xml:space="preserve"> PAGEREF _Toc81327855 \h </w:instrText>
        </w:r>
        <w:r>
          <w:rPr>
            <w:noProof/>
            <w:webHidden/>
          </w:rPr>
        </w:r>
        <w:r>
          <w:rPr>
            <w:noProof/>
            <w:webHidden/>
          </w:rPr>
          <w:fldChar w:fldCharType="separate"/>
        </w:r>
        <w:r>
          <w:rPr>
            <w:noProof/>
            <w:webHidden/>
          </w:rPr>
          <w:t>15</w:t>
        </w:r>
        <w:r>
          <w:rPr>
            <w:noProof/>
            <w:webHidden/>
          </w:rPr>
          <w:fldChar w:fldCharType="end"/>
        </w:r>
      </w:hyperlink>
    </w:p>
    <w:p w14:paraId="6F2D3DAC" w14:textId="7C0561DC"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56" w:history="1">
        <w:r w:rsidRPr="00A71A5B">
          <w:rPr>
            <w:rStyle w:val="Hyperlink"/>
            <w:noProof/>
          </w:rPr>
          <w:t>3.1</w:t>
        </w:r>
        <w:r>
          <w:rPr>
            <w:rFonts w:asciiTheme="minorHAnsi" w:eastAsiaTheme="minorEastAsia" w:hAnsiTheme="minorHAnsi" w:cstheme="minorBidi"/>
            <w:smallCaps w:val="0"/>
            <w:noProof/>
            <w:sz w:val="22"/>
            <w:szCs w:val="22"/>
            <w:lang w:eastAsia="en-GB"/>
          </w:rPr>
          <w:tab/>
        </w:r>
        <w:r w:rsidRPr="00A71A5B">
          <w:rPr>
            <w:rStyle w:val="Hyperlink"/>
            <w:noProof/>
          </w:rPr>
          <w:t>Research Philosophy and Approach</w:t>
        </w:r>
        <w:r>
          <w:rPr>
            <w:noProof/>
            <w:webHidden/>
          </w:rPr>
          <w:tab/>
        </w:r>
        <w:r>
          <w:rPr>
            <w:noProof/>
            <w:webHidden/>
          </w:rPr>
          <w:fldChar w:fldCharType="begin"/>
        </w:r>
        <w:r>
          <w:rPr>
            <w:noProof/>
            <w:webHidden/>
          </w:rPr>
          <w:instrText xml:space="preserve"> PAGEREF _Toc81327856 \h </w:instrText>
        </w:r>
        <w:r>
          <w:rPr>
            <w:noProof/>
            <w:webHidden/>
          </w:rPr>
        </w:r>
        <w:r>
          <w:rPr>
            <w:noProof/>
            <w:webHidden/>
          </w:rPr>
          <w:fldChar w:fldCharType="separate"/>
        </w:r>
        <w:r>
          <w:rPr>
            <w:noProof/>
            <w:webHidden/>
          </w:rPr>
          <w:t>15</w:t>
        </w:r>
        <w:r>
          <w:rPr>
            <w:noProof/>
            <w:webHidden/>
          </w:rPr>
          <w:fldChar w:fldCharType="end"/>
        </w:r>
      </w:hyperlink>
    </w:p>
    <w:p w14:paraId="35A3D6E3" w14:textId="5840AC8F"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57" w:history="1">
        <w:r w:rsidRPr="00A71A5B">
          <w:rPr>
            <w:rStyle w:val="Hyperlink"/>
            <w:noProof/>
          </w:rPr>
          <w:t>3.2</w:t>
        </w:r>
        <w:r>
          <w:rPr>
            <w:rFonts w:asciiTheme="minorHAnsi" w:eastAsiaTheme="minorEastAsia" w:hAnsiTheme="minorHAnsi" w:cstheme="minorBidi"/>
            <w:smallCaps w:val="0"/>
            <w:noProof/>
            <w:sz w:val="22"/>
            <w:szCs w:val="22"/>
            <w:lang w:eastAsia="en-GB"/>
          </w:rPr>
          <w:tab/>
        </w:r>
        <w:r w:rsidRPr="00A71A5B">
          <w:rPr>
            <w:rStyle w:val="Hyperlink"/>
            <w:noProof/>
          </w:rPr>
          <w:t>Research Strategy</w:t>
        </w:r>
        <w:r>
          <w:rPr>
            <w:noProof/>
            <w:webHidden/>
          </w:rPr>
          <w:tab/>
        </w:r>
        <w:r>
          <w:rPr>
            <w:noProof/>
            <w:webHidden/>
          </w:rPr>
          <w:fldChar w:fldCharType="begin"/>
        </w:r>
        <w:r>
          <w:rPr>
            <w:noProof/>
            <w:webHidden/>
          </w:rPr>
          <w:instrText xml:space="preserve"> PAGEREF _Toc81327857 \h </w:instrText>
        </w:r>
        <w:r>
          <w:rPr>
            <w:noProof/>
            <w:webHidden/>
          </w:rPr>
        </w:r>
        <w:r>
          <w:rPr>
            <w:noProof/>
            <w:webHidden/>
          </w:rPr>
          <w:fldChar w:fldCharType="separate"/>
        </w:r>
        <w:r>
          <w:rPr>
            <w:noProof/>
            <w:webHidden/>
          </w:rPr>
          <w:t>16</w:t>
        </w:r>
        <w:r>
          <w:rPr>
            <w:noProof/>
            <w:webHidden/>
          </w:rPr>
          <w:fldChar w:fldCharType="end"/>
        </w:r>
      </w:hyperlink>
    </w:p>
    <w:p w14:paraId="69778F6A" w14:textId="04F28090"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58" w:history="1">
        <w:r w:rsidRPr="00A71A5B">
          <w:rPr>
            <w:rStyle w:val="Hyperlink"/>
            <w:noProof/>
          </w:rPr>
          <w:t>3.3</w:t>
        </w:r>
        <w:r>
          <w:rPr>
            <w:rFonts w:asciiTheme="minorHAnsi" w:eastAsiaTheme="minorEastAsia" w:hAnsiTheme="minorHAnsi" w:cstheme="minorBidi"/>
            <w:smallCaps w:val="0"/>
            <w:noProof/>
            <w:sz w:val="22"/>
            <w:szCs w:val="22"/>
            <w:lang w:eastAsia="en-GB"/>
          </w:rPr>
          <w:tab/>
        </w:r>
        <w:r w:rsidRPr="00A71A5B">
          <w:rPr>
            <w:rStyle w:val="Hyperlink"/>
            <w:noProof/>
          </w:rPr>
          <w:t>Collection Primary Data</w:t>
        </w:r>
        <w:r>
          <w:rPr>
            <w:noProof/>
            <w:webHidden/>
          </w:rPr>
          <w:tab/>
        </w:r>
        <w:r>
          <w:rPr>
            <w:noProof/>
            <w:webHidden/>
          </w:rPr>
          <w:fldChar w:fldCharType="begin"/>
        </w:r>
        <w:r>
          <w:rPr>
            <w:noProof/>
            <w:webHidden/>
          </w:rPr>
          <w:instrText xml:space="preserve"> PAGEREF _Toc81327858 \h </w:instrText>
        </w:r>
        <w:r>
          <w:rPr>
            <w:noProof/>
            <w:webHidden/>
          </w:rPr>
        </w:r>
        <w:r>
          <w:rPr>
            <w:noProof/>
            <w:webHidden/>
          </w:rPr>
          <w:fldChar w:fldCharType="separate"/>
        </w:r>
        <w:r>
          <w:rPr>
            <w:noProof/>
            <w:webHidden/>
          </w:rPr>
          <w:t>17</w:t>
        </w:r>
        <w:r>
          <w:rPr>
            <w:noProof/>
            <w:webHidden/>
          </w:rPr>
          <w:fldChar w:fldCharType="end"/>
        </w:r>
      </w:hyperlink>
    </w:p>
    <w:p w14:paraId="2AC5C441" w14:textId="16E5DD05" w:rsidR="00107A81" w:rsidRDefault="00107A81">
      <w:pPr>
        <w:pStyle w:val="TOC3"/>
        <w:tabs>
          <w:tab w:val="left" w:pos="1100"/>
          <w:tab w:val="right" w:leader="dot" w:pos="8494"/>
        </w:tabs>
        <w:rPr>
          <w:rFonts w:asciiTheme="minorHAnsi" w:eastAsiaTheme="minorEastAsia" w:hAnsiTheme="minorHAnsi" w:cstheme="minorBidi"/>
          <w:i w:val="0"/>
          <w:iCs w:val="0"/>
          <w:noProof/>
          <w:sz w:val="22"/>
          <w:szCs w:val="22"/>
          <w:lang w:eastAsia="en-GB"/>
        </w:rPr>
      </w:pPr>
      <w:hyperlink w:anchor="_Toc81327859" w:history="1">
        <w:r w:rsidRPr="00A71A5B">
          <w:rPr>
            <w:rStyle w:val="Hyperlink"/>
            <w:noProof/>
          </w:rPr>
          <w:t>3.3.1</w:t>
        </w:r>
        <w:r>
          <w:rPr>
            <w:rFonts w:asciiTheme="minorHAnsi" w:eastAsiaTheme="minorEastAsia" w:hAnsiTheme="minorHAnsi" w:cstheme="minorBidi"/>
            <w:i w:val="0"/>
            <w:iCs w:val="0"/>
            <w:noProof/>
            <w:sz w:val="22"/>
            <w:szCs w:val="22"/>
            <w:lang w:eastAsia="en-GB"/>
          </w:rPr>
          <w:tab/>
        </w:r>
        <w:r w:rsidRPr="00A71A5B">
          <w:rPr>
            <w:rStyle w:val="Hyperlink"/>
            <w:noProof/>
          </w:rPr>
          <w:t>Sources</w:t>
        </w:r>
        <w:r>
          <w:rPr>
            <w:noProof/>
            <w:webHidden/>
          </w:rPr>
          <w:tab/>
        </w:r>
        <w:r>
          <w:rPr>
            <w:noProof/>
            <w:webHidden/>
          </w:rPr>
          <w:fldChar w:fldCharType="begin"/>
        </w:r>
        <w:r>
          <w:rPr>
            <w:noProof/>
            <w:webHidden/>
          </w:rPr>
          <w:instrText xml:space="preserve"> PAGEREF _Toc81327859 \h </w:instrText>
        </w:r>
        <w:r>
          <w:rPr>
            <w:noProof/>
            <w:webHidden/>
          </w:rPr>
        </w:r>
        <w:r>
          <w:rPr>
            <w:noProof/>
            <w:webHidden/>
          </w:rPr>
          <w:fldChar w:fldCharType="separate"/>
        </w:r>
        <w:r>
          <w:rPr>
            <w:noProof/>
            <w:webHidden/>
          </w:rPr>
          <w:t>17</w:t>
        </w:r>
        <w:r>
          <w:rPr>
            <w:noProof/>
            <w:webHidden/>
          </w:rPr>
          <w:fldChar w:fldCharType="end"/>
        </w:r>
      </w:hyperlink>
    </w:p>
    <w:p w14:paraId="0006B6ED" w14:textId="4A0A1090" w:rsidR="00107A81" w:rsidRDefault="00107A81">
      <w:pPr>
        <w:pStyle w:val="TOC3"/>
        <w:tabs>
          <w:tab w:val="left" w:pos="1100"/>
          <w:tab w:val="right" w:leader="dot" w:pos="8494"/>
        </w:tabs>
        <w:rPr>
          <w:rFonts w:asciiTheme="minorHAnsi" w:eastAsiaTheme="minorEastAsia" w:hAnsiTheme="minorHAnsi" w:cstheme="minorBidi"/>
          <w:i w:val="0"/>
          <w:iCs w:val="0"/>
          <w:noProof/>
          <w:sz w:val="22"/>
          <w:szCs w:val="22"/>
          <w:lang w:eastAsia="en-GB"/>
        </w:rPr>
      </w:pPr>
      <w:hyperlink w:anchor="_Toc81327860" w:history="1">
        <w:r w:rsidRPr="00A71A5B">
          <w:rPr>
            <w:rStyle w:val="Hyperlink"/>
            <w:noProof/>
          </w:rPr>
          <w:t>3.3.2</w:t>
        </w:r>
        <w:r>
          <w:rPr>
            <w:rFonts w:asciiTheme="minorHAnsi" w:eastAsiaTheme="minorEastAsia" w:hAnsiTheme="minorHAnsi" w:cstheme="minorBidi"/>
            <w:i w:val="0"/>
            <w:iCs w:val="0"/>
            <w:noProof/>
            <w:sz w:val="22"/>
            <w:szCs w:val="22"/>
            <w:lang w:eastAsia="en-GB"/>
          </w:rPr>
          <w:tab/>
        </w:r>
        <w:r w:rsidRPr="00A71A5B">
          <w:rPr>
            <w:rStyle w:val="Hyperlink"/>
            <w:noProof/>
          </w:rPr>
          <w:t>Access and Ethical Issues</w:t>
        </w:r>
        <w:r>
          <w:rPr>
            <w:noProof/>
            <w:webHidden/>
          </w:rPr>
          <w:tab/>
        </w:r>
        <w:r>
          <w:rPr>
            <w:noProof/>
            <w:webHidden/>
          </w:rPr>
          <w:fldChar w:fldCharType="begin"/>
        </w:r>
        <w:r>
          <w:rPr>
            <w:noProof/>
            <w:webHidden/>
          </w:rPr>
          <w:instrText xml:space="preserve"> PAGEREF _Toc81327860 \h </w:instrText>
        </w:r>
        <w:r>
          <w:rPr>
            <w:noProof/>
            <w:webHidden/>
          </w:rPr>
        </w:r>
        <w:r>
          <w:rPr>
            <w:noProof/>
            <w:webHidden/>
          </w:rPr>
          <w:fldChar w:fldCharType="separate"/>
        </w:r>
        <w:r>
          <w:rPr>
            <w:noProof/>
            <w:webHidden/>
          </w:rPr>
          <w:t>18</w:t>
        </w:r>
        <w:r>
          <w:rPr>
            <w:noProof/>
            <w:webHidden/>
          </w:rPr>
          <w:fldChar w:fldCharType="end"/>
        </w:r>
      </w:hyperlink>
    </w:p>
    <w:p w14:paraId="1CA45640" w14:textId="7A863C50"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61" w:history="1">
        <w:r w:rsidRPr="00A71A5B">
          <w:rPr>
            <w:rStyle w:val="Hyperlink"/>
            <w:noProof/>
            <w:lang w:eastAsia="en-US"/>
          </w:rPr>
          <w:t>3.4</w:t>
        </w:r>
        <w:r>
          <w:rPr>
            <w:rFonts w:asciiTheme="minorHAnsi" w:eastAsiaTheme="minorEastAsia" w:hAnsiTheme="minorHAnsi" w:cstheme="minorBidi"/>
            <w:smallCaps w:val="0"/>
            <w:noProof/>
            <w:sz w:val="22"/>
            <w:szCs w:val="22"/>
            <w:lang w:eastAsia="en-GB"/>
          </w:rPr>
          <w:tab/>
        </w:r>
        <w:r w:rsidRPr="00A71A5B">
          <w:rPr>
            <w:rStyle w:val="Hyperlink"/>
            <w:noProof/>
            <w:lang w:eastAsia="en-US"/>
          </w:rPr>
          <w:t>Approach to Data Analysis</w:t>
        </w:r>
        <w:r>
          <w:rPr>
            <w:noProof/>
            <w:webHidden/>
          </w:rPr>
          <w:tab/>
        </w:r>
        <w:r>
          <w:rPr>
            <w:noProof/>
            <w:webHidden/>
          </w:rPr>
          <w:fldChar w:fldCharType="begin"/>
        </w:r>
        <w:r>
          <w:rPr>
            <w:noProof/>
            <w:webHidden/>
          </w:rPr>
          <w:instrText xml:space="preserve"> PAGEREF _Toc81327861 \h </w:instrText>
        </w:r>
        <w:r>
          <w:rPr>
            <w:noProof/>
            <w:webHidden/>
          </w:rPr>
        </w:r>
        <w:r>
          <w:rPr>
            <w:noProof/>
            <w:webHidden/>
          </w:rPr>
          <w:fldChar w:fldCharType="separate"/>
        </w:r>
        <w:r>
          <w:rPr>
            <w:noProof/>
            <w:webHidden/>
          </w:rPr>
          <w:t>20</w:t>
        </w:r>
        <w:r>
          <w:rPr>
            <w:noProof/>
            <w:webHidden/>
          </w:rPr>
          <w:fldChar w:fldCharType="end"/>
        </w:r>
      </w:hyperlink>
    </w:p>
    <w:p w14:paraId="678D98E9" w14:textId="36BE6F12"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62" w:history="1">
        <w:r w:rsidRPr="00A71A5B">
          <w:rPr>
            <w:rStyle w:val="Hyperlink"/>
            <w:noProof/>
            <w:lang w:eastAsia="en-US"/>
          </w:rPr>
          <w:t>3.5</w:t>
        </w:r>
        <w:r>
          <w:rPr>
            <w:rFonts w:asciiTheme="minorHAnsi" w:eastAsiaTheme="minorEastAsia" w:hAnsiTheme="minorHAnsi" w:cstheme="minorBidi"/>
            <w:smallCaps w:val="0"/>
            <w:noProof/>
            <w:sz w:val="22"/>
            <w:szCs w:val="22"/>
            <w:lang w:eastAsia="en-GB"/>
          </w:rPr>
          <w:tab/>
        </w:r>
        <w:r w:rsidRPr="00A71A5B">
          <w:rPr>
            <w:rStyle w:val="Hyperlink"/>
            <w:noProof/>
            <w:lang w:eastAsia="en-US"/>
          </w:rPr>
          <w:t>Conclusion</w:t>
        </w:r>
        <w:r>
          <w:rPr>
            <w:noProof/>
            <w:webHidden/>
          </w:rPr>
          <w:tab/>
        </w:r>
        <w:r>
          <w:rPr>
            <w:noProof/>
            <w:webHidden/>
          </w:rPr>
          <w:fldChar w:fldCharType="begin"/>
        </w:r>
        <w:r>
          <w:rPr>
            <w:noProof/>
            <w:webHidden/>
          </w:rPr>
          <w:instrText xml:space="preserve"> PAGEREF _Toc81327862 \h </w:instrText>
        </w:r>
        <w:r>
          <w:rPr>
            <w:noProof/>
            <w:webHidden/>
          </w:rPr>
        </w:r>
        <w:r>
          <w:rPr>
            <w:noProof/>
            <w:webHidden/>
          </w:rPr>
          <w:fldChar w:fldCharType="separate"/>
        </w:r>
        <w:r>
          <w:rPr>
            <w:noProof/>
            <w:webHidden/>
          </w:rPr>
          <w:t>21</w:t>
        </w:r>
        <w:r>
          <w:rPr>
            <w:noProof/>
            <w:webHidden/>
          </w:rPr>
          <w:fldChar w:fldCharType="end"/>
        </w:r>
      </w:hyperlink>
    </w:p>
    <w:p w14:paraId="3E300AF2" w14:textId="5614F96E" w:rsidR="00107A81" w:rsidRDefault="00107A81">
      <w:pPr>
        <w:pStyle w:val="TOC1"/>
        <w:tabs>
          <w:tab w:val="left" w:pos="440"/>
          <w:tab w:val="right" w:leader="dot" w:pos="8494"/>
        </w:tabs>
        <w:rPr>
          <w:rFonts w:asciiTheme="minorHAnsi" w:eastAsiaTheme="minorEastAsia" w:hAnsiTheme="minorHAnsi" w:cstheme="minorBidi"/>
          <w:b w:val="0"/>
          <w:bCs w:val="0"/>
          <w:caps w:val="0"/>
          <w:noProof/>
          <w:sz w:val="22"/>
          <w:szCs w:val="22"/>
          <w:lang w:eastAsia="en-GB"/>
        </w:rPr>
      </w:pPr>
      <w:hyperlink w:anchor="_Toc81327863" w:history="1">
        <w:r w:rsidRPr="00A71A5B">
          <w:rPr>
            <w:rStyle w:val="Hyperlink"/>
            <w:noProof/>
          </w:rPr>
          <w:t>4</w:t>
        </w:r>
        <w:r>
          <w:rPr>
            <w:rFonts w:asciiTheme="minorHAnsi" w:eastAsiaTheme="minorEastAsia" w:hAnsiTheme="minorHAnsi" w:cstheme="minorBidi"/>
            <w:b w:val="0"/>
            <w:bCs w:val="0"/>
            <w:caps w:val="0"/>
            <w:noProof/>
            <w:sz w:val="22"/>
            <w:szCs w:val="22"/>
            <w:lang w:eastAsia="en-GB"/>
          </w:rPr>
          <w:tab/>
        </w:r>
        <w:r w:rsidRPr="00A71A5B">
          <w:rPr>
            <w:rStyle w:val="Hyperlink"/>
            <w:noProof/>
          </w:rPr>
          <w:t>Presentation and Discussion of the Findings</w:t>
        </w:r>
        <w:r>
          <w:rPr>
            <w:noProof/>
            <w:webHidden/>
          </w:rPr>
          <w:tab/>
        </w:r>
        <w:r>
          <w:rPr>
            <w:noProof/>
            <w:webHidden/>
          </w:rPr>
          <w:fldChar w:fldCharType="begin"/>
        </w:r>
        <w:r>
          <w:rPr>
            <w:noProof/>
            <w:webHidden/>
          </w:rPr>
          <w:instrText xml:space="preserve"> PAGEREF _Toc81327863 \h </w:instrText>
        </w:r>
        <w:r>
          <w:rPr>
            <w:noProof/>
            <w:webHidden/>
          </w:rPr>
        </w:r>
        <w:r>
          <w:rPr>
            <w:noProof/>
            <w:webHidden/>
          </w:rPr>
          <w:fldChar w:fldCharType="separate"/>
        </w:r>
        <w:r>
          <w:rPr>
            <w:noProof/>
            <w:webHidden/>
          </w:rPr>
          <w:t>22</w:t>
        </w:r>
        <w:r>
          <w:rPr>
            <w:noProof/>
            <w:webHidden/>
          </w:rPr>
          <w:fldChar w:fldCharType="end"/>
        </w:r>
      </w:hyperlink>
    </w:p>
    <w:p w14:paraId="5420B9C2" w14:textId="37641682"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64" w:history="1">
        <w:r w:rsidRPr="00A71A5B">
          <w:rPr>
            <w:rStyle w:val="Hyperlink"/>
            <w:noProof/>
          </w:rPr>
          <w:t>4.1</w:t>
        </w:r>
        <w:r>
          <w:rPr>
            <w:rFonts w:asciiTheme="minorHAnsi" w:eastAsiaTheme="minorEastAsia" w:hAnsiTheme="minorHAnsi" w:cstheme="minorBidi"/>
            <w:smallCaps w:val="0"/>
            <w:noProof/>
            <w:sz w:val="22"/>
            <w:szCs w:val="22"/>
            <w:lang w:eastAsia="en-GB"/>
          </w:rPr>
          <w:tab/>
        </w:r>
        <w:r w:rsidRPr="00A71A5B">
          <w:rPr>
            <w:rStyle w:val="Hyperlink"/>
            <w:noProof/>
          </w:rPr>
          <w:t>Overview</w:t>
        </w:r>
        <w:r>
          <w:rPr>
            <w:noProof/>
            <w:webHidden/>
          </w:rPr>
          <w:tab/>
        </w:r>
        <w:r>
          <w:rPr>
            <w:noProof/>
            <w:webHidden/>
          </w:rPr>
          <w:fldChar w:fldCharType="begin"/>
        </w:r>
        <w:r>
          <w:rPr>
            <w:noProof/>
            <w:webHidden/>
          </w:rPr>
          <w:instrText xml:space="preserve"> PAGEREF _Toc81327864 \h </w:instrText>
        </w:r>
        <w:r>
          <w:rPr>
            <w:noProof/>
            <w:webHidden/>
          </w:rPr>
        </w:r>
        <w:r>
          <w:rPr>
            <w:noProof/>
            <w:webHidden/>
          </w:rPr>
          <w:fldChar w:fldCharType="separate"/>
        </w:r>
        <w:r>
          <w:rPr>
            <w:noProof/>
            <w:webHidden/>
          </w:rPr>
          <w:t>22</w:t>
        </w:r>
        <w:r>
          <w:rPr>
            <w:noProof/>
            <w:webHidden/>
          </w:rPr>
          <w:fldChar w:fldCharType="end"/>
        </w:r>
      </w:hyperlink>
    </w:p>
    <w:p w14:paraId="06832B23" w14:textId="58F41A7A"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65" w:history="1">
        <w:r w:rsidRPr="00A71A5B">
          <w:rPr>
            <w:rStyle w:val="Hyperlink"/>
            <w:noProof/>
          </w:rPr>
          <w:t>4.2</w:t>
        </w:r>
        <w:r>
          <w:rPr>
            <w:rFonts w:asciiTheme="minorHAnsi" w:eastAsiaTheme="minorEastAsia" w:hAnsiTheme="minorHAnsi" w:cstheme="minorBidi"/>
            <w:smallCaps w:val="0"/>
            <w:noProof/>
            <w:sz w:val="22"/>
            <w:szCs w:val="22"/>
            <w:lang w:eastAsia="en-GB"/>
          </w:rPr>
          <w:tab/>
        </w:r>
        <w:r w:rsidRPr="00A71A5B">
          <w:rPr>
            <w:rStyle w:val="Hyperlink"/>
            <w:noProof/>
          </w:rPr>
          <w:t>Findings</w:t>
        </w:r>
        <w:r>
          <w:rPr>
            <w:noProof/>
            <w:webHidden/>
          </w:rPr>
          <w:tab/>
        </w:r>
        <w:r>
          <w:rPr>
            <w:noProof/>
            <w:webHidden/>
          </w:rPr>
          <w:fldChar w:fldCharType="begin"/>
        </w:r>
        <w:r>
          <w:rPr>
            <w:noProof/>
            <w:webHidden/>
          </w:rPr>
          <w:instrText xml:space="preserve"> PAGEREF _Toc81327865 \h </w:instrText>
        </w:r>
        <w:r>
          <w:rPr>
            <w:noProof/>
            <w:webHidden/>
          </w:rPr>
        </w:r>
        <w:r>
          <w:rPr>
            <w:noProof/>
            <w:webHidden/>
          </w:rPr>
          <w:fldChar w:fldCharType="separate"/>
        </w:r>
        <w:r>
          <w:rPr>
            <w:noProof/>
            <w:webHidden/>
          </w:rPr>
          <w:t>24</w:t>
        </w:r>
        <w:r>
          <w:rPr>
            <w:noProof/>
            <w:webHidden/>
          </w:rPr>
          <w:fldChar w:fldCharType="end"/>
        </w:r>
      </w:hyperlink>
    </w:p>
    <w:p w14:paraId="711A8127" w14:textId="320266AF" w:rsidR="00107A81" w:rsidRDefault="00107A81">
      <w:pPr>
        <w:pStyle w:val="TOC3"/>
        <w:tabs>
          <w:tab w:val="left" w:pos="1100"/>
          <w:tab w:val="right" w:leader="dot" w:pos="8494"/>
        </w:tabs>
        <w:rPr>
          <w:rFonts w:asciiTheme="minorHAnsi" w:eastAsiaTheme="minorEastAsia" w:hAnsiTheme="minorHAnsi" w:cstheme="minorBidi"/>
          <w:i w:val="0"/>
          <w:iCs w:val="0"/>
          <w:noProof/>
          <w:sz w:val="22"/>
          <w:szCs w:val="22"/>
          <w:lang w:eastAsia="en-GB"/>
        </w:rPr>
      </w:pPr>
      <w:hyperlink w:anchor="_Toc81327866" w:history="1">
        <w:r w:rsidRPr="00A71A5B">
          <w:rPr>
            <w:rStyle w:val="Hyperlink"/>
            <w:noProof/>
          </w:rPr>
          <w:t>4.2.1</w:t>
        </w:r>
        <w:r>
          <w:rPr>
            <w:rFonts w:asciiTheme="minorHAnsi" w:eastAsiaTheme="minorEastAsia" w:hAnsiTheme="minorHAnsi" w:cstheme="minorBidi"/>
            <w:i w:val="0"/>
            <w:iCs w:val="0"/>
            <w:noProof/>
            <w:sz w:val="22"/>
            <w:szCs w:val="22"/>
            <w:lang w:eastAsia="en-GB"/>
          </w:rPr>
          <w:tab/>
        </w:r>
        <w:r w:rsidRPr="00A71A5B">
          <w:rPr>
            <w:rStyle w:val="Hyperlink"/>
            <w:noProof/>
          </w:rPr>
          <w:t>Relevant issues influencing diversity and inclusion within the organisation</w:t>
        </w:r>
        <w:r>
          <w:rPr>
            <w:noProof/>
            <w:webHidden/>
          </w:rPr>
          <w:tab/>
        </w:r>
        <w:r>
          <w:rPr>
            <w:noProof/>
            <w:webHidden/>
          </w:rPr>
          <w:fldChar w:fldCharType="begin"/>
        </w:r>
        <w:r>
          <w:rPr>
            <w:noProof/>
            <w:webHidden/>
          </w:rPr>
          <w:instrText xml:space="preserve"> PAGEREF _Toc81327866 \h </w:instrText>
        </w:r>
        <w:r>
          <w:rPr>
            <w:noProof/>
            <w:webHidden/>
          </w:rPr>
        </w:r>
        <w:r>
          <w:rPr>
            <w:noProof/>
            <w:webHidden/>
          </w:rPr>
          <w:fldChar w:fldCharType="separate"/>
        </w:r>
        <w:r>
          <w:rPr>
            <w:noProof/>
            <w:webHidden/>
          </w:rPr>
          <w:t>24</w:t>
        </w:r>
        <w:r>
          <w:rPr>
            <w:noProof/>
            <w:webHidden/>
          </w:rPr>
          <w:fldChar w:fldCharType="end"/>
        </w:r>
      </w:hyperlink>
    </w:p>
    <w:p w14:paraId="20D9B227" w14:textId="7DD81AAB" w:rsidR="00107A81" w:rsidRDefault="00107A81">
      <w:pPr>
        <w:pStyle w:val="TOC3"/>
        <w:tabs>
          <w:tab w:val="left" w:pos="1100"/>
          <w:tab w:val="right" w:leader="dot" w:pos="8494"/>
        </w:tabs>
        <w:rPr>
          <w:rFonts w:asciiTheme="minorHAnsi" w:eastAsiaTheme="minorEastAsia" w:hAnsiTheme="minorHAnsi" w:cstheme="minorBidi"/>
          <w:i w:val="0"/>
          <w:iCs w:val="0"/>
          <w:noProof/>
          <w:sz w:val="22"/>
          <w:szCs w:val="22"/>
          <w:lang w:eastAsia="en-GB"/>
        </w:rPr>
      </w:pPr>
      <w:hyperlink w:anchor="_Toc81327867" w:history="1">
        <w:r w:rsidRPr="00A71A5B">
          <w:rPr>
            <w:rStyle w:val="Hyperlink"/>
            <w:noProof/>
          </w:rPr>
          <w:t>4.2.2</w:t>
        </w:r>
        <w:r>
          <w:rPr>
            <w:rFonts w:asciiTheme="minorHAnsi" w:eastAsiaTheme="minorEastAsia" w:hAnsiTheme="minorHAnsi" w:cstheme="minorBidi"/>
            <w:i w:val="0"/>
            <w:iCs w:val="0"/>
            <w:noProof/>
            <w:sz w:val="22"/>
            <w:szCs w:val="22"/>
            <w:lang w:eastAsia="en-GB"/>
          </w:rPr>
          <w:tab/>
        </w:r>
        <w:r w:rsidRPr="00A71A5B">
          <w:rPr>
            <w:rStyle w:val="Hyperlink"/>
            <w:noProof/>
          </w:rPr>
          <w:t>Response to initiatives and opportunities to participate</w:t>
        </w:r>
        <w:r>
          <w:rPr>
            <w:noProof/>
            <w:webHidden/>
          </w:rPr>
          <w:tab/>
        </w:r>
        <w:r>
          <w:rPr>
            <w:noProof/>
            <w:webHidden/>
          </w:rPr>
          <w:fldChar w:fldCharType="begin"/>
        </w:r>
        <w:r>
          <w:rPr>
            <w:noProof/>
            <w:webHidden/>
          </w:rPr>
          <w:instrText xml:space="preserve"> PAGEREF _Toc81327867 \h </w:instrText>
        </w:r>
        <w:r>
          <w:rPr>
            <w:noProof/>
            <w:webHidden/>
          </w:rPr>
        </w:r>
        <w:r>
          <w:rPr>
            <w:noProof/>
            <w:webHidden/>
          </w:rPr>
          <w:fldChar w:fldCharType="separate"/>
        </w:r>
        <w:r>
          <w:rPr>
            <w:noProof/>
            <w:webHidden/>
          </w:rPr>
          <w:t>26</w:t>
        </w:r>
        <w:r>
          <w:rPr>
            <w:noProof/>
            <w:webHidden/>
          </w:rPr>
          <w:fldChar w:fldCharType="end"/>
        </w:r>
      </w:hyperlink>
    </w:p>
    <w:p w14:paraId="5A9434BE" w14:textId="50786318" w:rsidR="00107A81" w:rsidRDefault="00107A81">
      <w:pPr>
        <w:pStyle w:val="TOC3"/>
        <w:tabs>
          <w:tab w:val="left" w:pos="1100"/>
          <w:tab w:val="right" w:leader="dot" w:pos="8494"/>
        </w:tabs>
        <w:rPr>
          <w:rFonts w:asciiTheme="minorHAnsi" w:eastAsiaTheme="minorEastAsia" w:hAnsiTheme="minorHAnsi" w:cstheme="minorBidi"/>
          <w:i w:val="0"/>
          <w:iCs w:val="0"/>
          <w:noProof/>
          <w:sz w:val="22"/>
          <w:szCs w:val="22"/>
          <w:lang w:eastAsia="en-GB"/>
        </w:rPr>
      </w:pPr>
      <w:hyperlink w:anchor="_Toc81327868" w:history="1">
        <w:r w:rsidRPr="00A71A5B">
          <w:rPr>
            <w:rStyle w:val="Hyperlink"/>
            <w:noProof/>
          </w:rPr>
          <w:t>4.2.3</w:t>
        </w:r>
        <w:r>
          <w:rPr>
            <w:rFonts w:asciiTheme="minorHAnsi" w:eastAsiaTheme="minorEastAsia" w:hAnsiTheme="minorHAnsi" w:cstheme="minorBidi"/>
            <w:i w:val="0"/>
            <w:iCs w:val="0"/>
            <w:noProof/>
            <w:sz w:val="22"/>
            <w:szCs w:val="22"/>
            <w:lang w:eastAsia="en-GB"/>
          </w:rPr>
          <w:tab/>
        </w:r>
        <w:r w:rsidRPr="00A71A5B">
          <w:rPr>
            <w:rStyle w:val="Hyperlink"/>
            <w:noProof/>
          </w:rPr>
          <w:t>Leadership and organisational responses to the need for change</w:t>
        </w:r>
        <w:r>
          <w:rPr>
            <w:noProof/>
            <w:webHidden/>
          </w:rPr>
          <w:tab/>
        </w:r>
        <w:r>
          <w:rPr>
            <w:noProof/>
            <w:webHidden/>
          </w:rPr>
          <w:fldChar w:fldCharType="begin"/>
        </w:r>
        <w:r>
          <w:rPr>
            <w:noProof/>
            <w:webHidden/>
          </w:rPr>
          <w:instrText xml:space="preserve"> PAGEREF _Toc81327868 \h </w:instrText>
        </w:r>
        <w:r>
          <w:rPr>
            <w:noProof/>
            <w:webHidden/>
          </w:rPr>
        </w:r>
        <w:r>
          <w:rPr>
            <w:noProof/>
            <w:webHidden/>
          </w:rPr>
          <w:fldChar w:fldCharType="separate"/>
        </w:r>
        <w:r>
          <w:rPr>
            <w:noProof/>
            <w:webHidden/>
          </w:rPr>
          <w:t>29</w:t>
        </w:r>
        <w:r>
          <w:rPr>
            <w:noProof/>
            <w:webHidden/>
          </w:rPr>
          <w:fldChar w:fldCharType="end"/>
        </w:r>
      </w:hyperlink>
    </w:p>
    <w:p w14:paraId="02B84E2B" w14:textId="09F03A0C"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69" w:history="1">
        <w:r w:rsidRPr="00A71A5B">
          <w:rPr>
            <w:rStyle w:val="Hyperlink"/>
            <w:noProof/>
          </w:rPr>
          <w:t>4.3</w:t>
        </w:r>
        <w:r>
          <w:rPr>
            <w:rFonts w:asciiTheme="minorHAnsi" w:eastAsiaTheme="minorEastAsia" w:hAnsiTheme="minorHAnsi" w:cstheme="minorBidi"/>
            <w:smallCaps w:val="0"/>
            <w:noProof/>
            <w:sz w:val="22"/>
            <w:szCs w:val="22"/>
            <w:lang w:eastAsia="en-GB"/>
          </w:rPr>
          <w:tab/>
        </w:r>
        <w:r w:rsidRPr="00A71A5B">
          <w:rPr>
            <w:rStyle w:val="Hyperlink"/>
            <w:noProof/>
          </w:rPr>
          <w:t>Discussion</w:t>
        </w:r>
        <w:r>
          <w:rPr>
            <w:noProof/>
            <w:webHidden/>
          </w:rPr>
          <w:tab/>
        </w:r>
        <w:r>
          <w:rPr>
            <w:noProof/>
            <w:webHidden/>
          </w:rPr>
          <w:fldChar w:fldCharType="begin"/>
        </w:r>
        <w:r>
          <w:rPr>
            <w:noProof/>
            <w:webHidden/>
          </w:rPr>
          <w:instrText xml:space="preserve"> PAGEREF _Toc81327869 \h </w:instrText>
        </w:r>
        <w:r>
          <w:rPr>
            <w:noProof/>
            <w:webHidden/>
          </w:rPr>
        </w:r>
        <w:r>
          <w:rPr>
            <w:noProof/>
            <w:webHidden/>
          </w:rPr>
          <w:fldChar w:fldCharType="separate"/>
        </w:r>
        <w:r>
          <w:rPr>
            <w:noProof/>
            <w:webHidden/>
          </w:rPr>
          <w:t>32</w:t>
        </w:r>
        <w:r>
          <w:rPr>
            <w:noProof/>
            <w:webHidden/>
          </w:rPr>
          <w:fldChar w:fldCharType="end"/>
        </w:r>
      </w:hyperlink>
    </w:p>
    <w:p w14:paraId="739B85BC" w14:textId="471D7400" w:rsidR="00107A81" w:rsidRDefault="00107A81">
      <w:pPr>
        <w:pStyle w:val="TOC3"/>
        <w:tabs>
          <w:tab w:val="left" w:pos="1100"/>
          <w:tab w:val="right" w:leader="dot" w:pos="8494"/>
        </w:tabs>
        <w:rPr>
          <w:rFonts w:asciiTheme="minorHAnsi" w:eastAsiaTheme="minorEastAsia" w:hAnsiTheme="minorHAnsi" w:cstheme="minorBidi"/>
          <w:i w:val="0"/>
          <w:iCs w:val="0"/>
          <w:noProof/>
          <w:sz w:val="22"/>
          <w:szCs w:val="22"/>
          <w:lang w:eastAsia="en-GB"/>
        </w:rPr>
      </w:pPr>
      <w:hyperlink w:anchor="_Toc81327870" w:history="1">
        <w:r w:rsidRPr="00A71A5B">
          <w:rPr>
            <w:rStyle w:val="Hyperlink"/>
            <w:noProof/>
          </w:rPr>
          <w:t>4.3.1</w:t>
        </w:r>
        <w:r>
          <w:rPr>
            <w:rFonts w:asciiTheme="minorHAnsi" w:eastAsiaTheme="minorEastAsia" w:hAnsiTheme="minorHAnsi" w:cstheme="minorBidi"/>
            <w:i w:val="0"/>
            <w:iCs w:val="0"/>
            <w:noProof/>
            <w:sz w:val="22"/>
            <w:szCs w:val="22"/>
            <w:lang w:eastAsia="en-GB"/>
          </w:rPr>
          <w:tab/>
        </w:r>
        <w:r w:rsidRPr="00A71A5B">
          <w:rPr>
            <w:rStyle w:val="Hyperlink"/>
            <w:noProof/>
          </w:rPr>
          <w:t>Leadership</w:t>
        </w:r>
        <w:r>
          <w:rPr>
            <w:noProof/>
            <w:webHidden/>
          </w:rPr>
          <w:tab/>
        </w:r>
        <w:r>
          <w:rPr>
            <w:noProof/>
            <w:webHidden/>
          </w:rPr>
          <w:fldChar w:fldCharType="begin"/>
        </w:r>
        <w:r>
          <w:rPr>
            <w:noProof/>
            <w:webHidden/>
          </w:rPr>
          <w:instrText xml:space="preserve"> PAGEREF _Toc81327870 \h </w:instrText>
        </w:r>
        <w:r>
          <w:rPr>
            <w:noProof/>
            <w:webHidden/>
          </w:rPr>
        </w:r>
        <w:r>
          <w:rPr>
            <w:noProof/>
            <w:webHidden/>
          </w:rPr>
          <w:fldChar w:fldCharType="separate"/>
        </w:r>
        <w:r>
          <w:rPr>
            <w:noProof/>
            <w:webHidden/>
          </w:rPr>
          <w:t>32</w:t>
        </w:r>
        <w:r>
          <w:rPr>
            <w:noProof/>
            <w:webHidden/>
          </w:rPr>
          <w:fldChar w:fldCharType="end"/>
        </w:r>
      </w:hyperlink>
    </w:p>
    <w:p w14:paraId="30666D65" w14:textId="5AEF2605" w:rsidR="00107A81" w:rsidRDefault="00107A81">
      <w:pPr>
        <w:pStyle w:val="TOC3"/>
        <w:tabs>
          <w:tab w:val="left" w:pos="1100"/>
          <w:tab w:val="right" w:leader="dot" w:pos="8494"/>
        </w:tabs>
        <w:rPr>
          <w:rFonts w:asciiTheme="minorHAnsi" w:eastAsiaTheme="minorEastAsia" w:hAnsiTheme="minorHAnsi" w:cstheme="minorBidi"/>
          <w:i w:val="0"/>
          <w:iCs w:val="0"/>
          <w:noProof/>
          <w:sz w:val="22"/>
          <w:szCs w:val="22"/>
          <w:lang w:eastAsia="en-GB"/>
        </w:rPr>
      </w:pPr>
      <w:hyperlink w:anchor="_Toc81327871" w:history="1">
        <w:r w:rsidRPr="00A71A5B">
          <w:rPr>
            <w:rStyle w:val="Hyperlink"/>
            <w:noProof/>
          </w:rPr>
          <w:t>4.3.2</w:t>
        </w:r>
        <w:r>
          <w:rPr>
            <w:rFonts w:asciiTheme="minorHAnsi" w:eastAsiaTheme="minorEastAsia" w:hAnsiTheme="minorHAnsi" w:cstheme="minorBidi"/>
            <w:i w:val="0"/>
            <w:iCs w:val="0"/>
            <w:noProof/>
            <w:sz w:val="22"/>
            <w:szCs w:val="22"/>
            <w:lang w:eastAsia="en-GB"/>
          </w:rPr>
          <w:tab/>
        </w:r>
        <w:r w:rsidRPr="00A71A5B">
          <w:rPr>
            <w:rStyle w:val="Hyperlink"/>
            <w:noProof/>
          </w:rPr>
          <w:t>The multinational context</w:t>
        </w:r>
        <w:r>
          <w:rPr>
            <w:noProof/>
            <w:webHidden/>
          </w:rPr>
          <w:tab/>
        </w:r>
        <w:r>
          <w:rPr>
            <w:noProof/>
            <w:webHidden/>
          </w:rPr>
          <w:fldChar w:fldCharType="begin"/>
        </w:r>
        <w:r>
          <w:rPr>
            <w:noProof/>
            <w:webHidden/>
          </w:rPr>
          <w:instrText xml:space="preserve"> PAGEREF _Toc81327871 \h </w:instrText>
        </w:r>
        <w:r>
          <w:rPr>
            <w:noProof/>
            <w:webHidden/>
          </w:rPr>
        </w:r>
        <w:r>
          <w:rPr>
            <w:noProof/>
            <w:webHidden/>
          </w:rPr>
          <w:fldChar w:fldCharType="separate"/>
        </w:r>
        <w:r>
          <w:rPr>
            <w:noProof/>
            <w:webHidden/>
          </w:rPr>
          <w:t>33</w:t>
        </w:r>
        <w:r>
          <w:rPr>
            <w:noProof/>
            <w:webHidden/>
          </w:rPr>
          <w:fldChar w:fldCharType="end"/>
        </w:r>
      </w:hyperlink>
    </w:p>
    <w:p w14:paraId="647F7C0E" w14:textId="3EE7B4B5" w:rsidR="00107A81" w:rsidRDefault="00107A81">
      <w:pPr>
        <w:pStyle w:val="TOC3"/>
        <w:tabs>
          <w:tab w:val="left" w:pos="1100"/>
          <w:tab w:val="right" w:leader="dot" w:pos="8494"/>
        </w:tabs>
        <w:rPr>
          <w:rFonts w:asciiTheme="minorHAnsi" w:eastAsiaTheme="minorEastAsia" w:hAnsiTheme="minorHAnsi" w:cstheme="minorBidi"/>
          <w:i w:val="0"/>
          <w:iCs w:val="0"/>
          <w:noProof/>
          <w:sz w:val="22"/>
          <w:szCs w:val="22"/>
          <w:lang w:eastAsia="en-GB"/>
        </w:rPr>
      </w:pPr>
      <w:hyperlink w:anchor="_Toc81327872" w:history="1">
        <w:r w:rsidRPr="00A71A5B">
          <w:rPr>
            <w:rStyle w:val="Hyperlink"/>
            <w:noProof/>
          </w:rPr>
          <w:t>4.3.3</w:t>
        </w:r>
        <w:r>
          <w:rPr>
            <w:rFonts w:asciiTheme="minorHAnsi" w:eastAsiaTheme="minorEastAsia" w:hAnsiTheme="minorHAnsi" w:cstheme="minorBidi"/>
            <w:i w:val="0"/>
            <w:iCs w:val="0"/>
            <w:noProof/>
            <w:sz w:val="22"/>
            <w:szCs w:val="22"/>
            <w:lang w:eastAsia="en-GB"/>
          </w:rPr>
          <w:tab/>
        </w:r>
        <w:r w:rsidRPr="00A71A5B">
          <w:rPr>
            <w:rStyle w:val="Hyperlink"/>
            <w:noProof/>
          </w:rPr>
          <w:t>The inclusion context</w:t>
        </w:r>
        <w:r>
          <w:rPr>
            <w:noProof/>
            <w:webHidden/>
          </w:rPr>
          <w:tab/>
        </w:r>
        <w:r>
          <w:rPr>
            <w:noProof/>
            <w:webHidden/>
          </w:rPr>
          <w:fldChar w:fldCharType="begin"/>
        </w:r>
        <w:r>
          <w:rPr>
            <w:noProof/>
            <w:webHidden/>
          </w:rPr>
          <w:instrText xml:space="preserve"> PAGEREF _Toc81327872 \h </w:instrText>
        </w:r>
        <w:r>
          <w:rPr>
            <w:noProof/>
            <w:webHidden/>
          </w:rPr>
        </w:r>
        <w:r>
          <w:rPr>
            <w:noProof/>
            <w:webHidden/>
          </w:rPr>
          <w:fldChar w:fldCharType="separate"/>
        </w:r>
        <w:r>
          <w:rPr>
            <w:noProof/>
            <w:webHidden/>
          </w:rPr>
          <w:t>34</w:t>
        </w:r>
        <w:r>
          <w:rPr>
            <w:noProof/>
            <w:webHidden/>
          </w:rPr>
          <w:fldChar w:fldCharType="end"/>
        </w:r>
      </w:hyperlink>
    </w:p>
    <w:p w14:paraId="09C7000D" w14:textId="66A751F3" w:rsidR="00107A81" w:rsidRDefault="00107A81">
      <w:pPr>
        <w:pStyle w:val="TOC3"/>
        <w:tabs>
          <w:tab w:val="left" w:pos="1100"/>
          <w:tab w:val="right" w:leader="dot" w:pos="8494"/>
        </w:tabs>
        <w:rPr>
          <w:rFonts w:asciiTheme="minorHAnsi" w:eastAsiaTheme="minorEastAsia" w:hAnsiTheme="minorHAnsi" w:cstheme="minorBidi"/>
          <w:i w:val="0"/>
          <w:iCs w:val="0"/>
          <w:noProof/>
          <w:sz w:val="22"/>
          <w:szCs w:val="22"/>
          <w:lang w:eastAsia="en-GB"/>
        </w:rPr>
      </w:pPr>
      <w:hyperlink w:anchor="_Toc81327873" w:history="1">
        <w:r w:rsidRPr="00A71A5B">
          <w:rPr>
            <w:rStyle w:val="Hyperlink"/>
            <w:noProof/>
          </w:rPr>
          <w:t>4.3.4</w:t>
        </w:r>
        <w:r>
          <w:rPr>
            <w:rFonts w:asciiTheme="minorHAnsi" w:eastAsiaTheme="minorEastAsia" w:hAnsiTheme="minorHAnsi" w:cstheme="minorBidi"/>
            <w:i w:val="0"/>
            <w:iCs w:val="0"/>
            <w:noProof/>
            <w:sz w:val="22"/>
            <w:szCs w:val="22"/>
            <w:lang w:eastAsia="en-GB"/>
          </w:rPr>
          <w:tab/>
        </w:r>
        <w:r w:rsidRPr="00A71A5B">
          <w:rPr>
            <w:rStyle w:val="Hyperlink"/>
            <w:noProof/>
          </w:rPr>
          <w:t>Allyship and programs</w:t>
        </w:r>
        <w:r>
          <w:rPr>
            <w:noProof/>
            <w:webHidden/>
          </w:rPr>
          <w:tab/>
        </w:r>
        <w:r>
          <w:rPr>
            <w:noProof/>
            <w:webHidden/>
          </w:rPr>
          <w:fldChar w:fldCharType="begin"/>
        </w:r>
        <w:r>
          <w:rPr>
            <w:noProof/>
            <w:webHidden/>
          </w:rPr>
          <w:instrText xml:space="preserve"> PAGEREF _Toc81327873 \h </w:instrText>
        </w:r>
        <w:r>
          <w:rPr>
            <w:noProof/>
            <w:webHidden/>
          </w:rPr>
        </w:r>
        <w:r>
          <w:rPr>
            <w:noProof/>
            <w:webHidden/>
          </w:rPr>
          <w:fldChar w:fldCharType="separate"/>
        </w:r>
        <w:r>
          <w:rPr>
            <w:noProof/>
            <w:webHidden/>
          </w:rPr>
          <w:t>34</w:t>
        </w:r>
        <w:r>
          <w:rPr>
            <w:noProof/>
            <w:webHidden/>
          </w:rPr>
          <w:fldChar w:fldCharType="end"/>
        </w:r>
      </w:hyperlink>
    </w:p>
    <w:p w14:paraId="3259B9D5" w14:textId="47668E8F" w:rsidR="00107A81" w:rsidRDefault="00107A81">
      <w:pPr>
        <w:pStyle w:val="TOC3"/>
        <w:tabs>
          <w:tab w:val="left" w:pos="1100"/>
          <w:tab w:val="right" w:leader="dot" w:pos="8494"/>
        </w:tabs>
        <w:rPr>
          <w:rFonts w:asciiTheme="minorHAnsi" w:eastAsiaTheme="minorEastAsia" w:hAnsiTheme="minorHAnsi" w:cstheme="minorBidi"/>
          <w:i w:val="0"/>
          <w:iCs w:val="0"/>
          <w:noProof/>
          <w:sz w:val="22"/>
          <w:szCs w:val="22"/>
          <w:lang w:eastAsia="en-GB"/>
        </w:rPr>
      </w:pPr>
      <w:hyperlink w:anchor="_Toc81327874" w:history="1">
        <w:r w:rsidRPr="00A71A5B">
          <w:rPr>
            <w:rStyle w:val="Hyperlink"/>
            <w:noProof/>
          </w:rPr>
          <w:t>4.3.5</w:t>
        </w:r>
        <w:r>
          <w:rPr>
            <w:rFonts w:asciiTheme="minorHAnsi" w:eastAsiaTheme="minorEastAsia" w:hAnsiTheme="minorHAnsi" w:cstheme="minorBidi"/>
            <w:i w:val="0"/>
            <w:iCs w:val="0"/>
            <w:noProof/>
            <w:sz w:val="22"/>
            <w:szCs w:val="22"/>
            <w:lang w:eastAsia="en-GB"/>
          </w:rPr>
          <w:tab/>
        </w:r>
        <w:r w:rsidRPr="00A71A5B">
          <w:rPr>
            <w:rStyle w:val="Hyperlink"/>
            <w:noProof/>
          </w:rPr>
          <w:t>The future of diversity</w:t>
        </w:r>
        <w:r>
          <w:rPr>
            <w:noProof/>
            <w:webHidden/>
          </w:rPr>
          <w:tab/>
        </w:r>
        <w:r>
          <w:rPr>
            <w:noProof/>
            <w:webHidden/>
          </w:rPr>
          <w:fldChar w:fldCharType="begin"/>
        </w:r>
        <w:r>
          <w:rPr>
            <w:noProof/>
            <w:webHidden/>
          </w:rPr>
          <w:instrText xml:space="preserve"> PAGEREF _Toc81327874 \h </w:instrText>
        </w:r>
        <w:r>
          <w:rPr>
            <w:noProof/>
            <w:webHidden/>
          </w:rPr>
        </w:r>
        <w:r>
          <w:rPr>
            <w:noProof/>
            <w:webHidden/>
          </w:rPr>
          <w:fldChar w:fldCharType="separate"/>
        </w:r>
        <w:r>
          <w:rPr>
            <w:noProof/>
            <w:webHidden/>
          </w:rPr>
          <w:t>35</w:t>
        </w:r>
        <w:r>
          <w:rPr>
            <w:noProof/>
            <w:webHidden/>
          </w:rPr>
          <w:fldChar w:fldCharType="end"/>
        </w:r>
      </w:hyperlink>
    </w:p>
    <w:p w14:paraId="373AE251" w14:textId="0FC6A332"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75" w:history="1">
        <w:r w:rsidRPr="00A71A5B">
          <w:rPr>
            <w:rStyle w:val="Hyperlink"/>
            <w:noProof/>
            <w:lang w:eastAsia="en-US"/>
          </w:rPr>
          <w:t>4.4</w:t>
        </w:r>
        <w:r>
          <w:rPr>
            <w:rFonts w:asciiTheme="minorHAnsi" w:eastAsiaTheme="minorEastAsia" w:hAnsiTheme="minorHAnsi" w:cstheme="minorBidi"/>
            <w:smallCaps w:val="0"/>
            <w:noProof/>
            <w:sz w:val="22"/>
            <w:szCs w:val="22"/>
            <w:lang w:eastAsia="en-GB"/>
          </w:rPr>
          <w:tab/>
        </w:r>
        <w:r w:rsidRPr="00A71A5B">
          <w:rPr>
            <w:rStyle w:val="Hyperlink"/>
            <w:noProof/>
          </w:rPr>
          <w:t>Conclusion</w:t>
        </w:r>
        <w:r>
          <w:rPr>
            <w:noProof/>
            <w:webHidden/>
          </w:rPr>
          <w:tab/>
        </w:r>
        <w:r>
          <w:rPr>
            <w:noProof/>
            <w:webHidden/>
          </w:rPr>
          <w:fldChar w:fldCharType="begin"/>
        </w:r>
        <w:r>
          <w:rPr>
            <w:noProof/>
            <w:webHidden/>
          </w:rPr>
          <w:instrText xml:space="preserve"> PAGEREF _Toc81327875 \h </w:instrText>
        </w:r>
        <w:r>
          <w:rPr>
            <w:noProof/>
            <w:webHidden/>
          </w:rPr>
        </w:r>
        <w:r>
          <w:rPr>
            <w:noProof/>
            <w:webHidden/>
          </w:rPr>
          <w:fldChar w:fldCharType="separate"/>
        </w:r>
        <w:r>
          <w:rPr>
            <w:noProof/>
            <w:webHidden/>
          </w:rPr>
          <w:t>36</w:t>
        </w:r>
        <w:r>
          <w:rPr>
            <w:noProof/>
            <w:webHidden/>
          </w:rPr>
          <w:fldChar w:fldCharType="end"/>
        </w:r>
      </w:hyperlink>
    </w:p>
    <w:p w14:paraId="69091145" w14:textId="40097B85" w:rsidR="00107A81" w:rsidRDefault="00107A81">
      <w:pPr>
        <w:pStyle w:val="TOC1"/>
        <w:tabs>
          <w:tab w:val="left" w:pos="440"/>
          <w:tab w:val="right" w:leader="dot" w:pos="8494"/>
        </w:tabs>
        <w:rPr>
          <w:rFonts w:asciiTheme="minorHAnsi" w:eastAsiaTheme="minorEastAsia" w:hAnsiTheme="minorHAnsi" w:cstheme="minorBidi"/>
          <w:b w:val="0"/>
          <w:bCs w:val="0"/>
          <w:caps w:val="0"/>
          <w:noProof/>
          <w:sz w:val="22"/>
          <w:szCs w:val="22"/>
          <w:lang w:eastAsia="en-GB"/>
        </w:rPr>
      </w:pPr>
      <w:hyperlink w:anchor="_Toc81327876" w:history="1">
        <w:r w:rsidRPr="00A71A5B">
          <w:rPr>
            <w:rStyle w:val="Hyperlink"/>
            <w:noProof/>
          </w:rPr>
          <w:t>5</w:t>
        </w:r>
        <w:r>
          <w:rPr>
            <w:rFonts w:asciiTheme="minorHAnsi" w:eastAsiaTheme="minorEastAsia" w:hAnsiTheme="minorHAnsi" w:cstheme="minorBidi"/>
            <w:b w:val="0"/>
            <w:bCs w:val="0"/>
            <w:caps w:val="0"/>
            <w:noProof/>
            <w:sz w:val="22"/>
            <w:szCs w:val="22"/>
            <w:lang w:eastAsia="en-GB"/>
          </w:rPr>
          <w:tab/>
        </w:r>
        <w:r w:rsidRPr="00A71A5B">
          <w:rPr>
            <w:rStyle w:val="Hyperlink"/>
            <w:noProof/>
          </w:rPr>
          <w:t>Concluding Thoughts on the Contribution of this Research, its Limitations and Suggestions for Further Research</w:t>
        </w:r>
        <w:r>
          <w:rPr>
            <w:noProof/>
            <w:webHidden/>
          </w:rPr>
          <w:tab/>
        </w:r>
        <w:r>
          <w:rPr>
            <w:noProof/>
            <w:webHidden/>
          </w:rPr>
          <w:fldChar w:fldCharType="begin"/>
        </w:r>
        <w:r>
          <w:rPr>
            <w:noProof/>
            <w:webHidden/>
          </w:rPr>
          <w:instrText xml:space="preserve"> PAGEREF _Toc81327876 \h </w:instrText>
        </w:r>
        <w:r>
          <w:rPr>
            <w:noProof/>
            <w:webHidden/>
          </w:rPr>
        </w:r>
        <w:r>
          <w:rPr>
            <w:noProof/>
            <w:webHidden/>
          </w:rPr>
          <w:fldChar w:fldCharType="separate"/>
        </w:r>
        <w:r>
          <w:rPr>
            <w:noProof/>
            <w:webHidden/>
          </w:rPr>
          <w:t>38</w:t>
        </w:r>
        <w:r>
          <w:rPr>
            <w:noProof/>
            <w:webHidden/>
          </w:rPr>
          <w:fldChar w:fldCharType="end"/>
        </w:r>
      </w:hyperlink>
    </w:p>
    <w:p w14:paraId="1BE867B9" w14:textId="5EEFD67D"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77" w:history="1">
        <w:r w:rsidRPr="00A71A5B">
          <w:rPr>
            <w:rStyle w:val="Hyperlink"/>
            <w:noProof/>
          </w:rPr>
          <w:t>5.1</w:t>
        </w:r>
        <w:r>
          <w:rPr>
            <w:rFonts w:asciiTheme="minorHAnsi" w:eastAsiaTheme="minorEastAsia" w:hAnsiTheme="minorHAnsi" w:cstheme="minorBidi"/>
            <w:smallCaps w:val="0"/>
            <w:noProof/>
            <w:sz w:val="22"/>
            <w:szCs w:val="22"/>
            <w:lang w:eastAsia="en-GB"/>
          </w:rPr>
          <w:tab/>
        </w:r>
        <w:r w:rsidRPr="00A71A5B">
          <w:rPr>
            <w:rStyle w:val="Hyperlink"/>
            <w:noProof/>
          </w:rPr>
          <w:t>Implications of Findings for the Research Questions</w:t>
        </w:r>
        <w:r>
          <w:rPr>
            <w:noProof/>
            <w:webHidden/>
          </w:rPr>
          <w:tab/>
        </w:r>
        <w:r>
          <w:rPr>
            <w:noProof/>
            <w:webHidden/>
          </w:rPr>
          <w:fldChar w:fldCharType="begin"/>
        </w:r>
        <w:r>
          <w:rPr>
            <w:noProof/>
            <w:webHidden/>
          </w:rPr>
          <w:instrText xml:space="preserve"> PAGEREF _Toc81327877 \h </w:instrText>
        </w:r>
        <w:r>
          <w:rPr>
            <w:noProof/>
            <w:webHidden/>
          </w:rPr>
        </w:r>
        <w:r>
          <w:rPr>
            <w:noProof/>
            <w:webHidden/>
          </w:rPr>
          <w:fldChar w:fldCharType="separate"/>
        </w:r>
        <w:r>
          <w:rPr>
            <w:noProof/>
            <w:webHidden/>
          </w:rPr>
          <w:t>38</w:t>
        </w:r>
        <w:r>
          <w:rPr>
            <w:noProof/>
            <w:webHidden/>
          </w:rPr>
          <w:fldChar w:fldCharType="end"/>
        </w:r>
      </w:hyperlink>
    </w:p>
    <w:p w14:paraId="3DDFEE03" w14:textId="054CB2C8"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78" w:history="1">
        <w:r w:rsidRPr="00A71A5B">
          <w:rPr>
            <w:rStyle w:val="Hyperlink"/>
            <w:noProof/>
          </w:rPr>
          <w:t>5.2</w:t>
        </w:r>
        <w:r>
          <w:rPr>
            <w:rFonts w:asciiTheme="minorHAnsi" w:eastAsiaTheme="minorEastAsia" w:hAnsiTheme="minorHAnsi" w:cstheme="minorBidi"/>
            <w:smallCaps w:val="0"/>
            <w:noProof/>
            <w:sz w:val="22"/>
            <w:szCs w:val="22"/>
            <w:lang w:eastAsia="en-GB"/>
          </w:rPr>
          <w:tab/>
        </w:r>
        <w:r w:rsidRPr="00A71A5B">
          <w:rPr>
            <w:rStyle w:val="Hyperlink"/>
            <w:noProof/>
          </w:rPr>
          <w:t>Contributions and Limitations of the Research</w:t>
        </w:r>
        <w:r>
          <w:rPr>
            <w:noProof/>
            <w:webHidden/>
          </w:rPr>
          <w:tab/>
        </w:r>
        <w:r>
          <w:rPr>
            <w:noProof/>
            <w:webHidden/>
          </w:rPr>
          <w:fldChar w:fldCharType="begin"/>
        </w:r>
        <w:r>
          <w:rPr>
            <w:noProof/>
            <w:webHidden/>
          </w:rPr>
          <w:instrText xml:space="preserve"> PAGEREF _Toc81327878 \h </w:instrText>
        </w:r>
        <w:r>
          <w:rPr>
            <w:noProof/>
            <w:webHidden/>
          </w:rPr>
        </w:r>
        <w:r>
          <w:rPr>
            <w:noProof/>
            <w:webHidden/>
          </w:rPr>
          <w:fldChar w:fldCharType="separate"/>
        </w:r>
        <w:r>
          <w:rPr>
            <w:noProof/>
            <w:webHidden/>
          </w:rPr>
          <w:t>39</w:t>
        </w:r>
        <w:r>
          <w:rPr>
            <w:noProof/>
            <w:webHidden/>
          </w:rPr>
          <w:fldChar w:fldCharType="end"/>
        </w:r>
      </w:hyperlink>
    </w:p>
    <w:p w14:paraId="52BABFB5" w14:textId="4BDD14C9"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79" w:history="1">
        <w:r w:rsidRPr="00A71A5B">
          <w:rPr>
            <w:rStyle w:val="Hyperlink"/>
            <w:noProof/>
          </w:rPr>
          <w:t>5.3</w:t>
        </w:r>
        <w:r>
          <w:rPr>
            <w:rFonts w:asciiTheme="minorHAnsi" w:eastAsiaTheme="minorEastAsia" w:hAnsiTheme="minorHAnsi" w:cstheme="minorBidi"/>
            <w:smallCaps w:val="0"/>
            <w:noProof/>
            <w:sz w:val="22"/>
            <w:szCs w:val="22"/>
            <w:lang w:eastAsia="en-GB"/>
          </w:rPr>
          <w:tab/>
        </w:r>
        <w:r w:rsidRPr="00A71A5B">
          <w:rPr>
            <w:rStyle w:val="Hyperlink"/>
            <w:noProof/>
          </w:rPr>
          <w:t>Recommendations for Practice</w:t>
        </w:r>
        <w:r>
          <w:rPr>
            <w:noProof/>
            <w:webHidden/>
          </w:rPr>
          <w:tab/>
        </w:r>
        <w:r>
          <w:rPr>
            <w:noProof/>
            <w:webHidden/>
          </w:rPr>
          <w:fldChar w:fldCharType="begin"/>
        </w:r>
        <w:r>
          <w:rPr>
            <w:noProof/>
            <w:webHidden/>
          </w:rPr>
          <w:instrText xml:space="preserve"> PAGEREF _Toc81327879 \h </w:instrText>
        </w:r>
        <w:r>
          <w:rPr>
            <w:noProof/>
            <w:webHidden/>
          </w:rPr>
        </w:r>
        <w:r>
          <w:rPr>
            <w:noProof/>
            <w:webHidden/>
          </w:rPr>
          <w:fldChar w:fldCharType="separate"/>
        </w:r>
        <w:r>
          <w:rPr>
            <w:noProof/>
            <w:webHidden/>
          </w:rPr>
          <w:t>40</w:t>
        </w:r>
        <w:r>
          <w:rPr>
            <w:noProof/>
            <w:webHidden/>
          </w:rPr>
          <w:fldChar w:fldCharType="end"/>
        </w:r>
      </w:hyperlink>
    </w:p>
    <w:p w14:paraId="61595BB1" w14:textId="2B4469D6"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80" w:history="1">
        <w:r w:rsidRPr="00A71A5B">
          <w:rPr>
            <w:rStyle w:val="Hyperlink"/>
            <w:noProof/>
          </w:rPr>
          <w:t>5.4</w:t>
        </w:r>
        <w:r>
          <w:rPr>
            <w:rFonts w:asciiTheme="minorHAnsi" w:eastAsiaTheme="minorEastAsia" w:hAnsiTheme="minorHAnsi" w:cstheme="minorBidi"/>
            <w:smallCaps w:val="0"/>
            <w:noProof/>
            <w:sz w:val="22"/>
            <w:szCs w:val="22"/>
            <w:lang w:eastAsia="en-GB"/>
          </w:rPr>
          <w:tab/>
        </w:r>
        <w:r w:rsidRPr="00A71A5B">
          <w:rPr>
            <w:rStyle w:val="Hyperlink"/>
            <w:noProof/>
          </w:rPr>
          <w:t>Recommendations for Future Research</w:t>
        </w:r>
        <w:r>
          <w:rPr>
            <w:noProof/>
            <w:webHidden/>
          </w:rPr>
          <w:tab/>
        </w:r>
        <w:r>
          <w:rPr>
            <w:noProof/>
            <w:webHidden/>
          </w:rPr>
          <w:fldChar w:fldCharType="begin"/>
        </w:r>
        <w:r>
          <w:rPr>
            <w:noProof/>
            <w:webHidden/>
          </w:rPr>
          <w:instrText xml:space="preserve"> PAGEREF _Toc81327880 \h </w:instrText>
        </w:r>
        <w:r>
          <w:rPr>
            <w:noProof/>
            <w:webHidden/>
          </w:rPr>
        </w:r>
        <w:r>
          <w:rPr>
            <w:noProof/>
            <w:webHidden/>
          </w:rPr>
          <w:fldChar w:fldCharType="separate"/>
        </w:r>
        <w:r>
          <w:rPr>
            <w:noProof/>
            <w:webHidden/>
          </w:rPr>
          <w:t>41</w:t>
        </w:r>
        <w:r>
          <w:rPr>
            <w:noProof/>
            <w:webHidden/>
          </w:rPr>
          <w:fldChar w:fldCharType="end"/>
        </w:r>
      </w:hyperlink>
    </w:p>
    <w:p w14:paraId="3C1F8671" w14:textId="7157BE5F" w:rsidR="00107A81" w:rsidRDefault="00107A81">
      <w:pPr>
        <w:pStyle w:val="TOC2"/>
        <w:tabs>
          <w:tab w:val="left" w:pos="880"/>
          <w:tab w:val="right" w:leader="dot" w:pos="8494"/>
        </w:tabs>
        <w:rPr>
          <w:rFonts w:asciiTheme="minorHAnsi" w:eastAsiaTheme="minorEastAsia" w:hAnsiTheme="minorHAnsi" w:cstheme="minorBidi"/>
          <w:smallCaps w:val="0"/>
          <w:noProof/>
          <w:sz w:val="22"/>
          <w:szCs w:val="22"/>
          <w:lang w:eastAsia="en-GB"/>
        </w:rPr>
      </w:pPr>
      <w:hyperlink w:anchor="_Toc81327881" w:history="1">
        <w:r w:rsidRPr="00A71A5B">
          <w:rPr>
            <w:rStyle w:val="Hyperlink"/>
            <w:noProof/>
          </w:rPr>
          <w:t>5.5</w:t>
        </w:r>
        <w:r>
          <w:rPr>
            <w:rFonts w:asciiTheme="minorHAnsi" w:eastAsiaTheme="minorEastAsia" w:hAnsiTheme="minorHAnsi" w:cstheme="minorBidi"/>
            <w:smallCaps w:val="0"/>
            <w:noProof/>
            <w:sz w:val="22"/>
            <w:szCs w:val="22"/>
            <w:lang w:eastAsia="en-GB"/>
          </w:rPr>
          <w:tab/>
        </w:r>
        <w:r w:rsidRPr="00A71A5B">
          <w:rPr>
            <w:rStyle w:val="Hyperlink"/>
            <w:noProof/>
          </w:rPr>
          <w:t>Final Conclusion and Reflections</w:t>
        </w:r>
        <w:r>
          <w:rPr>
            <w:noProof/>
            <w:webHidden/>
          </w:rPr>
          <w:tab/>
        </w:r>
        <w:r>
          <w:rPr>
            <w:noProof/>
            <w:webHidden/>
          </w:rPr>
          <w:fldChar w:fldCharType="begin"/>
        </w:r>
        <w:r>
          <w:rPr>
            <w:noProof/>
            <w:webHidden/>
          </w:rPr>
          <w:instrText xml:space="preserve"> PAGEREF _Toc81327881 \h </w:instrText>
        </w:r>
        <w:r>
          <w:rPr>
            <w:noProof/>
            <w:webHidden/>
          </w:rPr>
        </w:r>
        <w:r>
          <w:rPr>
            <w:noProof/>
            <w:webHidden/>
          </w:rPr>
          <w:fldChar w:fldCharType="separate"/>
        </w:r>
        <w:r>
          <w:rPr>
            <w:noProof/>
            <w:webHidden/>
          </w:rPr>
          <w:t>42</w:t>
        </w:r>
        <w:r>
          <w:rPr>
            <w:noProof/>
            <w:webHidden/>
          </w:rPr>
          <w:fldChar w:fldCharType="end"/>
        </w:r>
      </w:hyperlink>
    </w:p>
    <w:p w14:paraId="20758188" w14:textId="69BB93FD" w:rsidR="00107A81" w:rsidRDefault="00107A81">
      <w:pPr>
        <w:pStyle w:val="TOC1"/>
        <w:tabs>
          <w:tab w:val="right" w:leader="dot" w:pos="8494"/>
        </w:tabs>
        <w:rPr>
          <w:rFonts w:asciiTheme="minorHAnsi" w:eastAsiaTheme="minorEastAsia" w:hAnsiTheme="minorHAnsi" w:cstheme="minorBidi"/>
          <w:b w:val="0"/>
          <w:bCs w:val="0"/>
          <w:caps w:val="0"/>
          <w:noProof/>
          <w:sz w:val="22"/>
          <w:szCs w:val="22"/>
          <w:lang w:eastAsia="en-GB"/>
        </w:rPr>
      </w:pPr>
      <w:hyperlink w:anchor="_Toc81327882" w:history="1">
        <w:r w:rsidRPr="00A71A5B">
          <w:rPr>
            <w:rStyle w:val="Hyperlink"/>
            <w:noProof/>
          </w:rPr>
          <w:t>References</w:t>
        </w:r>
        <w:r>
          <w:rPr>
            <w:noProof/>
            <w:webHidden/>
          </w:rPr>
          <w:tab/>
        </w:r>
        <w:r>
          <w:rPr>
            <w:noProof/>
            <w:webHidden/>
          </w:rPr>
          <w:fldChar w:fldCharType="begin"/>
        </w:r>
        <w:r>
          <w:rPr>
            <w:noProof/>
            <w:webHidden/>
          </w:rPr>
          <w:instrText xml:space="preserve"> PAGEREF _Toc81327882 \h </w:instrText>
        </w:r>
        <w:r>
          <w:rPr>
            <w:noProof/>
            <w:webHidden/>
          </w:rPr>
        </w:r>
        <w:r>
          <w:rPr>
            <w:noProof/>
            <w:webHidden/>
          </w:rPr>
          <w:fldChar w:fldCharType="separate"/>
        </w:r>
        <w:r>
          <w:rPr>
            <w:noProof/>
            <w:webHidden/>
          </w:rPr>
          <w:t>44</w:t>
        </w:r>
        <w:r>
          <w:rPr>
            <w:noProof/>
            <w:webHidden/>
          </w:rPr>
          <w:fldChar w:fldCharType="end"/>
        </w:r>
      </w:hyperlink>
    </w:p>
    <w:p w14:paraId="56F70822" w14:textId="7F63F50E" w:rsidR="00107A81" w:rsidRDefault="00107A81">
      <w:pPr>
        <w:pStyle w:val="TOC2"/>
        <w:tabs>
          <w:tab w:val="right" w:leader="dot" w:pos="8494"/>
        </w:tabs>
        <w:rPr>
          <w:rFonts w:asciiTheme="minorHAnsi" w:eastAsiaTheme="minorEastAsia" w:hAnsiTheme="minorHAnsi" w:cstheme="minorBidi"/>
          <w:smallCaps w:val="0"/>
          <w:noProof/>
          <w:sz w:val="22"/>
          <w:szCs w:val="22"/>
          <w:lang w:eastAsia="en-GB"/>
        </w:rPr>
      </w:pPr>
      <w:hyperlink w:anchor="_Toc81327883" w:history="1">
        <w:r w:rsidRPr="00A71A5B">
          <w:rPr>
            <w:rStyle w:val="Hyperlink"/>
            <w:rFonts w:ascii="Century Gothic" w:hAnsi="Century Gothic"/>
            <w:noProof/>
          </w:rPr>
          <w:t>Appendices</w:t>
        </w:r>
        <w:r>
          <w:rPr>
            <w:noProof/>
            <w:webHidden/>
          </w:rPr>
          <w:tab/>
        </w:r>
        <w:r>
          <w:rPr>
            <w:noProof/>
            <w:webHidden/>
          </w:rPr>
          <w:fldChar w:fldCharType="begin"/>
        </w:r>
        <w:r>
          <w:rPr>
            <w:noProof/>
            <w:webHidden/>
          </w:rPr>
          <w:instrText xml:space="preserve"> PAGEREF _Toc81327883 \h </w:instrText>
        </w:r>
        <w:r>
          <w:rPr>
            <w:noProof/>
            <w:webHidden/>
          </w:rPr>
        </w:r>
        <w:r>
          <w:rPr>
            <w:noProof/>
            <w:webHidden/>
          </w:rPr>
          <w:fldChar w:fldCharType="separate"/>
        </w:r>
        <w:r>
          <w:rPr>
            <w:noProof/>
            <w:webHidden/>
          </w:rPr>
          <w:t>A</w:t>
        </w:r>
        <w:r>
          <w:rPr>
            <w:noProof/>
            <w:webHidden/>
          </w:rPr>
          <w:fldChar w:fldCharType="end"/>
        </w:r>
      </w:hyperlink>
    </w:p>
    <w:p w14:paraId="5DFFF65D" w14:textId="0727DEA4" w:rsidR="00107A81" w:rsidRDefault="00107A81">
      <w:pPr>
        <w:pStyle w:val="TOC3"/>
        <w:tabs>
          <w:tab w:val="right" w:leader="dot" w:pos="8494"/>
        </w:tabs>
        <w:rPr>
          <w:rFonts w:asciiTheme="minorHAnsi" w:eastAsiaTheme="minorEastAsia" w:hAnsiTheme="minorHAnsi" w:cstheme="minorBidi"/>
          <w:i w:val="0"/>
          <w:iCs w:val="0"/>
          <w:noProof/>
          <w:sz w:val="22"/>
          <w:szCs w:val="22"/>
          <w:lang w:eastAsia="en-GB"/>
        </w:rPr>
      </w:pPr>
      <w:hyperlink w:anchor="_Toc81327884" w:history="1">
        <w:r w:rsidRPr="00A71A5B">
          <w:rPr>
            <w:rStyle w:val="Hyperlink"/>
            <w:rFonts w:ascii="Century Gothic" w:hAnsi="Century Gothic"/>
            <w:noProof/>
          </w:rPr>
          <w:t>Appendix A – Interview Sample Questions</w:t>
        </w:r>
        <w:r>
          <w:rPr>
            <w:noProof/>
            <w:webHidden/>
          </w:rPr>
          <w:tab/>
        </w:r>
        <w:r>
          <w:rPr>
            <w:noProof/>
            <w:webHidden/>
          </w:rPr>
          <w:fldChar w:fldCharType="begin"/>
        </w:r>
        <w:r>
          <w:rPr>
            <w:noProof/>
            <w:webHidden/>
          </w:rPr>
          <w:instrText xml:space="preserve"> PAGEREF _Toc81327884 \h </w:instrText>
        </w:r>
        <w:r>
          <w:rPr>
            <w:noProof/>
            <w:webHidden/>
          </w:rPr>
        </w:r>
        <w:r>
          <w:rPr>
            <w:noProof/>
            <w:webHidden/>
          </w:rPr>
          <w:fldChar w:fldCharType="separate"/>
        </w:r>
        <w:r>
          <w:rPr>
            <w:noProof/>
            <w:webHidden/>
          </w:rPr>
          <w:t>A</w:t>
        </w:r>
        <w:r>
          <w:rPr>
            <w:noProof/>
            <w:webHidden/>
          </w:rPr>
          <w:fldChar w:fldCharType="end"/>
        </w:r>
      </w:hyperlink>
    </w:p>
    <w:p w14:paraId="3F9B2AD9" w14:textId="3AEB20A1" w:rsidR="00107A81" w:rsidRDefault="00107A81">
      <w:pPr>
        <w:pStyle w:val="TOC3"/>
        <w:tabs>
          <w:tab w:val="right" w:leader="dot" w:pos="8494"/>
        </w:tabs>
        <w:rPr>
          <w:rFonts w:asciiTheme="minorHAnsi" w:eastAsiaTheme="minorEastAsia" w:hAnsiTheme="minorHAnsi" w:cstheme="minorBidi"/>
          <w:i w:val="0"/>
          <w:iCs w:val="0"/>
          <w:noProof/>
          <w:sz w:val="22"/>
          <w:szCs w:val="22"/>
          <w:lang w:eastAsia="en-GB"/>
        </w:rPr>
      </w:pPr>
      <w:hyperlink w:anchor="_Toc81327885" w:history="1">
        <w:r w:rsidRPr="00A71A5B">
          <w:rPr>
            <w:rStyle w:val="Hyperlink"/>
            <w:rFonts w:ascii="Century Gothic" w:hAnsi="Century Gothic"/>
            <w:noProof/>
          </w:rPr>
          <w:t>Appendix B – Interview A transcript</w:t>
        </w:r>
        <w:r>
          <w:rPr>
            <w:noProof/>
            <w:webHidden/>
          </w:rPr>
          <w:tab/>
        </w:r>
        <w:r>
          <w:rPr>
            <w:noProof/>
            <w:webHidden/>
          </w:rPr>
          <w:fldChar w:fldCharType="begin"/>
        </w:r>
        <w:r>
          <w:rPr>
            <w:noProof/>
            <w:webHidden/>
          </w:rPr>
          <w:instrText xml:space="preserve"> PAGEREF _Toc81327885 \h </w:instrText>
        </w:r>
        <w:r>
          <w:rPr>
            <w:noProof/>
            <w:webHidden/>
          </w:rPr>
        </w:r>
        <w:r>
          <w:rPr>
            <w:noProof/>
            <w:webHidden/>
          </w:rPr>
          <w:fldChar w:fldCharType="separate"/>
        </w:r>
        <w:r>
          <w:rPr>
            <w:noProof/>
            <w:webHidden/>
          </w:rPr>
          <w:t>B</w:t>
        </w:r>
        <w:r>
          <w:rPr>
            <w:noProof/>
            <w:webHidden/>
          </w:rPr>
          <w:fldChar w:fldCharType="end"/>
        </w:r>
      </w:hyperlink>
    </w:p>
    <w:p w14:paraId="021B5262" w14:textId="3EC7913C" w:rsidR="00325DCC" w:rsidRDefault="00325DCC" w:rsidP="006A28C9">
      <w:pPr>
        <w:rPr>
          <w:rFonts w:ascii="Century Gothic" w:hAnsi="Century Gothic"/>
        </w:rPr>
      </w:pPr>
      <w:r>
        <w:rPr>
          <w:rFonts w:ascii="Century Gothic" w:hAnsi="Century Gothic"/>
        </w:rPr>
        <w:fldChar w:fldCharType="end"/>
      </w:r>
    </w:p>
    <w:p w14:paraId="6D341EFD" w14:textId="77777777" w:rsidR="006A28C9" w:rsidRPr="006A28C9" w:rsidRDefault="006A28C9" w:rsidP="00CA5E44">
      <w:pPr>
        <w:pStyle w:val="Heading2"/>
        <w:numPr>
          <w:ilvl w:val="0"/>
          <w:numId w:val="0"/>
        </w:numPr>
      </w:pPr>
      <w:r w:rsidRPr="006A28C9">
        <w:br w:type="page"/>
      </w:r>
      <w:bookmarkStart w:id="16" w:name="_Toc298582099"/>
      <w:bookmarkStart w:id="17" w:name="_Toc303695065"/>
      <w:bookmarkStart w:id="18" w:name="_Toc303695270"/>
      <w:bookmarkStart w:id="19" w:name="_Toc81327839"/>
      <w:r w:rsidRPr="006A28C9">
        <w:lastRenderedPageBreak/>
        <w:t>List of Figures</w:t>
      </w:r>
      <w:bookmarkEnd w:id="16"/>
      <w:bookmarkEnd w:id="17"/>
      <w:bookmarkEnd w:id="18"/>
      <w:bookmarkEnd w:id="19"/>
    </w:p>
    <w:p w14:paraId="23ABD1AB" w14:textId="1099A683" w:rsidR="001E7773" w:rsidRDefault="00344F0A">
      <w:pPr>
        <w:pStyle w:val="TableofFigures"/>
        <w:tabs>
          <w:tab w:val="right" w:leader="dot" w:pos="8494"/>
        </w:tabs>
        <w:rPr>
          <w:rFonts w:asciiTheme="minorHAnsi" w:eastAsiaTheme="minorEastAsia" w:hAnsiTheme="minorHAnsi" w:cstheme="minorBidi"/>
          <w:noProof/>
          <w:sz w:val="22"/>
          <w:lang w:eastAsia="en-GB"/>
        </w:rPr>
      </w:pPr>
      <w:r>
        <w:rPr>
          <w:rFonts w:ascii="Century Gothic" w:hAnsi="Century Gothic"/>
        </w:rPr>
        <w:fldChar w:fldCharType="begin"/>
      </w:r>
      <w:r>
        <w:rPr>
          <w:rFonts w:ascii="Century Gothic" w:hAnsi="Century Gothic"/>
        </w:rPr>
        <w:instrText xml:space="preserve"> TOC \h \z \c "Figure" </w:instrText>
      </w:r>
      <w:r>
        <w:rPr>
          <w:rFonts w:ascii="Century Gothic" w:hAnsi="Century Gothic"/>
        </w:rPr>
        <w:fldChar w:fldCharType="separate"/>
      </w:r>
      <w:hyperlink w:anchor="_Toc81327886" w:history="1">
        <w:r w:rsidR="001E7773" w:rsidRPr="00D77E0C">
          <w:rPr>
            <w:rStyle w:val="Hyperlink"/>
            <w:noProof/>
          </w:rPr>
          <w:t>Figure 1 Conceptual framework of theories influencing diversity in the organisation</w:t>
        </w:r>
        <w:r w:rsidR="001E7773">
          <w:rPr>
            <w:noProof/>
            <w:webHidden/>
          </w:rPr>
          <w:tab/>
        </w:r>
        <w:r w:rsidR="001E7773">
          <w:rPr>
            <w:noProof/>
            <w:webHidden/>
          </w:rPr>
          <w:fldChar w:fldCharType="begin"/>
        </w:r>
        <w:r w:rsidR="001E7773">
          <w:rPr>
            <w:noProof/>
            <w:webHidden/>
          </w:rPr>
          <w:instrText xml:space="preserve"> PAGEREF _Toc81327886 \h </w:instrText>
        </w:r>
        <w:r w:rsidR="001E7773">
          <w:rPr>
            <w:noProof/>
            <w:webHidden/>
          </w:rPr>
        </w:r>
        <w:r w:rsidR="001E7773">
          <w:rPr>
            <w:noProof/>
            <w:webHidden/>
          </w:rPr>
          <w:fldChar w:fldCharType="separate"/>
        </w:r>
        <w:r w:rsidR="001E7773">
          <w:rPr>
            <w:noProof/>
            <w:webHidden/>
          </w:rPr>
          <w:t>12</w:t>
        </w:r>
        <w:r w:rsidR="001E7773">
          <w:rPr>
            <w:noProof/>
            <w:webHidden/>
          </w:rPr>
          <w:fldChar w:fldCharType="end"/>
        </w:r>
      </w:hyperlink>
    </w:p>
    <w:p w14:paraId="11976517" w14:textId="646D4F00" w:rsidR="001E7773" w:rsidRDefault="001E7773">
      <w:pPr>
        <w:pStyle w:val="TableofFigures"/>
        <w:tabs>
          <w:tab w:val="right" w:leader="dot" w:pos="8494"/>
        </w:tabs>
        <w:rPr>
          <w:rFonts w:asciiTheme="minorHAnsi" w:eastAsiaTheme="minorEastAsia" w:hAnsiTheme="minorHAnsi" w:cstheme="minorBidi"/>
          <w:noProof/>
          <w:sz w:val="22"/>
          <w:lang w:eastAsia="en-GB"/>
        </w:rPr>
      </w:pPr>
      <w:hyperlink w:anchor="_Toc81327887" w:history="1">
        <w:r w:rsidRPr="00D77E0C">
          <w:rPr>
            <w:rStyle w:val="Hyperlink"/>
            <w:noProof/>
          </w:rPr>
          <w:t>Figure 2 Analysis process, adapted from Creswell &amp; Guetterman (2021) p.273</w:t>
        </w:r>
        <w:r>
          <w:rPr>
            <w:noProof/>
            <w:webHidden/>
          </w:rPr>
          <w:tab/>
        </w:r>
        <w:r>
          <w:rPr>
            <w:noProof/>
            <w:webHidden/>
          </w:rPr>
          <w:fldChar w:fldCharType="begin"/>
        </w:r>
        <w:r>
          <w:rPr>
            <w:noProof/>
            <w:webHidden/>
          </w:rPr>
          <w:instrText xml:space="preserve"> PAGEREF _Toc81327887 \h </w:instrText>
        </w:r>
        <w:r>
          <w:rPr>
            <w:noProof/>
            <w:webHidden/>
          </w:rPr>
        </w:r>
        <w:r>
          <w:rPr>
            <w:noProof/>
            <w:webHidden/>
          </w:rPr>
          <w:fldChar w:fldCharType="separate"/>
        </w:r>
        <w:r>
          <w:rPr>
            <w:noProof/>
            <w:webHidden/>
          </w:rPr>
          <w:t>20</w:t>
        </w:r>
        <w:r>
          <w:rPr>
            <w:noProof/>
            <w:webHidden/>
          </w:rPr>
          <w:fldChar w:fldCharType="end"/>
        </w:r>
      </w:hyperlink>
    </w:p>
    <w:p w14:paraId="780DE045" w14:textId="796CB407" w:rsidR="001E7773" w:rsidRDefault="001E7773">
      <w:pPr>
        <w:pStyle w:val="TableofFigures"/>
        <w:tabs>
          <w:tab w:val="right" w:leader="dot" w:pos="8494"/>
        </w:tabs>
        <w:rPr>
          <w:rFonts w:asciiTheme="minorHAnsi" w:eastAsiaTheme="minorEastAsia" w:hAnsiTheme="minorHAnsi" w:cstheme="minorBidi"/>
          <w:noProof/>
          <w:sz w:val="22"/>
          <w:lang w:eastAsia="en-GB"/>
        </w:rPr>
      </w:pPr>
      <w:hyperlink w:anchor="_Toc81327888" w:history="1">
        <w:r w:rsidRPr="00D77E0C">
          <w:rPr>
            <w:rStyle w:val="Hyperlink"/>
            <w:noProof/>
          </w:rPr>
          <w:t>Figure 3 Overview of themes and sub-codes (Kinsella, 2021)</w:t>
        </w:r>
        <w:r>
          <w:rPr>
            <w:noProof/>
            <w:webHidden/>
          </w:rPr>
          <w:tab/>
        </w:r>
        <w:r>
          <w:rPr>
            <w:noProof/>
            <w:webHidden/>
          </w:rPr>
          <w:fldChar w:fldCharType="begin"/>
        </w:r>
        <w:r>
          <w:rPr>
            <w:noProof/>
            <w:webHidden/>
          </w:rPr>
          <w:instrText xml:space="preserve"> PAGEREF _Toc81327888 \h </w:instrText>
        </w:r>
        <w:r>
          <w:rPr>
            <w:noProof/>
            <w:webHidden/>
          </w:rPr>
        </w:r>
        <w:r>
          <w:rPr>
            <w:noProof/>
            <w:webHidden/>
          </w:rPr>
          <w:fldChar w:fldCharType="separate"/>
        </w:r>
        <w:r>
          <w:rPr>
            <w:noProof/>
            <w:webHidden/>
          </w:rPr>
          <w:t>21</w:t>
        </w:r>
        <w:r>
          <w:rPr>
            <w:noProof/>
            <w:webHidden/>
          </w:rPr>
          <w:fldChar w:fldCharType="end"/>
        </w:r>
      </w:hyperlink>
    </w:p>
    <w:p w14:paraId="0395C242" w14:textId="4761AAC1" w:rsidR="006A28C9" w:rsidRPr="006A28C9" w:rsidRDefault="00344F0A" w:rsidP="006A28C9">
      <w:pPr>
        <w:spacing w:line="240" w:lineRule="auto"/>
        <w:rPr>
          <w:rFonts w:ascii="Century Gothic" w:hAnsi="Century Gothic"/>
        </w:rPr>
      </w:pPr>
      <w:r>
        <w:rPr>
          <w:rFonts w:ascii="Century Gothic" w:hAnsi="Century Gothic"/>
        </w:rPr>
        <w:fldChar w:fldCharType="end"/>
      </w:r>
    </w:p>
    <w:p w14:paraId="234A0936" w14:textId="77777777" w:rsidR="006A28C9" w:rsidRPr="006A28C9" w:rsidRDefault="006A28C9" w:rsidP="00325DCC">
      <w:pPr>
        <w:rPr>
          <w:rFonts w:ascii="Century Gothic" w:hAnsi="Century Gothic"/>
        </w:rPr>
      </w:pPr>
    </w:p>
    <w:p w14:paraId="6A502F09" w14:textId="77777777" w:rsidR="006A28C9" w:rsidRPr="006A28C9" w:rsidRDefault="006A28C9" w:rsidP="006A28C9">
      <w:pPr>
        <w:spacing w:line="240" w:lineRule="auto"/>
        <w:rPr>
          <w:rFonts w:ascii="Century Gothic" w:hAnsi="Century Gothic"/>
        </w:rPr>
      </w:pPr>
    </w:p>
    <w:p w14:paraId="41A927A8" w14:textId="77777777" w:rsidR="006A28C9" w:rsidRDefault="006A28C9" w:rsidP="006A28C9">
      <w:pPr>
        <w:rPr>
          <w:rFonts w:ascii="Century Gothic" w:hAnsi="Century Gothic"/>
        </w:rPr>
      </w:pPr>
    </w:p>
    <w:p w14:paraId="2762D3D4" w14:textId="77777777" w:rsidR="005E35BD" w:rsidRPr="005E35BD" w:rsidRDefault="005E35BD" w:rsidP="005E35BD">
      <w:pPr>
        <w:rPr>
          <w:rFonts w:ascii="Century Gothic" w:hAnsi="Century Gothic"/>
        </w:rPr>
      </w:pPr>
    </w:p>
    <w:p w14:paraId="68415F39" w14:textId="77777777" w:rsidR="005E35BD" w:rsidRPr="005E35BD" w:rsidRDefault="005E35BD" w:rsidP="005E35BD">
      <w:pPr>
        <w:rPr>
          <w:rFonts w:ascii="Century Gothic" w:hAnsi="Century Gothic"/>
        </w:rPr>
      </w:pPr>
    </w:p>
    <w:p w14:paraId="1EE50FA5" w14:textId="0CF72E6B" w:rsidR="005E35BD" w:rsidRDefault="005E35BD" w:rsidP="005E35BD">
      <w:pPr>
        <w:tabs>
          <w:tab w:val="left" w:pos="3198"/>
        </w:tabs>
        <w:rPr>
          <w:rFonts w:ascii="Century Gothic" w:hAnsi="Century Gothic"/>
        </w:rPr>
      </w:pPr>
      <w:r>
        <w:rPr>
          <w:rFonts w:ascii="Century Gothic" w:hAnsi="Century Gothic"/>
        </w:rPr>
        <w:tab/>
      </w:r>
    </w:p>
    <w:p w14:paraId="212964FB" w14:textId="701912E7" w:rsidR="005E35BD" w:rsidRPr="005E35BD" w:rsidRDefault="005E35BD" w:rsidP="005E35BD">
      <w:pPr>
        <w:tabs>
          <w:tab w:val="left" w:pos="3198"/>
        </w:tabs>
        <w:rPr>
          <w:rFonts w:ascii="Century Gothic" w:hAnsi="Century Gothic"/>
        </w:rPr>
        <w:sectPr w:rsidR="005E35BD" w:rsidRPr="005E35BD" w:rsidSect="007C2793">
          <w:footerReference w:type="default" r:id="rId12"/>
          <w:pgSz w:w="11906" w:h="16838"/>
          <w:pgMar w:top="1418" w:right="1134" w:bottom="1418" w:left="2268" w:header="709" w:footer="709" w:gutter="0"/>
          <w:pgNumType w:fmt="upperRoman" w:start="1"/>
          <w:cols w:space="708"/>
          <w:titlePg/>
          <w:docGrid w:linePitch="360"/>
        </w:sectPr>
      </w:pPr>
      <w:r>
        <w:rPr>
          <w:rFonts w:ascii="Century Gothic" w:hAnsi="Century Gothic"/>
        </w:rPr>
        <w:tab/>
      </w:r>
    </w:p>
    <w:p w14:paraId="4C13BC90" w14:textId="77777777" w:rsidR="006A28C9" w:rsidRPr="006A28C9" w:rsidRDefault="006A28C9" w:rsidP="006A28C9">
      <w:pPr>
        <w:pStyle w:val="Heading1"/>
      </w:pPr>
      <w:bookmarkStart w:id="20" w:name="_Toc298582102"/>
      <w:bookmarkStart w:id="21" w:name="_Toc303695066"/>
      <w:bookmarkStart w:id="22" w:name="_Toc303695271"/>
      <w:bookmarkStart w:id="23" w:name="_Toc81327840"/>
      <w:r w:rsidRPr="006A28C9">
        <w:lastRenderedPageBreak/>
        <w:t>Introduction</w:t>
      </w:r>
      <w:bookmarkEnd w:id="20"/>
      <w:bookmarkEnd w:id="21"/>
      <w:bookmarkEnd w:id="22"/>
      <w:bookmarkEnd w:id="23"/>
    </w:p>
    <w:p w14:paraId="2C35AFD0" w14:textId="77777777" w:rsidR="006A28C9" w:rsidRPr="006A28C9" w:rsidRDefault="006A28C9" w:rsidP="006A28C9">
      <w:pPr>
        <w:spacing w:line="240" w:lineRule="auto"/>
        <w:rPr>
          <w:rFonts w:ascii="Century Gothic" w:hAnsi="Century Gothic"/>
        </w:rPr>
      </w:pPr>
    </w:p>
    <w:p w14:paraId="22A68DB0" w14:textId="77777777" w:rsidR="006A28C9" w:rsidRPr="006A28C9" w:rsidRDefault="006A28C9" w:rsidP="006A28C9">
      <w:pPr>
        <w:pStyle w:val="Heading2"/>
      </w:pPr>
      <w:bookmarkStart w:id="24" w:name="_Toc303695067"/>
      <w:bookmarkStart w:id="25" w:name="_Toc303695272"/>
      <w:bookmarkStart w:id="26" w:name="_Toc81327841"/>
      <w:r w:rsidRPr="006A28C9">
        <w:t>Overview</w:t>
      </w:r>
      <w:bookmarkEnd w:id="24"/>
      <w:bookmarkEnd w:id="25"/>
      <w:bookmarkEnd w:id="26"/>
    </w:p>
    <w:p w14:paraId="7F1D48BC" w14:textId="4739D4F6" w:rsidR="00B87319" w:rsidRDefault="00B87319" w:rsidP="00B87319">
      <w:r>
        <w:t xml:space="preserve">The civil unrest throughout 2020 has </w:t>
      </w:r>
      <w:r w:rsidR="00264A21">
        <w:t>highlighted a breadth of</w:t>
      </w:r>
      <w:r w:rsidR="00F823BB">
        <w:t xml:space="preserve"> discrimination in society and </w:t>
      </w:r>
      <w:r w:rsidR="00065B5F">
        <w:t>within the corporate world.</w:t>
      </w:r>
      <w:r w:rsidR="00264A21">
        <w:t xml:space="preserve"> </w:t>
      </w:r>
      <w:r w:rsidR="00065B5F">
        <w:t>O</w:t>
      </w:r>
      <w:r>
        <w:t xml:space="preserve">rganisational poor practices, with institutional and systemic discrimination </w:t>
      </w:r>
      <w:r w:rsidR="00065B5F">
        <w:t xml:space="preserve">were </w:t>
      </w:r>
      <w:r>
        <w:t>exposed across many facets of society, with particularly notable practices in the United States, including legislative attempts to remove equality rights for minority groups</w:t>
      </w:r>
      <w:r w:rsidR="008A7CD3">
        <w:t>, such as</w:t>
      </w:r>
      <w:r w:rsidR="00EB4C87">
        <w:t xml:space="preserve"> </w:t>
      </w:r>
      <w:r>
        <w:t xml:space="preserve">barring visa access to persons based upon their religious practices </w:t>
      </w:r>
      <w:r>
        <w:fldChar w:fldCharType="begin"/>
      </w:r>
      <w:r>
        <w:instrText xml:space="preserve"> ADDIN ZOTERO_ITEM CSL_CITATION {"citationID":"kkXRW7og","properties":{"formattedCitation":"(Bravin, 2018; Haberman, 2020)","plainCitation":"(Bravin, 2018; Haberman, 2020)","noteIndex":0},"citationItems":[{"id":373,"uris":["http://zotero.org/users/6531415/items/W27JJ8HU"],"uri":["http://zotero.org/users/6531415/items/W27JJ8HU"],"itemData":{"id":373,"type":"article-newspaper","container-title":"The New York Times","title":"After Three Years of Attacking L.G.B.T.Q. Rights, Trump Suddenly Tries Outreach","URL":"https://www.nytimes.com/2020/08/26/us/politics/trump-lgbtq-rights.html","author":[{"family":"Haberman","given":"Maggie"}],"accessed":{"date-parts":[["2021",2,4]]},"issued":{"date-parts":[["2020"]]}}},{"id":372,"uris":["http://zotero.org/users/6531415/items/EB665WV6"],"uri":["http://zotero.org/users/6531415/items/EB665WV6"],"itemData":{"id":372,"type":"article-newspaper","abstract":"The Supreme Court affirmed President Trump’s power to block citizens of several Muslim-majority nations from entering the U.S., a 5-4 decision that lifted legal hurdles on a central initiative of the Trump presidency but is unlikely to end the bitter politics that surround it.","container-title":"Wall Street Journal","ISSN":"0099-9660","language":"en-US","section":"Politics","source":"www.wsj.com","title":"Supreme Court Upholds Trump Travel Ban","URL":"https://www.wsj.com/articles/supreme-court-upholds-trump-travel-ban-1530022794","author":[{"family":"Bravin","given":"Brent Kendall and Jess"}],"accessed":{"date-parts":[["2021",2,4]]},"issued":{"date-parts":[["2018",6,26]]}}}],"schema":"https://github.com/citation-style-language/schema/raw/master/csl-citation.json"} </w:instrText>
      </w:r>
      <w:r>
        <w:fldChar w:fldCharType="separate"/>
      </w:r>
      <w:r w:rsidRPr="00964ACE">
        <w:rPr>
          <w:rFonts w:cs="Calibri"/>
        </w:rPr>
        <w:t>(Bravin, 2018; Haberman, 2020)</w:t>
      </w:r>
      <w:r>
        <w:fldChar w:fldCharType="end"/>
      </w:r>
      <w:r>
        <w:t xml:space="preserve">. Globally, racism in society has reached new publicised peaks, impacting healthcare workers amidst the </w:t>
      </w:r>
      <w:r w:rsidR="00DC63E9">
        <w:t>COVID</w:t>
      </w:r>
      <w:r>
        <w:t xml:space="preserve">-19 pandemic and a reported increase in attacks against Asian-Americans </w:t>
      </w:r>
      <w:r>
        <w:fldChar w:fldCharType="begin"/>
      </w:r>
      <w:r>
        <w:instrText xml:space="preserve"> ADDIN ZOTERO_ITEM CSL_CITATION {"citationID":"6cTTnDZF","properties":{"formattedCitation":"(Gao and Liu, 2020; Tavernise and Oppel, 2020)","plainCitation":"(Gao and Liu, 2020; Tavernise and Oppel, 2020)","noteIndex":0},"citationItems":[{"id":381,"uris":["http://zotero.org/users/6531415/items/98TTZRQB"],"uri":["http://zotero.org/users/6531415/items/98TTZRQB"],"itemData":{"id":381,"type":"article-journal","abstract":"Racial discrimination against people of Chinese and other Asian ethnicities has risen sharply in number and severity globally amid the COVID-19 pandemic. This rise has been especially rapid and severe in the United States, fueled by xenophobic political rhetoric and racist language on social media. It has endangered the lives of many Asian Americans and is likely to have long-term negative impacts on the economic, social, physical, and psychological well-being of Asian Americans. This essay reviews the prevalence and consequences of anti-Asian racial discrimination during COVID-19 and calls for actions in practice, policy, and research to stand against it.","container-title":"International Social Work","DOI":"10.1177/0020872820970610","ISSN":"0020-8728","journalAbbreviation":"International Social Work","language":"en","note":"publisher: SAGE Publications Ltd","page":"0020872820970610","source":"SAGE Journals","title":"Stand against anti-Asian racial discrimination during COVID-19: A call for action","title-short":"Stand against anti-Asian racial discrimination during COVID-19","author":[{"family":"Gao","given":"Qin"},{"family":"Liu","given":"Xiaofang"}],"issued":{"date-parts":[["2020",12,18]]}}},{"id":383,"uris":["http://zotero.org/users/6531415/items/ZDFGJ42A"],"uri":["http://zotero.org/users/6531415/items/ZDFGJ42A"],"itemData":{"id":383,"type":"article-newspaper","container-title":"The New York Times","title":"Spit On, Yelled At, Attacked: Chinese-Americans Fear for Their Safety - The New York Times","URL":"https://www.nytimes.com/2020/03/23/us/chinese-coronavirus-racist-attacks.html","author":[{"family":"Tavernise","given":"Sabrina"},{"family":"Oppel","given":"Richard A."}],"accessed":{"date-parts":[["2021",2,9]]},"issued":{"date-parts":[["2020",3,23]]}}}],"schema":"https://github.com/citation-style-language/schema/raw/master/csl-citation.json"} </w:instrText>
      </w:r>
      <w:r>
        <w:fldChar w:fldCharType="separate"/>
      </w:r>
      <w:r w:rsidRPr="00376843">
        <w:rPr>
          <w:rFonts w:cs="Calibri"/>
        </w:rPr>
        <w:t>(Gao and Liu, 2020; Tavernise and Oppel, 2020)</w:t>
      </w:r>
      <w:r>
        <w:fldChar w:fldCharType="end"/>
      </w:r>
      <w:r>
        <w:t xml:space="preserve">. Many business leaders responded and denounced public acts of racism and discrimination </w:t>
      </w:r>
      <w:r>
        <w:fldChar w:fldCharType="begin"/>
      </w:r>
      <w:r>
        <w:instrText xml:space="preserve"> ADDIN ZOTERO_ITEM CSL_CITATION {"citationID":"OXLI9EUR","properties":{"formattedCitation":"(Dill, 2020)","plainCitation":"(Dill, 2020)","noteIndex":0},"citationItems":[{"id":281,"uris":["http://zotero.org/users/6531415/items/K3PXM3P5"],"uri":["http://zotero.org/users/6531415/items/K3PXM3P5"],"itemData":{"id":281,"type":"article-newspaper","abstract":"Business leaders are speaking out about social injustice and racial inequality in the wake of George Floyd’s death at the hands of police and the protests in more than 100 U.S. cities the fatal event has sparked.","container-title":"Wall Street Journal","ISSN":"0099-9660","language":"en-US","section":"Business","source":"www.wsj.com","title":"CEOs and Big Businesses Speak out on Racism, Police Violence","URL":"https://www.wsj.com/articles/ceos-and-big-businesses-speak-out-on-racism-police-violence-11591050109","author":[{"family":"Dill","given":"Kathryn"}],"accessed":{"date-parts":[["2020",12,8]]},"issued":{"date-parts":[["2020",6,2]]}}}],"schema":"https://github.com/citation-style-language/schema/raw/master/csl-citation.json"} </w:instrText>
      </w:r>
      <w:r>
        <w:fldChar w:fldCharType="separate"/>
      </w:r>
      <w:r w:rsidRPr="00B25410">
        <w:rPr>
          <w:rFonts w:cs="Calibri"/>
        </w:rPr>
        <w:t>(Dill, 2020)</w:t>
      </w:r>
      <w:r>
        <w:fldChar w:fldCharType="end"/>
      </w:r>
      <w:r>
        <w:t>, with some organisations promising contributions to good causes, time off to protest or even significant changes to their leadership composition to improve representation – many of these actions</w:t>
      </w:r>
      <w:r w:rsidR="00EB4C87">
        <w:t xml:space="preserve"> could</w:t>
      </w:r>
      <w:r>
        <w:t xml:space="preserve"> foster a more inclusive environment where minority employees can feel safe and valued for their contribution, otherwise described as an engaged employee.</w:t>
      </w:r>
      <w:r w:rsidR="00FE086B">
        <w:t xml:space="preserve"> A year later, </w:t>
      </w:r>
      <w:r w:rsidR="00DF058D">
        <w:t xml:space="preserve">examinations of change are beginning through news media, with </w:t>
      </w:r>
      <w:r w:rsidR="00AE7BAD">
        <w:t>findings ranging from</w:t>
      </w:r>
      <w:r w:rsidR="0043537B">
        <w:t xml:space="preserve"> investigations of the</w:t>
      </w:r>
      <w:r w:rsidR="00AE7BAD">
        <w:t xml:space="preserve"> financial commitments to </w:t>
      </w:r>
      <w:r w:rsidR="001C4F50">
        <w:t xml:space="preserve">talent focused promises to </w:t>
      </w:r>
      <w:r w:rsidR="008A7CD3">
        <w:t xml:space="preserve">the </w:t>
      </w:r>
      <w:r w:rsidR="001C4F50">
        <w:t>doubl</w:t>
      </w:r>
      <w:r w:rsidR="008A7CD3">
        <w:t>ing the presence of</w:t>
      </w:r>
      <w:r w:rsidR="001C4F50">
        <w:t xml:space="preserve"> </w:t>
      </w:r>
      <w:r w:rsidR="008A7CD3">
        <w:t>people</w:t>
      </w:r>
      <w:r w:rsidR="00941E7B">
        <w:t xml:space="preserve"> of colour</w:t>
      </w:r>
      <w:r w:rsidR="001C4F50">
        <w:t xml:space="preserve"> </w:t>
      </w:r>
      <w:r w:rsidR="008A7CD3">
        <w:t xml:space="preserve">at a leadership level </w:t>
      </w:r>
      <w:r w:rsidR="001C4F50">
        <w:t xml:space="preserve">at Amazon </w:t>
      </w:r>
      <w:r w:rsidR="001C4F50">
        <w:fldChar w:fldCharType="begin"/>
      </w:r>
      <w:r w:rsidR="001C4F50">
        <w:instrText xml:space="preserve"> ADDIN ZOTERO_ITEM CSL_CITATION {"citationID":"apY6Bjl4","properties":{"formattedCitation":"(Edgecliffe-Johnson and Rogers, 2021)","plainCitation":"(Edgecliffe-Johnson and Rogers, 2021)","noteIndex":0},"citationItems":[{"id":434,"uris":["http://zotero.org/users/6531415/items/SCQ6YFUC"],"uri":["http://zotero.org/users/6531415/items/SCQ6YFUC"],"itemData":{"id":434,"type":"webpage","abstract":"Promises on diversity and racial justice have proved easier to make than to keep","language":"en-GB","title":"Are CEOs living up to the pledges they made after George Floyd’s murder?","URL":"https://www.ft.com/content/67e79b20-bc41-4cb0-992f-a28e3eaa5695","author":[{"family":"Edgecliffe-Johnson","given":"Andrew"},{"family":"Rogers","given":"Taylor Nicole"}],"accessed":{"date-parts":[["2021",5,8]]},"issued":{"date-parts":[["2021",5,5]]}}}],"schema":"https://github.com/citation-style-language/schema/raw/master/csl-citation.json"} </w:instrText>
      </w:r>
      <w:r w:rsidR="001C4F50">
        <w:fldChar w:fldCharType="separate"/>
      </w:r>
      <w:r w:rsidR="001C4F50" w:rsidRPr="001C4F50">
        <w:rPr>
          <w:rFonts w:cs="Calibri"/>
        </w:rPr>
        <w:t>(Edgecliffe-Johnson and Rogers, 2021)</w:t>
      </w:r>
      <w:r w:rsidR="001C4F50">
        <w:fldChar w:fldCharType="end"/>
      </w:r>
      <w:r w:rsidR="0043537B">
        <w:t>;</w:t>
      </w:r>
      <w:r w:rsidR="00166218">
        <w:t xml:space="preserve"> which also highlights that less than 3% of senior </w:t>
      </w:r>
      <w:r w:rsidR="00DE639D">
        <w:t>leaders in Russe</w:t>
      </w:r>
      <w:r w:rsidR="001C029C">
        <w:t>l</w:t>
      </w:r>
      <w:r w:rsidR="00DE639D">
        <w:t xml:space="preserve">l 3000 </w:t>
      </w:r>
      <w:r w:rsidR="001C029C">
        <w:t xml:space="preserve">index </w:t>
      </w:r>
      <w:r w:rsidR="00DE639D">
        <w:t xml:space="preserve">companies </w:t>
      </w:r>
      <w:r w:rsidR="001C029C">
        <w:t xml:space="preserve">are </w:t>
      </w:r>
      <w:r w:rsidR="00256065">
        <w:t>Black. The Russell 3000 index represents 98% of publicly listed American companies.</w:t>
      </w:r>
    </w:p>
    <w:p w14:paraId="217C51CE" w14:textId="480D3AB0" w:rsidR="00B87319" w:rsidRDefault="00B87319" w:rsidP="00B87319">
      <w:r>
        <w:t xml:space="preserve">Research indicates that highly engaged employees perform better, as does their </w:t>
      </w:r>
      <w:r w:rsidR="00CE7D77">
        <w:t xml:space="preserve">employing organisation </w:t>
      </w:r>
      <w:r w:rsidRPr="004D37CF">
        <w:fldChar w:fldCharType="begin"/>
      </w:r>
      <w:r w:rsidRPr="004D37CF">
        <w:instrText xml:space="preserve"> ADDIN ZOTERO_ITEM CSL_CITATION {"citationID":"ynAkr4Uy","properties":{"formattedCitation":"(Roberson and Park, 2007)","plainCitation":"(Roberson and Park, 2007)","noteIndex":0},"citationItems":[{"id":133,"uris":["http://zotero.org/users/6531415/items/JKHULSMF"],"uri":["http://zotero.org/users/6531415/items/JKHULSMF"],"itemData":{"id":133,"type":"article-journal","abstract":"Given the scarcity of empirical research on the impact of diversity on organizational performance, the authors used longitudinal data for 100 firms to test hypotheses related to the effects of diversity reputation and leader racial diversity on firm financial outcomes. The results showed a positive relationship between diversity reputation and book-to-market equity and a curvilinear, U-shaped relationship among leader diversity and revenues, net income, and book-to-market equity. The analyses suggest that economic benefits generated from diversity reputation may primarily derive from capital rather than product markets. Furthermore, firm performance declines with increases in the representation of racial minorities in leadership up to a point, beyond which further increases in diversity are associated with increases in performance.","container-title":"Group &amp; Organization Management","DOI":"10.1177/1059601106291124","ISSN":"1059-6011","issue":"5","journalAbbreviation":"Group &amp; Organization Management","note":"publisher: SAGE Publications Inc","page":"548-568","source":"SAGE Journals","title":"Examining the Link Between Diversity and Firm Performance: The Effects of Diversity Reputation and Leader Racial Diversity","title-short":"Examining the Link Between Diversity and Firm Performance","volume":"32","author":[{"family":"Roberson","given":"Quinetta M."},{"family":"Park","given":"Hyeon Jeong"}],"issued":{"date-parts":[["2007",10,1]]}}}],"schema":"https://github.com/citation-style-language/schema/raw/master/csl-citation.json"} </w:instrText>
      </w:r>
      <w:r w:rsidRPr="004D37CF">
        <w:fldChar w:fldCharType="separate"/>
      </w:r>
      <w:r w:rsidRPr="004D37CF">
        <w:rPr>
          <w:rFonts w:cs="Calibri"/>
        </w:rPr>
        <w:t>(Roberson and Park, 2007)</w:t>
      </w:r>
      <w:r w:rsidRPr="004D37CF">
        <w:fldChar w:fldCharType="end"/>
      </w:r>
      <w:r w:rsidRPr="004D37CF">
        <w:t xml:space="preserve">, and it is the intention of this research to examine the link between diversity </w:t>
      </w:r>
      <w:r w:rsidR="008A7CD3">
        <w:t>practices</w:t>
      </w:r>
      <w:r w:rsidRPr="004D37CF">
        <w:t xml:space="preserve"> and</w:t>
      </w:r>
      <w:r w:rsidR="008A7CD3">
        <w:t xml:space="preserve"> the</w:t>
      </w:r>
      <w:r w:rsidRPr="004D37CF">
        <w:t xml:space="preserve"> </w:t>
      </w:r>
      <w:r w:rsidR="004D37CF">
        <w:t>employee experience within the</w:t>
      </w:r>
      <w:r w:rsidRPr="004D37CF">
        <w:t xml:space="preserve"> organisation –</w:t>
      </w:r>
      <w:r>
        <w:t xml:space="preserve"> </w:t>
      </w:r>
      <w:r w:rsidR="0054585F">
        <w:t xml:space="preserve">investigating engagement and culture, where </w:t>
      </w:r>
      <w:r>
        <w:t xml:space="preserve">culture is considered in the traditional sense of how things get done </w:t>
      </w:r>
      <w:r>
        <w:fldChar w:fldCharType="begin"/>
      </w:r>
      <w:r>
        <w:instrText xml:space="preserve"> ADDIN ZOTERO_ITEM CSL_CITATION {"citationID":"80PDiuHL","properties":{"formattedCitation":"(Paine, Deshpand\\uc0\\u233{} and Margolis, 2011)","plainCitation":"(Paine, Deshpandé and Margolis, 2011)","noteIndex":0},"citationItems":[{"id":35,"uris":["http://zotero.org/users/6531415/items/DKQELSX3"],"uri":["http://zotero.org/users/6531415/items/DKQELSX3"],"itemData":{"id":35,"type":"article-magazine","abstract":"An extensive global survey finds that employees agree on core standards and see room for multinationals to improve their behavior.","container-title":"Harvard Business Review","ISSN":"0017-8012","issue":"September 2011","note":"section: International business","source":"hbr.org","title":"A Global Leader’s Guide to Managing Business Conduct","URL":"https://hbr.org/2011/09/a-global-leaders-guide-to-managing-business-conduct","author":[{"family":"Paine","given":"Lynn S."},{"family":"Deshpandé","given":"Rohit"},{"family":"Margolis","given":"Joshua D."}],"accessed":{"date-parts":[["2020",4,28]]},"issued":{"date-parts":[["2011",9,1]]}}}],"schema":"https://github.com/citation-style-language/schema/raw/master/csl-citation.json"} </w:instrText>
      </w:r>
      <w:r>
        <w:fldChar w:fldCharType="separate"/>
      </w:r>
      <w:r w:rsidRPr="001C7229">
        <w:rPr>
          <w:rFonts w:cs="Calibri"/>
          <w:szCs w:val="24"/>
        </w:rPr>
        <w:t xml:space="preserve">(Paine, Deshpandé and Margolis, </w:t>
      </w:r>
      <w:r w:rsidRPr="001C7229">
        <w:rPr>
          <w:rFonts w:cs="Calibri"/>
          <w:szCs w:val="24"/>
        </w:rPr>
        <w:lastRenderedPageBreak/>
        <w:t>2011)</w:t>
      </w:r>
      <w:r>
        <w:fldChar w:fldCharType="end"/>
      </w:r>
      <w:r>
        <w:t xml:space="preserve">. The underlying </w:t>
      </w:r>
      <w:r w:rsidR="00947DC4">
        <w:t>purpose of</w:t>
      </w:r>
      <w:r>
        <w:t xml:space="preserve"> this research </w:t>
      </w:r>
      <w:r w:rsidR="00A52ECA">
        <w:t>seeks out the</w:t>
      </w:r>
      <w:r>
        <w:t xml:space="preserve"> </w:t>
      </w:r>
      <w:r w:rsidR="00426566">
        <w:t>existing issues that employees face</w:t>
      </w:r>
      <w:r w:rsidR="008F3B7E">
        <w:t>;</w:t>
      </w:r>
      <w:r w:rsidR="00426566">
        <w:t xml:space="preserve"> </w:t>
      </w:r>
      <w:r>
        <w:t xml:space="preserve">the </w:t>
      </w:r>
      <w:r w:rsidR="00CD0223">
        <w:t xml:space="preserve">perceived </w:t>
      </w:r>
      <w:r>
        <w:t>efficacy of policy led diversity</w:t>
      </w:r>
      <w:r w:rsidR="008F3B7E">
        <w:t>,</w:t>
      </w:r>
      <w:r>
        <w:t xml:space="preserve"> and to compare the impact </w:t>
      </w:r>
      <w:r w:rsidR="00CD0223">
        <w:t xml:space="preserve">of </w:t>
      </w:r>
      <w:r>
        <w:t>policies against leadership behaviours within an organisation</w:t>
      </w:r>
      <w:r w:rsidR="002A0E7F">
        <w:t xml:space="preserve"> through the lens of employee perception.</w:t>
      </w:r>
    </w:p>
    <w:p w14:paraId="43C2E09E" w14:textId="4C81DD40" w:rsidR="006A28C9" w:rsidRPr="006A28C9" w:rsidRDefault="006A28C9" w:rsidP="008A7CD3">
      <w:pPr>
        <w:pStyle w:val="Heading2"/>
      </w:pPr>
      <w:bookmarkStart w:id="27" w:name="_Toc298582103"/>
      <w:bookmarkStart w:id="28" w:name="_Toc303695068"/>
      <w:bookmarkStart w:id="29" w:name="_Toc303695273"/>
      <w:bookmarkStart w:id="30" w:name="_Toc81327842"/>
      <w:r w:rsidRPr="006A28C9">
        <w:t>Research Purpose</w:t>
      </w:r>
      <w:bookmarkEnd w:id="27"/>
      <w:bookmarkEnd w:id="28"/>
      <w:bookmarkEnd w:id="29"/>
      <w:bookmarkEnd w:id="30"/>
    </w:p>
    <w:p w14:paraId="0EF4FFED" w14:textId="0F03D5D2" w:rsidR="00960B46" w:rsidRDefault="00EB4B07" w:rsidP="00960B46">
      <w:r>
        <w:t xml:space="preserve">The research will collect contributing factors from </w:t>
      </w:r>
      <w:r w:rsidR="002659FF">
        <w:t>an</w:t>
      </w:r>
      <w:r>
        <w:t xml:space="preserve"> interview panel and seek to </w:t>
      </w:r>
      <w:r w:rsidR="006657A9">
        <w:t>examine the challenges</w:t>
      </w:r>
      <w:r w:rsidR="007E277A">
        <w:t xml:space="preserve"> and opportunities fac</w:t>
      </w:r>
      <w:r w:rsidR="00C95DA9">
        <w:t xml:space="preserve">ed by </w:t>
      </w:r>
      <w:r w:rsidR="007E277A">
        <w:t xml:space="preserve">diverse employees in the workplace, identify </w:t>
      </w:r>
      <w:r w:rsidR="00EC7CC7">
        <w:t xml:space="preserve">potential </w:t>
      </w:r>
      <w:r w:rsidR="007E277A">
        <w:t xml:space="preserve">correlations in </w:t>
      </w:r>
      <w:r w:rsidR="00EC7CC7">
        <w:t>organisational workforce populations whilst examining the role of leadership and policies in effectively managing and fostering an inclusive work environment and culture.</w:t>
      </w:r>
      <w:r>
        <w:t xml:space="preserve"> </w:t>
      </w:r>
    </w:p>
    <w:p w14:paraId="286CD7DD" w14:textId="1B087B3B" w:rsidR="00EB4B07" w:rsidRDefault="00EB4B07" w:rsidP="00960B46">
      <w:r>
        <w:t xml:space="preserve">As explored in later chapters and in the conceptual framework, an organisation’s stance on diversity directly </w:t>
      </w:r>
      <w:r w:rsidR="00A933AB">
        <w:t xml:space="preserve">and indirectly </w:t>
      </w:r>
      <w:r>
        <w:t xml:space="preserve">impacts a wide range of </w:t>
      </w:r>
      <w:r w:rsidR="00283F65">
        <w:t xml:space="preserve">employee </w:t>
      </w:r>
      <w:r w:rsidR="00A933AB">
        <w:t>experiences</w:t>
      </w:r>
      <w:r w:rsidR="008167B1">
        <w:t xml:space="preserve"> and organisational outcomes</w:t>
      </w:r>
      <w:r w:rsidR="00283F65">
        <w:t>.</w:t>
      </w:r>
      <w:r>
        <w:t xml:space="preserve"> These areas are highlighted as their focus influences and impacts much wider than the organisation itself, but has repercussions</w:t>
      </w:r>
      <w:r w:rsidR="00943FAD">
        <w:t xml:space="preserve"> i</w:t>
      </w:r>
      <w:r>
        <w:t xml:space="preserve">n creating equitable local communities, economic realities, and </w:t>
      </w:r>
      <w:r w:rsidR="00114F26">
        <w:t xml:space="preserve">in </w:t>
      </w:r>
      <w:r>
        <w:t>health care.</w:t>
      </w:r>
    </w:p>
    <w:p w14:paraId="72A2033D" w14:textId="745FA3B4" w:rsidR="00EB4B07" w:rsidRDefault="00EB4B07" w:rsidP="00EB4B07">
      <w:r>
        <w:t>Diversity is a topic that personally affects many, if not all of us – reaching us through our</w:t>
      </w:r>
      <w:r w:rsidR="00B93DCB">
        <w:t xml:space="preserve"> sense of </w:t>
      </w:r>
      <w:r>
        <w:t>sel</w:t>
      </w:r>
      <w:r w:rsidR="00B93DCB">
        <w:t>f</w:t>
      </w:r>
      <w:r>
        <w:t>, family or friends who may identify as LGBTQ+, are BIPOC or may belong to other minority groups such as</w:t>
      </w:r>
      <w:r w:rsidR="00894D9F">
        <w:t xml:space="preserve"> being</w:t>
      </w:r>
      <w:r>
        <w:t xml:space="preserve"> a member of the Traveller Community. The spectrum of diversity is vast and ever evolving, and research indicates that education, age, and personality traits can also be encapsulated within this realm. Identifying the many facets of a broad spectrum is difficult due to the </w:t>
      </w:r>
      <w:r w:rsidR="008C3CFD">
        <w:t>size</w:t>
      </w:r>
      <w:r>
        <w:t xml:space="preserve"> and complexities, however it is the intention of this research to represent groups wider than some traditional researchers have previously included through the simple identification that diversity extends beyond gender, nationality and age </w:t>
      </w:r>
      <w:r>
        <w:fldChar w:fldCharType="begin"/>
      </w:r>
      <w:r>
        <w:instrText xml:space="preserve"> ADDIN ZOTERO_ITEM CSL_CITATION {"citationID":"tefbc0KF","properties":{"formattedCitation":"(Farndale {\\i{}et al.}, 2015)","plainCitation":"(Farndale et al., 2015)","noteIndex":0},"citationItems":[{"id":368,"uris":["http://zotero.org/users/6531415/items/IZ5ARKLP"],"uri":["http://zotero.org/users/6531415/items/IZ5ARKLP"],"itemData":{"id":368,"type":"article-journal","abstract":"This Academy of Management, Human Resources Division, Ambassadors' Programme special issue presents a collection of empirical papers examining workplace diversity and inclusion in a global context. We introduce this topic raising three overarching challenges: to develop more context-specific definitions of diversity and inclusion; to include dimensions pertinent to a global context in the definition of diversity and inclusion; and to consider the impact of diversity and inclusion practices on performance outcomes across countries as well as within multinational corporations. We explore these challenges through three diversity and inclusion lenses – gender, age and nationality – exploring global perspectives at the national, organisational and team levels of analysis. In conclusion, we present an agenda for future research.","container-title":"International Journal of Human Resource Management","DOI":"10.1080/09585192.2014.991511","ISSN":"09585192","issue":"6","journalAbbreviation":"International Journal of Human Resource Management","note":"publisher: Routledge","page":"677-687","source":"EBSCOhost","title":"A global perspective on diversity and inclusion in work organisations","volume":"26","author":[{"family":"Farndale","given":"Elaine"},{"family":"Biron","given":"Michal"},{"family":"Briscoe","given":"Dennis R."},{"family":"Raghuram","given":"Sumita"}],"issued":{"date-parts":[["2015",3,15]]}}}],"schema":"https://github.com/citation-style-language/schema/raw/master/csl-citation.json"} </w:instrText>
      </w:r>
      <w:r>
        <w:fldChar w:fldCharType="separate"/>
      </w:r>
      <w:r w:rsidRPr="00964ACE">
        <w:rPr>
          <w:rFonts w:cs="Calibri"/>
          <w:szCs w:val="24"/>
        </w:rPr>
        <w:t xml:space="preserve">(Farndale </w:t>
      </w:r>
      <w:r w:rsidRPr="00964ACE">
        <w:rPr>
          <w:rFonts w:cs="Calibri"/>
          <w:i/>
          <w:iCs/>
          <w:szCs w:val="24"/>
        </w:rPr>
        <w:t>et al.</w:t>
      </w:r>
      <w:r w:rsidRPr="00964ACE">
        <w:rPr>
          <w:rFonts w:cs="Calibri"/>
          <w:szCs w:val="24"/>
        </w:rPr>
        <w:t>, 2015)</w:t>
      </w:r>
      <w:r>
        <w:fldChar w:fldCharType="end"/>
      </w:r>
      <w:r>
        <w:t xml:space="preserve"> – as will be examined through a review of the literature.</w:t>
      </w:r>
    </w:p>
    <w:p w14:paraId="156550BE" w14:textId="77777777" w:rsidR="006A28C9" w:rsidRPr="006A28C9" w:rsidRDefault="006A28C9" w:rsidP="006A28C9">
      <w:pPr>
        <w:rPr>
          <w:rFonts w:ascii="Century Gothic" w:hAnsi="Century Gothic"/>
        </w:rPr>
      </w:pPr>
    </w:p>
    <w:p w14:paraId="08EFB4CB" w14:textId="77777777" w:rsidR="00251121" w:rsidRDefault="006A28C9" w:rsidP="008A7CD3">
      <w:pPr>
        <w:pStyle w:val="Heading2"/>
        <w:ind w:hanging="720"/>
      </w:pPr>
      <w:bookmarkStart w:id="31" w:name="_Toc298582104"/>
      <w:r w:rsidRPr="006A28C9">
        <w:lastRenderedPageBreak/>
        <w:t xml:space="preserve"> </w:t>
      </w:r>
      <w:bookmarkStart w:id="32" w:name="_Toc303695069"/>
      <w:bookmarkStart w:id="33" w:name="_Toc303695274"/>
      <w:bookmarkStart w:id="34" w:name="_Toc81327843"/>
      <w:r w:rsidRPr="006A28C9">
        <w:t>Significance of the Study</w:t>
      </w:r>
      <w:bookmarkEnd w:id="31"/>
      <w:bookmarkEnd w:id="32"/>
      <w:bookmarkEnd w:id="33"/>
      <w:bookmarkEnd w:id="34"/>
    </w:p>
    <w:p w14:paraId="2BCE411A" w14:textId="1143FC57" w:rsidR="00251121" w:rsidRDefault="00251121" w:rsidP="002C63FB">
      <w:r>
        <w:t xml:space="preserve">Modern populations are often comprised of a highly diverse set of individuals, with many enjoying access to technology, improved education, ultimately fuelled by the services industry driving mass movement. The broad spectrum of individualisation has both tangible and intangible implications for the workplace, with a recurring theme of importance: inclusion. Research by </w:t>
      </w:r>
      <w:r w:rsidRPr="004E1511">
        <w:fldChar w:fldCharType="begin"/>
      </w:r>
      <w:r w:rsidR="00986C97" w:rsidRPr="004E1511">
        <w:instrText xml:space="preserve"> ADDIN ZOTERO_ITEM CSL_CITATION {"citationID":"KZ70Fz5P","properties":{"formattedCitation":"(Hersch and Xiao, 2016)","plainCitation":"(Hersch and Xiao, 2016)","dontUpdate":true,"noteIndex":0},"citationItems":[{"id":391,"uris":["http://zotero.org/users/6531415/items/KUUK77Y8"],"uri":["http://zotero.org/users/6531415/items/KUUK77Y8"],"itemData":{"id":391,"type":"article-journal","abstract":"There has been a considerable amount of work focusing on job satisfaction and sex, generally finding that women are more satisfied than men despite having objectively worse job conditions. But there is little evidence on whether job satisfaction differs by race or ethnicity. We use data from the 2010 National Survey of College Graduates to examine the relation between job satisfaction and race and ethnicity among Asian, black, Hispanic/Latino, and white workers. Overall job satisfaction does not differ by sex among college graduates. Relative to white workers of the same sex, Asian and black workers are far less satisfied. The lower satisfaction of Asian and black workers relative to white workers is not explained by immigrant status, job match, or other individual or job characteristics.","container-title":"Southern Economic Journal","DOI":"https://doi.org/10.1002/soej.12133","ISSN":"2325-8012","issue":"1","language":"en","note":"_eprint: https://onlinelibrary.wiley.com/doi/pdf/10.1002/soej.12133","page":"1-24","source":"Wiley Online Library","title":"Sex, Race, and Job Satisfaction Among Highly Educated Workers","volume":"83","author":[{"family":"Hersch","given":"Joni"},{"family":"Xiao","given":"Jean"}],"issued":{"date-parts":[["2016"]]}}}],"schema":"https://github.com/citation-style-language/schema/raw/master/csl-citation.json"} </w:instrText>
      </w:r>
      <w:r w:rsidRPr="004E1511">
        <w:fldChar w:fldCharType="separate"/>
      </w:r>
      <w:r w:rsidRPr="004E1511">
        <w:rPr>
          <w:rFonts w:cs="Calibri"/>
        </w:rPr>
        <w:t>Hersch and Xiao (2016)</w:t>
      </w:r>
      <w:r w:rsidRPr="004E1511">
        <w:fldChar w:fldCharType="end"/>
      </w:r>
      <w:r w:rsidRPr="004E1511">
        <w:t xml:space="preserve"> </w:t>
      </w:r>
      <w:r>
        <w:t xml:space="preserve">found that only 34% of Black Americans were satisfied in their role, indicating that there is much room for </w:t>
      </w:r>
      <w:r w:rsidR="00B53AF6">
        <w:t xml:space="preserve">improvement in creating </w:t>
      </w:r>
      <w:r>
        <w:t>an equitable work experience for all. Compounding this, there is evidence of tokenism, where minority individuals are hired with the expectation of advocating and representing their minority group,</w:t>
      </w:r>
      <w:r w:rsidR="00C362BC">
        <w:t xml:space="preserve"> in addition to</w:t>
      </w:r>
      <w:r>
        <w:t xml:space="preserve"> widespread microaggressions, </w:t>
      </w:r>
      <w:r w:rsidR="00C362BC">
        <w:t xml:space="preserve">that is described </w:t>
      </w:r>
      <w:r w:rsidR="004F1C66">
        <w:t>as occurring when acts of</w:t>
      </w:r>
      <w:r>
        <w:t xml:space="preserve"> racism or discrimination </w:t>
      </w:r>
      <w:r w:rsidR="00114F26">
        <w:t>are</w:t>
      </w:r>
      <w:r>
        <w:t xml:space="preserve"> denied due to the minority’s very presence </w:t>
      </w:r>
      <w:r w:rsidRPr="00B87319">
        <w:fldChar w:fldCharType="begin"/>
      </w:r>
      <w:r w:rsidRPr="00B87319">
        <w:instrText xml:space="preserve"> ADDIN ZOTERO_ITEM CSL_CITATION {"citationID":"dC3IrvQa","properties":{"formattedCitation":"(Morgan Roberts and Mayo, 2019; Adejumo, 2021; Marriage, 2021)","plainCitation":"(Morgan Roberts and Mayo, 2019; Adejumo, 2021; Marriage, 2021)","noteIndex":0},"citationItems":[{"id":394,"uris":["http://zotero.org/users/6531415/items/JF4GU22S"],"uri":["http://zotero.org/users/6531415/items/JF4GU22S"],"itemData":{"id":394,"type":"article-magazine","abstract":"Diversity efforts are failing black employees. Here’s a better approach.","container-title":"Harvard Business Review","ISSN":"0017-8012","note":"section: Race","source":"hbr.org","title":"Toward a Racially Just Workplace","URL":"https://hbr.org/2019/11/toward-a-racially-just-workplace","author":[{"family":"Morgan Roberts","given":"Laura"},{"family":"Mayo","given":"Anthony J."}],"accessed":{"date-parts":[["2021",2,9]]},"issued":{"date-parts":[["2019",11,14]]}}},{"id":387,"uris":["http://zotero.org/users/6531415/items/EUN4UQ3B"],"uri":["http://zotero.org/users/6531415/items/EUN4UQ3B"],"itemData":{"id":387,"type":"article-journal","abstract":"Diversity, inclusion, and belonging have a symbiotic but a complicated relationship in America. The foundation of this complication is due in part to the social order in which whites are the dominant group in every major sector of society while nonwhites, particularly African Americans, are at the bottom. This social order is also mirrored in organizational structures in which whites, in positions of leadership, project their culture of dominance within the organization. This has a profound effect on nonwhites, especially upon African Americans within the structure, who may feel that they must be inauthentic while associated with the organization and/or entity to survive. This study explores these dynamics by critically interrogating how leadership plays a role not only in organizations and institutions, but also in politics, activism, and society at large. What is gleaned from this analysis is that diversity, inclusion, and belonging will not require an undertaking of special programs and initiatives if white people and organizations transform their ideology on the function of nonwhites, in particular in the context of this study of African Americans, in society at large as well as within organizations.","container-title":"Leadership","DOI":"10.1177/1742715020976202","ISSN":"1742-7150","issue":"1","journalAbbreviation":"Leadership","language":"EN","note":"publisher: SAGE Publications","page":"62-73","source":"SAGE Journals","title":"Beyond diversity, inclusion, and belonging","volume":"17","author":[{"family":"Adejumo","given":"Vincent"}],"issued":{"date-parts":[["2021",2,1]]}}},{"id":406,"uris":["http://zotero.org/users/6531415/items/QYC9X2ML"],"uri":["http://zotero.org/users/6531415/items/QYC9X2ML"],"itemData":{"id":406,"type":"webpage","abstract":"Bill Michael is reported to have dismissed unconscious bias as ‘crap’ and described holding meetings during lockdown","language":"en-GB","title":"KPMG’s UK boss steps aside as firm probes comments that offended staff","URL":"https://www.ft.com/content/3c3c07d1-ffb9-4288-aea4-41acf3f3bbff","author":[{"family":"Marriage","given":"Madison"}],"accessed":{"date-parts":[["2021",2,10]]},"issued":{"date-parts":[["2021",2,10]]}}}],"schema":"https://github.com/citation-style-language/schema/raw/master/csl-citation.json"} </w:instrText>
      </w:r>
      <w:r w:rsidRPr="00B87319">
        <w:fldChar w:fldCharType="separate"/>
      </w:r>
      <w:r w:rsidRPr="00B87319">
        <w:rPr>
          <w:rFonts w:cs="Calibri"/>
        </w:rPr>
        <w:t>(Morgan Roberts and Mayo, 2019; Adejumo, 2021; Marriage, 2021)</w:t>
      </w:r>
      <w:r w:rsidRPr="00B87319">
        <w:fldChar w:fldCharType="end"/>
      </w:r>
      <w:r w:rsidRPr="00B87319">
        <w:t>.</w:t>
      </w:r>
    </w:p>
    <w:p w14:paraId="5F60DEDA" w14:textId="41E22C71" w:rsidR="006A28C9" w:rsidRPr="006A28C9" w:rsidRDefault="00251121" w:rsidP="00986C97">
      <w:pPr>
        <w:rPr>
          <w:rFonts w:ascii="Century Gothic" w:hAnsi="Century Gothic"/>
        </w:rPr>
      </w:pPr>
      <w:r>
        <w:t xml:space="preserve">For the purpose of the investigation, it is important to capture the respondent’s perception of their workplace in respect to diversity. Identifying their understanding of diversity within the workplace, the impact it has and </w:t>
      </w:r>
      <w:r w:rsidRPr="004F1C66">
        <w:t>what</w:t>
      </w:r>
      <w:r>
        <w:t xml:space="preserve"> drives its authenticity will form the premise of the recommendations and ultimate</w:t>
      </w:r>
      <w:r w:rsidR="00F04683">
        <w:t>ly the</w:t>
      </w:r>
      <w:r>
        <w:t xml:space="preserve"> contribution to the field from this study.</w:t>
      </w:r>
    </w:p>
    <w:p w14:paraId="22522830" w14:textId="77777777" w:rsidR="006A28C9" w:rsidRPr="006A28C9" w:rsidRDefault="006A28C9" w:rsidP="006A28C9">
      <w:pPr>
        <w:spacing w:line="240" w:lineRule="auto"/>
        <w:rPr>
          <w:rFonts w:ascii="Century Gothic" w:hAnsi="Century Gothic"/>
        </w:rPr>
      </w:pPr>
    </w:p>
    <w:p w14:paraId="44DC8EDB" w14:textId="16B32124" w:rsidR="006A28C9" w:rsidRDefault="006A28C9" w:rsidP="008A7CD3">
      <w:pPr>
        <w:pStyle w:val="Heading2"/>
        <w:ind w:hanging="720"/>
      </w:pPr>
      <w:bookmarkStart w:id="35" w:name="_Toc298582105"/>
      <w:bookmarkStart w:id="36" w:name="_Toc303695070"/>
      <w:bookmarkStart w:id="37" w:name="_Toc303695275"/>
      <w:bookmarkStart w:id="38" w:name="_Toc81327844"/>
      <w:r w:rsidRPr="006A28C9">
        <w:t>Research Objective</w:t>
      </w:r>
      <w:bookmarkEnd w:id="35"/>
      <w:bookmarkEnd w:id="36"/>
      <w:bookmarkEnd w:id="37"/>
      <w:bookmarkEnd w:id="38"/>
    </w:p>
    <w:p w14:paraId="710B1B52" w14:textId="2B1CB5D4" w:rsidR="003E17E7" w:rsidRPr="003E17E7" w:rsidRDefault="003E17E7" w:rsidP="00A44529">
      <w:r>
        <w:t xml:space="preserve">This dissertation will examine </w:t>
      </w:r>
      <w:r w:rsidR="002D298F">
        <w:t xml:space="preserve">the perception of </w:t>
      </w:r>
      <w:r>
        <w:t>diversity in a case study organisation</w:t>
      </w:r>
      <w:r w:rsidR="004B7834">
        <w:t>, Pitney Bowes Inc.;</w:t>
      </w:r>
      <w:r>
        <w:t xml:space="preserve"> through semi-structured interviews, </w:t>
      </w:r>
      <w:r w:rsidR="002A2112" w:rsidRPr="002A2112">
        <w:t>endeavouring</w:t>
      </w:r>
      <w:r w:rsidR="002A2112">
        <w:t xml:space="preserve"> to </w:t>
      </w:r>
      <w:r>
        <w:t>reach</w:t>
      </w:r>
      <w:r w:rsidR="002A2112">
        <w:t xml:space="preserve"> </w:t>
      </w:r>
      <w:r>
        <w:t xml:space="preserve">a conclusion and </w:t>
      </w:r>
      <w:r w:rsidR="00E43E86">
        <w:t xml:space="preserve">providing a </w:t>
      </w:r>
      <w:r>
        <w:t xml:space="preserve">contribution to the field </w:t>
      </w:r>
      <w:r w:rsidR="00DC235F">
        <w:t>centred</w:t>
      </w:r>
      <w:r>
        <w:t xml:space="preserve"> on the following objectives:</w:t>
      </w:r>
    </w:p>
    <w:p w14:paraId="41DE9C99" w14:textId="1135E24B" w:rsidR="001A55CD" w:rsidRDefault="001A55CD" w:rsidP="001A55CD">
      <w:pPr>
        <w:pStyle w:val="ListParagraph"/>
        <w:numPr>
          <w:ilvl w:val="0"/>
          <w:numId w:val="7"/>
        </w:numPr>
        <w:spacing w:before="120" w:after="280" w:line="252" w:lineRule="auto"/>
        <w:jc w:val="both"/>
      </w:pPr>
      <w:r>
        <w:t>Identify the issues that employees feel are most important for a diverse and inclusive organisation</w:t>
      </w:r>
    </w:p>
    <w:p w14:paraId="5794F985" w14:textId="5B3621B9" w:rsidR="0038515B" w:rsidRDefault="00B56C38" w:rsidP="00A44529">
      <w:r>
        <w:t xml:space="preserve">As the research </w:t>
      </w:r>
      <w:r w:rsidR="007D2BBC">
        <w:t>centres</w:t>
      </w:r>
      <w:r>
        <w:t xml:space="preserve"> on the perception of the employee, it is prudent to determine a baseline for their individual needs and issues that arise in the course of their </w:t>
      </w:r>
      <w:r>
        <w:lastRenderedPageBreak/>
        <w:t xml:space="preserve">employment experience. As evidenced in the forthcoming literature review chapter, there </w:t>
      </w:r>
      <w:r w:rsidR="00724704">
        <w:t xml:space="preserve">has been little explorative research in collating the employee led issues in </w:t>
      </w:r>
      <w:r w:rsidR="002453FB">
        <w:t>an</w:t>
      </w:r>
      <w:r w:rsidR="00724704">
        <w:t xml:space="preserve"> organisatio</w:t>
      </w:r>
      <w:r w:rsidR="001148FC">
        <w:t xml:space="preserve">n. This research will provide </w:t>
      </w:r>
      <w:r w:rsidR="007D2BBC">
        <w:t>employee-based</w:t>
      </w:r>
      <w:r w:rsidR="001148FC">
        <w:t xml:space="preserve"> conte</w:t>
      </w:r>
      <w:r w:rsidR="002453FB">
        <w:t>x</w:t>
      </w:r>
      <w:r w:rsidR="001148FC">
        <w:t xml:space="preserve">t that can be further explored </w:t>
      </w:r>
      <w:r w:rsidR="007D2BBC">
        <w:t>for both improving the employee experience and the organisation</w:t>
      </w:r>
      <w:r w:rsidR="00A67471">
        <w:t>’</w:t>
      </w:r>
      <w:r w:rsidR="007D2BBC">
        <w:t xml:space="preserve">s success. </w:t>
      </w:r>
    </w:p>
    <w:p w14:paraId="142A778C" w14:textId="174B260C" w:rsidR="001A55CD" w:rsidRDefault="001A55CD" w:rsidP="001A55CD">
      <w:pPr>
        <w:pStyle w:val="ListParagraph"/>
        <w:numPr>
          <w:ilvl w:val="0"/>
          <w:numId w:val="7"/>
        </w:numPr>
        <w:spacing w:before="120" w:after="280" w:line="252" w:lineRule="auto"/>
        <w:jc w:val="both"/>
      </w:pPr>
      <w:r>
        <w:t xml:space="preserve">Explore the employee response to the operationalisation of diversity and inclusion </w:t>
      </w:r>
      <w:r w:rsidR="000C7DD0">
        <w:t xml:space="preserve">policies and </w:t>
      </w:r>
      <w:r>
        <w:t>practices</w:t>
      </w:r>
      <w:r w:rsidR="00FD7A37">
        <w:t xml:space="preserve"> within the organisation</w:t>
      </w:r>
    </w:p>
    <w:p w14:paraId="29E37195" w14:textId="7CAB3672" w:rsidR="003F2CC7" w:rsidRDefault="003F2CC7" w:rsidP="00A44529">
      <w:r>
        <w:t xml:space="preserve">The research will </w:t>
      </w:r>
      <w:r w:rsidR="00081999">
        <w:t xml:space="preserve">examine employee responses to diversity and inclusion initiatives, </w:t>
      </w:r>
      <w:r w:rsidR="00E067AF">
        <w:t>policies,</w:t>
      </w:r>
      <w:r w:rsidR="00081999">
        <w:t xml:space="preserve"> and practices</w:t>
      </w:r>
      <w:r w:rsidR="00E067AF">
        <w:t xml:space="preserve">. As many organisations continue to roll out various campaigns to help diverse or minority employees </w:t>
      </w:r>
      <w:r w:rsidR="00735D1A">
        <w:t xml:space="preserve">grow their engagement and sense of inclusion, the efficacy of those actions becomes an important </w:t>
      </w:r>
      <w:r w:rsidR="004F3738">
        <w:t xml:space="preserve">performance indicator and can influence future strategy and ultimately investment. The primary research will explore methods used to measure </w:t>
      </w:r>
      <w:r w:rsidR="000A0631">
        <w:t>self-perceived engagement,</w:t>
      </w:r>
      <w:r w:rsidR="007C27D9">
        <w:t xml:space="preserve"> gaug</w:t>
      </w:r>
      <w:r w:rsidR="000A0631">
        <w:t>ing</w:t>
      </w:r>
      <w:r w:rsidR="007C27D9">
        <w:t xml:space="preserve"> the </w:t>
      </w:r>
      <w:r w:rsidR="00DC235F">
        <w:t>employee’s</w:t>
      </w:r>
      <w:r w:rsidR="007C27D9">
        <w:t xml:space="preserve"> awareness, participation in and</w:t>
      </w:r>
      <w:r w:rsidR="00A44529">
        <w:t xml:space="preserve"> response to such activities. </w:t>
      </w:r>
    </w:p>
    <w:p w14:paraId="3B290AC8" w14:textId="61155EBB" w:rsidR="00CE381D" w:rsidRDefault="001A55CD" w:rsidP="00CE381D">
      <w:pPr>
        <w:pStyle w:val="ListParagraph"/>
        <w:numPr>
          <w:ilvl w:val="0"/>
          <w:numId w:val="7"/>
        </w:numPr>
        <w:spacing w:before="120" w:after="280" w:line="252" w:lineRule="auto"/>
        <w:jc w:val="both"/>
      </w:pPr>
      <w:r>
        <w:t>Examine the role and challenges of leadership in fostering and strategizing diversity initiatives</w:t>
      </w:r>
    </w:p>
    <w:p w14:paraId="0BE01A62" w14:textId="413C3BF9" w:rsidR="00754DEA" w:rsidRDefault="00754DEA" w:rsidP="00F85C9B">
      <w:r>
        <w:t>The</w:t>
      </w:r>
      <w:r w:rsidR="007E4FDC">
        <w:t xml:space="preserve"> </w:t>
      </w:r>
      <w:r w:rsidR="00F85C9B">
        <w:t xml:space="preserve">role that leadership plays in </w:t>
      </w:r>
      <w:r w:rsidR="00AC09D9">
        <w:t xml:space="preserve">organisational culture is a critical </w:t>
      </w:r>
      <w:r w:rsidR="008C34F9">
        <w:t xml:space="preserve">influencing factor in </w:t>
      </w:r>
      <w:r w:rsidR="006D5A11">
        <w:t xml:space="preserve">developing a diverse and inclusive workplace </w:t>
      </w:r>
      <w:r w:rsidR="006D5A11">
        <w:fldChar w:fldCharType="begin"/>
      </w:r>
      <w:r w:rsidR="006D5A11">
        <w:instrText xml:space="preserve"> ADDIN ZOTERO_ITEM CSL_CITATION {"citationID":"Krl8oB4z","properties":{"formattedCitation":"(Chrobot-Mason, Ruderman and Nishii, 2014)","plainCitation":"(Chrobot-Mason, Ruderman and Nishii, 2014)","noteIndex":0},"citationItems":[{"id":124,"uris":["http://zotero.org/users/6531415/items/RTB9P27Y"],"uri":["http://zotero.org/users/6531415/items/RTB9P27Y"],"itemData":{"id":124,"type":"article-journal","abstract":"demographic diversity for leadership, surprisingly little research has been conducted on\nthe topic. This chapter reviews the extant research in this area. The authors organize the\nreview into three sections: how leaders lead themselves, others, and the organization. In\nthe first section, they discuss issues related to social identity and how leaders’ social\nidentities interact with those of their employees in influencing what may be required for\neffective leadership. In the second section, they discuss the qualities that leaders are\nlikely to need when managing employees who are from diverse backgrounds. The authors\nfocus on developing quality relationships, cultivating an inclusive climate, spanning\nboundaries, and framing of diversity initiatives. In the last section, the authors discuss\nresearch related to the role leaders play in setting their organization’s diversity strategy,\nimplementing diversity practices, managing conflict, responding to diversity crises, and\nmeasuring progress. The chapter ends with suggestions for future research.","container-title":"The Oxford Handbook of Leadership and Organizations","DOI":"10.1093/oxfordhb/9780199755615.013.002","title":"Leadership in a Diverse Workplace","author":[{"family":"Chrobot-Mason","given":"Donna"},{"family":"Ruderman","given":"Marian N."},{"family":"Nishii","given":"Lisa H."}],"accessed":{"date-parts":[["2020",5,31]]},"issued":{"date-parts":[["2014"]]}}}],"schema":"https://github.com/citation-style-language/schema/raw/master/csl-citation.json"} </w:instrText>
      </w:r>
      <w:r w:rsidR="006D5A11">
        <w:fldChar w:fldCharType="separate"/>
      </w:r>
      <w:r w:rsidR="006D5A11" w:rsidRPr="006D5A11">
        <w:rPr>
          <w:rFonts w:cs="Calibri"/>
        </w:rPr>
        <w:t>(Chrobot-Mason, Ruderman and Nishii, 2014)</w:t>
      </w:r>
      <w:r w:rsidR="006D5A11">
        <w:fldChar w:fldCharType="end"/>
      </w:r>
      <w:r w:rsidR="00E52271">
        <w:t>. This research examine</w:t>
      </w:r>
      <w:r w:rsidR="002A2112">
        <w:t>s</w:t>
      </w:r>
      <w:r w:rsidR="00E52271">
        <w:t xml:space="preserve"> employee perceptions of the strategies that are used to advance </w:t>
      </w:r>
      <w:r w:rsidR="008A699D">
        <w:t>a divers</w:t>
      </w:r>
      <w:r w:rsidR="00814FBA">
        <w:t>ity</w:t>
      </w:r>
      <w:r w:rsidR="008A699D">
        <w:t xml:space="preserve"> agenda</w:t>
      </w:r>
      <w:r w:rsidR="00A405AB">
        <w:t>, identifying the challenges that leadership faces in operationalising strategies and programs that are authentic</w:t>
      </w:r>
      <w:r w:rsidR="009C7FA5">
        <w:t>, impactful and resonate with the workforce.</w:t>
      </w:r>
    </w:p>
    <w:p w14:paraId="3ED5A596" w14:textId="77777777" w:rsidR="00157BD1" w:rsidRDefault="00157BD1" w:rsidP="00F85C9B"/>
    <w:p w14:paraId="767A1805" w14:textId="2D239AB8" w:rsidR="006A28C9" w:rsidRPr="006A28C9" w:rsidRDefault="006A28C9" w:rsidP="008A7CD3">
      <w:pPr>
        <w:pStyle w:val="Heading2"/>
        <w:ind w:hanging="720"/>
      </w:pPr>
      <w:bookmarkStart w:id="39" w:name="_Toc298582106"/>
      <w:bookmarkStart w:id="40" w:name="_Toc303695071"/>
      <w:bookmarkStart w:id="41" w:name="_Toc303695276"/>
      <w:bookmarkStart w:id="42" w:name="_Toc81327845"/>
      <w:r w:rsidRPr="006A28C9">
        <w:t>Structure of the Study</w:t>
      </w:r>
      <w:bookmarkEnd w:id="39"/>
      <w:bookmarkEnd w:id="40"/>
      <w:bookmarkEnd w:id="41"/>
      <w:bookmarkEnd w:id="42"/>
    </w:p>
    <w:p w14:paraId="64892633" w14:textId="2FD6F424" w:rsidR="00B87513" w:rsidRDefault="00B87513" w:rsidP="00B87513">
      <w:r>
        <w:t>To complete this research, I review</w:t>
      </w:r>
      <w:r w:rsidR="00D6294E">
        <w:t>ed</w:t>
      </w:r>
      <w:r>
        <w:t xml:space="preserve"> the current literature and appl</w:t>
      </w:r>
      <w:r w:rsidR="00AE0DEF">
        <w:t>ied</w:t>
      </w:r>
      <w:r>
        <w:t xml:space="preserve"> the findings to semi-structured interviews with a panel of participants working in a multinational company, aiming to examine how the employee perceives diversity within their organisation, and what components contribute toward a diverse work culture and </w:t>
      </w:r>
      <w:r>
        <w:lastRenderedPageBreak/>
        <w:t>team. I examine</w:t>
      </w:r>
      <w:r w:rsidR="002A2112">
        <w:t>d</w:t>
      </w:r>
      <w:r>
        <w:t xml:space="preserve"> how employees respond to their employers’ position on diversity and investigate</w:t>
      </w:r>
      <w:r w:rsidR="002A2112">
        <w:t>d</w:t>
      </w:r>
      <w:r>
        <w:t xml:space="preserve"> if existent policies and practices provide a meaningful influence in the vein of fostering an inclusive culture that represents the widest possible spectrum of society.</w:t>
      </w:r>
    </w:p>
    <w:p w14:paraId="084D5602" w14:textId="77777777" w:rsidR="006A28C9" w:rsidRPr="006A28C9" w:rsidRDefault="006A28C9" w:rsidP="006A28C9">
      <w:pPr>
        <w:pStyle w:val="Heading1"/>
        <w:numPr>
          <w:ilvl w:val="0"/>
          <w:numId w:val="3"/>
        </w:numPr>
      </w:pPr>
      <w:bookmarkStart w:id="43" w:name="_Toc298582107"/>
      <w:r w:rsidRPr="006A28C9">
        <w:br w:type="page"/>
      </w:r>
      <w:bookmarkStart w:id="44" w:name="_Toc303695072"/>
      <w:bookmarkStart w:id="45" w:name="_Toc303695277"/>
      <w:bookmarkStart w:id="46" w:name="_Toc81327846"/>
      <w:r w:rsidRPr="006A28C9">
        <w:lastRenderedPageBreak/>
        <w:t>Literature Review</w:t>
      </w:r>
      <w:bookmarkEnd w:id="43"/>
      <w:bookmarkEnd w:id="44"/>
      <w:bookmarkEnd w:id="45"/>
      <w:bookmarkEnd w:id="46"/>
    </w:p>
    <w:p w14:paraId="19E9464C" w14:textId="77777777" w:rsidR="006A28C9" w:rsidRPr="006A28C9" w:rsidRDefault="006A28C9" w:rsidP="006A28C9">
      <w:pPr>
        <w:rPr>
          <w:rFonts w:ascii="Century Gothic" w:hAnsi="Century Gothic"/>
        </w:rPr>
      </w:pPr>
      <w:bookmarkStart w:id="47" w:name="_Toc298582108"/>
    </w:p>
    <w:p w14:paraId="253A9499" w14:textId="77777777" w:rsidR="006A28C9" w:rsidRPr="006A28C9" w:rsidRDefault="006A28C9" w:rsidP="006A28C9">
      <w:pPr>
        <w:pStyle w:val="Heading2"/>
      </w:pPr>
      <w:bookmarkStart w:id="48" w:name="_Toc303695073"/>
      <w:bookmarkStart w:id="49" w:name="_Toc303695278"/>
      <w:bookmarkStart w:id="50" w:name="_Toc81327847"/>
      <w:r w:rsidRPr="006A28C9">
        <w:t>Overview</w:t>
      </w:r>
      <w:bookmarkEnd w:id="47"/>
      <w:bookmarkEnd w:id="48"/>
      <w:bookmarkEnd w:id="49"/>
      <w:bookmarkEnd w:id="50"/>
    </w:p>
    <w:p w14:paraId="7BC8A063" w14:textId="77777777" w:rsidR="00F72CD1" w:rsidRDefault="00F72CD1" w:rsidP="00F72CD1">
      <w:r>
        <w:t xml:space="preserve">The study of diversity in the organisation is a developing area, with the majority of studies emerging in the last 25 years. While leadership studies have enjoyed a thorough examination, there are difficulties in appropriately organising the findings in a meaningful way to support the investigation of diversity and leadership as a complex issue </w:t>
      </w:r>
      <w:r>
        <w:fldChar w:fldCharType="begin"/>
      </w:r>
      <w:r>
        <w:instrText xml:space="preserve"> ADDIN ZOTERO_ITEM CSL_CITATION {"citationID":"x0sba9pi","properties":{"formattedCitation":"(Yukl, 2012)","plainCitation":"(Yukl, 2012)","noteIndex":0},"citationItems":[{"id":256,"uris":["http://zotero.org/users/6531415/items/UY857LHM"],"uri":["http://zotero.org/users/6531415/items/UY857LHM"],"itemData":{"id":256,"type":"article-journal","abstract":"Extensive research on leadership behavior during the past half century has yielded many different behavior taxonomies and a lack of clear results about effective behaviors. One purpose of this article is to describe what has been learned about effective leadership behavior in organizations. A hierarchical taxonomy with four meta-categories and 15 specific component behaviors was used to interpret results in the diverse and extensive literature and to identify conditions that influence the effectiveness of these behaviors. Limitations and potential extensions of the hierarchical taxonomy are discussed, and suggestions for improving research on effective leadership behavior are provided.","container-title":"Academy of Management Perspectives","DOI":"10.5465/amp.2012.0088","ISSN":"15589080","issue":"4","journalAbbreviation":"Academy of Management Perspectives","note":"publisher: Academy of Management","page":"66-85","source":"EBSCOhost","title":"Effective Leadership Behavior: What We Know and What Questions Need More Attention","title-short":"Effective Leadership Behavior","volume":"26","author":[{"family":"Yukl","given":"Gary"}],"issued":{"date-parts":[["2012",11]]}}}],"schema":"https://github.com/citation-style-language/schema/raw/master/csl-citation.json"} </w:instrText>
      </w:r>
      <w:r>
        <w:fldChar w:fldCharType="separate"/>
      </w:r>
      <w:r w:rsidRPr="00706F7E">
        <w:rPr>
          <w:rFonts w:cs="Calibri"/>
        </w:rPr>
        <w:t>(Yukl, 2012)</w:t>
      </w:r>
      <w:r>
        <w:fldChar w:fldCharType="end"/>
      </w:r>
      <w:r>
        <w:t xml:space="preserve">. As with many or all developing themes, there are gaps in the research addressing some key concepts to their fullest extent which will be examined in this literature review. </w:t>
      </w:r>
    </w:p>
    <w:p w14:paraId="5ABDF531" w14:textId="129D97A5" w:rsidR="00F72CD1" w:rsidRDefault="00F72CD1" w:rsidP="00F72CD1">
      <w:r>
        <w:t>The need for diversity policies and improvement in the reality of work practices is well documented in newspapers and business magazines, with near weekly updates on organisational performance in this area explored on HBR.org and published in their print edition magazines</w:t>
      </w:r>
      <w:r w:rsidR="004C0B52">
        <w:t>. This serves as</w:t>
      </w:r>
      <w:r>
        <w:t xml:space="preserve"> evidence that businesses and society are receptive to the idea that equality for all creates a better company/civili</w:t>
      </w:r>
      <w:r w:rsidR="00D05E1F">
        <w:t>s</w:t>
      </w:r>
      <w:r>
        <w:t xml:space="preserve">ation, particularly when the whole self can be explored and valued </w:t>
      </w:r>
      <w:r>
        <w:fldChar w:fldCharType="begin"/>
      </w:r>
      <w:r>
        <w:instrText xml:space="preserve"> ADDIN ZOTERO_ITEM CSL_CITATION {"citationID":"ZlbvIXrE","properties":{"formattedCitation":"(Cohen and Gavett, 2019)","plainCitation":"(Cohen and Gavett, 2019)","noteIndex":0},"citationItems":[{"id":404,"uris":["http://zotero.org/users/6531415/items/DWZM4GNV"],"uri":["http://zotero.org/users/6531415/items/DWZM4GNV"],"itemData":{"id":404,"type":"article-magazine","abstract":"A conversation with Airbnb’s Melissa Thomas-Hunt on creating a culture in which black employees can thrive","container-title":"Harvard Business Review","ISSN":"0017-8012","note":"section: Race","source":"hbr.org","title":"The Day-to-Day Work of Diversity and Inclusion","URL":"https://hbr.org/2019/11/the-day-to-day-work-of-diversity-and-inclusion","author":[{"family":"Cohen","given":"Paige"},{"family":"Gavett","given":"Gretchen"}],"accessed":{"date-parts":[["2021",2,10]]},"issued":{"date-parts":[["2019",11,18]]}}}],"schema":"https://github.com/citation-style-language/schema/raw/master/csl-citation.json"} </w:instrText>
      </w:r>
      <w:r>
        <w:fldChar w:fldCharType="separate"/>
      </w:r>
      <w:r w:rsidRPr="00D015BD">
        <w:rPr>
          <w:rFonts w:cs="Calibri"/>
        </w:rPr>
        <w:t>(Cohen and Gavett, 2019)</w:t>
      </w:r>
      <w:r>
        <w:fldChar w:fldCharType="end"/>
      </w:r>
      <w:r>
        <w:t xml:space="preserve">. </w:t>
      </w:r>
    </w:p>
    <w:p w14:paraId="44744320" w14:textId="598C70D9" w:rsidR="00F72CD1" w:rsidRPr="00363094" w:rsidRDefault="00F72CD1" w:rsidP="00F72CD1">
      <w:r>
        <w:t xml:space="preserve">As a consequence of the emerging nature of this topic, much of the research completed to date </w:t>
      </w:r>
      <w:r w:rsidR="00C91E07">
        <w:t>is</w:t>
      </w:r>
      <w:r>
        <w:t xml:space="preserve"> based on short term qualitative studies, and comparative against homogenous studies and frameworks that are traditionally referred to in leadership and organisational studies. Additionally, much of the research focuses on two threads of thought – how diverse leaders can lead, and secondly, how to lead diverse workforces, with further gaps identified in how diversity is described in the literature, and the near total absence of inclusion of diverse minorities in the majority of studies</w:t>
      </w:r>
      <w:r w:rsidR="00C278B1">
        <w:t>.</w:t>
      </w:r>
      <w:r>
        <w:t xml:space="preserve"> </w:t>
      </w:r>
      <w:r w:rsidR="00C278B1">
        <w:t>M</w:t>
      </w:r>
      <w:r>
        <w:t>any simply defin</w:t>
      </w:r>
      <w:r w:rsidR="00C278B1">
        <w:t>e</w:t>
      </w:r>
      <w:r>
        <w:t xml:space="preserve"> diversity as nationality, gender and age – inferring a worrying trend of representation and inclusion within academic fields</w:t>
      </w:r>
      <w:r w:rsidR="006B411D">
        <w:t xml:space="preserve">, </w:t>
      </w:r>
      <w:r w:rsidR="00EB61F1">
        <w:t>which is generally agreed upon as</w:t>
      </w:r>
      <w:r w:rsidR="006B411D">
        <w:t xml:space="preserve"> </w:t>
      </w:r>
      <w:r>
        <w:t>a</w:t>
      </w:r>
      <w:r w:rsidR="00EB61F1">
        <w:t xml:space="preserve"> </w:t>
      </w:r>
      <w:r w:rsidR="00DE6035">
        <w:t>requirement</w:t>
      </w:r>
      <w:r w:rsidR="006B411D">
        <w:t xml:space="preserve"> to</w:t>
      </w:r>
      <w:r>
        <w:t xml:space="preserve"> stamping out systemic discrimination </w:t>
      </w:r>
      <w:r>
        <w:fldChar w:fldCharType="begin"/>
      </w:r>
      <w:r>
        <w:instrText xml:space="preserve"> ADDIN ZOTERO_ITEM CSL_CITATION {"citationID":"ypC9O5PT","properties":{"formattedCitation":"(Farndale {\\i{}et al.}, 2015; Gorski and Erakat, 2019; Adejumo, 2021)","plainCitation":"(Farndale et al., 2015; Gorski and Erakat, 2019; Adejumo, 2021)","noteIndex":0},"citationItems":[{"id":368,"uris":["http://zotero.org/users/6531415/items/IZ5ARKLP"],"uri":["http://zotero.org/users/6531415/items/IZ5ARKLP"],"itemData":{"id":368,"type":"article-journal","abstract":"This Academy of Management, Human Resources Division, Ambassadors' Programme special issue presents a collection of empirical papers examining workplace diversity and inclusion in a global context. We introduce this topic raising three overarching challenges: to develop more context-specific definitions of diversity and inclusion; to include dimensions pertinent to a global context in the definition of diversity and inclusion; and to consider the impact of diversity and inclusion practices on performance outcomes across countries as well as within multinational corporations. We explore these challenges through three diversity and inclusion lenses – gender, age and nationality – exploring global perspectives at the national, organisational and team levels of analysis. In conclusion, we present an agenda for future research.","container-title":"International Journal of Human Resource Management","DOI":"10.1080/09585192.2014.991511","ISSN":"09585192","issue":"6","journalAbbreviation":"International Journal of Human Resource Management","note":"publisher: Routledge","page":"677-687","source":"EBSCOhost","title":"A global perspective on diversity and inclusion in work organisations","volume":"26","author":[{"family":"Farndale","given":"Elaine"},{"family":"Biron","given":"Michal"},{"family":"Briscoe","given":"Dennis R."},{"family":"Raghuram","given":"Sumita"}],"issued":{"date-parts":[["2015",3,15]]}}},{"id":402,"uris":["http://zotero.org/users/6531415/items/9WZLJJ2A"],"uri":["http://zotero.org/users/6531415/items/9WZLJJ2A"],"itemData":{"id":402,"type":"article-journal","abstract":"Social movement scholars have described activist burnout—when the stressors of activism become so overwhelming they debilitate activists’ abilities to remain engaged—as a formidable threat to the sustainability of social movements. However, studies designed to map the causes of burnout have failed to account for ways burnout might operate differently for privileged-identity activists such as white antiracism activists and marginalized-identity activists such as antiracism activists of color. Building on previous studies of activist burnout in racial justice activists and examinations of the roles of white activists in antiracism movements, this study represents one attempt to fill this gap. We analyzed data from interviews with racial justice activists of color in the United States who have experienced burnout to identify the ways they attributed their burnout to the attitudes and behaviors—the racism—of white activists. These included (1) harboring unevolved or racist views, (2) undermining or invalidating the racial justice work of activists of color, (3) being unwilling to step up and take action when needed, (4) exhibiting white fragility, and (5) taking credit for participants’ racial justice work and ideas. Implications for racial justice movements and the participation of white activists are discussed.","container-title":"Ethnicities","DOI":"10.1177/1468796819833871","ISSN":"1468-7968","issue":"5","journalAbbreviation":"Ethnicities","language":"en","note":"publisher: SAGE Publications","page":"784-808","source":"SAGE Journals","title":"Racism, whiteness, and burnout in antiracism movements: How white racial justice activists elevate burnout in racial justice activists of color in the United States","title-short":"Racism, whiteness, and burnout in antiracism movements","volume":"19","author":[{"family":"Gorski","given":"Paul C"},{"family":"Erakat","given":"Noura"}],"issued":{"date-parts":[["2019",10,1]]}}},{"id":387,"uris":["http://zotero.org/users/6531415/items/EUN4UQ3B"],"uri":["http://zotero.org/users/6531415/items/EUN4UQ3B"],"itemData":{"id":387,"type":"article-journal","abstract":"Diversity, inclusion, and belonging have a symbiotic but a complicated relationship in America. The foundation of this complication is due in part to the social order in which whites are the dominant group in every major sector of society while nonwhites, particularly African Americans, are at the bottom. This social order is also mirrored in organizational structures in which whites, in positions of leadership, project their culture of dominance within the organization. This has a profound effect on nonwhites, especially upon African Americans within the structure, who may feel that they must be inauthentic while associated with the organization and/or entity to survive. This study explores these dynamics by critically interrogating how leadership plays a role not only in organizations and institutions, but also in politics, activism, and society at large. What is gleaned from this analysis is that diversity, inclusion, and belonging will not require an undertaking of special programs and initiatives if white people and organizations transform their ideology on the function of nonwhites, in particular in the context of this study of African Americans, in society at large as well as within organizations.","container-title":"Leadership","DOI":"10.1177/1742715020976202","ISSN":"1742-7150","issue":"1","journalAbbreviation":"Leadership","language":"EN","note":"publisher: SAGE Publications","page":"62-73","source":"SAGE Journals","title":"Beyond diversity, inclusion, and belonging","volume":"17","author":[{"family":"Adejumo","given":"Vincent"}],"issued":{"date-parts":[["2021",2,1]]}}}],"schema":"https://github.com/citation-style-language/schema/raw/master/csl-citation.json"} </w:instrText>
      </w:r>
      <w:r>
        <w:fldChar w:fldCharType="separate"/>
      </w:r>
      <w:r w:rsidRPr="00BE795D">
        <w:rPr>
          <w:rFonts w:cs="Calibri"/>
          <w:szCs w:val="24"/>
        </w:rPr>
        <w:t xml:space="preserve">(Farndale </w:t>
      </w:r>
      <w:r w:rsidRPr="00BE795D">
        <w:rPr>
          <w:rFonts w:cs="Calibri"/>
          <w:i/>
          <w:iCs/>
          <w:szCs w:val="24"/>
        </w:rPr>
        <w:t>et al.</w:t>
      </w:r>
      <w:r w:rsidRPr="00BE795D">
        <w:rPr>
          <w:rFonts w:cs="Calibri"/>
          <w:szCs w:val="24"/>
        </w:rPr>
        <w:t>, 2015; Gorski and Erakat, 2019; Adejumo, 2021)</w:t>
      </w:r>
      <w:r>
        <w:fldChar w:fldCharType="end"/>
      </w:r>
    </w:p>
    <w:p w14:paraId="536373E5" w14:textId="77777777" w:rsidR="006A28C9" w:rsidRPr="006A28C9" w:rsidRDefault="006A28C9" w:rsidP="006A28C9">
      <w:pPr>
        <w:rPr>
          <w:rFonts w:ascii="Century Gothic" w:hAnsi="Century Gothic"/>
        </w:rPr>
      </w:pPr>
    </w:p>
    <w:p w14:paraId="2961E884" w14:textId="77777777" w:rsidR="006A28C9" w:rsidRPr="006A28C9" w:rsidRDefault="006A28C9" w:rsidP="006A28C9">
      <w:pPr>
        <w:rPr>
          <w:rFonts w:ascii="Century Gothic" w:hAnsi="Century Gothic"/>
        </w:rPr>
      </w:pPr>
    </w:p>
    <w:p w14:paraId="2C21DF01" w14:textId="3537D851" w:rsidR="006A28C9" w:rsidRPr="006A28C9" w:rsidRDefault="00DF088C" w:rsidP="006A28C9">
      <w:pPr>
        <w:pStyle w:val="Heading2"/>
      </w:pPr>
      <w:bookmarkStart w:id="51" w:name="_Toc303695074"/>
      <w:bookmarkStart w:id="52" w:name="_Toc303695279"/>
      <w:bookmarkStart w:id="53" w:name="_Toc81327848"/>
      <w:bookmarkEnd w:id="51"/>
      <w:bookmarkEnd w:id="52"/>
      <w:r>
        <w:t>How diversity is defined</w:t>
      </w:r>
      <w:r w:rsidR="00BF06EA">
        <w:t xml:space="preserve"> for the </w:t>
      </w:r>
      <w:r w:rsidR="00DC235F">
        <w:t>organisation</w:t>
      </w:r>
      <w:bookmarkEnd w:id="53"/>
    </w:p>
    <w:p w14:paraId="2854CE08" w14:textId="28F11651" w:rsidR="00AF00C8" w:rsidRDefault="00AF00C8" w:rsidP="00AF00C8">
      <w:r>
        <w:t>Commonly across the literature, diversity typically means categori</w:t>
      </w:r>
      <w:r w:rsidR="00D05E1F">
        <w:t>s</w:t>
      </w:r>
      <w:r>
        <w:t xml:space="preserve">ation into a protected legal status, though some researchers recognise additional importance based on personality types and learning methods which puts these categories in scope </w:t>
      </w:r>
      <w:r>
        <w:fldChar w:fldCharType="begin"/>
      </w:r>
      <w:r>
        <w:instrText xml:space="preserve"> ADDIN ZOTERO_ITEM CSL_CITATION {"citationID":"Fsvskpp6","properties":{"formattedCitation":"(Carrell, Mann and Sigler, 2006; Kamenou, 2007; Tasheva and Hillman, 2019)","plainCitation":"(Carrell, Mann and Sigler, 2006; Kamenou, 2007; Tasheva and Hillman, 2019)","noteIndex":0},"citationItems":[{"id":268,"uris":["http://zotero.org/users/6531415/items/A4M4WZ8I"],"uri":["http://zotero.org/users/6531415/items/A4M4WZ8I"],"itemData":{"id":268,"type":"article-journal","abstract":"The article considers findings on workplace diversity in comparison to similar research published in the journal in 1992. More workplaces have written diversity policies incorporating more groups and characteristics than in the past. The programs tend to have more positive effects than when they were first implemented in the early 1990s. Two distinct approaches to workplace diversity were noted. Some companies consider diversity as it relates to Equal Employment Opportunity Commission and affirmative action. Others endeavor to include all possible definitions of diversity in their policies.","container-title":"Labor Law Journal","ISSN":"00236586","issue":"1","journalAbbreviation":"Labor Law Journal","note":"publisher: CCH Incorporated","page":"5-12","source":"EBSCOhost","title":"Defining Workforce Diversity Programs and Practices in Organizations: A Longitudinal Study","title-short":"Defining Workforce Diversity Programs and Practices in Organizations","volume":"57","author":[{"family":"Carrell","given":"Michael R."},{"family":"Mann","given":"Everett E."},{"family":"Sigler","given":"Tracey Honeycutt"}],"issued":{"date-parts":[["2006"]],"season":"Spring"}}},{"id":270,"uris":["http://zotero.org/users/6531415/items/IK9H4W24"],"uri":["http://zotero.org/users/6531415/items/IK9H4W24"],"itemData":{"id":270,"type":"article-journal","abstract":"Diversity management has been gaining increasing attention, mainly due to the perceived benefits it has been promising to organizations. There have been criticisms however on the manner in which diversity is advocated, presented as a few simple steps helping organizations 'do' diversity. There is a need to engage deeply with the rhetoric of diversity management and the reality of implementing diversity policies and initiatives in organizations. There is an even more urgent need for a better understanding of the methodological issues in conducting research within the diversity management arena. This paper uses recent research on ethnic minority women's career experiences and opportunities in British organizations as a framework within which to discuss methodological considerations in conducting work across gender, 'race', ethnicity and culture, focusing on questions around reflexivity, identity and difference. It was deemed important to place these discussions within a relevant historical and social context, and therefore a discussion on race relations and post-colonialism in Britain is presented. Although the research study cited is UK-based, it is argued here that there is no impediment in transferring the lessons learned to other locations and populations as the methodological issues emerging are of a universal nature. It is contended that conducting research within the diversity management field is context dependable, but the methodological process allows for elements of convergence across locations and populations.","container-title":"International Journal of Human Resource Management","DOI":"10.1080/09585190701638234","ISSN":"09585192","issue":"11","journalAbbreviation":"International Journal of Human Resource Management","note":"publisher: Routledge","page":"1995-2010","source":"EBSCOhost","title":"Methodological considerations in conducting research across gender, 'race', ethnicity and culture: a challenge to context specificity in diversity research methods","title-short":"Methodological considerations in conducting research across gender, 'race', ethnicity and culture","volume":"18","author":[{"family":"Kamenou","given":"Nicolina"}],"issued":{"date-parts":[["2007",11]]}}},{"id":272,"uris":["http://zotero.org/users/6531415/items/R5HETPV9"],"uri":["http://zotero.org/users/6531415/items/R5HETPV9"],"itemData":{"id":272,"type":"article-journal","abstract":"Scholars debate whether diversity is beneficial for team effectiveness, and empirical evidence reveals positive, negative, and insignificant effects. We argue that this is partly because \"diversity\" is multifaceted, representing different sources (e.g., demographic, human capital, and social capital) and operating at different levels of analysis. We propose a theoretical model of diversity at the team level (team diversity) and within individuals (personal range) to predict how various sources of diversity influence team effectiveness. We argue that the effects of individual-level diversity (personal range) and team-level diversity may not be independent. Specifically, we propose that their interaction may be the missing link explaining how and why diversity impacts team outcomes. We distinguish between tasks with high and low levels of interdependence and suggest that for some sources of diversity, individual- and team-level diversity are complementary, whereas for others they are substitutes. We further explain how an overlap in personal range may influence the complementary effects of personal range and team diversity. The implications of our model are important for further work on diversity, team effectiveness, and public policy efforts to promote organizational and upper echelons diversity.","container-title":"Academy of Management Review","DOI":"10.5465/amr.2015.0396","ISSN":"03637425","issue":"4","journalAbbreviation":"Academy of Management Review","note":"publisher: Academy of Management","page":"746-765","source":"EBSCOhost","title":"Integrating Diversity at Different Levels: Multilevel Human Capital, Social Capital, and Demographic Diversity and Their Implications for Team Effectiveness","title-short":"Integrating Diversity at Different Levels","volume":"44","author":[{"family":"Tasheva","given":"Sabina"},{"family":"Hillman","given":"Amy J."}],"issued":{"date-parts":[["2019",10]]}}}],"schema":"https://github.com/citation-style-language/schema/raw/master/csl-citation.json"} </w:instrText>
      </w:r>
      <w:r>
        <w:fldChar w:fldCharType="separate"/>
      </w:r>
      <w:r w:rsidRPr="00C95523">
        <w:rPr>
          <w:rFonts w:cs="Calibri"/>
        </w:rPr>
        <w:t>(Carrell, Mann and Sigler, 2006; Kamenou, 2007; Tasheva and Hillman, 2019)</w:t>
      </w:r>
      <w:r>
        <w:fldChar w:fldCharType="end"/>
      </w:r>
      <w:r>
        <w:t>. Tasheva and Hillman add a third dimension to the category of diversity, addressing the concept of social power and influence of a persona as a source of diversity, however this concept does not reverberate with others’ findings, and arguably, not within scope o</w:t>
      </w:r>
      <w:r w:rsidR="00190EA5">
        <w:t>r</w:t>
      </w:r>
      <w:r>
        <w:t xml:space="preserve"> the spirit of this contextual research which seeks to address critical </w:t>
      </w:r>
      <w:r w:rsidR="00491E5E">
        <w:t>societal,</w:t>
      </w:r>
      <w:r>
        <w:t xml:space="preserve"> and organisational issues. </w:t>
      </w:r>
    </w:p>
    <w:p w14:paraId="4567F23D" w14:textId="3ED84376" w:rsidR="009B527F" w:rsidRDefault="00AF00C8" w:rsidP="00AF00C8">
      <w:r>
        <w:t>Some writers suggest that diversity is limited to the various equal employment legislative mandates in each jurisdiction</w:t>
      </w:r>
      <w:r w:rsidR="00EB61F1">
        <w:t>.</w:t>
      </w:r>
      <w:r>
        <w:t xml:space="preserve"> </w:t>
      </w:r>
      <w:r w:rsidR="00EB61F1">
        <w:t>C</w:t>
      </w:r>
      <w:r>
        <w:t xml:space="preserve">onversely that broader definitions should be considered, including how team members work together, incorporating age, gender, religion, sexual orientation, race and nationality </w:t>
      </w:r>
      <w:r>
        <w:fldChar w:fldCharType="begin"/>
      </w:r>
      <w:r>
        <w:instrText xml:space="preserve"> ADDIN ZOTERO_ITEM CSL_CITATION {"citationID":"eZJZb4g2","properties":{"formattedCitation":"(Hudson Institute, 1987; Nkomo {\\i{}et al.}, 2019)","plainCitation":"(Hudson Institute, 1987; Nkomo et al., 2019)","noteIndex":0},"citationItems":[{"id":415,"uris":["http://zotero.org/users/6531415/items/RH5UTFA4"],"uri":["http://zotero.org/users/6531415/items/RH5UTFA4"],"itemData":{"id":415,"type":"report","publisher":"Hudson Institute","title":"Workforce 2000: Wirk and workers for the 21st Century","URL":"https://files.eric.ed.gov/fulltext/ED290887.pdf","author":[{"family":"Hudson Institute","given":""}],"accessed":{"date-parts":[["2021",2,13]]},"issued":{"date-parts":[["1987"]]}}},{"id":412,"uris":["http://zotero.org/users/6531415/items/84TP3FHR"],"uri":["http://zotero.org/users/6531415/items/84TP3FHR"],"itemData":{"id":412,"type":"article-journal","abstract":"In 2015 we issued a call for papers for a Special Topic Forum (STF) on Diversity at a Critical Juncture in response to contextual shifts that raised questions regarding the assumptions, scope, and implications of prevalent theorizing on diversity in management. Four years later, societal trends have made this call even more urgent and relevant. Although these trends are both ominous and disruptive to the current state of knowledge, they also provide opportunities to pursue new questions and develop new theories on the topic of diversity. The articles published in this STF advance diversity theory by addressing several aspects of our changing context and the complexities associated with it. We begin this introduction to the STF by first tracking the trajectory of diversity theorizing over the past five decades, highlighting various epochal shifts at the societal level as well as within the Academy of Management that marked the ascendancy of the field of diversity. We then describe the current critical juncture, highlighting how the articles address the issues identified in our initial call. We close by offering several pathways for further theorizing that incorporate the complexity, unpredictability, and importance of studying diversity at this current critical juncture.","container-title":"Academy of Management Review","DOI":"10.5465/amr.2019.0103","ISSN":"03637425","issue":"3","journalAbbreviation":"Academy of Management Review","note":"publisher: Academy of Management","page":"498-517","source":"EBSCOhost","title":"Diversity at a Critical Juncture: New Theories for a Complex Phenomenon","title-short":"Diversity at a Critical Juncture","volume":"44","author":[{"family":"Nkomo","given":"Stella M."},{"family":"Bell","given":"Myrtle P."},{"family":"Roberts","given":"Laura Morgan"},{"family":"Joshi","given":"Aparna"},{"family":"Thatcher","given":"Sherry M. B."}],"issued":{"date-parts":[["2019",7]]}}}],"schema":"https://github.com/citation-style-language/schema/raw/master/csl-citation.json"} </w:instrText>
      </w:r>
      <w:r>
        <w:fldChar w:fldCharType="separate"/>
      </w:r>
      <w:r w:rsidRPr="003125FF">
        <w:rPr>
          <w:rFonts w:cs="Calibri"/>
          <w:szCs w:val="24"/>
        </w:rPr>
        <w:t xml:space="preserve">(Hudson Institute, 1987; Nkomo </w:t>
      </w:r>
      <w:r w:rsidRPr="003125FF">
        <w:rPr>
          <w:rFonts w:cs="Calibri"/>
          <w:i/>
          <w:iCs/>
          <w:szCs w:val="24"/>
        </w:rPr>
        <w:t>et al.</w:t>
      </w:r>
      <w:r w:rsidRPr="003125FF">
        <w:rPr>
          <w:rFonts w:cs="Calibri"/>
          <w:szCs w:val="24"/>
        </w:rPr>
        <w:t>, 2019)</w:t>
      </w:r>
      <w:r>
        <w:fldChar w:fldCharType="end"/>
      </w:r>
      <w:r>
        <w:t>. Indeed, this is an important perspective as some research indicates high levels of dissatisfaction when diversity refers simply to gender or race – though this is much more likely to occur in less progressive organisations, where minimal equal employment opportunities are in place, rather than organisation</w:t>
      </w:r>
      <w:r w:rsidR="00801378">
        <w:t>al</w:t>
      </w:r>
      <w:r>
        <w:t xml:space="preserve"> management of diversity </w:t>
      </w:r>
      <w:r>
        <w:fldChar w:fldCharType="begin"/>
      </w:r>
      <w:r>
        <w:instrText xml:space="preserve"> ADDIN ZOTERO_ITEM CSL_CITATION {"citationID":"5wz1NHZD","properties":{"formattedCitation":"(Carrell, Mann and Sigler, 2006)","plainCitation":"(Carrell, Mann and Sigler, 2006)","noteIndex":0},"citationItems":[{"id":268,"uris":["http://zotero.org/users/6531415/items/A4M4WZ8I"],"uri":["http://zotero.org/users/6531415/items/A4M4WZ8I"],"itemData":{"id":268,"type":"article-journal","abstract":"The article considers findings on workplace diversity in comparison to similar research published in the journal in 1992. More workplaces have written diversity policies incorporating more groups and characteristics than in the past. The programs tend to have more positive effects than when they were first implemented in the early 1990s. Two distinct approaches to workplace diversity were noted. Some companies consider diversity as it relates to Equal Employment Opportunity Commission and affirmative action. Others endeavor to include all possible definitions of diversity in their policies.","container-title":"Labor Law Journal","ISSN":"00236586","issue":"1","journalAbbreviation":"Labor Law Journal","note":"publisher: CCH Incorporated","page":"5-12","source":"EBSCOhost","title":"Defining Workforce Diversity Programs and Practices in Organizations: A Longitudinal Study","title-short":"Defining Workforce Diversity Programs and Practices in Organizations","volume":"57","author":[{"family":"Carrell","given":"Michael R."},{"family":"Mann","given":"Everett E."},{"family":"Sigler","given":"Tracey Honeycutt"}],"issued":{"date-parts":[["2006"]],"season":"Spring"}}}],"schema":"https://github.com/citation-style-language/schema/raw/master/csl-citation.json"} </w:instrText>
      </w:r>
      <w:r>
        <w:fldChar w:fldCharType="separate"/>
      </w:r>
      <w:r w:rsidRPr="00420DB7">
        <w:rPr>
          <w:rFonts w:cs="Calibri"/>
        </w:rPr>
        <w:t>(Carrell, Mann and Sigler, 2006)</w:t>
      </w:r>
      <w:r>
        <w:fldChar w:fldCharType="end"/>
      </w:r>
      <w:r>
        <w:t>.</w:t>
      </w:r>
      <w:r w:rsidR="002E3737">
        <w:t xml:space="preserve"> </w:t>
      </w:r>
    </w:p>
    <w:p w14:paraId="6CF30E76" w14:textId="77777777" w:rsidR="00E26C2A" w:rsidRDefault="00E26C2A" w:rsidP="00AF00C8"/>
    <w:p w14:paraId="63E96C01" w14:textId="4A039162" w:rsidR="006A28C9" w:rsidRPr="006A28C9" w:rsidRDefault="00D94079" w:rsidP="006A28C9">
      <w:pPr>
        <w:pStyle w:val="Heading2"/>
      </w:pPr>
      <w:bookmarkStart w:id="54" w:name="_Toc303695075"/>
      <w:bookmarkStart w:id="55" w:name="_Toc303695280"/>
      <w:bookmarkStart w:id="56" w:name="_Toc81327849"/>
      <w:bookmarkEnd w:id="54"/>
      <w:bookmarkEnd w:id="55"/>
      <w:r>
        <w:t>Divers</w:t>
      </w:r>
      <w:r w:rsidR="00BF06EA">
        <w:t xml:space="preserve">e </w:t>
      </w:r>
      <w:r>
        <w:t>Leadership</w:t>
      </w:r>
      <w:r w:rsidR="00BF06EA">
        <w:t xml:space="preserve"> and Leading with Diversity</w:t>
      </w:r>
      <w:bookmarkEnd w:id="56"/>
    </w:p>
    <w:p w14:paraId="7C8138C9" w14:textId="59ABDCC5" w:rsidR="007D248B" w:rsidRDefault="007D248B" w:rsidP="00AE4587">
      <w:r>
        <w:t>Asking if leaders are born or made is a common theme in leadership studies, and holds true when examining a leader’s competence in developing a diverse work culture</w:t>
      </w:r>
      <w:r w:rsidR="00491E5E">
        <w:t>:</w:t>
      </w:r>
      <w:r>
        <w:t xml:space="preserve"> are leaders naturally competent, or is it a learned or directed behaviour </w:t>
      </w:r>
      <w:r>
        <w:fldChar w:fldCharType="begin"/>
      </w:r>
      <w:r>
        <w:instrText xml:space="preserve"> ADDIN ZOTERO_ITEM CSL_CITATION {"citationID":"4aoJPsa7","properties":{"formattedCitation":"(Chrobot-Mason, Ruderman and Nishii, 2014)","plainCitation":"(Chrobot-Mason, Ruderman and Nishii, 2014)","noteIndex":0},"citationItems":[{"id":124,"uris":["http://zotero.org/users/6531415/items/RTB9P27Y"],"uri":["http://zotero.org/users/6531415/items/RTB9P27Y"],"itemData":{"id":124,"type":"article-journal","abstract":"demographic diversity for leadership, surprisingly little research has been conducted on\nthe topic. This chapter reviews the extant research in this area. The authors organize the\nreview into three sections: how leaders lead themselves, others, and the organization. In\nthe first section, they discuss issues related to social identity and how leaders’ social\nidentities interact with those of their employees in influencing what may be required for\neffective leadership. In the second section, they discuss the qualities that leaders are\nlikely to need when managing employees who are from diverse backgrounds. The authors\nfocus on developing quality relationships, cultivating an inclusive climate, spanning\nboundaries, and framing of diversity initiatives. In the last section, the authors discuss\nresearch related to the role leaders play in setting their organization’s diversity strategy,\nimplementing diversity practices, managing conflict, responding to diversity crises, and\nmeasuring progress. The chapter ends with suggestions for future research.","container-title":"The Oxford Handbook of Leadership and Organizations","DOI":"10.1093/oxfordhb/9780199755615.013.002","title":"Leadership in a Diverse Workplace","author":[{"family":"Chrobot-Mason","given":"Donna"},{"family":"Ruderman","given":"Marian N."},{"family":"Nishii","given":"Lisa H."}],"accessed":{"date-parts":[["2020",5,31]]},"issued":{"date-parts":[["2014"]]}}}],"schema":"https://github.com/citation-style-language/schema/raw/master/csl-citation.json"} </w:instrText>
      </w:r>
      <w:r>
        <w:fldChar w:fldCharType="separate"/>
      </w:r>
      <w:r w:rsidRPr="008E2153">
        <w:rPr>
          <w:rFonts w:cs="Calibri"/>
        </w:rPr>
        <w:t>(Chrobot-Mason, Ruderman and Nishii, 2014)</w:t>
      </w:r>
      <w:r>
        <w:fldChar w:fldCharType="end"/>
      </w:r>
      <w:r>
        <w:t xml:space="preserve">? Through Chrobot-Mason’s research, </w:t>
      </w:r>
      <w:r>
        <w:lastRenderedPageBreak/>
        <w:t xml:space="preserve">it is evident that underlying interpersonal skills remain key across homogenous and heterogenous groups, and the ability to win and influence others is a key indicator of success in managing the group. Building on this, the theory of Authentic Leadership and the innate ability to bring ones whole-self, while being an effective method of leading is challenged through tokenism and loss of self-identity </w:t>
      </w:r>
      <w:r>
        <w:fldChar w:fldCharType="begin"/>
      </w:r>
      <w:r>
        <w:instrText xml:space="preserve"> ADDIN ZOTERO_ITEM CSL_CITATION {"citationID":"9CMkNmxv","properties":{"formattedCitation":"(Chen and Van Velsor, 1996; Avolio and Gardner, 2005; Eagly, 2005; Cho, Tadmor and Morris, 2018; Adejumo, 2021)","plainCitation":"(Chen and Van Velsor, 1996; Avolio and Gardner, 2005; Eagly, 2005; Cho, Tadmor and Morris, 2018; Adejumo, 2021)","noteIndex":0},"citationItems":[{"id":377,"uris":["http://zotero.org/users/6531415/items/T7YXSR97"],"uri":["http://zotero.org/users/6531415/items/T7YXSR97"],"itemData":{"id":377,"type":"article-journal","abstract":"From the articles published in the two parts of this special issue as well as an overview of research in leadership and diversity, this chapter discusses directions and implications for diversity leadership research and practice. Drawing from diversity perspectives, we suggest that diversity leadership must consider: (a) the impact of social group identities embedded in organization group identities; (b) the unconscious sociopsychological processes; (c) the political aspects of leadership; and (d) the follower perspectives. From the field of leadership, we highlight four leadership frameworks that we think have the greatest potential to contribute to diversity leadership, namely, (i) attribution theories of leadership and followership, (ii) theories of leadership prototypes, (iii) the leader-member exchange model, and (iv) the behavioral complexity model. In connecting the two fields, we propose new directions for research and discuss practical issues of how organizations can develop diverse and global leaders and how these leaders themselves could lead diversity more effectively.","container-title":"The Leadership Quarterly","DOI":"10.1016/S1048-9843(96)90045-4","ISSN":"1048-9843","issue":"2","journalAbbreviation":"The Leadership Quarterly","language":"en","page":"285-302","source":"ScienceDirect","title":"New directions for research and practice in diversity leadership","volume":"7","author":[{"family":"Chen","given":"Chao C."},{"family":"Van Velsor","given":"Ellen"}],"issued":{"date-parts":[["1996",6,1]]}}},{"id":244,"uris":["http://zotero.org/users/6531415/items/Z3MLFPGG"],"uri":["http://zotero.org/users/6531415/items/Z3MLFPGG"],"itemData":{"id":244,"type":"article-journal","abstract":"This Special Issue is the result of the inaugural summit hosted by the Gallup Leadership Institute at the University of Nebraska-Lincoln in 2004 on Authentic Leadership Development (ALD). We describe in this introduction to the special issue current thinking in this emerging field of research as well as questions and concerns. We begin by considering some of the environmental and organizational forces that may have triggered interest in describing and studying authentic leadership and its development. We then provide an overview of its contents, including the diverse theoretical and methodological perspectives presented, followed by a discussion of alternative conceptual foundations and definitions for the constructs of authenticity, authentic leaders, authentic leadership, and authentic leadership development. A detailed description of the components of authentic leadership theory is provided next. The similarities and defining features of authentic leadership theory in comparison to transformational, charismatic, servant and spiritual leadership perspectives are subsequently examined. We conclude by discussing the status of authentic leadership theory with respect to its purpose, construct definitions, historical foundations, consideration of context, relational/processual focus, attention to levels of analysis and temporality, along with a discussion of promising directions for future research.","collection-title":"Authentic Leadership Development","container-title":"The Leadership Quarterly","DOI":"10.1016/j.leaqua.2005.03.001","ISSN":"1048-9843","issue":"3","journalAbbreviation":"The Leadership Quarterly","language":"en","page":"315-338","source":"ScienceDirect","title":"Authentic leadership development: Getting to the root of positive forms of leadership","title-short":"Authentic leadership development","volume":"16","author":[{"family":"Avolio","given":"Bruce J."},{"family":"Gardner","given":"William L."}],"issued":{"date-parts":[["2005",6,1]]}}},{"id":247,"uris":["http://zotero.org/users/6531415/items/JPWAW4MP"],"uri":["http://zotero.org/users/6531415/items/JPWAW4MP"],"itemData":{"id":247,"type":"article-journal","abstract":"This article presents a relational view of leaders' authenticity by arguing that much more is required of leaders than transparently conveying and acting on their values. Achieving relational authenticity requires that followers accord leaders the legitimacy to promote a set of values on behalf of a community. Only under such conditions can leaders elicit the personal and social identification of followers that can enhance the success of a group, organization, or society. This article presents evidence that obtaining this identification is more challenging for female than male leaders and more generally for members of outsider groups that have traditionally not had access to particular leadership roles. The training of women and outsiders for leadership should focus on these relational aspects of achieving authenticity as a leader.","collection-title":"Authentic Leadership Development","container-title":"The Leadership Quarterly","DOI":"10.1016/j.leaqua.2005.03.007","ISSN":"1048-9843","issue":"3","journalAbbreviation":"The Leadership Quarterly","language":"en","page":"459-474","source":"ScienceDirect","title":"Achieving relational authenticity in leadership: Does gender matter?","title-short":"Achieving relational authenticity in leadership","volume":"16","author":[{"family":"Eagly","given":"Alice H."}],"issued":{"date-parts":[["2005",6,1]]}}},{"id":313,"uris":["http://zotero.org/users/6531415/items/FTEYZAHR"],"uri":["http://zotero.org/users/6531415/items/FTEYZAHR"],"itemData":{"id":313,"type":"article-journal","abstract":"In three studies, we examined how diversity ideologies can differentially affect creativity. Building on past research establishing that embracing foreign ideas contributes to creativity in problem solving, we predicted that diversity ideologies would have consequences for cultural creativity through their differential impact on how people would make use of foreign knowledge. We found that colorblindness (the ethos of disregarding cultural differences) was associated with lower cultural creativity through reduced inclusion of foreign ideas. Polyculturalism (the ethos of fostering intercultural interaction) was associated with higher cultural creativity through greater inclusion of foreign ideas. Finally, we found that classical multiculturalism (the ethos of preserving separate cultural traditions) had no effects on creative problem solving. Results held across different populations of participants (Americans, Israelis), different measures of creativity (flexibility, novelty), and different ways of probing ideologies (individual differences, experimental priming). These results indicate that diversity ideologies not only affect how people treat foreign people but also how they treat foreign ideas, with implications for their creativity.","container-title":"Journal of Cross-Cultural Psychology","DOI":"10.1177/0022022118793528","ISSN":"0022-0221","issue":"9","journalAbbreviation":"Journal of Cross-Cultural Psychology","note":"publisher: SAGE Publications Inc","page":"1376-1401","source":"SAGE Journals","title":"Are All Diversity Ideologies Creatively Equal? The Diverging Consequences of Colorblindness, Multiculturalism, and Polyculturalism","title-short":"Are All Diversity Ideologies Creatively Equal?","volume":"49","author":[{"family":"Cho","given":"Jaee"},{"family":"Tadmor","given":"Carmit T."},{"family":"Morris","given":"Michael W."}],"issued":{"date-parts":[["2018",10,1]]}}},{"id":387,"uris":["http://zotero.org/users/6531415/items/EUN4UQ3B"],"uri":["http://zotero.org/users/6531415/items/EUN4UQ3B"],"itemData":{"id":387,"type":"article-journal","abstract":"Diversity, inclusion, and belonging have a symbiotic but a complicated relationship in America. The foundation of this complication is due in part to the social order in which whites are the dominant group in every major sector of society while nonwhites, particularly African Americans, are at the bottom. This social order is also mirrored in organizational structures in which whites, in positions of leadership, project their culture of dominance within the organization. This has a profound effect on nonwhites, especially upon African Americans within the structure, who may feel that they must be inauthentic while associated with the organization and/or entity to survive. This study explores these dynamics by critically interrogating how leadership plays a role not only in organizations and institutions, but also in politics, activism, and society at large. What is gleaned from this analysis is that diversity, inclusion, and belonging will not require an undertaking of special programs and initiatives if white people and organizations transform their ideology on the function of nonwhites, in particular in the context of this study of African Americans, in society at large as well as within organizations.","container-title":"Leadership","DOI":"10.1177/1742715020976202","ISSN":"1742-7150","issue":"1","journalAbbreviation":"Leadership","language":"EN","note":"publisher: SAGE Publications","page":"62-73","source":"SAGE Journals","title":"Beyond diversity, inclusion, and belonging","volume":"17","author":[{"family":"Adejumo","given":"Vincent"}],"issued":{"date-parts":[["2021",2,1]]}}}],"schema":"https://github.com/citation-style-language/schema/raw/master/csl-citation.json"} </w:instrText>
      </w:r>
      <w:r>
        <w:fldChar w:fldCharType="separate"/>
      </w:r>
      <w:r w:rsidRPr="00423E64">
        <w:rPr>
          <w:rFonts w:cs="Calibri"/>
        </w:rPr>
        <w:t>(Chen and Van Velsor, 1996; Avolio and Gardner, 2005; Eagly, 2005; Cho, Tadmor and Morris, 2018; Adejumo, 2021)</w:t>
      </w:r>
      <w:r>
        <w:fldChar w:fldCharType="end"/>
      </w:r>
      <w:r>
        <w:t>.</w:t>
      </w:r>
      <w:r w:rsidR="00A47366">
        <w:t xml:space="preserve"> </w:t>
      </w:r>
      <w:r w:rsidR="00DB296F">
        <w:t xml:space="preserve">Tokenism </w:t>
      </w:r>
      <w:r w:rsidR="006221E2">
        <w:t>in this context refers to individuals in a minority group being placed into a leadership role based on their minority status, often without power</w:t>
      </w:r>
      <w:r w:rsidR="00F53416">
        <w:t xml:space="preserve"> or eventually suffering dilution of their power. </w:t>
      </w:r>
      <w:r w:rsidR="00A47366">
        <w:t xml:space="preserve">Authentic Leadership </w:t>
      </w:r>
      <w:r w:rsidR="00852631">
        <w:t>was defined by Avolio</w:t>
      </w:r>
      <w:r w:rsidR="00AE4587">
        <w:t xml:space="preserve"> as “those who are deeply aware of how they think and behave and are perceived by others as being aware of their own and others” </w:t>
      </w:r>
      <w:r w:rsidR="00D32D04">
        <w:fldChar w:fldCharType="begin"/>
      </w:r>
      <w:r w:rsidR="00D32D04">
        <w:instrText xml:space="preserve"> ADDIN ZOTERO_ITEM CSL_CITATION {"citationID":"pnKzUpsp","properties":{"formattedCitation":"(Avolio, Luthans and Walumbwa, 2004)","plainCitation":"(Avolio, Luthans and Walumbwa, 2004)","noteIndex":0},"citationItems":[{"id":470,"uris":["http://zotero.org/users/6531415/items/WIGL2XB6"],"uri":["http://zotero.org/users/6531415/items/WIGL2XB6"],"itemData":{"id":470,"type":"article-journal","abstract":"Semantic Scholar extracted view of &amp;quot;Authentic leadership: theory-building for veritable sustained performance&amp;quot; by B. Avolio et al.","container-title":"undefined","language":"en","source":"www.semanticscholar.org","title":"Authentic leadership: theory-building for veritable sustained performance","title-short":"Authentic leadership","URL":"https://www.semanticscholar.org/paper/Authentic-leadership%3A-theory-building-for-veritable-Avolio-Luthans/5d5372d20afbc13618013170798b7dbb571c8ad4","author":[{"family":"Avolio","given":"B."},{"family":"Luthans","given":"F."},{"family":"Walumbwa","given":"Fred O."}],"accessed":{"date-parts":[["2021",6,25]]},"issued":{"date-parts":[["2004"]]}}}],"schema":"https://github.com/citation-style-language/schema/raw/master/csl-citation.json"} </w:instrText>
      </w:r>
      <w:r w:rsidR="00D32D04">
        <w:fldChar w:fldCharType="separate"/>
      </w:r>
      <w:r w:rsidR="00D32D04" w:rsidRPr="00D32D04">
        <w:rPr>
          <w:rFonts w:cs="Calibri"/>
        </w:rPr>
        <w:t>(Avolio, Luthans and Walumbwa, 2004)</w:t>
      </w:r>
      <w:r w:rsidR="00D32D04">
        <w:fldChar w:fldCharType="end"/>
      </w:r>
      <w:r w:rsidR="00801378">
        <w:t>.</w:t>
      </w:r>
      <w:r w:rsidR="00145883">
        <w:t xml:space="preserve"> Relying heavily on emotional intelligence as a key component </w:t>
      </w:r>
      <w:r w:rsidR="00F52A1B">
        <w:t xml:space="preserve">it </w:t>
      </w:r>
      <w:r w:rsidR="00544E21">
        <w:t>can be inferred that tokenism is an antithesis of authentic leadershi</w:t>
      </w:r>
      <w:r w:rsidR="00E46AA8">
        <w:t>p</w:t>
      </w:r>
      <w:r w:rsidR="00330D62">
        <w:t xml:space="preserve">. According to </w:t>
      </w:r>
      <w:r w:rsidR="006C2B70">
        <w:t xml:space="preserve">Avolio and Gardner’s research (2005), </w:t>
      </w:r>
      <w:r w:rsidR="00AB68C7">
        <w:t xml:space="preserve">the self-referential nature of the individual is a key </w:t>
      </w:r>
      <w:r w:rsidR="005D5B6E">
        <w:t xml:space="preserve">component in leadership, however through the lens of tokenism, the leader is highly </w:t>
      </w:r>
      <w:r w:rsidR="00F22298">
        <w:t>externally focu</w:t>
      </w:r>
      <w:r w:rsidR="00F1194F">
        <w:t xml:space="preserve">sed, with minimizing differences, representation and </w:t>
      </w:r>
      <w:r w:rsidR="00FD2845">
        <w:t xml:space="preserve">maintaining presence without impact </w:t>
      </w:r>
      <w:r w:rsidR="00FD3D27">
        <w:t>identified as critical issues in for diverse leaders, all of which can create a poorer experience in terms of both performance and engagement</w:t>
      </w:r>
      <w:r w:rsidR="004C4AB5">
        <w:t xml:space="preserve"> </w:t>
      </w:r>
      <w:r w:rsidR="004C4AB5">
        <w:fldChar w:fldCharType="begin"/>
      </w:r>
      <w:r w:rsidR="004C4AB5">
        <w:instrText xml:space="preserve"> ADDIN ZOTERO_ITEM CSL_CITATION {"citationID":"fLfni7PV","properties":{"formattedCitation":"(Chen and Van Velsor, 1996; Eagly, 2005; Adejumo, 2021)","plainCitation":"(Chen and Van Velsor, 1996; Eagly, 2005; Adejumo, 2021)","noteIndex":0},"citationItems":[{"id":377,"uris":["http://zotero.org/users/6531415/items/T7YXSR97"],"uri":["http://zotero.org/users/6531415/items/T7YXSR97"],"itemData":{"id":377,"type":"article-journal","abstract":"From the articles published in the two parts of this special issue as well as an overview of research in leadership and diversity, this chapter discusses directions and implications for diversity leadership research and practice. Drawing from diversity perspectives, we suggest that diversity leadership must consider: (a) the impact of social group identities embedded in organization group identities; (b) the unconscious sociopsychological processes; (c) the political aspects of leadership; and (d) the follower perspectives. From the field of leadership, we highlight four leadership frameworks that we think have the greatest potential to contribute to diversity leadership, namely, (i) attribution theories of leadership and followership, (ii) theories of leadership prototypes, (iii) the leader-member exchange model, and (iv) the behavioral complexity model. In connecting the two fields, we propose new directions for research and discuss practical issues of how organizations can develop diverse and global leaders and how these leaders themselves could lead diversity more effectively.","container-title":"The Leadership Quarterly","DOI":"10.1016/S1048-9843(96)90045-4","ISSN":"1048-9843","issue":"2","journalAbbreviation":"The Leadership Quarterly","language":"en","page":"285-302","source":"ScienceDirect","title":"New directions for research and practice in diversity leadership","volume":"7","author":[{"family":"Chen","given":"Chao C."},{"family":"Van Velsor","given":"Ellen"}],"issued":{"date-parts":[["1996",6,1]]}}},{"id":247,"uris":["http://zotero.org/users/6531415/items/JPWAW4MP"],"uri":["http://zotero.org/users/6531415/items/JPWAW4MP"],"itemData":{"id":247,"type":"article-journal","abstract":"This article presents a relational view of leaders' authenticity by arguing that much more is required of leaders than transparently conveying and acting on their values. Achieving relational authenticity requires that followers accord leaders the legitimacy to promote a set of values on behalf of a community. Only under such conditions can leaders elicit the personal and social identification of followers that can enhance the success of a group, organization, or society. This article presents evidence that obtaining this identification is more challenging for female than male leaders and more generally for members of outsider groups that have traditionally not had access to particular leadership roles. The training of women and outsiders for leadership should focus on these relational aspects of achieving authenticity as a leader.","collection-title":"Authentic Leadership Development","container-title":"The Leadership Quarterly","DOI":"10.1016/j.leaqua.2005.03.007","ISSN":"1048-9843","issue":"3","journalAbbreviation":"The Leadership Quarterly","language":"en","page":"459-474","source":"ScienceDirect","title":"Achieving relational authenticity in leadership: Does gender matter?","title-short":"Achieving relational authenticity in leadership","volume":"16","author":[{"family":"Eagly","given":"Alice H."}],"issued":{"date-parts":[["2005",6,1]]}}},{"id":387,"uris":["http://zotero.org/users/6531415/items/EUN4UQ3B"],"uri":["http://zotero.org/users/6531415/items/EUN4UQ3B"],"itemData":{"id":387,"type":"article-journal","abstract":"Diversity, inclusion, and belonging have a symbiotic but a complicated relationship in America. The foundation of this complication is due in part to the social order in which whites are the dominant group in every major sector of society while nonwhites, particularly African Americans, are at the bottom. This social order is also mirrored in organizational structures in which whites, in positions of leadership, project their culture of dominance within the organization. This has a profound effect on nonwhites, especially upon African Americans within the structure, who may feel that they must be inauthentic while associated with the organization and/or entity to survive. This study explores these dynamics by critically interrogating how leadership plays a role not only in organizations and institutions, but also in politics, activism, and society at large. What is gleaned from this analysis is that diversity, inclusion, and belonging will not require an undertaking of special programs and initiatives if white people and organizations transform their ideology on the function of nonwhites, in particular in the context of this study of African Americans, in society at large as well as within organizations.","container-title":"Leadership","DOI":"10.1177/1742715020976202","ISSN":"1742-7150","issue":"1","journalAbbreviation":"Leadership","language":"EN","note":"publisher: SAGE Publications","page":"62-73","source":"SAGE Journals","title":"Beyond diversity, inclusion, and belonging","volume":"17","author":[{"family":"Adejumo","given":"Vincent"}],"issued":{"date-parts":[["2021",2,1]]}}}],"schema":"https://github.com/citation-style-language/schema/raw/master/csl-citation.json"} </w:instrText>
      </w:r>
      <w:r w:rsidR="004C4AB5">
        <w:fldChar w:fldCharType="separate"/>
      </w:r>
      <w:r w:rsidR="004C4AB5" w:rsidRPr="004C4AB5">
        <w:rPr>
          <w:rFonts w:cs="Calibri"/>
        </w:rPr>
        <w:t>(Chen and Van Velsor, 1996; Eagly, 2005; Adejumo, 2021)</w:t>
      </w:r>
      <w:r w:rsidR="004C4AB5">
        <w:fldChar w:fldCharType="end"/>
      </w:r>
      <w:r w:rsidR="001A0C44">
        <w:t>.</w:t>
      </w:r>
    </w:p>
    <w:p w14:paraId="046C75BA" w14:textId="3C9141D3" w:rsidR="007D248B" w:rsidRDefault="00331A72" w:rsidP="00801378">
      <w:r>
        <w:t>Significantly</w:t>
      </w:r>
      <w:r w:rsidR="007D248B">
        <w:t>, one must also consider the means by which a leader has been chosen, and if their selection to the role has been based on informal traits by which some find attractive, or through other formalised elements of leadership which may provide higher transferable levels of competence</w:t>
      </w:r>
      <w:r w:rsidR="00FE16D9">
        <w:t>.</w:t>
      </w:r>
      <w:r w:rsidR="007D248B">
        <w:t xml:space="preserve"> </w:t>
      </w:r>
      <w:r w:rsidR="00FE16D9">
        <w:t>This</w:t>
      </w:r>
      <w:r w:rsidR="007D248B">
        <w:t xml:space="preserve"> can be more difficult to describe in diverse candidates, as attraction varies from traditional leadership or management preferences </w:t>
      </w:r>
      <w:r w:rsidR="007D248B">
        <w:fldChar w:fldCharType="begin"/>
      </w:r>
      <w:r w:rsidR="007D248B">
        <w:instrText xml:space="preserve"> ADDIN ZOTERO_ITEM CSL_CITATION {"citationID":"iMk4kiKa","properties":{"formattedCitation":"(Alvesson and Spicer, 2014)","plainCitation":"(Alvesson and Spicer, 2014)","noteIndex":0},"citationItems":[{"id":125,"uris":["http://zotero.org/users/6531415/items/Q45BPEMW"],"uri":["http://zotero.org/users/6531415/items/Q45BPEMW"],"itemData":{"id":125,"type":"webpage","abstract":"\"Critical Perspectives on Leadership\" published on  by Oxford University Press.","container-title":"The Oxford Handbook of Leadership and Organizations","language":"en","note":"ISBN: 9780199755615\nsource: www.oxfordhandbooks.com\nDOI: 10.1093/oxfordhb/9780199755615.013.002","title":"Critical Perspectives on Leadership","URL":"https://www.oxfordhandbooks.com/view/10.1093/oxfordhb/9780199755615.001.0001/oxfordhb-9780199755615-e-002","author":[{"family":"Alvesson","given":"Mats"},{"family":"Spicer","given":"André"}],"accessed":{"date-parts":[["2020",8,6]]},"issued":{"date-parts":[["2014",5,20]]}}}],"schema":"https://github.com/citation-style-language/schema/raw/master/csl-citation.json"} </w:instrText>
      </w:r>
      <w:r w:rsidR="007D248B">
        <w:fldChar w:fldCharType="separate"/>
      </w:r>
      <w:r w:rsidR="007D248B" w:rsidRPr="00855518">
        <w:rPr>
          <w:rFonts w:cs="Calibri"/>
        </w:rPr>
        <w:t>(Alvesson and Spicer, 2014)</w:t>
      </w:r>
      <w:r w:rsidR="007D248B">
        <w:fldChar w:fldCharType="end"/>
      </w:r>
      <w:r w:rsidR="007D248B">
        <w:t>. Contextually, it has also been identified that diverse leaders, or at least female leaders</w:t>
      </w:r>
      <w:r w:rsidR="004B45CE">
        <w:t>,</w:t>
      </w:r>
      <w:r w:rsidR="007D248B">
        <w:t xml:space="preserve"> place a higher priority on fostering a diverse workforce than their male counterparts, although the consequential impact of this is diluted through their lower count of leadership positions </w:t>
      </w:r>
      <w:r w:rsidR="007D248B">
        <w:fldChar w:fldCharType="begin"/>
      </w:r>
      <w:r w:rsidR="007D248B">
        <w:instrText xml:space="preserve"> ADDIN ZOTERO_ITEM CSL_CITATION {"citationID":"cTeBU7pU","properties":{"formattedCitation":"(Johansen and Zhu, 2017)","plainCitation":"(Johansen and Zhu, 2017)","noteIndex":0},"citationItems":[{"id":307,"uris":["http://zotero.org/users/6531415/items/QXDYFXQ3"],"uri":["http://zotero.org/users/6531415/items/QXDYFXQ3"],"itemData":{"id":307,"type":"article-journal","abstract":"Researchers have focused on the role of managerial gender on attitudes toward diversity issues mainly in either the public or private sector, but there is little research that compares managerial attitudes on diversity across the public, private, and nonprofit sectors. This article identifies important distinctions among the sectors that may influence gender differences in managerial priority placed on diversity. Using a national survey of nearly 1,000 top-level managers in public, private, and nonprofit hospitals in the United States, we analyze how managerial gender combined with cross-sector differences shape managerial priority on diversity. We find female managers place a higher priority on diversity than their male counterparts in nonprofit and private organizations compared with managers in public organizations. The differing effects of managerial gender on the priority placed on diversity are shaped by the organizational contexts of the three sectors. This research provides systematic evidence of sector differences in the patterns of managerial priorities regarding diversity.","container-title":"The American Review of Public Administration","DOI":"10.1177/0275074016634201","ISSN":"0275-0740","issue":"7","journalAbbreviation":"The American Review of Public Administration","note":"publisher: SAGE Publications Inc","page":"797-809","source":"SAGE Journals","title":"Who Values Diversity? Comparing the Effect of Manager Gender Across the Public, Private, and Nonprofit Sectors","title-short":"Who Values Diversity?","volume":"47","author":[{"family":"Johansen","given":"Morgen"},{"family":"Zhu","given":"Ling"}],"issued":{"date-parts":[["2017",10,1]]}}}],"schema":"https://github.com/citation-style-language/schema/raw/master/csl-citation.json"} </w:instrText>
      </w:r>
      <w:r w:rsidR="007D248B">
        <w:fldChar w:fldCharType="separate"/>
      </w:r>
      <w:r w:rsidR="007D248B" w:rsidRPr="000C07A8">
        <w:rPr>
          <w:rFonts w:cs="Calibri"/>
        </w:rPr>
        <w:t xml:space="preserve">(Johansen </w:t>
      </w:r>
      <w:r w:rsidR="007D248B" w:rsidRPr="000C07A8">
        <w:rPr>
          <w:rFonts w:cs="Calibri"/>
        </w:rPr>
        <w:lastRenderedPageBreak/>
        <w:t>and Zhu, 2017)</w:t>
      </w:r>
      <w:r w:rsidR="007D248B">
        <w:fldChar w:fldCharType="end"/>
      </w:r>
      <w:r w:rsidR="007D248B">
        <w:t>. Johansen’s research was specific to healthcare institutions, further investigation is required across a broader range of industries.</w:t>
      </w:r>
    </w:p>
    <w:p w14:paraId="0CE1475F" w14:textId="00DDEF00" w:rsidR="006A28C9" w:rsidRDefault="007D248B" w:rsidP="007D248B">
      <w:r>
        <w:t xml:space="preserve">The diversity of leadership garners much </w:t>
      </w:r>
      <w:r w:rsidR="006B29A4">
        <w:t xml:space="preserve">more </w:t>
      </w:r>
      <w:r>
        <w:t xml:space="preserve">attention and research than that of the workforce, with focus on how an organisation can achieve diversity at a leadership level, without examining the wider cultural impact or representation </w:t>
      </w:r>
      <w:r>
        <w:fldChar w:fldCharType="begin"/>
      </w:r>
      <w:r>
        <w:instrText xml:space="preserve"> ADDIN ZOTERO_ITEM CSL_CITATION {"citationID":"rwyDyE0h","properties":{"formattedCitation":"(Martins, 2020)","plainCitation":"(Martins, 2020)","noteIndex":0},"citationItems":[{"id":139,"uris":["http://zotero.org/users/6531415/items/IN3SHDZ6"],"uri":["http://zotero.org/users/6531415/items/IN3SHDZ6"],"itemData":{"id":139,"type":"article-journal","abstract":"An organization?s senior leaders, given their positions at the apex of power within the organization, shape its vision, strategies, organizational design, and culture. Yet the research on diversity has not sufficiently held them to account for the dynamics of demographic diversity and inclusion within their organizations and for producing performance benefits from diversity. This paper proposes that a fuller understanding of diversity and inclusion requires a focus on senior leaders? roles in diversity leadership. Specifically, drawing on strategic leadership theory, it proposes a framework for strategic diversity leadership that focuses on the role of senior leaders in shaping the meaning of diversity in their organizations. It proposes that how senior leaders envision diversity within their organizations and symbolize its value in their communications and actions affects the extent and nature of diversity and inclusion, and through them a range of benefits to organizational performance. It also discusses potential antecedents affecting strategic diversity leadership and calls for the development of a theory of strategic diversity leadership.","container-title":"Journal of Management","DOI":"10.1177/0149206320939641","ISSN":"0149-2063","issue":"7","journalAbbreviation":"Journal of Management","note":"publisher: SAGE Publications Inc","page":"1191-1204","source":"SAGE Journals","title":"Strategic Diversity Leadership: The Role of Senior Leaders in Delivering the Diversity Dividend","title-short":"Strategic Diversity Leadership","volume":"46","author":[{"family":"Martins","given":"Luis L."}],"issued":{"date-parts":[["2020",9,1]]}}}],"schema":"https://github.com/citation-style-language/schema/raw/master/csl-citation.json"} </w:instrText>
      </w:r>
      <w:r>
        <w:fldChar w:fldCharType="separate"/>
      </w:r>
      <w:r w:rsidRPr="006C23F9">
        <w:rPr>
          <w:rFonts w:cs="Calibri"/>
        </w:rPr>
        <w:t>(Martins, 2020)</w:t>
      </w:r>
      <w:r>
        <w:fldChar w:fldCharType="end"/>
      </w:r>
      <w:r>
        <w:t xml:space="preserve">. </w:t>
      </w:r>
      <w:r w:rsidR="008C3CFD">
        <w:t>Martins’</w:t>
      </w:r>
      <w:r>
        <w:t xml:space="preserve"> framework for strategic diversity leadership</w:t>
      </w:r>
      <w:r w:rsidR="00DA3E34">
        <w:t xml:space="preserve"> </w:t>
      </w:r>
      <w:r>
        <w:t>describes the benefits and constraints of inclusion at leadership level, however there is no evidence of research on the wider implications and contextual significance within the organisational culture.</w:t>
      </w:r>
    </w:p>
    <w:p w14:paraId="45584775" w14:textId="13688337" w:rsidR="00CE381D" w:rsidRDefault="00CE381D" w:rsidP="00CE381D">
      <w:r>
        <w:t xml:space="preserve">To separate and evaluate policies from leadership, it is important to determine what is effective leadership. Leadership has evolved significantly in terms of influence and expectations, with well-developed frameworks by Mintzberg and behavioural concepts and the social relationship that leadership entails with the wider organisational community </w:t>
      </w:r>
      <w:r>
        <w:fldChar w:fldCharType="begin"/>
      </w:r>
      <w:r>
        <w:instrText xml:space="preserve"> ADDIN ZOTERO_ITEM CSL_CITATION {"citationID":"E8kZt5JF","properties":{"formattedCitation":"(Chen and Van Velsor, 1996)","plainCitation":"(Chen and Van Velsor, 1996)","noteIndex":0},"citationItems":[{"id":377,"uris":["http://zotero.org/users/6531415/items/T7YXSR97"],"uri":["http://zotero.org/users/6531415/items/T7YXSR97"],"itemData":{"id":377,"type":"article-journal","abstract":"From the articles published in the two parts of this special issue as well as an overview of research in leadership and diversity, this chapter discusses directions and implications for diversity leadership research and practice. Drawing from diversity perspectives, we suggest that diversity leadership must consider: (a) the impact of social group identities embedded in organization group identities; (b) the unconscious sociopsychological processes; (c) the political aspects of leadership; and (d) the follower perspectives. From the field of leadership, we highlight four leadership frameworks that we think have the greatest potential to contribute to diversity leadership, namely, (i) attribution theories of leadership and followership, (ii) theories of leadership prototypes, (iii) the leader-member exchange model, and (iv) the behavioral complexity model. In connecting the two fields, we propose new directions for research and discuss practical issues of how organizations can develop diverse and global leaders and how these leaders themselves could lead diversity more effectively.","container-title":"The Leadership Quarterly","DOI":"10.1016/S1048-9843(96)90045-4","ISSN":"1048-9843","issue":"2","journalAbbreviation":"The Leadership Quarterly","language":"en","page":"285-302","source":"ScienceDirect","title":"New directions for research and practice in diversity leadership","volume":"7","author":[{"family":"Chen","given":"Chao C."},{"family":"Van Velsor","given":"Ellen"}],"issued":{"date-parts":[["1996",6,1]]}}}],"schema":"https://github.com/citation-style-language/schema/raw/master/csl-citation.json"} </w:instrText>
      </w:r>
      <w:r>
        <w:fldChar w:fldCharType="separate"/>
      </w:r>
      <w:r w:rsidRPr="00060FDB">
        <w:rPr>
          <w:rFonts w:cs="Calibri"/>
        </w:rPr>
        <w:t>(Chen and Van Velsor, 1996)</w:t>
      </w:r>
      <w:r>
        <w:fldChar w:fldCharType="end"/>
      </w:r>
      <w:r>
        <w:t>. It is the emerging trend of leadership as a social position rather than a hierarchal position which emphasises the importance that the role has on organisational culture</w:t>
      </w:r>
      <w:r w:rsidR="009A4193">
        <w:t>, leadership is earned across levels based on the individual, rather than their role or title</w:t>
      </w:r>
      <w:r>
        <w:t xml:space="preserve">. Organisational leaders must maintain their social leadership position, which may become more difficult without transitioning away from the pool of white men from which leaders are most frequently chosen </w:t>
      </w:r>
      <w:r>
        <w:fldChar w:fldCharType="begin"/>
      </w:r>
      <w:r>
        <w:instrText xml:space="preserve"> ADDIN ZOTERO_ITEM CSL_CITATION {"citationID":"WCO5t9lA","properties":{"formattedCitation":"(Adejumo, 2021)","plainCitation":"(Adejumo, 2021)","noteIndex":0},"citationItems":[{"id":387,"uris":["http://zotero.org/users/6531415/items/EUN4UQ3B"],"uri":["http://zotero.org/users/6531415/items/EUN4UQ3B"],"itemData":{"id":387,"type":"article-journal","abstract":"Diversity, inclusion, and belonging have a symbiotic but a complicated relationship in America. The foundation of this complication is due in part to the social order in which whites are the dominant group in every major sector of society while nonwhites, particularly African Americans, are at the bottom. This social order is also mirrored in organizational structures in which whites, in positions of leadership, project their culture of dominance within the organization. This has a profound effect on nonwhites, especially upon African Americans within the structure, who may feel that they must be inauthentic while associated with the organization and/or entity to survive. This study explores these dynamics by critically interrogating how leadership plays a role not only in organizations and institutions, but also in politics, activism, and society at large. What is gleaned from this analysis is that diversity, inclusion, and belonging will not require an undertaking of special programs and initiatives if white people and organizations transform their ideology on the function of nonwhites, in particular in the context of this study of African Americans, in society at large as well as within organizations.","container-title":"Leadership","DOI":"10.1177/1742715020976202","ISSN":"1742-7150","issue":"1","journalAbbreviation":"Leadership","language":"EN","note":"publisher: SAGE Publications","page":"62-73","source":"SAGE Journals","title":"Beyond diversity, inclusion, and belonging","volume":"17","author":[{"family":"Adejumo","given":"Vincent"}],"issued":{"date-parts":[["2021",2,1]]}}}],"schema":"https://github.com/citation-style-language/schema/raw/master/csl-citation.json"} </w:instrText>
      </w:r>
      <w:r>
        <w:fldChar w:fldCharType="separate"/>
      </w:r>
      <w:r w:rsidRPr="00E27685">
        <w:rPr>
          <w:rFonts w:cs="Calibri"/>
        </w:rPr>
        <w:t>(Adejumo, 2021)</w:t>
      </w:r>
      <w:r>
        <w:fldChar w:fldCharType="end"/>
      </w:r>
      <w:r>
        <w:t>.</w:t>
      </w:r>
    </w:p>
    <w:p w14:paraId="42C18096" w14:textId="1D61391B" w:rsidR="00CE381D" w:rsidRDefault="00CE381D" w:rsidP="00CE381D">
      <w:r>
        <w:t>Interestingly, some research indicates that diverse leaders feel stifled and a need to conform with their peers and are ultimately inauthentic, and therefore reduce their efficacy as leader</w:t>
      </w:r>
      <w:r w:rsidR="000947A0">
        <w:t>s</w:t>
      </w:r>
      <w:r>
        <w:t xml:space="preserve"> </w:t>
      </w:r>
      <w:r>
        <w:fldChar w:fldCharType="begin"/>
      </w:r>
      <w:r>
        <w:instrText xml:space="preserve"> ADDIN ZOTERO_ITEM CSL_CITATION {"citationID":"C72mRHA7","properties":{"formattedCitation":"(Roberts, Mayo and Thomas, 2019)","plainCitation":"(Roberts, Mayo and Thomas, 2019)","noteIndex":0},"citationItems":[{"id":396,"uris":["http://zotero.org/users/6531415/items/XRZ5JY6S"],"uri":["http://zotero.org/users/6531415/items/XRZ5JY6S"],"itemData":{"id":396,"type":"book","abstract":"Rethinking How to Build Inclusive OrganizationsRace, Work, and Leadership is a rare and important compilation of essays that examines how race matters in people's experience of work and leadership. What does it mean to be black in corporate America today? How are racial dynamics in organizations changing? How do we build inclusive organizations?Inspired by and developed in conjunction with the research and programming for Harvard Business School's commemoration of the fiftieth anniversary of the founding of the HBS African American Student Union, this groundbreaking book shines new light on these and other timely questions and illuminates the present-day dynamics of race in the workplace. Contributions from top scholars, researchers, and practitioners in leadership, organizational behavior, psychology, sociology, and education test the relevance of long-held assumptions and reconsider the research approaches and interventions needed to understand and advance African Americans in work settings and leadership roles.At a time when--following a peak in 2002--there are fewer African American men and women in corporate leadership roles, Race, Work, and Leadership will stimulate new scholarship and dialogue on the organizational and leadership challenges of African Americans and become the indispensable reference for anyone committed to understanding, studying, and acting on the challenges facing leaders who are building inclusive organizations.","ISBN":"978-1-63369-802-4","language":"en","note":"Google-Books-ID: nvSDDwAAQBAJ","number-of-pages":"314","publisher":"Harvard Business Press","source":"Google Books","title":"Race, Work, and Leadership: New Perspectives on the Black Experience","title-short":"Race, Work, and Leadership","author":[{"family":"Roberts","given":"Laura Morgan"},{"family":"Mayo","given":"Anthony J."},{"family":"Thomas","given":"David A."}],"issued":{"date-parts":[["2019",8,13]]}}}],"schema":"https://github.com/citation-style-language/schema/raw/master/csl-citation.json"} </w:instrText>
      </w:r>
      <w:r>
        <w:fldChar w:fldCharType="separate"/>
      </w:r>
      <w:r w:rsidRPr="00C24623">
        <w:rPr>
          <w:rFonts w:cs="Calibri"/>
        </w:rPr>
        <w:t>(Roberts, Mayo and Thomas, 2019)</w:t>
      </w:r>
      <w:r>
        <w:fldChar w:fldCharType="end"/>
      </w:r>
      <w:r>
        <w:t xml:space="preserve">. This theme reoccurs in research completed on LGBTQ+ leadership, with particular difficulties noted on building relatable connections between leadership and employees, citing safety fears, and historic discrimination in the selection process </w:t>
      </w:r>
      <w:r>
        <w:fldChar w:fldCharType="begin"/>
      </w:r>
      <w:r>
        <w:instrText xml:space="preserve"> ADDIN ZOTERO_ITEM CSL_CITATION {"citationID":"1sNZnaRV","properties":{"formattedCitation":"(Chang and Bowring, 2017)","plainCitation":"(Chang and Bowring, 2017)","noteIndex":0},"citationItems":[{"id":398,"uris":["http://zotero.org/users/6531415/items/NNAPCMUM"],"uri":["http://zotero.org/users/6531415/items/NNAPCMUM"],"itemData":{"id":398,"type":"article-journal","abstract":"As the body of research around diversity and leadership in the workforce continues to grow and develop, so does research around the queer experience in the workforce. Thus far, a great deal of research on the queer experience focuses on the costs and benefits of disclosure in the workplace. However, little work explores the intersection of leadership and sexual orientation. The aim of this qualitative paper is to focus on the specific work and/or volunteer leadership experiences of queer leaders within the context of their organizations. In particular, we focus on how queer leaders perceive the impact of their sexual orientation on their ability to relate to followers. Among the identified themes, issues of disclosure, advocacy, and temporal placement were the most consistent areas perceived to be impacted by sexual orientation. The implications and limitations of this study for future research are discussed.","container-title":"Leadership","DOI":"10.1177/1742715015586215","ISSN":"1742-7150","issue":"3","journalAbbreviation":"Leadership","note":"publisher: SAGE Publications","page":"285-300","source":"SAGE Journals","title":"The perceived impact of sexual orientation on the ability of queer leaders to relate to followers","volume":"13","author":[{"family":"Chang","given":"Jerome"},{"family":"Bowring","given":"Michèle A"}],"issued":{"date-parts":[["2017",7,1]]}}}],"schema":"https://github.com/citation-style-language/schema/raw/master/csl-citation.json"} </w:instrText>
      </w:r>
      <w:r>
        <w:fldChar w:fldCharType="separate"/>
      </w:r>
      <w:r w:rsidRPr="00750EB1">
        <w:rPr>
          <w:rFonts w:cs="Calibri"/>
        </w:rPr>
        <w:t>(Chang and Bowring, 2017)</w:t>
      </w:r>
      <w:r>
        <w:fldChar w:fldCharType="end"/>
      </w:r>
      <w:r>
        <w:t>. Using the Leader Member Exchange (LMX) framework as a</w:t>
      </w:r>
      <w:r w:rsidR="004C451A">
        <w:t xml:space="preserve"> helpful</w:t>
      </w:r>
      <w:r>
        <w:t xml:space="preserve"> reference</w:t>
      </w:r>
      <w:r w:rsidR="00772CC6">
        <w:t xml:space="preserve"> for relationship management</w:t>
      </w:r>
      <w:r>
        <w:t xml:space="preserve">, diverse leaders have an innate disadvantage through their inability to form true connections with peers or subordinates, and a potential </w:t>
      </w:r>
      <w:r>
        <w:lastRenderedPageBreak/>
        <w:t xml:space="preserve">obligation to ‘toe the line’, and appearing – or indeed being – inauthentic and therefore corrupting the influence of the interaction </w:t>
      </w:r>
      <w:r>
        <w:fldChar w:fldCharType="begin"/>
      </w:r>
      <w:r>
        <w:instrText xml:space="preserve"> ADDIN ZOTERO_ITEM CSL_CITATION {"citationID":"wVgPEze9","properties":{"formattedCitation":"(van Breukelen, Schyns and Le Blanc, 2006; Chrobot-Mason, Ruderman and Nishii, 2014)","plainCitation":"(van Breukelen, Schyns and Le Blanc, 2006; Chrobot-Mason, Ruderman and Nishii, 2014)","noteIndex":0},"citationItems":[{"id":400,"uris":["http://zotero.org/users/6531415/items/KLU75A2K"],"uri":["http://zotero.org/users/6531415/items/KLU75A2K"],"itemData":{"id":400,"type":"article-journal","abstract":"In the Leader-Member Exchange (LMX) theory of leadership, the quality of the exchange relationship between a leader and a particular member of a work unit, team or organization is the basic unit of analysis (dyad). In this article, we try to answer the question whether research on the various aspects of the exchange processes between leaders and their subordinates is consistent with the theoretical underpinnings of LMX theory. Our focus is on the similarities and differences between the theoretical assumptions of LMX theory and the way the core concepts are elaborated in empirical studies. Although LMX theory has resulted in a number of useful accomplishments, both theoretical and practical, it still faces a number of challenges. The main challenges are to carry out a thorough and consistent refinement of the measuring instruments used, and to gain more insight into the mutual behaviours, attributions, and evaluations which facilitate or inhibit the development of high-quality working relationships.","container-title":"Leadership","DOI":"10.1177/1742715006066023","ISSN":"1742-7150","issue":"3","journalAbbreviation":"Leadership","note":"publisher: SAGE Publications","page":"295-316","source":"SAGE Journals","title":"Leader-Member Exchange Theory and Research: Accomplishments and Future Challenges","title-short":"Leader-Member Exchange Theory and Research","volume":"2","author":[{"family":"Breukelen","given":"Wim","non-dropping-particle":"van"},{"family":"Schyns","given":"Birgit"},{"family":"Le Blanc","given":"Pascale"}],"issued":{"date-parts":[["2006",8,1]]}}},{"id":124,"uris":["http://zotero.org/users/6531415/items/RTB9P27Y"],"uri":["http://zotero.org/users/6531415/items/RTB9P27Y"],"itemData":{"id":124,"type":"article-journal","abstract":"demographic diversity for leadership, surprisingly little research has been conducted on\nthe topic. This chapter reviews the extant research in this area. The authors organize the\nreview into three sections: how leaders lead themselves, others, and the organization. In\nthe first section, they discuss issues related to social identity and how leaders’ social\nidentities interact with those of their employees in influencing what may be required for\neffective leadership. In the second section, they discuss the qualities that leaders are\nlikely to need when managing employees who are from diverse backgrounds. The authors\nfocus on developing quality relationships, cultivating an inclusive climate, spanning\nboundaries, and framing of diversity initiatives. In the last section, the authors discuss\nresearch related to the role leaders play in setting their organization’s diversity strategy,\nimplementing diversity practices, managing conflict, responding to diversity crises, and\nmeasuring progress. The chapter ends with suggestions for future research.","container-title":"The Oxford Handbook of Leadership and Organizations","DOI":"10.1093/oxfordhb/9780199755615.013.002","title":"Leadership in a Diverse Workplace","author":[{"family":"Chrobot-Mason","given":"Donna"},{"family":"Ruderman","given":"Marian N."},{"family":"Nishii","given":"Lisa H."}],"accessed":{"date-parts":[["2020",5,31]]},"issued":{"date-parts":[["2014"]]}}}],"schema":"https://github.com/citation-style-language/schema/raw/master/csl-citation.json"} </w:instrText>
      </w:r>
      <w:r>
        <w:fldChar w:fldCharType="separate"/>
      </w:r>
      <w:r w:rsidRPr="00D6379F">
        <w:rPr>
          <w:rFonts w:cs="Calibri"/>
        </w:rPr>
        <w:t>(van Breukelen, Schyns and Le Blanc, 2006; Chrobot-Mason, Ruderman and Nishii, 2014)</w:t>
      </w:r>
      <w:r>
        <w:fldChar w:fldCharType="end"/>
      </w:r>
      <w:r>
        <w:t>.</w:t>
      </w:r>
      <w:r w:rsidR="00CD76EC">
        <w:t xml:space="preserve"> </w:t>
      </w:r>
      <w:r w:rsidR="0022647F">
        <w:t>In an aged yet relevant HBR article</w:t>
      </w:r>
      <w:r w:rsidR="00CD3E8F">
        <w:t xml:space="preserve">, </w:t>
      </w:r>
      <w:r w:rsidR="0026644F">
        <w:fldChar w:fldCharType="begin"/>
      </w:r>
      <w:r w:rsidR="00066A08">
        <w:instrText xml:space="preserve"> ADDIN ZOTERO_ITEM CSL_CITATION {"citationID":"hggfNYXM","properties":{"formattedCitation":"(Goffee and Jones, 2000)","plainCitation":"(Goffee and Jones, 2000)","dontUpdate":true,"noteIndex":0},"citationItems":[{"id":467,"uris":["http://zotero.org/users/6531415/items/5Z8B392U"],"uri":["http://zotero.org/users/6531415/items/5Z8B392U"],"itemData":{"id":467,"type":"article-magazine","abstract":"We all know that leaders need vision and energy. But to be inspirational, leaders need four other qualities. Probably not what you’d expect, these qualities can be honed by almost anyone willing to dig deeply into their true selves.","container-title":"Harvard Business Review","ISSN":"0017-8012","note":"section: Leadership &amp; Managing people","source":"hbr.org","title":"Why Should Anyone Be Led by You?","URL":"https://hbr.org/2000/09/why-should-anyone-be-led-by-you","author":[{"family":"Goffee","given":"Robert"},{"family":"Jones","given":"Gareth"}],"accessed":{"date-parts":[["2019",10,28]]},"issued":{"date-parts":[["2000",9,1]]}}}],"schema":"https://github.com/citation-style-language/schema/raw/master/csl-citation.json"} </w:instrText>
      </w:r>
      <w:r w:rsidR="0026644F">
        <w:fldChar w:fldCharType="separate"/>
      </w:r>
      <w:r w:rsidR="0026644F" w:rsidRPr="0026644F">
        <w:rPr>
          <w:rFonts w:cs="Calibri"/>
        </w:rPr>
        <w:t xml:space="preserve">Goffee and Jones </w:t>
      </w:r>
      <w:r w:rsidR="0026644F">
        <w:rPr>
          <w:rFonts w:cs="Calibri"/>
        </w:rPr>
        <w:t>(</w:t>
      </w:r>
      <w:r w:rsidR="0026644F" w:rsidRPr="0026644F">
        <w:rPr>
          <w:rFonts w:cs="Calibri"/>
        </w:rPr>
        <w:t>2000)</w:t>
      </w:r>
      <w:r w:rsidR="0026644F">
        <w:fldChar w:fldCharType="end"/>
      </w:r>
      <w:r w:rsidR="0026644F">
        <w:t xml:space="preserve"> </w:t>
      </w:r>
      <w:r w:rsidR="00FE275F">
        <w:t>highlight the issue of stereotyping in groups where representation falls below 25%; referring to female leadership at the time</w:t>
      </w:r>
      <w:r w:rsidR="00926404">
        <w:t xml:space="preserve">, but remaining noteworthy for all groups beyond </w:t>
      </w:r>
      <w:r w:rsidR="002E7CB3">
        <w:t>white men in North American and European organisations.</w:t>
      </w:r>
    </w:p>
    <w:p w14:paraId="64695271" w14:textId="7CD9AC86" w:rsidR="009C3100" w:rsidRDefault="00C67AF7" w:rsidP="00C67AF7">
      <w:r>
        <w:t>Tangentially</w:t>
      </w:r>
      <w:r w:rsidR="00F61DED">
        <w:t>, across extant leadership literature, there is a recurring absence of focus o</w:t>
      </w:r>
      <w:r w:rsidR="00524E1E">
        <w:t>n</w:t>
      </w:r>
      <w:r w:rsidR="00F61DED">
        <w:t xml:space="preserve"> </w:t>
      </w:r>
      <w:r w:rsidR="000D34DC">
        <w:t xml:space="preserve">the context of diversity. This is particularly </w:t>
      </w:r>
      <w:r w:rsidR="001B4887">
        <w:t xml:space="preserve">noteworthy in the research of strategic leadership, </w:t>
      </w:r>
      <w:r w:rsidR="004E28F2">
        <w:t xml:space="preserve">where multiple studies focus on </w:t>
      </w:r>
      <w:r w:rsidR="007E39E0">
        <w:t xml:space="preserve">the </w:t>
      </w:r>
      <w:r w:rsidR="004E28F2">
        <w:t xml:space="preserve">hierarchal </w:t>
      </w:r>
      <w:r w:rsidR="007E39E0">
        <w:t xml:space="preserve">management of the organisation, in contrast to the leadership of those within the organisation </w:t>
      </w:r>
      <w:r w:rsidR="00BC0C33">
        <w:fldChar w:fldCharType="begin"/>
      </w:r>
      <w:r w:rsidR="00633A9B">
        <w:instrText xml:space="preserve"> ADDIN ZOTERO_ITEM CSL_CITATION {"citationID":"BPrMXU8q","properties":{"formattedCitation":"(Mullen, 1965; Sippola and Smale, 2007; Martins, 2020)","plainCitation":"(Mullen, 1965; Sippola and Smale, 2007; Martins, 2020)","noteIndex":0},"citationItems":[{"id":260,"uris":["http://zotero.org/users/6531415/items/8E3PI3LF"],"uri":["http://zotero.org/users/6531415/items/8E3PI3LF"],"itemData":{"id":260,"type":"article-journal","abstract":"The article addresses the lack of empirical data related to research in effective leadership. The author presents a study of an insurance company whose structure consists of three separate, but structurally identical divisions that would allow for a comparative study. The study looks at the three different leadership modes and asks what impact leadership has in determining efficiency and productivity. The author presents the methodology and results, including subordinates' and superiors' attitudes about managerial effectiveness, qualitative measures of performance, efficiency, and cost and profit. The study showed a difference in subordinate attitudes, but qualitative measures were consistent across the three divisions. Interpretation of the results is presented.","container-title":"Academy of Management Journal","DOI":"10.2307/255217","ISSN":"00014273","issue":"2","journalAbbreviation":"Academy of Management Journal","note":"publisher: Academy of Management","page":"107-126","source":"EBSCOhost","title":"Differential Leadership Modes and Productivity in a Large Organization","volume":"8","author":[{"family":"Mullen","given":"James H."}],"issued":{"date-parts":[["1965",6]]}}},{"id":424,"uris":["http://zotero.org/users/6531415/items/997XG2XR"],"uri":["http://zotero.org/users/6531415/items/997XG2XR"],"itemData":{"id":424,"type":"article-journal","abstract":"Whilst the extant diversity management literature has provided a comprehensive array of theoretical frameworks and empirical studies on how organizations can and have approached the management of a diverse workforce, the same cannot be said about the literature on diversity in an international setting. Indeed, from a diversity management perspective we know surprisingly little about how multinational firms are responding to the increasing globalization of their workforce. This study seeks to contribute to this under-researched area through an in-depth longitudinal case study of TRANSCO, a well-known European MNC, which has been attempting to integrate diversity management globally throughout its worldwide operations. Adopting a Finnish host-country perspective, the study investigates what TRANSCO has been integrating, how it has tried to facilitate this and the challenges that have arisen throughout the process. The results indicate that TRANSCO has committed a considerable amount of resources to the global diversity management integration process, reflected in the myriad of integration mechanisms utilized. In terms of their integration strategy, it was evident that TRANSCO was able to achieve global consistency at the level of diversity philosophy, but was forced to rely on a more multi-domestic approach to implementing diversity policies and practices. The challenges encountered served to highlight the demographic, cultural and institutional embeddedness of diversity management when transferred into a non-Anglo-Saxon host context.","container-title":"International Journal of Human Resource Management","DOI":"10.1080/09585190701638101","ISSN":"09585192","issue":"11","journalAbbreviation":"International Journal of Human Resource Management","note":"publisher: Routledge","page":"1895-1916","source":"EBSCOhost","title":"The global integration of diversity management: a longitudinal case study","title-short":"The global integration of diversity management","volume":"18","author":[{"family":"Sippola","given":"Aulikki"},{"family":"Smale","given":"Adam"}],"issued":{"date-parts":[["2007",11]]}}},{"id":139,"uris":["http://zotero.org/users/6531415/items/IN3SHDZ6"],"uri":["http://zotero.org/users/6531415/items/IN3SHDZ6"],"itemData":{"id":139,"type":"article-journal","abstract":"An organization?s senior leaders, given their positions at the apex of power within the organization, shape its vision, strategies, organizational design, and culture. Yet the research on diversity has not sufficiently held them to account for the dynamics of demographic diversity and inclusion within their organizations and for producing performance benefits from diversity. This paper proposes that a fuller understanding of diversity and inclusion requires a focus on senior leaders? roles in diversity leadership. Specifically, drawing on strategic leadership theory, it proposes a framework for strategic diversity leadership that focuses on the role of senior leaders in shaping the meaning of diversity in their organizations. It proposes that how senior leaders envision diversity within their organizations and symbolize its value in their communications and actions affects the extent and nature of diversity and inclusion, and through them a range of benefits to organizational performance. It also discusses potential antecedents affecting strategic diversity leadership and calls for the development of a theory of strategic diversity leadership.","container-title":"Journal of Management","DOI":"10.1177/0149206320939641","ISSN":"0149-2063","issue":"7","journalAbbreviation":"Journal of Management","note":"publisher: SAGE Publications Inc","page":"1191-1204","source":"SAGE Journals","title":"Strategic Diversity Leadership: The Role of Senior Leaders in Delivering the Diversity Dividend","title-short":"Strategic Diversity Leadership","volume":"46","author":[{"family":"Martins","given":"Luis L."}],"issued":{"date-parts":[["2020",9,1]]}}}],"schema":"https://github.com/citation-style-language/schema/raw/master/csl-citation.json"} </w:instrText>
      </w:r>
      <w:r w:rsidR="00BC0C33">
        <w:fldChar w:fldCharType="separate"/>
      </w:r>
      <w:r w:rsidR="00633A9B" w:rsidRPr="00633A9B">
        <w:rPr>
          <w:rFonts w:cs="Calibri"/>
        </w:rPr>
        <w:t>(Mullen, 1965; Sippola and Smale, 2007; Martins, 2020)</w:t>
      </w:r>
      <w:r w:rsidR="00BC0C33">
        <w:fldChar w:fldCharType="end"/>
      </w:r>
      <w:r w:rsidR="001F3C10">
        <w:t xml:space="preserve">. </w:t>
      </w:r>
      <w:r w:rsidR="00AB716C">
        <w:t xml:space="preserve">While strategic leadership theories are broadly included </w:t>
      </w:r>
      <w:r w:rsidR="002B27AA">
        <w:t xml:space="preserve">in business school curricula, operationalising to real world </w:t>
      </w:r>
      <w:r w:rsidR="00DE13BC">
        <w:t>management issues, including diversity strategies is recurringly absent</w:t>
      </w:r>
      <w:r w:rsidR="0021701D">
        <w:t xml:space="preserve"> </w:t>
      </w:r>
      <w:r w:rsidR="00FB4542">
        <w:fldChar w:fldCharType="begin"/>
      </w:r>
      <w:r w:rsidR="00FB4542">
        <w:instrText xml:space="preserve"> ADDIN ZOTERO_ITEM CSL_CITATION {"citationID":"dujbytfG","properties":{"formattedCitation":"(Handy, 2008)","plainCitation":"(Handy, 2008)","noteIndex":0},"citationItems":[{"id":436,"uris":["http://zotero.org/users/6531415/items/8P49PYG7"],"uri":["http://zotero.org/users/6531415/items/8P49PYG7"],"itemData":{"id":436,"type":"article-newspaper","abstract":"A leading management thinker argues that MBAs need more real business world experience in their education","container-title":"Bloomberg.com","language":"en","source":"www.bloomberg.com","title":"You Can't Learn Management in a Classroom","URL":"https://www.bloomberg.com/news/articles/2008-01-25/you-cant-learn-management-in-a-classroombusinessweek-business-news-stock-market-and-financial-advice","author":[{"family":"Handy","given":"Charles"}],"accessed":{"date-parts":[["2019",10,30]]},"issued":{"date-parts":[["2008",1,26]]}}}],"schema":"https://github.com/citation-style-language/schema/raw/master/csl-citation.json"} </w:instrText>
      </w:r>
      <w:r w:rsidR="00FB4542">
        <w:fldChar w:fldCharType="separate"/>
      </w:r>
      <w:r w:rsidR="00FB4542" w:rsidRPr="00FB4542">
        <w:rPr>
          <w:rFonts w:cs="Calibri"/>
        </w:rPr>
        <w:t>(Handy, 2008)</w:t>
      </w:r>
      <w:r w:rsidR="00FB4542">
        <w:fldChar w:fldCharType="end"/>
      </w:r>
      <w:r w:rsidR="00DE13BC">
        <w:t xml:space="preserve">. </w:t>
      </w:r>
    </w:p>
    <w:p w14:paraId="0BEE0243" w14:textId="77777777" w:rsidR="00157BD1" w:rsidRPr="006A28C9" w:rsidRDefault="00157BD1" w:rsidP="00C67AF7"/>
    <w:p w14:paraId="397BB54B" w14:textId="0E1B3C97" w:rsidR="006A28C9" w:rsidRPr="006A28C9" w:rsidRDefault="00BF06EA" w:rsidP="006A28C9">
      <w:pPr>
        <w:pStyle w:val="Heading2"/>
      </w:pPr>
      <w:bookmarkStart w:id="57" w:name="_Toc303695076"/>
      <w:bookmarkStart w:id="58" w:name="_Toc303695281"/>
      <w:bookmarkStart w:id="59" w:name="_Toc81327850"/>
      <w:bookmarkEnd w:id="57"/>
      <w:bookmarkEnd w:id="58"/>
      <w:r>
        <w:t>Examining existing diversity perspectives and the consequences to culture</w:t>
      </w:r>
      <w:bookmarkEnd w:id="59"/>
    </w:p>
    <w:p w14:paraId="0450E9F6" w14:textId="15C503E8" w:rsidR="00EF25DD" w:rsidRDefault="00EF25DD" w:rsidP="00EF25DD">
      <w:r>
        <w:t>Evaluating policies to determine their impact is a challenging area of research given the significant number of variables across organisations: how are they operationalised, how does the organisation empha</w:t>
      </w:r>
      <w:r w:rsidR="003672B9">
        <w:t>si</w:t>
      </w:r>
      <w:r w:rsidR="008C3CFD">
        <w:t>z</w:t>
      </w:r>
      <w:r w:rsidR="003672B9">
        <w:t>e</w:t>
      </w:r>
      <w:r>
        <w:t xml:space="preserve"> their importance, what training is provided? Questions such as these merely introduce the variation that exists in the real work, and yet research indicates that policies drive success, provide meaningful results and </w:t>
      </w:r>
      <w:r w:rsidR="00D07B78">
        <w:t>are</w:t>
      </w:r>
      <w:r>
        <w:t xml:space="preserve"> an effective means of managing diversity </w:t>
      </w:r>
      <w:r>
        <w:fldChar w:fldCharType="begin"/>
      </w:r>
      <w:r>
        <w:instrText xml:space="preserve"> ADDIN ZOTERO_ITEM CSL_CITATION {"citationID":"ZKb65z1S","properties":{"formattedCitation":"(Mayer, Warr and Zhao, 2018)","plainCitation":"(Mayer, Warr and Zhao, 2018)","noteIndex":0},"citationItems":[{"id":262,"uris":["http://zotero.org/users/6531415/items/RRCR8YWS"],"uri":["http://zotero.org/users/6531415/items/RRCR8YWS"],"itemData":{"id":262,"type":"article-journal","abstract":"Abstract: Using new product announcements, patents, and patent citations as measures of corporate innovation, we find that corporate policies that promote more pro‐diversity cultures, specifically treatment of women and minorities, enhance future innovative efficiency. This positive effect is stronger during economic downturns and in firms that are more innovative, value intangibles and human capital more highly, have greater growth options, have higher cash flow, and have stronger governance. Pro‐diversity policies also increase firm value via this stimulating effect on innovative efficiency. Our results suggest a channel through which workforce diversity may enhance firm value.","container-title":"Financial Management (Wiley-Blackwell)","DOI":"10.1111/fima.12205","ISSN":"00463892","issue":"3","journalAbbreviation":"Financial Management (Wiley-Blackwell)","note":"publisher: Wiley-Blackwell","page":"617-650","source":"EBSCOhost","title":"Do Pro‐Diversity Policies Improve Corporate Innovation?","volume":"47","author":[{"family":"Mayer","given":"Roger C."},{"family":"Warr","given":"Richard S."},{"family":"Zhao","given":"Jing"}],"issued":{"date-parts":[["2018"]],"season":"Fall"}}}],"schema":"https://github.com/citation-style-language/schema/raw/master/csl-citation.json"} </w:instrText>
      </w:r>
      <w:r>
        <w:fldChar w:fldCharType="separate"/>
      </w:r>
      <w:r w:rsidRPr="004C2A49">
        <w:rPr>
          <w:rFonts w:cs="Calibri"/>
        </w:rPr>
        <w:t>(Mayer, Warr and Zhao, 2018)</w:t>
      </w:r>
      <w:r>
        <w:fldChar w:fldCharType="end"/>
      </w:r>
      <w:r>
        <w:t>.</w:t>
      </w:r>
    </w:p>
    <w:p w14:paraId="2F2C2FA0" w14:textId="3225CA35" w:rsidR="00EF25DD" w:rsidRDefault="00EF25DD" w:rsidP="00EF25DD">
      <w:r>
        <w:t xml:space="preserve">In earlier research, </w:t>
      </w:r>
      <w:r>
        <w:fldChar w:fldCharType="begin"/>
      </w:r>
      <w:r w:rsidR="0013471B">
        <w:instrText xml:space="preserve"> ADDIN ZOTERO_ITEM CSL_CITATION {"citationID":"oZgKCaXX","properties":{"formattedCitation":"(Carrell, Mann and Sigler, 2006)","plainCitation":"(Carrell, Mann and Sigler, 2006)","dontUpdate":true,"noteIndex":0},"citationItems":[{"id":268,"uris":["http://zotero.org/users/6531415/items/A4M4WZ8I"],"uri":["http://zotero.org/users/6531415/items/A4M4WZ8I"],"itemData":{"id":268,"type":"article-journal","abstract":"The article considers findings on workplace diversity in comparison to similar research published in the journal in 1992. More workplaces have written diversity policies incorporating more groups and characteristics than in the past. The programs tend to have more positive effects than when they were first implemented in the early 1990s. Two distinct approaches to workplace diversity were noted. Some companies consider diversity as it relates to Equal Employment Opportunity Commission and affirmative action. Others endeavor to include all possible definitions of diversity in their policies.","container-title":"Labor Law Journal","ISSN":"00236586","issue":"1","journalAbbreviation":"Labor Law Journal","note":"publisher: CCH Incorporated","page":"5-12","source":"EBSCOhost","title":"Defining Workforce Diversity Programs and Practices in Organizations: A Longitudinal Study","title-short":"Defining Workforce Diversity Programs and Practices in Organizations","volume":"57","author":[{"family":"Carrell","given":"Michael R."},{"family":"Mann","given":"Everett E."},{"family":"Sigler","given":"Tracey Honeycutt"}],"issued":{"date-parts":[["2006"]],"season":"Spring"}}}],"schema":"https://github.com/citation-style-language/schema/raw/master/csl-citation.json"} </w:instrText>
      </w:r>
      <w:r>
        <w:fldChar w:fldCharType="separate"/>
      </w:r>
      <w:r w:rsidRPr="00AB4A08">
        <w:rPr>
          <w:rFonts w:cs="Calibri"/>
        </w:rPr>
        <w:t xml:space="preserve">Carrell, Mann and Sigler </w:t>
      </w:r>
      <w:r>
        <w:rPr>
          <w:rFonts w:cs="Calibri"/>
        </w:rPr>
        <w:t>(</w:t>
      </w:r>
      <w:r w:rsidRPr="00AB4A08">
        <w:rPr>
          <w:rFonts w:cs="Calibri"/>
        </w:rPr>
        <w:t>2006)</w:t>
      </w:r>
      <w:r>
        <w:fldChar w:fldCharType="end"/>
      </w:r>
      <w:r>
        <w:t xml:space="preserve"> identified that much change occurred across organisations within a twelve year period. A notable key point of transformation is from “affirmative action to managing diversity”, moving far beyond the minimum requirements to provide full support and opportunity for </w:t>
      </w:r>
      <w:r>
        <w:lastRenderedPageBreak/>
        <w:t xml:space="preserve">individuals to reach their full potential. It has identified that diverse boards are more likely to have a positive impact on the organisations practices, and that diverse senior leaders are less likely to contribute towards meaningful transformation </w:t>
      </w:r>
      <w:r>
        <w:fldChar w:fldCharType="begin"/>
      </w:r>
      <w:r>
        <w:instrText xml:space="preserve"> ADDIN ZOTERO_ITEM CSL_CITATION {"citationID":"rARfXrRY","properties":{"formattedCitation":"(Cook and Glass, 2015)","plainCitation":"(Cook and Glass, 2015)","noteIndex":0},"citationItems":[{"id":301,"uris":["http://zotero.org/users/6531415/items/4G673979"],"uri":["http://zotero.org/users/6531415/items/4G673979"],"itemData":{"id":301,"type":"article-journal","abstract":"This study analyzes the impact of racial/ethnic minority leaders on equity and diversity policies. Previous research finds that minority leaders are associated with reduced inequality, yet the ways in which these leaders impact organizational policies are understudied. Our analysis relies on a unique dataset of corporate practices, CEO race/ethnicity, and board member race/ethnicity in Fortune 500 firms from 2001 to 2010. The authors find that while minority CEOs have minimal impact on equity policies, diverse boards are significantly associated with equitable practices. They conclude that board diversity is critical for shaping corporate practice related to equity and diversity.","container-title":"Work and Occupations","DOI":"10.1177/0730888414557292","ISSN":"0730-8884","issue":"2","journalAbbreviation":"Work and Occupations","note":"publisher: SAGE Publications Inc","page":"183-215","source":"SAGE Journals","title":"The Power of One or Power in Numbers?: Analyzing the Effect of Minority Leaders on Diversity Policy and Practice","title-short":"The Power of One or Power in Numbers?","volume":"42","author":[{"family":"Cook","given":"Alison"},{"family":"Glass","given":"Christy"}],"issued":{"date-parts":[["2015",5,1]]}}}],"schema":"https://github.com/citation-style-language/schema/raw/master/csl-citation.json"} </w:instrText>
      </w:r>
      <w:r>
        <w:fldChar w:fldCharType="separate"/>
      </w:r>
      <w:r w:rsidRPr="007E68F0">
        <w:rPr>
          <w:rFonts w:cs="Calibri"/>
        </w:rPr>
        <w:t>(Cook and Glass, 2015)</w:t>
      </w:r>
      <w:r>
        <w:fldChar w:fldCharType="end"/>
      </w:r>
      <w:r w:rsidR="00305791">
        <w:t xml:space="preserve">, </w:t>
      </w:r>
      <w:r w:rsidR="001449C9">
        <w:t>which could be</w:t>
      </w:r>
      <w:r w:rsidR="00305791">
        <w:t xml:space="preserve"> inferred from the influential nature of the relationship between board members and senior management.</w:t>
      </w:r>
      <w:r w:rsidR="008A655C">
        <w:t xml:space="preserve"> This highlights the importance of </w:t>
      </w:r>
      <w:r w:rsidR="00592C8D">
        <w:t>diversifying boards to influence the decisions and actions of senior management and organisational strategy</w:t>
      </w:r>
      <w:r w:rsidR="002E1BA5">
        <w:t>.</w:t>
      </w:r>
    </w:p>
    <w:p w14:paraId="4D2BDBE0" w14:textId="77777777" w:rsidR="00EF25DD" w:rsidRDefault="00EF25DD" w:rsidP="00EF25DD">
      <w:r>
        <w:t xml:space="preserve">Much of the research centres on the importance of managing diversity, though there is little examination of the policies that support this methodology. Recurringly, it is agreed that diversity training is a foundational starting point, particularly equipping managers and leaders with the ability to recognise their bias </w:t>
      </w:r>
      <w:r>
        <w:fldChar w:fldCharType="begin"/>
      </w:r>
      <w:r>
        <w:instrText xml:space="preserve"> ADDIN ZOTERO_ITEM CSL_CITATION {"citationID":"biZlmsQ9","properties":{"formattedCitation":"(Kalev, Dobbin and Kelly, 2006; Adejumo, 2021)","plainCitation":"(Kalev, Dobbin and Kelly, 2006; Adejumo, 2021)","noteIndex":0},"citationItems":[{"id":297,"uris":["http://zotero.org/users/6531415/items/RSFGSEVN"],"uri":["http://zotero.org/users/6531415/items/RSFGSEVN"],"itemData":{"id":297,"type":"article-journal","abstract":"Employers have experimented with three broad approaches to promoting diversity. Some programs are designed to establish organizational responsibility for diversity, others to moderate managerial bias through training and feedback, and still others to reduce the social isolation of women and minority workers. These approaches find support in academic theories of how organizations achieve goals, how stereotyping shapes hiring and promotion, and how networks influence careers. This is the first systematic analysis of their efficacy. The analyses rely on federal data describing the workforces of 708 private sector establishments from 1971 to 2002, coupled with survey data on their employment practices. Efforts to moderate managerial bias through diversity training and diversity evaluations are least effective at increasing the share of white women, black women, and black men in management. Efforts to attack social isolation through mentoring and networking show modest effects. Efforts to establish responsibility for diversity lead to the broadest increases in managerial diversity. Moreover, organizations that establish responsibility see better effects from diversity training and evaluations, networking, and mentoring. Employers subject to federal affirmative action edicts, who typically assign responsibility for compliance to a manager, also see stronger effects from some programs. This work lays the foundation for an institutional theory of the remediation of workplace inequality.","container-title":"American Sociological Review","DOI":"10.1177/000312240607100404","ISSN":"0003-1224","issue":"4","journalAbbreviation":"Am Sociol Rev","note":"publisher: SAGE Publications Inc","page":"589-617","source":"SAGE Journals","title":"Best Practices or Best Guesses? Assessing the Efficacy of Corporate Affirmative Action and Diversity Policies","title-short":"Best Practices or Best Guesses?","volume":"71","author":[{"family":"Kalev","given":"Alexandra"},{"family":"Dobbin","given":"Frank"},{"family":"Kelly","given":"Erin"}],"issued":{"date-parts":[["2006",8,1]]}}},{"id":387,"uris":["http://zotero.org/users/6531415/items/EUN4UQ3B"],"uri":["http://zotero.org/users/6531415/items/EUN4UQ3B"],"itemData":{"id":387,"type":"article-journal","abstract":"Diversity, inclusion, and belonging have a symbiotic but a complicated relationship in America. The foundation of this complication is due in part to the social order in which whites are the dominant group in every major sector of society while nonwhites, particularly African Americans, are at the bottom. This social order is also mirrored in organizational structures in which whites, in positions of leadership, project their culture of dominance within the organization. This has a profound effect on nonwhites, especially upon African Americans within the structure, who may feel that they must be inauthentic while associated with the organization and/or entity to survive. This study explores these dynamics by critically interrogating how leadership plays a role not only in organizations and institutions, but also in politics, activism, and society at large. What is gleaned from this analysis is that diversity, inclusion, and belonging will not require an undertaking of special programs and initiatives if white people and organizations transform their ideology on the function of nonwhites, in particular in the context of this study of African Americans, in society at large as well as within organizations.","container-title":"Leadership","DOI":"10.1177/1742715020976202","ISSN":"1742-7150","issue":"1","journalAbbreviation":"Leadership","language":"EN","note":"publisher: SAGE Publications","page":"62-73","source":"SAGE Journals","title":"Beyond diversity, inclusion, and belonging","volume":"17","author":[{"family":"Adejumo","given":"Vincent"}],"issued":{"date-parts":[["2021",2,1]]}}}],"schema":"https://github.com/citation-style-language/schema/raw/master/csl-citation.json"} </w:instrText>
      </w:r>
      <w:r>
        <w:fldChar w:fldCharType="separate"/>
      </w:r>
      <w:r w:rsidRPr="008E56D3">
        <w:rPr>
          <w:rFonts w:cs="Calibri"/>
        </w:rPr>
        <w:t>(Kalev, Dobbin and Kelly, 2006; Adejumo, 2021)</w:t>
      </w:r>
      <w:r>
        <w:fldChar w:fldCharType="end"/>
      </w:r>
      <w:r>
        <w:t>. Kalev’s research continues to determine that a diversity strategy and committee were indicators of successful transformation, but must be powered through mentoring programs, and intentional network power to provide authority and a mandate.</w:t>
      </w:r>
    </w:p>
    <w:p w14:paraId="4C07C0A0" w14:textId="73D03765" w:rsidR="003F479C" w:rsidRDefault="00EF25DD" w:rsidP="003F479C">
      <w:r>
        <w:t>Critically and recurringly across the limited literature, acknowledgement of diversity is a key component and indicator of inclusivity. Mitigating and acknowledging past ills allows the organisation to provide access to all, and particularly in the context of historical (and current) racial discrimination practices. In their qualitative research</w:t>
      </w:r>
      <w:r w:rsidR="005C38CC">
        <w:t>,</w:t>
      </w:r>
      <w:r>
        <w:t xml:space="preserve"> </w:t>
      </w:r>
      <w:r>
        <w:fldChar w:fldCharType="begin"/>
      </w:r>
      <w:r>
        <w:instrText xml:space="preserve"> ADDIN ZOTERO_ITEM CSL_CITATION {"citationID":"nUGfiODN","properties":{"formattedCitation":"(Smith and Mayorga-Gallo, 2017)","plainCitation":"(Smith and Mayorga-Gallo, 2017)","noteIndex":0},"citationItems":[{"id":135,"uris":["http://zotero.org/users/6531415/items/7IQ68E5X"],"uri":["http://zotero.org/users/6531415/items/7IQ68E5X"],"itemData":{"id":135,"type":"article-journal","abstract":"Colorblind ideology is a dominant mode of thinking about race matters in the United States, but it is not the only racial ideology that operates today. The United States appears to be shifting toward becoming more race conscious. We add to the critical diversity studies literature, and argue that even though we see a greater appreciation for the presence of nonwhite bodies in various spaces, we are not likely to see real systemic change in the American racial hierarchy because of a reliance on diversity ideology. Through an analysis of semistructured interviews with 43 white Millennials, this article outlines the ways in which diversity ideology?s four tenets?diversity as acceptance, commodity, intent, and liability?help whites maintain power in multiracial spaces. This article pinpoints how whites employ these tenets to subvert policy efforts that aim to incorporate people of color into predominately white institutions, introducing a new principle-policy gap for the twenty-first century.","container-title":"Sociological Perspectives","DOI":"10.1177/0731121417719693","ISSN":"0731-1214","issue":"5","journalAbbreviation":"Sociological Perspectives","note":"publisher: SAGE Publications Inc","page":"889-911","source":"SAGE Journals","title":"The New Principle-policy Gap: How Diversity Ideology Subverts Diversity Initiatives","title-short":"The New Principle-policy Gap","volume":"60","author":[{"family":"Smith","given":"Candis Watts"},{"family":"Mayorga-Gallo","given":"Sarah"}],"issued":{"date-parts":[["2017",10,1]]}}}],"schema":"https://github.com/citation-style-language/schema/raw/master/csl-citation.json"} </w:instrText>
      </w:r>
      <w:r>
        <w:fldChar w:fldCharType="separate"/>
      </w:r>
      <w:r w:rsidRPr="005A793C">
        <w:rPr>
          <w:rFonts w:cs="Calibri"/>
        </w:rPr>
        <w:t xml:space="preserve">Smith and Mayorga-Gallo </w:t>
      </w:r>
      <w:r w:rsidR="00C25766">
        <w:rPr>
          <w:rFonts w:cs="Calibri"/>
        </w:rPr>
        <w:t>(</w:t>
      </w:r>
      <w:r w:rsidRPr="005A793C">
        <w:rPr>
          <w:rFonts w:cs="Calibri"/>
        </w:rPr>
        <w:t>2017)</w:t>
      </w:r>
      <w:r>
        <w:fldChar w:fldCharType="end"/>
      </w:r>
      <w:r>
        <w:t xml:space="preserve"> identified that colour blind policies </w:t>
      </w:r>
      <w:r w:rsidR="00C25766">
        <w:t>we</w:t>
      </w:r>
      <w:r>
        <w:t>re unhelpful in furthering inclusion, as they do not take into consideration historical disadvantages which need to be addressed to enable holistic inclusion.</w:t>
      </w:r>
      <w:r w:rsidR="003F479C">
        <w:t xml:space="preserve"> Advancing this, diversity without inclusion is ineffective, while diversity brings variety, inclusion facilitates power and empowerment</w:t>
      </w:r>
      <w:r w:rsidR="00A06D34">
        <w:t xml:space="preserve"> </w:t>
      </w:r>
      <w:r w:rsidR="003F479C">
        <w:fldChar w:fldCharType="begin"/>
      </w:r>
      <w:r w:rsidR="00554C45">
        <w:instrText xml:space="preserve"> ADDIN ZOTERO_ITEM CSL_CITATION {"citationID":"ufFREftt","properties":{"formattedCitation":"(Homan {\\i{}et al.}, 2020; Martins, 2020)","plainCitation":"(Homan et al., 2020; Martins, 2020)","noteIndex":0},"citationItems":[{"id":439,"uris":["http://zotero.org/users/6531415/items/79C4CSKT"],"uri":["http://zotero.org/users/6531415/items/79C4CSKT"],"itemData":{"id":439,"type":"article-journal","abstract":"The importance of leaders as diversity managers is widely acknowledged. However, a dynamic and comprehensive theory on the interplay between team diversity and team leadership is missing. We provide a review of the extant (scattered) research on the interplay between team diversity and team leadership, which reveals critical shortcomings in the current scholarly understanding. This calls for an integrative theoretical account of functional diversity leadership in teams. Here we outline such an integrative theory. We propose that functional diversity leadership requires (a) knowledge of the favorable and unfavorable processes that can be instigated by diversity, (b) mastery of task- and person-focused leadership behaviors necessary to address associated team needs, and (c) competencies to predict and/or diagnose team needs and to apply corresponding leadership behaviors to address those needs. We integrate findings of existing studies on the interplay between leadership and team diversity with insights from separate literatures on team diversity and (team) leadership. The resulting Leading Diversity model (LeaD) posits that effective leadership of diverse teams requires proactive as well as reactive attention to teams’ needs in terms of informational versus intergroup processes and adequate management of these processes through task- versus person-focused leadership. LeaD offers new insights into specific competencies and actions that allow leaders to shape the influence of team diversity on team outcomes and, thereby, harvest the potential value in diversity. Organizations can capitalize on this model to promote optimal processes and performance in diverse teams.","container-title":"Journal of Applied Psychology","DOI":"10.1037/apl0000482","ISSN":"1939-1854, 0021-9010","issue":"10","journalAbbreviation":"Journal of Applied Psychology","language":"en","page":"1101-1128","source":"DOI.org (Crossref)","title":"Leading diversity: Towards a theory of functional leadership in diverse teams.","title-short":"Leading diversity","volume":"105","author":[{"family":"Homan","given":"Astrid C."},{"family":"Gündemir","given":"Seval"},{"family":"Buengeler","given":"Claudia"},{"family":"Kleef","given":"Gerben A.","non-dropping-particle":"van"}],"issued":{"date-parts":[["2020",10]]}}},{"id":139,"uris":["http://zotero.org/users/6531415/items/IN3SHDZ6"],"uri":["http://zotero.org/users/6531415/items/IN3SHDZ6"],"itemData":{"id":139,"type":"article-journal","abstract":"An organization?s senior leaders, given their positions at the apex of power within the organization, shape its vision, strategies, organizational design, and culture. Yet the research on diversity has not sufficiently held them to account for the dynamics of demographic diversity and inclusion within their organizations and for producing performance benefits from diversity. This paper proposes that a fuller understanding of diversity and inclusion requires a focus on senior leaders? roles in diversity leadership. Specifically, drawing on strategic leadership theory, it proposes a framework for strategic diversity leadership that focuses on the role of senior leaders in shaping the meaning of diversity in their organizations. It proposes that how senior leaders envision diversity within their organizations and symbolize its value in their communications and actions affects the extent and nature of diversity and inclusion, and through them a range of benefits to organizational performance. It also discusses potential antecedents affecting strategic diversity leadership and calls for the development of a theory of strategic diversity leadership.","container-title":"Journal of Management","DOI":"10.1177/0149206320939641","ISSN":"0149-2063","issue":"7","journalAbbreviation":"Journal of Management","note":"publisher: SAGE Publications Inc","page":"1191-1204","source":"SAGE Journals","title":"Strategic Diversity Leadership: The Role of Senior Leaders in Delivering the Diversity Dividend","title-short":"Strategic Diversity Leadership","volume":"46","author":[{"family":"Martins","given":"Luis L."}],"issued":{"date-parts":[["2020",9,1]]}}}],"schema":"https://github.com/citation-style-language/schema/raw/master/csl-citation.json"} </w:instrText>
      </w:r>
      <w:r w:rsidR="003F479C">
        <w:fldChar w:fldCharType="separate"/>
      </w:r>
      <w:r w:rsidR="00554C45" w:rsidRPr="00554C45">
        <w:rPr>
          <w:rFonts w:cs="Calibri"/>
          <w:szCs w:val="24"/>
        </w:rPr>
        <w:t xml:space="preserve">(Homan </w:t>
      </w:r>
      <w:r w:rsidR="00554C45" w:rsidRPr="00554C45">
        <w:rPr>
          <w:rFonts w:cs="Calibri"/>
          <w:i/>
          <w:iCs/>
          <w:szCs w:val="24"/>
        </w:rPr>
        <w:t>et al.</w:t>
      </w:r>
      <w:r w:rsidR="00554C45" w:rsidRPr="00554C45">
        <w:rPr>
          <w:rFonts w:cs="Calibri"/>
          <w:szCs w:val="24"/>
        </w:rPr>
        <w:t>, 2020; Martins, 2020)</w:t>
      </w:r>
      <w:r w:rsidR="003F479C">
        <w:fldChar w:fldCharType="end"/>
      </w:r>
      <w:r w:rsidR="00022B59">
        <w:t>. Without true inclusion, the</w:t>
      </w:r>
      <w:r w:rsidR="00E015B3">
        <w:t xml:space="preserve"> ongoing homogeneity of leadership and high performers </w:t>
      </w:r>
      <w:r w:rsidR="00501258">
        <w:t xml:space="preserve">will continue to flourish, exasperating the symptoms of tokenism and </w:t>
      </w:r>
      <w:r w:rsidR="000722C6">
        <w:t>optics throughout the organisation</w:t>
      </w:r>
      <w:r w:rsidR="003D3A1F">
        <w:t>, ultimately stifling leadership and organisational performance</w:t>
      </w:r>
      <w:r w:rsidR="000722C6">
        <w:t xml:space="preserve"> </w:t>
      </w:r>
      <w:r w:rsidR="000722C6">
        <w:fldChar w:fldCharType="begin"/>
      </w:r>
      <w:r w:rsidR="000722C6">
        <w:instrText xml:space="preserve"> ADDIN ZOTERO_ITEM CSL_CITATION {"citationID":"Pdvug8Fx","properties":{"formattedCitation":"(Adejumo, 2021; Rahim-Dillard, 2021)","plainCitation":"(Adejumo, 2021; Rahim-Dillard, 2021)","noteIndex":0},"citationItems":[{"id":387,"uris":["http://zotero.org/users/6531415/items/EUN4UQ3B"],"uri":["http://zotero.org/users/6531415/items/EUN4UQ3B"],"itemData":{"id":387,"type":"article-journal","abstract":"Diversity, inclusion, and belonging have a symbiotic but a complicated relationship in America. The foundation of this complication is due in part to the social order in which whites are the dominant group in every major sector of society while nonwhites, particularly African Americans, are at the bottom. This social order is also mirrored in organizational structures in which whites, in positions of leadership, project their culture of dominance within the organization. This has a profound effect on nonwhites, especially upon African Americans within the structure, who may feel that they must be inauthentic while associated with the organization and/or entity to survive. This study explores these dynamics by critically interrogating how leadership plays a role not only in organizations and institutions, but also in politics, activism, and society at large. What is gleaned from this analysis is that diversity, inclusion, and belonging will not require an undertaking of special programs and initiatives if white people and organizations transform their ideology on the function of nonwhites, in particular in the context of this study of African Americans, in society at large as well as within organizations.","container-title":"Leadership","DOI":"10.1177/1742715020976202","ISSN":"1742-7150","issue":"1","journalAbbreviation":"Leadership","language":"EN","note":"publisher: SAGE Publications","page":"62-73","source":"SAGE Journals","title":"Beyond diversity, inclusion, and belonging","volume":"17","author":[{"family":"Adejumo","given":"Vincent"}],"issued":{"date-parts":[["2021",2,1]]}}},{"id":440,"uris":["http://zotero.org/users/6531415/items/BZBN4TLZ"],"uri":["http://zotero.org/users/6531415/items/BZBN4TLZ"],"itemData":{"id":440,"type":"article-magazine","abstract":"A research-based tool to help leaders understand how their behaviors impact employees.","container-title":"Harvard Business Review","ISSN":"0017-8012","note":"section: Diversity","source":"hbr.org","title":"How Inclusive Is Your Leadership?","URL":"https://hbr.org/2021/04/how-inclusive-is-your-leadership","author":[{"family":"Rahim-Dillard","given":"Salwa"}],"accessed":{"date-parts":[["2021",5,8]]},"issued":{"date-parts":[["2021",4,19]]}}}],"schema":"https://github.com/citation-style-language/schema/raw/master/csl-citation.json"} </w:instrText>
      </w:r>
      <w:r w:rsidR="000722C6">
        <w:fldChar w:fldCharType="separate"/>
      </w:r>
      <w:r w:rsidR="000722C6" w:rsidRPr="000722C6">
        <w:rPr>
          <w:rFonts w:cs="Calibri"/>
        </w:rPr>
        <w:t>(Adejumo, 2021; Rahim-Dillard, 2021)</w:t>
      </w:r>
      <w:r w:rsidR="000722C6">
        <w:fldChar w:fldCharType="end"/>
      </w:r>
      <w:r w:rsidR="003D3A1F">
        <w:t>.</w:t>
      </w:r>
    </w:p>
    <w:p w14:paraId="59E6D769" w14:textId="60758ABF" w:rsidR="006A28C9" w:rsidRPr="00EF25DD" w:rsidRDefault="006A28C9" w:rsidP="003F479C"/>
    <w:p w14:paraId="6E145BDF" w14:textId="4D2699F4" w:rsidR="00BF06EA" w:rsidRDefault="00BF06EA" w:rsidP="00BF06EA">
      <w:pPr>
        <w:pStyle w:val="Heading2"/>
      </w:pPr>
      <w:bookmarkStart w:id="60" w:name="_Toc303695077"/>
      <w:bookmarkStart w:id="61" w:name="_Toc303695282"/>
      <w:bookmarkStart w:id="62" w:name="_Toc81327851"/>
      <w:bookmarkEnd w:id="60"/>
      <w:bookmarkEnd w:id="61"/>
      <w:r>
        <w:lastRenderedPageBreak/>
        <w:t>EPRG, Hofstede and International Inclusion</w:t>
      </w:r>
      <w:bookmarkEnd w:id="62"/>
    </w:p>
    <w:p w14:paraId="5CECFF07" w14:textId="3560119F" w:rsidR="00CF13DA" w:rsidRDefault="000A748C" w:rsidP="00CF13DA">
      <w:r>
        <w:t xml:space="preserve">As established, diversity and inclusion research in the organisational context is </w:t>
      </w:r>
      <w:r w:rsidR="006C7302">
        <w:t xml:space="preserve">an emerging issue with relatively little explorative research completed. </w:t>
      </w:r>
      <w:r w:rsidR="006C6702">
        <w:t xml:space="preserve">When viewed through the lens of globalisation and the prominence of </w:t>
      </w:r>
      <w:r w:rsidR="00725AE4">
        <w:t xml:space="preserve">the </w:t>
      </w:r>
      <w:r w:rsidR="008C0E2F">
        <w:t>ever-relevant</w:t>
      </w:r>
      <w:r w:rsidR="004A7298">
        <w:t xml:space="preserve"> strategy </w:t>
      </w:r>
      <w:r w:rsidR="00C9138D">
        <w:t>of internationalizing a corporation</w:t>
      </w:r>
      <w:r w:rsidR="007A7532">
        <w:t xml:space="preserve">; </w:t>
      </w:r>
      <w:r w:rsidR="00F244A1">
        <w:t>ther</w:t>
      </w:r>
      <w:r w:rsidR="007A7532">
        <w:t xml:space="preserve">e is a clear bias in the literature on strategic growth </w:t>
      </w:r>
      <w:r w:rsidR="007D08B4">
        <w:t xml:space="preserve">models and </w:t>
      </w:r>
      <w:r w:rsidR="007A7532">
        <w:t>methodologies (</w:t>
      </w:r>
      <w:r w:rsidR="008C3CFD">
        <w:t>e.g.,</w:t>
      </w:r>
      <w:r w:rsidR="007A7532">
        <w:t xml:space="preserve"> </w:t>
      </w:r>
      <w:r w:rsidR="00B41005">
        <w:t>Uppsala</w:t>
      </w:r>
      <w:r w:rsidR="007A7532">
        <w:t>, EPRG</w:t>
      </w:r>
      <w:r w:rsidR="002E3A1F">
        <w:t>, CAGE</w:t>
      </w:r>
      <w:r w:rsidR="007D08B4">
        <w:t xml:space="preserve">), </w:t>
      </w:r>
      <w:r w:rsidR="00854C83">
        <w:t xml:space="preserve">and an absence of literature focused on strategic diversity when internationalising. </w:t>
      </w:r>
      <w:r w:rsidR="0072511C">
        <w:t>Across the literature, it is recurring</w:t>
      </w:r>
      <w:r w:rsidR="00CC662B">
        <w:t xml:space="preserve">ly identified as a gap in the research; yet to be addressed </w:t>
      </w:r>
      <w:r w:rsidR="00CC662B">
        <w:fldChar w:fldCharType="begin"/>
      </w:r>
      <w:r w:rsidR="00CC662B">
        <w:instrText xml:space="preserve"> ADDIN ZOTERO_ITEM CSL_CITATION {"citationID":"IfxUMwLL","properties":{"formattedCitation":"(Combs, Milosevic and Bilimoria, 2019; Martins, 2020)","plainCitation":"(Combs, Milosevic and Bilimoria, 2019; Martins, 2020)","noteIndex":0},"citationItems":[{"id":450,"uris":["http://zotero.org/users/6531415/items/7RSXUGZT"],"uri":["http://zotero.org/users/6531415/items/7RSXUGZT"],"itemData":{"id":450,"type":"article-journal","abstract":"Management research has illustrated the critical importance of diversity and inclusion for organizational effectiveness. Although progress is evident towards building diverse and inclusive workplaces, challenges remain in both practical relevance and theoretical advancements. In this Special Topic Forum on the place and future of diversity and inclusion in organizations, we describe three important but often neglected areas of leadership and organizational studies: the multifaceted expressions of diversity, work relationships in diversity and inclusion, and diversity and inclusion at the organizational apex. In this introduction, we summarize the articles included in this Forum, and note that throughout the articles, the authors embark on an in-depth exploration of diversity and inclusion with a focus on these three under-developed areas of scholarship. To catalyze a critical discourse on the place and future of diversity and inclusion in contemporary organizations, here we review the important insights that the Forum?s authors provide. We then suggest opportunities for future theoretical and empirical work in the diversity and inclusion domain.","container-title":"Journal of Leadership &amp; Organizational Studies","DOI":"10.1177/1548051819857739","ISSN":"1548-0518","issue":"3","journalAbbreviation":"Journal of Leadership &amp; Organizational Studies","note":"publisher: SAGE Publications Inc","page":"277-286","source":"SAGE Journals","title":"Introduction to the Special Topic Forum: Critical Discourse: Envisioning the Place and Future of Diversity and Inclusion in Organizations","title-short":"Introduction to the Special Topic Forum","volume":"26","author":[{"family":"Combs","given":"Gwendolyn M."},{"family":"Milosevic","given":"Ivana"},{"family":"Bilimoria","given":"Diana"}],"issued":{"date-parts":[["2019",8,1]]}}},{"id":139,"uris":["http://zotero.org/users/6531415/items/IN3SHDZ6"],"uri":["http://zotero.org/users/6531415/items/IN3SHDZ6"],"itemData":{"id":139,"type":"article-journal","abstract":"An organization?s senior leaders, given their positions at the apex of power within the organization, shape its vision, strategies, organizational design, and culture. Yet the research on diversity has not sufficiently held them to account for the dynamics of demographic diversity and inclusion within their organizations and for producing performance benefits from diversity. This paper proposes that a fuller understanding of diversity and inclusion requires a focus on senior leaders? roles in diversity leadership. Specifically, drawing on strategic leadership theory, it proposes a framework for strategic diversity leadership that focuses on the role of senior leaders in shaping the meaning of diversity in their organizations. It proposes that how senior leaders envision diversity within their organizations and symbolize its value in their communications and actions affects the extent and nature of diversity and inclusion, and through them a range of benefits to organizational performance. It also discusses potential antecedents affecting strategic diversity leadership and calls for the development of a theory of strategic diversity leadership.","container-title":"Journal of Management","DOI":"10.1177/0149206320939641","ISSN":"0149-2063","issue":"7","journalAbbreviation":"Journal of Management","note":"publisher: SAGE Publications Inc","page":"1191-1204","source":"SAGE Journals","title":"Strategic Diversity Leadership: The Role of Senior Leaders in Delivering the Diversity Dividend","title-short":"Strategic Diversity Leadership","volume":"46","author":[{"family":"Martins","given":"Luis L."}],"issued":{"date-parts":[["2020",9,1]]}}}],"schema":"https://github.com/citation-style-language/schema/raw/master/csl-citation.json"} </w:instrText>
      </w:r>
      <w:r w:rsidR="00CC662B">
        <w:fldChar w:fldCharType="separate"/>
      </w:r>
      <w:r w:rsidR="00CC662B" w:rsidRPr="00CC662B">
        <w:rPr>
          <w:rFonts w:cs="Calibri"/>
        </w:rPr>
        <w:t>(Combs, Milosevic and Bilimoria, 2019; Martins, 2020)</w:t>
      </w:r>
      <w:r w:rsidR="00CC662B">
        <w:fldChar w:fldCharType="end"/>
      </w:r>
      <w:r w:rsidR="00A4033F">
        <w:t>.</w:t>
      </w:r>
    </w:p>
    <w:p w14:paraId="63ADB2FC" w14:textId="76AE525C" w:rsidR="00B0370C" w:rsidRDefault="00B0370C" w:rsidP="00CF13DA">
      <w:r>
        <w:t>Indeed, through review of academic research completed on globali</w:t>
      </w:r>
      <w:r w:rsidR="00D05E1F">
        <w:t>s</w:t>
      </w:r>
      <w:r>
        <w:t>ation and strateg</w:t>
      </w:r>
      <w:r w:rsidR="00723061">
        <w:t xml:space="preserve">y, there is a </w:t>
      </w:r>
      <w:r w:rsidR="00E83968">
        <w:t>notable</w:t>
      </w:r>
      <w:r w:rsidR="00723061">
        <w:t xml:space="preserve"> absence of diverse employee groups </w:t>
      </w:r>
      <w:r w:rsidR="0072267A">
        <w:t>contributing towards strategic advantage, absent from models including PESTLE and notably – Michael Porters’ Five Forces</w:t>
      </w:r>
      <w:r w:rsidR="00F443C9">
        <w:t xml:space="preserve"> </w:t>
      </w:r>
      <w:r w:rsidR="00F443C9">
        <w:fldChar w:fldCharType="begin"/>
      </w:r>
      <w:r w:rsidR="000C6D30">
        <w:instrText xml:space="preserve"> ADDIN ZOTERO_ITEM CSL_CITATION {"citationID":"Zc0S6bVN","properties":{"formattedCitation":"(Grant, 1991; Teece, Pisano and Shuen, 1997; Hambrick and Fredrickson, 2005; Porter, 2008)","plainCitation":"(Grant, 1991; Teece, Pisano and Shuen, 1997; Hambrick and Fredrickson, 2005; Porter, 2008)","noteIndex":0},"citationItems":[{"id":454,"uris":["http://zotero.org/users/6531415/items/G3ZRWHRZ"],"uri":["http://zotero.org/users/6531415/items/G3ZRWHRZ"],"itemData":{"id":454,"type":"article-journal","container-title":"California Management Review","DOI":"10.2307/41166664","ISSN":"0008-1256","issue":"3","journalAbbreviation":"California Management Review","language":"en","note":"publisher: SAGE Publications Inc","page":"114-135","source":"SAGE Journals","title":"The Resource-Based Theory of Competitive Advantage: Implications for Strategy Formulation","title-short":"The Resource-Based Theory of Competitive Advantage","volume":"33","author":[{"family":"Grant","given":"Robert M."}],"issued":{"date-parts":[["1991",4,1]]}}},{"id":464,"uris":["http://zotero.org/users/6531415/items/RYZDFPWK"],"uri":["http://zotero.org/users/6531415/items/RYZDFPWK"],"itemData":{"id":464,"type":"article-journal","abstract":"The dynamic capabilities framework analyzes the sources and methods of wealth creation and capture by private enterprise firms operating in environments of rapid technological change. The competitive advantage of firms is seen as resting on distinctive processes (ways of coordinating and combining), shaped by the firm’s (specific) asset positions (such as the firm’s portfolio of difficult-to-trade knowledge assets and complementary assets), and the evolution path(s) it has adopted or inherited. The importance of path dependencies is amplified where conditions of increasing returns exist. Whether and how a firm’s competitive advantage is eroded depends on the stability of market demand, and the ease of replicability (expanding internally) and imitatability (replication by competitors). If correct, the framework suggests that private wealth creation in regimes of rapid technological change depends in large measure on honing internal technological, organizational, and managerial processes inside the firm. In short, identifying new opportunities and organizing effectively and efficiently to embrace them are generally more fundamental to private wealth creation than is strategizing, if by strategizing one means engaging in business conduct that keeps competitors off balance, raises rival’s costs, and excludes new entrants. © 1997 by John Wiley &amp; Sons, Ltd.","container-title":"Strategic Management Journal","DOI":"https://doi.org/10.1002/(SICI)1097-0266(199708)18:7&lt;509::AID-SMJ882&gt;3.0.CO;2-Z","ISSN":"1097-0266","issue":"7","language":"en","note":"_eprint: https://onlinelibrary.wiley.com/doi/pdf/10.1002/%28SICI%291097-0266%28199708%2918%3A7%3C509%3A%3AAID-SMJ882%3E3.0.CO%3B2-Z","page":"509-533","source":"Wiley Online Library","title":"Dynamic capabilities and strategic management","volume":"18","author":[{"family":"Teece","given":"David J."},{"family":"Pisano","given":"Gary"},{"family":"Shuen","given":"Amy"}],"issued":{"date-parts":[["1997"]]}}},{"id":452,"uris":["http://zotero.org/users/6531415/items/HKPP7SZE"],"uri":["http://zotero.org/users/6531415/items/HKPP7SZE"],"itemData":{"id":452,"type":"article-journal","abstract":"Executive Overview After more than 30 years of hard thinking about strategy, consultants and scholars have provided an abundance of frameworks for analyzing strategic situations. Missing, however, has been any guidance as to what the product of these tools should be—or what actually constitutes a strategy. Strategy has become a catchall term used to mean whatever one wants it to mean. Executives now talk about their “service strategy,” their “branding strategy,” their “acquisition strategy,” or whatever kind of strategy that is on their mind at a particular moment. But strategists—whether they are CEOs of established firms, division presidents, or entrepreneurs—must have a strategy, an integrated, overarching concept of how the business will achieve its objectives. If a business must have a single, unified strategy, then it must necessarily have parts. What are those parts? We present a framework for strategy design, arguing that a strategy has five elements, providing answers to five questions—arenas: where will we be active? vehicles: how will we get there? differentiators: how will we win in the marketplace? staging: what will be our speed and sequence of moves? economic logic: how will we obtain our returns? Our article develops and illustrates these domains of choice, particularly emphasizing how essential it is that they form a unified whole.","archive_location":"Briarcliff Manor, NY 10510","container-title":"Academy of Management Perspectives","DOI":"10.5465/ame.2005.19417907","language":"en","note":"publisher: Academy of Management Briarcliff Manor, NY 10510","source":"journals.aom.org","title":"Are you sure you have a strategy?","URL":"https://journals.aom.org/doi/abs/10.5465/ame.2005.19417907","author":[{"family":"Hambrick","given":"Donald C."},{"family":"Fredrickson","given":"James W."}],"accessed":{"date-parts":[["2021",5,8]]},"issued":{"date-parts":[["2005",11,1]]}}},{"id":456,"uris":["http://zotero.org/users/6531415/items/DSHY8QAC"],"uri":["http://zotero.org/users/6531415/items/DSHY8QAC"],"itemData":{"id":456,"type":"article-magazine","abstract":"Awareness of the five forces can help a company understand the structure of its industry and stake out a position that is more profitable and less vulnerable to attack.","container-title":"Harvard Business Review","ISSN":"0017-8012","note":"section: Competitive strategy","source":"hbr.org","title":"The Five Competitive Forces That Shape Strategy","URL":"https://hbr.org/2008/01/the-five-competitive-forces-that-shape-strategy","author":[{"family":"Porter","given":"Michael E."}],"accessed":{"date-parts":[["2019",11,30]]},"issued":{"date-parts":[["2008",1,1]]}}}],"schema":"https://github.com/citation-style-language/schema/raw/master/csl-citation.json"} </w:instrText>
      </w:r>
      <w:r w:rsidR="00F443C9">
        <w:fldChar w:fldCharType="separate"/>
      </w:r>
      <w:r w:rsidR="000C6D30" w:rsidRPr="000C6D30">
        <w:rPr>
          <w:rFonts w:cs="Calibri"/>
        </w:rPr>
        <w:t>(Grant, 1991; Teece, Pisano and Shuen, 1997; Hambrick and Fredrickson, 2005; Porter, 2008)</w:t>
      </w:r>
      <w:r w:rsidR="00F443C9">
        <w:fldChar w:fldCharType="end"/>
      </w:r>
      <w:r w:rsidR="00941C29">
        <w:t xml:space="preserve">. Ultimately, there is a </w:t>
      </w:r>
      <w:r w:rsidR="00DA7A42">
        <w:t xml:space="preserve">risk that strategy research is developing in parallel to leadership research, ultimately </w:t>
      </w:r>
      <w:r w:rsidR="00AA4D58">
        <w:t xml:space="preserve">widening the gap between theoretical business practices and real world organisational needs </w:t>
      </w:r>
      <w:r w:rsidR="00AA4D58">
        <w:fldChar w:fldCharType="begin"/>
      </w:r>
      <w:r w:rsidR="00AA4D58">
        <w:instrText xml:space="preserve"> ADDIN ZOTERO_ITEM CSL_CITATION {"citationID":"Offx6vEL","properties":{"formattedCitation":"(Mahoney and McGahan, 2007)","plainCitation":"(Mahoney and McGahan, 2007)","noteIndex":0},"citationItems":[{"id":462,"uris":["http://zotero.org/users/6531415/items/PSDUQCX6"],"uri":["http://zotero.org/users/6531415/items/PSDUQCX6"],"itemData":{"id":462,"type":"article-journal","container-title":"Strategic Organization","DOI":"10.1177/1476127006074160","ISSN":"1476-1270","issue":"1","journalAbbreviation":"Strategic Organization","note":"publisher: SAGE Publications","page":"79-99","source":"SAGE Journals","title":"The field of strategic management within the evolving science of strategic organization","volume":"5","author":[{"family":"Mahoney","given":"Joseph T."},{"family":"McGahan","given":"Anita M."}],"issued":{"date-parts":[["2007",2,1]]}}}],"schema":"https://github.com/citation-style-language/schema/raw/master/csl-citation.json"} </w:instrText>
      </w:r>
      <w:r w:rsidR="00AA4D58">
        <w:fldChar w:fldCharType="separate"/>
      </w:r>
      <w:r w:rsidR="00AA4D58" w:rsidRPr="00AA4D58">
        <w:rPr>
          <w:rFonts w:cs="Calibri"/>
        </w:rPr>
        <w:t>(Mahoney and McGahan, 2007)</w:t>
      </w:r>
      <w:r w:rsidR="00AA4D58">
        <w:fldChar w:fldCharType="end"/>
      </w:r>
      <w:r w:rsidR="006B505E">
        <w:t>.</w:t>
      </w:r>
    </w:p>
    <w:p w14:paraId="4763BEF8" w14:textId="6EDEA2CD" w:rsidR="00E57B67" w:rsidRDefault="00DF3749" w:rsidP="00CF13DA">
      <w:r>
        <w:t>In an adjacent space examining culture, Hofstede’s model</w:t>
      </w:r>
      <w:r w:rsidR="003E35E4">
        <w:t xml:space="preserve"> for interpreting different country cultural preferences is </w:t>
      </w:r>
      <w:r w:rsidR="00B64D94">
        <w:t xml:space="preserve">frequently leveraged across the literature, although is also critiqued </w:t>
      </w:r>
      <w:r w:rsidR="00883430">
        <w:t xml:space="preserve">for the case study nature or the research and </w:t>
      </w:r>
      <w:r w:rsidR="00C80129">
        <w:t xml:space="preserve">dimensions of nationality as a precursor for behaviour </w:t>
      </w:r>
      <w:r w:rsidR="00385229">
        <w:fldChar w:fldCharType="begin"/>
      </w:r>
      <w:r w:rsidR="00385229">
        <w:instrText xml:space="preserve"> ADDIN ZOTERO_ITEM CSL_CITATION {"citationID":"hGN5JagV","properties":{"formattedCitation":"(McSweeney, 2002)","plainCitation":"(McSweeney, 2002)","noteIndex":0},"citationItems":[{"id":21,"uris":["http://zotero.org/users/6531415/items/J466IQVC"],"uri":["http://zotero.org/users/6531415/items/J466IQVC"],"itemData":{"id":21,"type":"article-journal","abstract":"Geert Hofstede’s legendary national culture research is critiqued. Crucial assumptions which underlie his claim to have uncovered the secrets of entire national cultures are described and challenged. The plausibility of systematically causal national cultures is questioned.","container-title":"Human Relations","DOI":"10.1177/0018726702551004","ISSN":"0018-7267","issue":"1","journalAbbreviation":"Human Relations","language":"en","note":"publisher: SAGE Publications Ltd","page":"89-118","source":"SAGE Journals","title":"Hofstede’s Model of National Cultural Differences and their Consequences: A Triumph of Faith - a Failure of Analysis","title-short":"Hofstede’s Model of National Cultural Differences and their Consequences","volume":"55","author":[{"family":"McSweeney","given":"Brendan"}],"issued":{"date-parts":[["2002",1,1]]}}}],"schema":"https://github.com/citation-style-language/schema/raw/master/csl-citation.json"} </w:instrText>
      </w:r>
      <w:r w:rsidR="00385229">
        <w:fldChar w:fldCharType="separate"/>
      </w:r>
      <w:r w:rsidR="00385229" w:rsidRPr="00385229">
        <w:rPr>
          <w:rFonts w:cs="Calibri"/>
        </w:rPr>
        <w:t>(McSweeney, 2002)</w:t>
      </w:r>
      <w:r w:rsidR="00385229">
        <w:fldChar w:fldCharType="end"/>
      </w:r>
      <w:r w:rsidR="0063513A">
        <w:t>.</w:t>
      </w:r>
      <w:r w:rsidR="00AB6112">
        <w:t xml:space="preserve"> Indeed, as </w:t>
      </w:r>
      <w:r w:rsidR="00D11C06">
        <w:t>pursued</w:t>
      </w:r>
      <w:r w:rsidR="00AB6112">
        <w:t xml:space="preserve"> in </w:t>
      </w:r>
      <w:r w:rsidR="00BD1E2B">
        <w:t>the writings</w:t>
      </w:r>
      <w:r w:rsidR="00AB6112">
        <w:t xml:space="preserve"> </w:t>
      </w:r>
      <w:r w:rsidR="00C02D3B">
        <w:t xml:space="preserve">by </w:t>
      </w:r>
      <w:r w:rsidR="00C02D3B">
        <w:fldChar w:fldCharType="begin"/>
      </w:r>
      <w:r w:rsidR="00066A08">
        <w:instrText xml:space="preserve"> ADDIN ZOTERO_ITEM CSL_CITATION {"citationID":"YABialI2","properties":{"formattedCitation":"(Muczyk and Holt, 2008)","plainCitation":"(Muczyk and Holt, 2008)","dontUpdate":true,"noteIndex":0},"citationItems":[{"id":458,"uris":["http://zotero.org/users/6531415/items/9HAZ8ISN"],"uri":["http://zotero.org/users/6531415/items/9HAZ8ISN"],"itemData":{"id":458,"type":"article-journal","abstract":"To succeed in today's economy, multinational and transnational organizations must have strong leaders who are versed in global leadership principles. Unfortunately, 85% of Fortune 500 executives report that their firms lack enough competent global leaders. Relying on leadership theories based solely on North American experiences will unlikely ameliorate this shortfall. Accordingly, the authors integrate the Project GLOBE cultural imperatives with mainstream leadership dimensions to produce global leadership prescriptions. Examples of regional leadership styles based on regional cultural determinants are also provided. This prospective framework serves as a springboard to help guide and develop leaders who wish to transcend geographical boundaries and effectively lead in a culturally diverse, global context.","container-title":"Journal of Leadership &amp; Organizational Studies","DOI":"10.1177/1548051808315551","ISSN":"1548-0518","issue":"4","journalAbbreviation":"Journal of Leadership &amp; Organizational Studies","note":"publisher: SAGE Publications Inc","page":"277-286","source":"SAGE Journals","title":"Toward a Cultural Contingency Model of Leadership","volume":"14","author":[{"family":"Muczyk","given":"Jan P."},{"family":"Holt","given":"Daniel T."}],"issued":{"date-parts":[["2008",5,1]]}}}],"schema":"https://github.com/citation-style-language/schema/raw/master/csl-citation.json"} </w:instrText>
      </w:r>
      <w:r w:rsidR="00C02D3B">
        <w:fldChar w:fldCharType="separate"/>
      </w:r>
      <w:r w:rsidR="00C02D3B" w:rsidRPr="00C02D3B">
        <w:rPr>
          <w:rFonts w:cs="Calibri"/>
        </w:rPr>
        <w:t xml:space="preserve">Muczyk and Holt </w:t>
      </w:r>
      <w:r w:rsidR="00BD1E2B">
        <w:rPr>
          <w:rFonts w:cs="Calibri"/>
        </w:rPr>
        <w:t>(</w:t>
      </w:r>
      <w:r w:rsidR="00C02D3B" w:rsidRPr="00C02D3B">
        <w:rPr>
          <w:rFonts w:cs="Calibri"/>
        </w:rPr>
        <w:t>2008)</w:t>
      </w:r>
      <w:r w:rsidR="00C02D3B">
        <w:fldChar w:fldCharType="end"/>
      </w:r>
      <w:r w:rsidR="00BD1E2B">
        <w:t xml:space="preserve">, </w:t>
      </w:r>
      <w:r w:rsidR="004C5C01">
        <w:t>national cultural differences can be managed through ‘</w:t>
      </w:r>
      <w:r w:rsidR="000A57A0">
        <w:t xml:space="preserve">a sense of obligation’ </w:t>
      </w:r>
      <w:r w:rsidR="003C2473">
        <w:t xml:space="preserve">. The research emphasises the need to </w:t>
      </w:r>
      <w:r w:rsidR="00366DFE">
        <w:t>match management traits with t</w:t>
      </w:r>
      <w:r w:rsidR="00FC6557">
        <w:t xml:space="preserve">he </w:t>
      </w:r>
      <w:r w:rsidR="00543D62">
        <w:t>national traits suggested by both Hofstede and GLOBE models</w:t>
      </w:r>
      <w:r w:rsidR="00F4051E">
        <w:t xml:space="preserve">. This strategy could be considered the antithesis of </w:t>
      </w:r>
      <w:r w:rsidR="0031413C">
        <w:t xml:space="preserve">diversity and </w:t>
      </w:r>
      <w:r w:rsidR="00F4051E">
        <w:t>inclusion</w:t>
      </w:r>
      <w:r w:rsidR="0031413C">
        <w:t xml:space="preserve"> strategies already explored which identify the </w:t>
      </w:r>
      <w:r w:rsidR="00B71E5C">
        <w:t xml:space="preserve">strategic </w:t>
      </w:r>
      <w:r w:rsidR="003672B9">
        <w:t>application</w:t>
      </w:r>
      <w:r w:rsidR="00B71E5C">
        <w:t xml:space="preserve"> </w:t>
      </w:r>
      <w:r w:rsidR="0031413C">
        <w:t xml:space="preserve">of </w:t>
      </w:r>
      <w:r w:rsidR="00B71E5C">
        <w:t>authentic leadership</w:t>
      </w:r>
      <w:r w:rsidR="00ED54EA">
        <w:t xml:space="preserve">. </w:t>
      </w:r>
      <w:r w:rsidR="00041258">
        <w:t xml:space="preserve">Leadership by national culture could set a precedent </w:t>
      </w:r>
      <w:r w:rsidR="009D379D">
        <w:t>and environment for demorali</w:t>
      </w:r>
      <w:r w:rsidR="00C929C4">
        <w:t>s</w:t>
      </w:r>
      <w:r w:rsidR="009D379D">
        <w:t>ing employees and stifling high</w:t>
      </w:r>
      <w:r w:rsidR="008312A5">
        <w:t>-</w:t>
      </w:r>
      <w:r w:rsidR="009D379D">
        <w:t>potentia</w:t>
      </w:r>
      <w:r w:rsidR="00C929C4">
        <w:t>l</w:t>
      </w:r>
      <w:r w:rsidR="00993135">
        <w:t>/</w:t>
      </w:r>
      <w:r w:rsidR="008312A5">
        <w:t xml:space="preserve">high-performers from progressing </w:t>
      </w:r>
      <w:r w:rsidR="008312A5">
        <w:lastRenderedPageBreak/>
        <w:t xml:space="preserve">through the organisation due to their perceived </w:t>
      </w:r>
      <w:r w:rsidR="00C6739A">
        <w:t>heterogenous</w:t>
      </w:r>
      <w:r w:rsidR="008312A5">
        <w:t xml:space="preserve"> culture that </w:t>
      </w:r>
      <w:r w:rsidR="00C6739A">
        <w:t>would not assimilate to the homogenous home country culture.</w:t>
      </w:r>
    </w:p>
    <w:p w14:paraId="459A70B2" w14:textId="121B0F59" w:rsidR="00A406E4" w:rsidRDefault="00E13C35" w:rsidP="00C95792">
      <w:r>
        <w:t xml:space="preserve">Early examination of multinationalism </w:t>
      </w:r>
      <w:r w:rsidR="00C758A8">
        <w:t>identifies different strategies of internationali</w:t>
      </w:r>
      <w:r w:rsidR="00993135">
        <w:t>s</w:t>
      </w:r>
      <w:r w:rsidR="00C758A8">
        <w:t xml:space="preserve">ing, </w:t>
      </w:r>
      <w:r w:rsidR="000D306D">
        <w:t xml:space="preserve">often classified under headings of </w:t>
      </w:r>
      <w:r w:rsidR="00F423B2">
        <w:t xml:space="preserve">ethnocentric, polycentric, regiocentric and </w:t>
      </w:r>
      <w:r w:rsidR="006A64F2">
        <w:t xml:space="preserve">geocentric, derived </w:t>
      </w:r>
      <w:r w:rsidR="00F75FAC">
        <w:t>from</w:t>
      </w:r>
      <w:r w:rsidR="006A64F2">
        <w:t xml:space="preserve"> the model </w:t>
      </w:r>
      <w:r w:rsidR="00F75FAC">
        <w:t xml:space="preserve">by </w:t>
      </w:r>
      <w:r w:rsidR="006A64F2" w:rsidRPr="006A64F2">
        <w:t>Perlmutte</w:t>
      </w:r>
      <w:r w:rsidR="006A64F2">
        <w:t>r</w:t>
      </w:r>
      <w:r w:rsidR="00C77AC9">
        <w:t xml:space="preserve"> and used in strategic expansion</w:t>
      </w:r>
      <w:r w:rsidR="00A1600D">
        <w:t xml:space="preserve"> to focus on needs of </w:t>
      </w:r>
      <w:r w:rsidR="007C30F6">
        <w:t>organisational management</w:t>
      </w:r>
      <w:r w:rsidR="00C77AC9">
        <w:t xml:space="preserve"> </w:t>
      </w:r>
      <w:r w:rsidR="00C77AC9">
        <w:fldChar w:fldCharType="begin"/>
      </w:r>
      <w:r w:rsidR="00C77AC9">
        <w:instrText xml:space="preserve"> ADDIN ZOTERO_ITEM CSL_CITATION {"citationID":"j05CXPYc","properties":{"formattedCitation":"(Perlmutter, 1969)","plainCitation":"(Perlmutter, 1969)","noteIndex":0},"citationItems":[{"id":460,"uris":["http://zotero.org/users/6531415/items/VPVQI7BS"],"uri":["http://zotero.org/users/6531415/items/VPVQI7BS"],"itemData":{"id":460,"type":"article-journal","abstract":"The article presents information on the tortuous evolution of the multinational corporation. To the executives, of the world's largest firms apparently being multinational is prestigious. They know that multinational firms tend to be regarded as more progressive, dynamic, geared to the future than provincial companies which avoid foreign frontiers and their attendant risks and opportunities. It is natural that these senior executives would want to justify the multinationality of their enterprise, even if they use different yardsticks: ownership criteria, organizational structure, nationality of senior executives, percent of investment overseas, etc. Two hypotheses seem to be forming in the minds of executives from international firms that make the extent of their firm's multinationality of real interest. The first hypothesis is that the degree of multinationality of an enterprise is positively related to the firm's long-term viability. The \"multinational\" category makes sense for executives if it means a quality of decision making which leads to survival, growth and profitability in our evolving world economy.","container-title":"Columbia Journal of World Business","ISSN":"00225428","issue":"1","journalAbbreviation":"Columbia Journal of World Business","note":"publisher: Elsevier B.V.","page":"9","source":"EBSCOhost","title":"The Tortuous Evolution of the Multinational Corporation","volume":"4","author":[{"family":"Perlmutter","given":"Howard V."}],"issued":{"date-parts":[["1969",2,1]]}}}],"schema":"https://github.com/citation-style-language/schema/raw/master/csl-citation.json"} </w:instrText>
      </w:r>
      <w:r w:rsidR="00C77AC9">
        <w:fldChar w:fldCharType="separate"/>
      </w:r>
      <w:r w:rsidR="00C77AC9" w:rsidRPr="00C77AC9">
        <w:rPr>
          <w:rFonts w:cs="Calibri"/>
        </w:rPr>
        <w:t>(Perlmutter, 1969)</w:t>
      </w:r>
      <w:r w:rsidR="00C77AC9">
        <w:fldChar w:fldCharType="end"/>
      </w:r>
      <w:r w:rsidR="007C30F6">
        <w:t>.</w:t>
      </w:r>
    </w:p>
    <w:p w14:paraId="111BF015" w14:textId="7D040051" w:rsidR="00A87D89" w:rsidRPr="00C95792" w:rsidRDefault="00E80E73" w:rsidP="00C95792">
      <w:r>
        <w:t>Observationally</w:t>
      </w:r>
      <w:r w:rsidR="00A406E4">
        <w:t>,</w:t>
      </w:r>
      <w:r w:rsidR="0063364D">
        <w:t xml:space="preserve"> from</w:t>
      </w:r>
      <w:r w:rsidR="00A406E4">
        <w:t xml:space="preserve"> the</w:t>
      </w:r>
      <w:r w:rsidR="0063364D">
        <w:t xml:space="preserve"> writings and research discussed, it is evident that researchers and organisations </w:t>
      </w:r>
      <w:r w:rsidR="000E4501">
        <w:t>remain ethnocentric, pursuing home country cultural values and practices in the international landscape.</w:t>
      </w:r>
      <w:r w:rsidR="00C50D22">
        <w:t xml:space="preserve"> Indeed, references to diversification </w:t>
      </w:r>
      <w:r w:rsidR="004C439C">
        <w:t xml:space="preserve">are </w:t>
      </w:r>
      <w:r w:rsidR="00DC451E">
        <w:t>superficially reserved for product development</w:t>
      </w:r>
      <w:r w:rsidR="00C1388C">
        <w:t xml:space="preserve"> with reference to </w:t>
      </w:r>
      <w:r w:rsidR="00BF326A">
        <w:t>globali</w:t>
      </w:r>
      <w:r w:rsidR="001D10D1">
        <w:t>s</w:t>
      </w:r>
      <w:r w:rsidR="00BF326A">
        <w:t xml:space="preserve">ation </w:t>
      </w:r>
      <w:r w:rsidR="00C1388C">
        <w:t xml:space="preserve">strategies </w:t>
      </w:r>
      <w:r w:rsidR="00DC451E">
        <w:fldChar w:fldCharType="begin"/>
      </w:r>
      <w:r w:rsidR="00DC451E">
        <w:instrText xml:space="preserve"> ADDIN ZOTERO_ITEM CSL_CITATION {"citationID":"5hMpI1Lr","properties":{"formattedCitation":"(Teece, Pisano and Shuen, 1997)","plainCitation":"(Teece, Pisano and Shuen, 1997)","noteIndex":0},"citationItems":[{"id":464,"uris":["http://zotero.org/users/6531415/items/RYZDFPWK"],"uri":["http://zotero.org/users/6531415/items/RYZDFPWK"],"itemData":{"id":464,"type":"article-journal","abstract":"The dynamic capabilities framework analyzes the sources and methods of wealth creation and capture by private enterprise firms operating in environments of rapid technological change. The competitive advantage of firms is seen as resting on distinctive processes (ways of coordinating and combining), shaped by the firm’s (specific) asset positions (such as the firm’s portfolio of difficult-to-trade knowledge assets and complementary assets), and the evolution path(s) it has adopted or inherited. The importance of path dependencies is amplified where conditions of increasing returns exist. Whether and how a firm’s competitive advantage is eroded depends on the stability of market demand, and the ease of replicability (expanding internally) and imitatability (replication by competitors). If correct, the framework suggests that private wealth creation in regimes of rapid technological change depends in large measure on honing internal technological, organizational, and managerial processes inside the firm. In short, identifying new opportunities and organizing effectively and efficiently to embrace them are generally more fundamental to private wealth creation than is strategizing, if by strategizing one means engaging in business conduct that keeps competitors off balance, raises rival’s costs, and excludes new entrants. © 1997 by John Wiley &amp; Sons, Ltd.","container-title":"Strategic Management Journal","DOI":"https://doi.org/10.1002/(SICI)1097-0266(199708)18:7&lt;509::AID-SMJ882&gt;3.0.CO;2-Z","ISSN":"1097-0266","issue":"7","language":"en","note":"_eprint: https://onlinelibrary.wiley.com/doi/pdf/10.1002/%28SICI%291097-0266%28199708%2918%3A7%3C509%3A%3AAID-SMJ882%3E3.0.CO%3B2-Z","page":"509-533","source":"Wiley Online Library","title":"Dynamic capabilities and strategic management","volume":"18","author":[{"family":"Teece","given":"David J."},{"family":"Pisano","given":"Gary"},{"family":"Shuen","given":"Amy"}],"issued":{"date-parts":[["1997"]]}}}],"schema":"https://github.com/citation-style-language/schema/raw/master/csl-citation.json"} </w:instrText>
      </w:r>
      <w:r w:rsidR="00DC451E">
        <w:fldChar w:fldCharType="separate"/>
      </w:r>
      <w:r w:rsidR="00DC451E" w:rsidRPr="00DC451E">
        <w:rPr>
          <w:rFonts w:cs="Calibri"/>
        </w:rPr>
        <w:t>(Teece, Pisano and Shuen, 1997)</w:t>
      </w:r>
      <w:r w:rsidR="00DC451E">
        <w:fldChar w:fldCharType="end"/>
      </w:r>
      <w:r w:rsidR="00DC451E">
        <w:t>.</w:t>
      </w:r>
    </w:p>
    <w:p w14:paraId="78C06FD4" w14:textId="77777777" w:rsidR="00A87D89" w:rsidRPr="006A28C9" w:rsidRDefault="00A87D89" w:rsidP="006A28C9">
      <w:pPr>
        <w:spacing w:line="240" w:lineRule="auto"/>
        <w:rPr>
          <w:rFonts w:ascii="Century Gothic" w:hAnsi="Century Gothic"/>
          <w:lang w:eastAsia="en-US"/>
        </w:rPr>
      </w:pPr>
    </w:p>
    <w:p w14:paraId="081DCF5E" w14:textId="4B9935E8" w:rsidR="006A28C9" w:rsidRPr="006A28C9" w:rsidRDefault="006A28C9" w:rsidP="006A28C9">
      <w:pPr>
        <w:pStyle w:val="Heading2"/>
      </w:pPr>
      <w:bookmarkStart w:id="63" w:name="_Toc303695078"/>
      <w:bookmarkStart w:id="64" w:name="_Toc303695283"/>
      <w:bookmarkStart w:id="65" w:name="_Toc81327852"/>
      <w:r w:rsidRPr="006A28C9">
        <w:t>Conceptual Framework</w:t>
      </w:r>
      <w:bookmarkEnd w:id="63"/>
      <w:bookmarkEnd w:id="64"/>
      <w:bookmarkEnd w:id="65"/>
    </w:p>
    <w:p w14:paraId="7DCCD68E" w14:textId="657A29D2" w:rsidR="00A80F82" w:rsidRDefault="00E463A3" w:rsidP="00C76EAB">
      <w:pPr>
        <w:pStyle w:val="Caption"/>
      </w:pPr>
      <w:r>
        <w:object w:dxaOrig="15331" w:dyaOrig="14686" w14:anchorId="4E7D2D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406.75pt" o:ole="">
            <v:imagedata r:id="rId13" o:title=""/>
          </v:shape>
          <o:OLEObject Type="Embed" ProgID="Visio.Drawing.15" ShapeID="_x0000_i1025" DrawAspect="Content" ObjectID="_1691941710" r:id="rId14"/>
        </w:object>
      </w:r>
    </w:p>
    <w:p w14:paraId="7AA900BE" w14:textId="45A5602A" w:rsidR="006A28C9" w:rsidRPr="006A28C9" w:rsidRDefault="00C76EAB" w:rsidP="00C76EAB">
      <w:pPr>
        <w:pStyle w:val="Caption"/>
        <w:rPr>
          <w:rFonts w:ascii="Century Gothic" w:hAnsi="Century Gothic"/>
        </w:rPr>
      </w:pPr>
      <w:bookmarkStart w:id="66" w:name="_Ref71393384"/>
      <w:bookmarkStart w:id="67" w:name="_Toc81327886"/>
      <w:r>
        <w:t xml:space="preserve">Figure </w:t>
      </w:r>
      <w:fldSimple w:instr=" SEQ Figure \* ARABIC ">
        <w:r w:rsidR="005C6F27">
          <w:rPr>
            <w:noProof/>
          </w:rPr>
          <w:t>1</w:t>
        </w:r>
      </w:fldSimple>
      <w:bookmarkEnd w:id="66"/>
      <w:r>
        <w:t xml:space="preserve"> </w:t>
      </w:r>
      <w:r w:rsidR="00197278">
        <w:t>Conceptual framework of theories influencing diversity in the organisation</w:t>
      </w:r>
      <w:bookmarkEnd w:id="67"/>
    </w:p>
    <w:p w14:paraId="49F3D444" w14:textId="2FAC06C5" w:rsidR="00157BD1" w:rsidRDefault="00306A72" w:rsidP="00306A72">
      <w:r>
        <w:lastRenderedPageBreak/>
        <w:t xml:space="preserve">Organisational practices are evolving at a quicker pace than </w:t>
      </w:r>
      <w:r w:rsidR="00EB499D">
        <w:t xml:space="preserve">strategy and leadership research is published, </w:t>
      </w:r>
      <w:r w:rsidR="00C90D16">
        <w:t xml:space="preserve">however the gaps in research are evidently found in the ongoing issues identified </w:t>
      </w:r>
      <w:r w:rsidR="004F7AEA">
        <w:t>by writers</w:t>
      </w:r>
      <w:r w:rsidR="008E4633">
        <w:t xml:space="preserve"> of emerging leadership practices</w:t>
      </w:r>
      <w:r w:rsidR="00262AF3">
        <w:t xml:space="preserve"> </w:t>
      </w:r>
      <w:r w:rsidR="00262AF3">
        <w:fldChar w:fldCharType="begin"/>
      </w:r>
      <w:r w:rsidR="00262AF3">
        <w:instrText xml:space="preserve"> ADDIN ZOTERO_ITEM CSL_CITATION {"citationID":"TzEljlYi","properties":{"formattedCitation":"(Avolio and Gardner, 2005; Chrobot-Mason, Ruderman and Nishii, 2014; Cook and Glass, 2015; Homan {\\i{}et al.}, 2020; Rahim-Dillard, 2021)","plainCitation":"(Avolio and Gardner, 2005; Chrobot-Mason, Ruderman and Nishii, 2014; Cook and Glass, 2015; Homan et al., 2020; Rahim-Dillard, 2021)","noteIndex":0},"citationItems":[{"id":244,"uris":["http://zotero.org/users/6531415/items/Z3MLFPGG"],"uri":["http://zotero.org/users/6531415/items/Z3MLFPGG"],"itemData":{"id":244,"type":"article-journal","abstract":"This Special Issue is the result of the inaugural summit hosted by the Gallup Leadership Institute at the University of Nebraska-Lincoln in 2004 on Authentic Leadership Development (ALD). We describe in this introduction to the special issue current thinking in this emerging field of research as well as questions and concerns. We begin by considering some of the environmental and organizational forces that may have triggered interest in describing and studying authentic leadership and its development. We then provide an overview of its contents, including the diverse theoretical and methodological perspectives presented, followed by a discussion of alternative conceptual foundations and definitions for the constructs of authenticity, authentic leaders, authentic leadership, and authentic leadership development. A detailed description of the components of authentic leadership theory is provided next. The similarities and defining features of authentic leadership theory in comparison to transformational, charismatic, servant and spiritual leadership perspectives are subsequently examined. We conclude by discussing the status of authentic leadership theory with respect to its purpose, construct definitions, historical foundations, consideration of context, relational/processual focus, attention to levels of analysis and temporality, along with a discussion of promising directions for future research.","collection-title":"Authentic Leadership Development","container-title":"The Leadership Quarterly","DOI":"10.1016/j.leaqua.2005.03.001","ISSN":"1048-9843","issue":"3","journalAbbreviation":"The Leadership Quarterly","language":"en","page":"315-338","source":"ScienceDirect","title":"Authentic leadership development: Getting to the root of positive forms of leadership","title-short":"Authentic leadership development","volume":"16","author":[{"family":"Avolio","given":"Bruce J."},{"family":"Gardner","given":"William L."}],"issued":{"date-parts":[["2005",6,1]]}}},{"id":124,"uris":["http://zotero.org/users/6531415/items/RTB9P27Y"],"uri":["http://zotero.org/users/6531415/items/RTB9P27Y"],"itemData":{"id":124,"type":"article-journal","abstract":"demographic diversity for leadership, surprisingly little research has been conducted on\nthe topic. This chapter reviews the extant research in this area. The authors organize the\nreview into three sections: how leaders lead themselves, others, and the organization. In\nthe first section, they discuss issues related to social identity and how leaders’ social\nidentities interact with those of their employees in influencing what may be required for\neffective leadership. In the second section, they discuss the qualities that leaders are\nlikely to need when managing employees who are from diverse backgrounds. The authors\nfocus on developing quality relationships, cultivating an inclusive climate, spanning\nboundaries, and framing of diversity initiatives. In the last section, the authors discuss\nresearch related to the role leaders play in setting their organization’s diversity strategy,\nimplementing diversity practices, managing conflict, responding to diversity crises, and\nmeasuring progress. The chapter ends with suggestions for future research.","container-title":"The Oxford Handbook of Leadership and Organizations","DOI":"10.1093/oxfordhb/9780199755615.013.002","title":"Leadership in a Diverse Workplace","author":[{"family":"Chrobot-Mason","given":"Donna"},{"family":"Ruderman","given":"Marian N."},{"family":"Nishii","given":"Lisa H."}],"accessed":{"date-parts":[["2020",5,31]]},"issued":{"date-parts":[["2014"]]}}},{"id":301,"uris":["http://zotero.org/users/6531415/items/4G673979"],"uri":["http://zotero.org/users/6531415/items/4G673979"],"itemData":{"id":301,"type":"article-journal","abstract":"This study analyzes the impact of racial/ethnic minority leaders on equity and diversity policies. Previous research finds that minority leaders are associated with reduced inequality, yet the ways in which these leaders impact organizational policies are understudied. Our analysis relies on a unique dataset of corporate practices, CEO race/ethnicity, and board member race/ethnicity in Fortune 500 firms from 2001 to 2010. The authors find that while minority CEOs have minimal impact on equity policies, diverse boards are significantly associated with equitable practices. They conclude that board diversity is critical for shaping corporate practice related to equity and diversity.","container-title":"Work and Occupations","DOI":"10.1177/0730888414557292","ISSN":"0730-8884","issue":"2","journalAbbreviation":"Work and Occupations","note":"publisher: SAGE Publications Inc","page":"183-215","source":"SAGE Journals","title":"The Power of One or Power in Numbers?: Analyzing the Effect of Minority Leaders on Diversity Policy and Practice","title-short":"The Power of One or Power in Numbers?","volume":"42","author":[{"family":"Cook","given":"Alison"},{"family":"Glass","given":"Christy"}],"issued":{"date-parts":[["2015",5,1]]}}},{"id":439,"uris":["http://zotero.org/users/6531415/items/79C4CSKT"],"uri":["http://zotero.org/users/6531415/items/79C4CSKT"],"itemData":{"id":439,"type":"article-journal","abstract":"The importance of leaders as diversity managers is widely acknowledged. However, a dynamic and comprehensive theory on the interplay between team diversity and team leadership is missing. We provide a review of the extant (scattered) research on the interplay between team diversity and team leadership, which reveals critical shortcomings in the current scholarly understanding. This calls for an integrative theoretical account of functional diversity leadership in teams. Here we outline such an integrative theory. We propose that functional diversity leadership requires (a) knowledge of the favorable and unfavorable processes that can be instigated by diversity, (b) mastery of task- and person-focused leadership behaviors necessary to address associated team needs, and (c) competencies to predict and/or diagnose team needs and to apply corresponding leadership behaviors to address those needs. We integrate findings of existing studies on the interplay between leadership and team diversity with insights from separate literatures on team diversity and (team) leadership. The resulting Leading Diversity model (LeaD) posits that effective leadership of diverse teams requires proactive as well as reactive attention to teams’ needs in terms of informational versus intergroup processes and adequate management of these processes through task- versus person-focused leadership. LeaD offers new insights into specific competencies and actions that allow leaders to shape the influence of team diversity on team outcomes and, thereby, harvest the potential value in diversity. Organizations can capitalize on this model to promote optimal processes and performance in diverse teams.","container-title":"Journal of Applied Psychology","DOI":"10.1037/apl0000482","ISSN":"1939-1854, 0021-9010","issue":"10","journalAbbreviation":"Journal of Applied Psychology","language":"en","page":"1101-1128","source":"DOI.org (Crossref)","title":"Leading diversity: Towards a theory of functional leadership in diverse teams.","title-short":"Leading diversity","volume":"105","author":[{"family":"Homan","given":"Astrid C."},{"family":"Gündemir","given":"Seval"},{"family":"Buengeler","given":"Claudia"},{"family":"Kleef","given":"Gerben A.","non-dropping-particle":"van"}],"issued":{"date-parts":[["2020",10]]}}},{"id":440,"uris":["http://zotero.org/users/6531415/items/BZBN4TLZ"],"uri":["http://zotero.org/users/6531415/items/BZBN4TLZ"],"itemData":{"id":440,"type":"article-magazine","abstract":"A research-based tool to help leaders understand how their behaviors impact employees.","container-title":"Harvard Business Review","ISSN":"0017-8012","note":"section: Diversity","source":"hbr.org","title":"How Inclusive Is Your Leadership?","URL":"https://hbr.org/2021/04/how-inclusive-is-your-leadership","author":[{"family":"Rahim-Dillard","given":"Salwa"}],"accessed":{"date-parts":[["2021",5,8]]},"issued":{"date-parts":[["2021",4,19]]}}}],"schema":"https://github.com/citation-style-language/schema/raw/master/csl-citation.json"} </w:instrText>
      </w:r>
      <w:r w:rsidR="00262AF3">
        <w:fldChar w:fldCharType="separate"/>
      </w:r>
      <w:r w:rsidR="00262AF3" w:rsidRPr="00262AF3">
        <w:rPr>
          <w:rFonts w:cs="Calibri"/>
          <w:szCs w:val="24"/>
        </w:rPr>
        <w:t xml:space="preserve">(Avolio and Gardner, 2005; Chrobot-Mason, Ruderman and Nishii, 2014; Cook and Glass, 2015; Homan </w:t>
      </w:r>
      <w:r w:rsidR="00262AF3" w:rsidRPr="00262AF3">
        <w:rPr>
          <w:rFonts w:cs="Calibri"/>
          <w:i/>
          <w:iCs/>
          <w:szCs w:val="24"/>
        </w:rPr>
        <w:t>et al.</w:t>
      </w:r>
      <w:r w:rsidR="00262AF3" w:rsidRPr="00262AF3">
        <w:rPr>
          <w:rFonts w:cs="Calibri"/>
          <w:szCs w:val="24"/>
        </w:rPr>
        <w:t>, 2020; Rahim-Dillard, 2021)</w:t>
      </w:r>
      <w:r w:rsidR="00262AF3">
        <w:fldChar w:fldCharType="end"/>
      </w:r>
      <w:r w:rsidR="00C6618A">
        <w:t xml:space="preserve">, as reviewed earlier in this chapter. Consequently, </w:t>
      </w:r>
      <w:r w:rsidR="00433675">
        <w:t xml:space="preserve">the broader theory of strategic diversity compels a review of organisational practices and their impact </w:t>
      </w:r>
      <w:r w:rsidR="00D41589">
        <w:t xml:space="preserve">on the workforce. While management practices are wide reaching and influence strategy and </w:t>
      </w:r>
      <w:r w:rsidR="00D26ECB">
        <w:t xml:space="preserve">operational contexts, the ultimate </w:t>
      </w:r>
      <w:r w:rsidR="00C91ABB">
        <w:t>issues</w:t>
      </w:r>
      <w:r w:rsidR="00D26ECB">
        <w:t xml:space="preserve"> </w:t>
      </w:r>
      <w:r w:rsidR="00C91ABB">
        <w:t>resonating are individualistic and can be directly associated with inclusion</w:t>
      </w:r>
      <w:r w:rsidR="00B83582">
        <w:t xml:space="preserve"> – the empowerment of the individual to belong </w:t>
      </w:r>
      <w:r w:rsidR="003D405D">
        <w:t xml:space="preserve">in an equitable manner </w:t>
      </w:r>
      <w:r w:rsidR="003D405D">
        <w:fldChar w:fldCharType="begin"/>
      </w:r>
      <w:r w:rsidR="00125E0A">
        <w:instrText xml:space="preserve"> ADDIN ZOTERO_ITEM CSL_CITATION {"citationID":"h0u3npQw","properties":{"formattedCitation":"(Adejumo, 2021)","plainCitation":"(Adejumo, 2021)","noteIndex":0},"citationItems":[{"id":387,"uris":["http://zotero.org/users/6531415/items/EUN4UQ3B"],"uri":["http://zotero.org/users/6531415/items/EUN4UQ3B"],"itemData":{"id":387,"type":"article-journal","abstract":"Diversity, inclusion, and belonging have a symbiotic but a complicated relationship in America. The foundation of this complication is due in part to the social order in which whites are the dominant group in every major sector of society while nonwhites, particularly African Americans, are at the bottom. This social order is also mirrored in organizational structures in which whites, in positions of leadership, project their culture of dominance within the organization. This has a profound effect on nonwhites, especially upon African Americans within the structure, who may feel that they must be inauthentic while associated with the organization and/or entity to survive. This study explores these dynamics by critically interrogating how leadership plays a role not only in organizations and institutions, but also in politics, activism, and society at large. What is gleaned from this analysis is that diversity, inclusion, and belonging will not require an undertaking of special programs and initiatives if white people and organizations transform their ideology on the function of nonwhites, in particular in the context of this study of African Americans, in society at large as well as within organizations.","container-title":"Leadership","DOI":"10.1177/1742715020976202","ISSN":"1742-7150","issue":"1","journalAbbreviation":"Leadership","language":"EN","note":"publisher: SAGE Publications","page":"62-73","source":"SAGE Journals","title":"Beyond diversity, inclusion, and belonging","volume":"17","author":[{"family":"Adejumo","given":"Vincent"}],"issued":{"date-parts":[["2021",2,1]]}}}],"schema":"https://github.com/citation-style-language/schema/raw/master/csl-citation.json"} </w:instrText>
      </w:r>
      <w:r w:rsidR="003D405D">
        <w:fldChar w:fldCharType="separate"/>
      </w:r>
      <w:r w:rsidR="00125E0A" w:rsidRPr="00125E0A">
        <w:rPr>
          <w:rFonts w:cs="Calibri"/>
        </w:rPr>
        <w:t>(Adejumo, 2021)</w:t>
      </w:r>
      <w:r w:rsidR="003D405D">
        <w:fldChar w:fldCharType="end"/>
      </w:r>
      <w:r w:rsidR="00125E0A">
        <w:t xml:space="preserve">. The conceptual framework in </w:t>
      </w:r>
      <w:r w:rsidR="00125E0A">
        <w:fldChar w:fldCharType="begin"/>
      </w:r>
      <w:r w:rsidR="00125E0A">
        <w:instrText xml:space="preserve"> REF _Ref71393384 \h </w:instrText>
      </w:r>
      <w:r w:rsidR="00125E0A">
        <w:fldChar w:fldCharType="separate"/>
      </w:r>
      <w:r w:rsidR="00125E0A">
        <w:t xml:space="preserve">figure </w:t>
      </w:r>
      <w:r w:rsidR="00125E0A">
        <w:rPr>
          <w:noProof/>
        </w:rPr>
        <w:t>1</w:t>
      </w:r>
      <w:r w:rsidR="00125E0A">
        <w:fldChar w:fldCharType="end"/>
      </w:r>
      <w:r w:rsidR="00125E0A">
        <w:t xml:space="preserve"> </w:t>
      </w:r>
      <w:r w:rsidR="009B1DD5">
        <w:t>illustrates</w:t>
      </w:r>
      <w:r w:rsidR="006C0CB7">
        <w:t xml:space="preserve"> </w:t>
      </w:r>
      <w:r w:rsidR="00DE55DB">
        <w:t>the relevant and emerging themes</w:t>
      </w:r>
      <w:r w:rsidR="006C0CB7">
        <w:t xml:space="preserve"> </w:t>
      </w:r>
      <w:r w:rsidR="00426402">
        <w:t>in</w:t>
      </w:r>
      <w:r w:rsidR="006C0CB7">
        <w:t xml:space="preserve"> importance </w:t>
      </w:r>
      <w:r w:rsidR="00426402">
        <w:t>of both</w:t>
      </w:r>
      <w:r w:rsidR="006C0CB7">
        <w:t xml:space="preserve"> </w:t>
      </w:r>
      <w:r w:rsidR="006514CD">
        <w:t>leadership</w:t>
      </w:r>
      <w:r w:rsidR="00DE55DB">
        <w:t xml:space="preserve"> and organisational</w:t>
      </w:r>
      <w:r w:rsidR="006514CD">
        <w:t xml:space="preserve"> practices that directly influence the employee</w:t>
      </w:r>
      <w:r w:rsidR="00350E9F">
        <w:t>, as reviewed in the literature</w:t>
      </w:r>
      <w:r w:rsidR="006514CD">
        <w:t xml:space="preserve">. </w:t>
      </w:r>
      <w:r w:rsidR="001A020B">
        <w:t xml:space="preserve">The literature infers that managers </w:t>
      </w:r>
      <w:r w:rsidR="00CD5063">
        <w:t xml:space="preserve">are largely responsible </w:t>
      </w:r>
      <w:r w:rsidR="001A020B">
        <w:t xml:space="preserve">for </w:t>
      </w:r>
      <w:r w:rsidR="00C216C3">
        <w:t>optimum performance outcomes with diverse group</w:t>
      </w:r>
      <w:r w:rsidR="00F063A0">
        <w:t>s;</w:t>
      </w:r>
      <w:r w:rsidR="00C216C3">
        <w:t xml:space="preserve"> </w:t>
      </w:r>
      <w:r w:rsidR="008C3CFD">
        <w:t>however,</w:t>
      </w:r>
      <w:r w:rsidR="00C216C3">
        <w:t xml:space="preserve"> as will </w:t>
      </w:r>
      <w:r w:rsidR="0085245F">
        <w:t xml:space="preserve">also be examined in this thesis’ research, authentic relationships are a key criterion </w:t>
      </w:r>
      <w:r w:rsidR="00D76D8B">
        <w:t xml:space="preserve">for inclusion – that is to say, emotional intelligence in leadership </w:t>
      </w:r>
      <w:r w:rsidR="00F2622B">
        <w:t xml:space="preserve">is a requisite </w:t>
      </w:r>
      <w:r w:rsidR="00D76D8B">
        <w:t xml:space="preserve">to facilitate </w:t>
      </w:r>
      <w:r w:rsidR="00F2622B">
        <w:t>diversity and inclusivity.</w:t>
      </w:r>
    </w:p>
    <w:p w14:paraId="758C9233" w14:textId="356359FE" w:rsidR="00426402" w:rsidRDefault="00426402" w:rsidP="00306A72">
      <w:r>
        <w:t>Consideration should also be given to the definition of diversity, and how strategic diversity is managed with specific reference to the attributes and characteristics that make an individual diverse, and what approach management can take to oversee it; through affirmative action with the use of progressive initiatives to promote and influence the population, or diversity management; with underlying principles in the minimum requirements as established by the laws of the land.</w:t>
      </w:r>
    </w:p>
    <w:p w14:paraId="3F804568" w14:textId="6CB018E6" w:rsidR="00426402" w:rsidRPr="006A28C9" w:rsidRDefault="00426402" w:rsidP="00306A72">
      <w:r>
        <w:t xml:space="preserve">These multiple pathways and influencing factors highlight a void in the literature, and combining the concepts of organisational behaviour, diversity, </w:t>
      </w:r>
      <w:r w:rsidR="000346A9">
        <w:t>leadership,</w:t>
      </w:r>
      <w:r>
        <w:t xml:space="preserve"> and strategy through grounded research remains a future research requirement.</w:t>
      </w:r>
    </w:p>
    <w:p w14:paraId="3385C690" w14:textId="77777777" w:rsidR="006A28C9" w:rsidRPr="006A28C9" w:rsidRDefault="006A28C9" w:rsidP="006A28C9">
      <w:pPr>
        <w:pStyle w:val="Heading2"/>
      </w:pPr>
      <w:bookmarkStart w:id="68" w:name="_Toc303695079"/>
      <w:bookmarkStart w:id="69" w:name="_Toc303695284"/>
      <w:bookmarkStart w:id="70" w:name="_Toc81327853"/>
      <w:r w:rsidRPr="006A28C9">
        <w:lastRenderedPageBreak/>
        <w:t>Conclusion</w:t>
      </w:r>
      <w:bookmarkEnd w:id="68"/>
      <w:bookmarkEnd w:id="69"/>
      <w:bookmarkEnd w:id="70"/>
    </w:p>
    <w:p w14:paraId="11CF17DD" w14:textId="77777777" w:rsidR="003D4E4B" w:rsidRDefault="00B34CFA" w:rsidP="00B34CFA">
      <w:r>
        <w:t>Through the literature, it is clear to see disparity between the needs of the modern society and organisations</w:t>
      </w:r>
      <w:r w:rsidR="009F0ECB">
        <w:t xml:space="preserve"> and the prevailing research that has maintained status quo for </w:t>
      </w:r>
      <w:r w:rsidR="00736875">
        <w:t xml:space="preserve">over 50 years. </w:t>
      </w:r>
    </w:p>
    <w:p w14:paraId="7DAC2C81" w14:textId="56D7045C" w:rsidR="00236BC6" w:rsidRDefault="00A63952" w:rsidP="00B34CFA">
      <w:r>
        <w:t>As discussed earlier in this chapter, r</w:t>
      </w:r>
      <w:r w:rsidR="00736875">
        <w:t>ecent research findings and societal observations c</w:t>
      </w:r>
      <w:r>
        <w:t xml:space="preserve">learly identify systemic discrimination and disadvantages to </w:t>
      </w:r>
      <w:r w:rsidR="00C664DE">
        <w:t>minorities</w:t>
      </w:r>
      <w:r w:rsidR="000A03C7">
        <w:t xml:space="preserve">. There is a meaningful gap in business strategy research to </w:t>
      </w:r>
      <w:r w:rsidR="00F12333">
        <w:t>update practi</w:t>
      </w:r>
      <w:r w:rsidR="00197FBD">
        <w:t>c</w:t>
      </w:r>
      <w:r w:rsidR="00F12333">
        <w:t xml:space="preserve">es and the education early in career to facilitate </w:t>
      </w:r>
      <w:r w:rsidR="00AE44FC">
        <w:t>diverse leaders and workforces for the future.</w:t>
      </w:r>
      <w:r w:rsidR="002B1803">
        <w:t xml:space="preserve"> Much of the existing research </w:t>
      </w:r>
      <w:r w:rsidR="00AB376E">
        <w:t>on organisation</w:t>
      </w:r>
      <w:r w:rsidR="00C7575E">
        <w:t xml:space="preserve">al behaviour explored </w:t>
      </w:r>
      <w:r w:rsidR="00C44ADD">
        <w:t xml:space="preserve">emphasises and stresses the importance of </w:t>
      </w:r>
      <w:r w:rsidR="00451DB5">
        <w:t xml:space="preserve">engagement as </w:t>
      </w:r>
      <w:r w:rsidR="00275A00">
        <w:t>a precursor to performance. The concept of performance is</w:t>
      </w:r>
      <w:r w:rsidR="001605F5">
        <w:t xml:space="preserve"> incredibly broad, though in a publicly listed company, </w:t>
      </w:r>
      <w:r w:rsidR="00A6250B">
        <w:t xml:space="preserve">a widely accepted performance indicator </w:t>
      </w:r>
      <w:r w:rsidR="006172DC">
        <w:t>is earnings per share</w:t>
      </w:r>
      <w:r w:rsidR="009A2942">
        <w:t xml:space="preserve"> </w:t>
      </w:r>
      <w:r w:rsidR="009A4F25">
        <w:t xml:space="preserve">(EPS) </w:t>
      </w:r>
      <w:r w:rsidR="009A2942">
        <w:t>which can be measured</w:t>
      </w:r>
      <w:r w:rsidR="00CA4856">
        <w:t xml:space="preserve"> </w:t>
      </w:r>
      <w:r w:rsidR="00CA4856">
        <w:fldChar w:fldCharType="begin"/>
      </w:r>
      <w:r w:rsidR="00352BD9">
        <w:instrText xml:space="preserve"> ADDIN ZOTERO_ITEM CSL_CITATION {"citationID":"mbS5TWQh","properties":{"formattedCitation":"(Cox Jr. and Blake, 1991; Griffin, Li and Xu, 2021)","plainCitation":"(Cox Jr. and Blake, 1991; Griffin, Li and Xu, 2021)","noteIndex":0},"citationItems":[{"id":426,"uris":["http://zotero.org/users/6531415/items/72TFHCWN"],"uri":["http://zotero.org/users/6531415/items/72TFHCWN"],"itemData":{"id":426,"type":"article-journal","abstract":"The recent business trends of globalization and increasing ethnic and gender diversity are turning managers' attention to the management of cultural differences. The management literature has suggested that organizations should value diversity to enhance organizational effectiveness. However, the specific link between managing diversity and organizational competitiveness is rarely made explicit and no article has reviewed actual research data supporting such a link. This article reviews arguments and research data on how managing diversity can create a competitive advantage. We address cost, attraction of human resources, marketing success, creativity and innovation, problem-solving quality, and organizational flexibility as six dimensions of business performance directly impacted by the management of cultural diversity. We then offer suggestions for improving organizational capability to manage this diversity.","container-title":"Executive (19389779)","DOI":"10.5465/AME.1991.4274465","ISSN":"19389779","issue":"3","journalAbbreviation":"Executive (19389779)","note":"publisher: Academy of Management","page":"45-56","source":"EBSCOhost","title":"Managing cultural diversity: implications for organizational competitiveness","title-short":"Managing cultural diversity","volume":"5","author":[{"family":"Cox Jr.","given":"Taylor H."},{"family":"Blake","given":"Stacy"}],"issued":{"date-parts":[["1991",8]]}}},{"id":416,"uris":["http://zotero.org/users/6531415/items/W86PUAN9"],"uri":["http://zotero.org/users/6531415/items/W86PUAN9"],"itemData":{"id":416,"type":"article-journal","abstract":"Using a novel database of firm patents and board characteristics across 45 countries, we examine both within- and cross-country determinants of board gender diversity and its relation to corporate innovation. Boards are more likely to include women in countries with narrower gender gaps, higher female labor market participation, and less masculine cultures. Firms with gender diverse boards have more patents and novel patents, and a higher innovative efficiency. Further analyses suggest that gender diverse boards are associated with more failure-tolerant and long-term chief executive officer (CEO) incentives, more innovative corporate cultures, and more diverse inventors, characteristics that are conducive to an improved innovative performance.","container-title":"Journal of Financial &amp; Quantitative Analysis","DOI":"10.1017/S002210901900098X","ISSN":"00221090","issue":"1","journalAbbreviation":"Journal of Financial &amp; Quantitative Analysis","note":"publisher: Cambridge University Press","page":"123-154","source":"EBSCOhost","title":"Board Gender Diversity and Corporate Innovation: International Evidence","title-short":"Board Gender Diversity and Corporate Innovation","volume":"56","author":[{"family":"Griffin","given":"Dale"},{"family":"Li","given":"Kai"},{"family":"Xu","given":"Ting"}],"issued":{"date-parts":[["2021",2]]}}}],"schema":"https://github.com/citation-style-language/schema/raw/master/csl-citation.json"} </w:instrText>
      </w:r>
      <w:r w:rsidR="00CA4856">
        <w:fldChar w:fldCharType="separate"/>
      </w:r>
      <w:r w:rsidR="00352BD9" w:rsidRPr="00352BD9">
        <w:rPr>
          <w:rFonts w:cs="Calibri"/>
        </w:rPr>
        <w:t>(Cox Jr. and Blake, 1991; Griffin, Li and Xu, 2021)</w:t>
      </w:r>
      <w:r w:rsidR="00CA4856">
        <w:fldChar w:fldCharType="end"/>
      </w:r>
      <w:r w:rsidR="009125D1">
        <w:t xml:space="preserve">. Griffin et al </w:t>
      </w:r>
      <w:r w:rsidR="008346F8">
        <w:t>use EPS as a success measure</w:t>
      </w:r>
      <w:r w:rsidR="00330799">
        <w:t xml:space="preserve"> when reviewing and assessing organisational performance, </w:t>
      </w:r>
      <w:r w:rsidR="005640DE">
        <w:t>particularly at board level.</w:t>
      </w:r>
    </w:p>
    <w:p w14:paraId="0C7A9D8D" w14:textId="4D5A1F66" w:rsidR="00C017EF" w:rsidRPr="006A28C9" w:rsidRDefault="00AE44FC" w:rsidP="00B34CFA">
      <w:r>
        <w:t>Th</w:t>
      </w:r>
      <w:r w:rsidR="006E173C">
        <w:t>e research completed in this thesis aims to identify opportunities for leadership to address issues that</w:t>
      </w:r>
      <w:r w:rsidR="00190A26">
        <w:t xml:space="preserve"> can contribute to closing this gap</w:t>
      </w:r>
      <w:r w:rsidR="00EF5FB7">
        <w:t>, particularly through the lens of diversity as a strategy.</w:t>
      </w:r>
      <w:r w:rsidR="007F5F8C">
        <w:t xml:space="preserve"> </w:t>
      </w:r>
      <w:r w:rsidR="00C017EF">
        <w:t xml:space="preserve">Key areas of interest for examination in </w:t>
      </w:r>
      <w:r w:rsidR="007F5F8C">
        <w:t xml:space="preserve">research include tokenism and impactful practices, heterogeneity of leadership and future leader development internationally and </w:t>
      </w:r>
      <w:r w:rsidR="0079432B">
        <w:t>a perspective of EPRG orientation and the implications on inclusion at Pitney Bowes Inc.</w:t>
      </w:r>
    </w:p>
    <w:p w14:paraId="00C39C83" w14:textId="1727E51B" w:rsidR="006A28C9" w:rsidRPr="006A28C9" w:rsidRDefault="006A28C9" w:rsidP="006A28C9">
      <w:pPr>
        <w:rPr>
          <w:rFonts w:ascii="Century Gothic" w:hAnsi="Century Gothic"/>
        </w:rPr>
      </w:pPr>
    </w:p>
    <w:p w14:paraId="6B58052F" w14:textId="418E9CF3" w:rsidR="006A28C9" w:rsidRPr="006A28C9" w:rsidRDefault="006A28C9" w:rsidP="0084521B">
      <w:pPr>
        <w:pStyle w:val="Heading1"/>
        <w:numPr>
          <w:ilvl w:val="0"/>
          <w:numId w:val="0"/>
        </w:numPr>
      </w:pPr>
      <w:bookmarkStart w:id="71" w:name="_Toc298582118"/>
      <w:r w:rsidRPr="006A28C9">
        <w:br w:type="page"/>
      </w:r>
      <w:bookmarkStart w:id="72" w:name="_Toc303695080"/>
      <w:bookmarkStart w:id="73" w:name="_Toc303695285"/>
      <w:bookmarkStart w:id="74" w:name="_Toc81327854"/>
      <w:bookmarkEnd w:id="71"/>
      <w:r w:rsidR="001E1CF3">
        <w:lastRenderedPageBreak/>
        <w:t>Methodology and Research Design</w:t>
      </w:r>
      <w:bookmarkEnd w:id="72"/>
      <w:bookmarkEnd w:id="73"/>
      <w:bookmarkEnd w:id="74"/>
    </w:p>
    <w:p w14:paraId="6886BBD2" w14:textId="77777777" w:rsidR="006A28C9" w:rsidRPr="006A28C9" w:rsidRDefault="006A28C9" w:rsidP="00415F86">
      <w:pPr>
        <w:pStyle w:val="Heading1"/>
      </w:pPr>
      <w:bookmarkStart w:id="75" w:name="_Toc303695081"/>
      <w:bookmarkStart w:id="76" w:name="_Toc303695286"/>
      <w:bookmarkStart w:id="77" w:name="_Toc81327855"/>
      <w:r w:rsidRPr="006A28C9">
        <w:t>Overview</w:t>
      </w:r>
      <w:bookmarkEnd w:id="75"/>
      <w:bookmarkEnd w:id="76"/>
      <w:bookmarkEnd w:id="77"/>
    </w:p>
    <w:p w14:paraId="7A638D97" w14:textId="359768D7" w:rsidR="005901E4" w:rsidRDefault="005901E4" w:rsidP="005901E4">
      <w:r>
        <w:t>Managing diversity in the organisation is a complex and emerging topic that overlaps with numerous topics and themes across organisational behaviour, performance, and culture. This research examine</w:t>
      </w:r>
      <w:r w:rsidR="00517F8D">
        <w:t>s</w:t>
      </w:r>
      <w:r>
        <w:t xml:space="preserve"> the perception of employees on how the organisation for which they work handle</w:t>
      </w:r>
      <w:r w:rsidR="003B6ADC">
        <w:t>s</w:t>
      </w:r>
      <w:r>
        <w:t xml:space="preserve"> diversity and seek</w:t>
      </w:r>
      <w:r w:rsidR="003B6ADC">
        <w:t>s</w:t>
      </w:r>
      <w:r>
        <w:t xml:space="preserve"> to collect the relevant issues that arise as a consequence of that individualistic reality, in the absence of a pre-existing theoretical framework to guide the research. As such, the research is</w:t>
      </w:r>
      <w:r w:rsidR="00EF740C">
        <w:t xml:space="preserve"> inductive in nature and</w:t>
      </w:r>
      <w:r>
        <w:t xml:space="preserve"> based upon the phenomenological philosophy through a case study.</w:t>
      </w:r>
    </w:p>
    <w:p w14:paraId="095DEFC7" w14:textId="70E6B157" w:rsidR="000B57F7" w:rsidRDefault="000B57F7" w:rsidP="005901E4">
      <w:r>
        <w:t xml:space="preserve">A thematic discourse analysis of </w:t>
      </w:r>
      <w:r w:rsidR="00CB57C2">
        <w:t xml:space="preserve">semi structured interviews </w:t>
      </w:r>
      <w:r w:rsidR="00E11D21">
        <w:t xml:space="preserve">identified </w:t>
      </w:r>
      <w:r w:rsidR="0037442D">
        <w:t>3</w:t>
      </w:r>
      <w:r w:rsidR="00E11D21">
        <w:t xml:space="preserve"> overarching themes</w:t>
      </w:r>
      <w:r w:rsidR="0037442D">
        <w:t xml:space="preserve"> and 15 sub-</w:t>
      </w:r>
      <w:r w:rsidR="00B250B4">
        <w:t>themes</w:t>
      </w:r>
      <w:r w:rsidR="00E11D21">
        <w:t>, which were analysed and assessed in comparison to organisational primary data</w:t>
      </w:r>
      <w:r w:rsidR="00A02F86">
        <w:t xml:space="preserve"> made available </w:t>
      </w:r>
      <w:r w:rsidR="00D66DD4">
        <w:t>on public record,</w:t>
      </w:r>
      <w:r w:rsidR="00E11D21">
        <w:t xml:space="preserve"> and in the context of the literature</w:t>
      </w:r>
      <w:r w:rsidR="00342443">
        <w:t xml:space="preserve"> and the conceptual framework</w:t>
      </w:r>
      <w:r w:rsidR="00E11D21">
        <w:t xml:space="preserve">. </w:t>
      </w:r>
      <w:r w:rsidR="00345F6A">
        <w:t>The main themes, and their respective sub-themes</w:t>
      </w:r>
      <w:r w:rsidR="003D4E4B">
        <w:t>,</w:t>
      </w:r>
      <w:r w:rsidR="00345F6A">
        <w:t xml:space="preserve"> illustrated </w:t>
      </w:r>
      <w:r w:rsidR="0019561F">
        <w:t>a wide range of influencing issues and experiences associated with diversity and inclusion in the workplace</w:t>
      </w:r>
      <w:r w:rsidR="00030D74">
        <w:t>. Participants generally reported that much progress has been made and were uniform in their agreement that the organisation was overall making a good effort to satisfy their concerns, with some work to do</w:t>
      </w:r>
      <w:r w:rsidR="00F83A56">
        <w:t xml:space="preserve">. The participants described the need for additional representation at senior levels in the </w:t>
      </w:r>
      <w:r w:rsidR="00624A85">
        <w:t>organisation and</w:t>
      </w:r>
      <w:r w:rsidR="00F83A56">
        <w:t xml:space="preserve"> </w:t>
      </w:r>
      <w:r w:rsidR="00C35333">
        <w:t xml:space="preserve">identified talent planning as an area of concern. The research findings support and are representative of the current literature and </w:t>
      </w:r>
      <w:r w:rsidR="00F3477B">
        <w:t xml:space="preserve">primary data sources from the </w:t>
      </w:r>
      <w:r w:rsidR="00624A85">
        <w:t>organisation</w:t>
      </w:r>
      <w:r w:rsidR="00F3477B">
        <w:t>.</w:t>
      </w:r>
    </w:p>
    <w:p w14:paraId="1F6B66ED" w14:textId="77777777" w:rsidR="006A28C9" w:rsidRPr="006A28C9" w:rsidRDefault="006A28C9" w:rsidP="006A28C9">
      <w:pPr>
        <w:spacing w:line="240" w:lineRule="auto"/>
        <w:rPr>
          <w:rFonts w:ascii="Century Gothic" w:hAnsi="Century Gothic"/>
        </w:rPr>
      </w:pPr>
    </w:p>
    <w:p w14:paraId="76585D06" w14:textId="77777777" w:rsidR="006A28C9" w:rsidRPr="006A28C9" w:rsidRDefault="006A28C9" w:rsidP="006A28C9">
      <w:pPr>
        <w:pStyle w:val="Heading2"/>
      </w:pPr>
      <w:bookmarkStart w:id="78" w:name="_Toc298582119"/>
      <w:bookmarkStart w:id="79" w:name="_Toc303695082"/>
      <w:bookmarkStart w:id="80" w:name="_Toc303695287"/>
      <w:bookmarkStart w:id="81" w:name="_Toc81327856"/>
      <w:r w:rsidRPr="006A28C9">
        <w:t>Research Philosophy</w:t>
      </w:r>
      <w:bookmarkEnd w:id="78"/>
      <w:r w:rsidR="001E1CF3">
        <w:t xml:space="preserve"> and Approach</w:t>
      </w:r>
      <w:bookmarkEnd w:id="79"/>
      <w:bookmarkEnd w:id="80"/>
      <w:bookmarkEnd w:id="81"/>
    </w:p>
    <w:p w14:paraId="715FD591" w14:textId="687A4E5A" w:rsidR="008643FC" w:rsidRDefault="005901E4" w:rsidP="005901E4">
      <w:r>
        <w:t xml:space="preserve">To collect primary data, a phenomenological approach has been selected in recognition of the subjective nature of examining employee perceptions and the collection of pertinent issues that arise. To achieve the level of examination required, a panel of </w:t>
      </w:r>
      <w:r w:rsidR="0071512F">
        <w:t xml:space="preserve">ten </w:t>
      </w:r>
      <w:r>
        <w:t>employees</w:t>
      </w:r>
      <w:r w:rsidR="0071512F">
        <w:t xml:space="preserve"> </w:t>
      </w:r>
      <w:r>
        <w:t xml:space="preserve">from a multinational company </w:t>
      </w:r>
      <w:r w:rsidR="000B1B87">
        <w:t>were</w:t>
      </w:r>
      <w:r>
        <w:t xml:space="preserve"> </w:t>
      </w:r>
      <w:r w:rsidR="0071512F">
        <w:t xml:space="preserve">selected for </w:t>
      </w:r>
      <w:r>
        <w:t>interview, using open ended questions in a semi structured method as a means to mitigate any pre-existing bias that may exist either given that this researcher holds a leadership position within the same organisation.</w:t>
      </w:r>
      <w:r w:rsidR="00DC1A9F">
        <w:t xml:space="preserve"> T</w:t>
      </w:r>
      <w:r w:rsidR="00497B22">
        <w:t xml:space="preserve">he </w:t>
      </w:r>
      <w:r w:rsidR="00DF7DC9">
        <w:t>research</w:t>
      </w:r>
      <w:r w:rsidR="00497B22">
        <w:t xml:space="preserve"> </w:t>
      </w:r>
      <w:r w:rsidR="0067413E">
        <w:t xml:space="preserve">execution </w:t>
      </w:r>
      <w:r w:rsidR="00497B22">
        <w:t xml:space="preserve">was complicated by the </w:t>
      </w:r>
      <w:r w:rsidR="00DC63E9">
        <w:t>COVID</w:t>
      </w:r>
      <w:r w:rsidR="008643FC">
        <w:t xml:space="preserve">-19 pandemic, as a number of interviews were cancelled or postponed indefinitely due to local conditions and the welfare of the </w:t>
      </w:r>
      <w:r w:rsidR="00B2207D">
        <w:t>subjects,</w:t>
      </w:r>
      <w:r w:rsidR="0067413E">
        <w:t xml:space="preserve"> particularly in India</w:t>
      </w:r>
      <w:r w:rsidR="008643FC">
        <w:t xml:space="preserve">. </w:t>
      </w:r>
      <w:r w:rsidR="002A6FD1">
        <w:t xml:space="preserve">Six interviews were completed </w:t>
      </w:r>
      <w:r w:rsidR="001538A1">
        <w:t>in total.</w:t>
      </w:r>
    </w:p>
    <w:p w14:paraId="58D01CA8" w14:textId="5E647C1A" w:rsidR="005901E4" w:rsidRDefault="005901E4" w:rsidP="005901E4">
      <w:r>
        <w:t>By sampling multiple viewpoints to identify and collect the relevant</w:t>
      </w:r>
      <w:r w:rsidR="00A65156">
        <w:t xml:space="preserve"> data</w:t>
      </w:r>
      <w:r>
        <w:t xml:space="preserve">, </w:t>
      </w:r>
      <w:r w:rsidR="00DB4002">
        <w:t xml:space="preserve">the </w:t>
      </w:r>
      <w:r>
        <w:t xml:space="preserve">research will contribute to the topics of diversity and leadership, with </w:t>
      </w:r>
      <w:r w:rsidR="00E7353C">
        <w:t>the</w:t>
      </w:r>
      <w:r>
        <w:t xml:space="preserve"> goal of collecting all of the issues as they relate to the sampled organisation within this study.</w:t>
      </w:r>
    </w:p>
    <w:p w14:paraId="42E83DA9" w14:textId="7798225D" w:rsidR="005901E4" w:rsidRDefault="005901E4" w:rsidP="005901E4">
      <w:r>
        <w:t xml:space="preserve">A single specified organisation </w:t>
      </w:r>
      <w:r w:rsidR="0090778C">
        <w:t>was</w:t>
      </w:r>
      <w:r>
        <w:t xml:space="preserve"> chosen to complete the research to facilitate access and consistency across policies, leadership training and employee exposure to common practices, language, and idiosyncrasies. </w:t>
      </w:r>
    </w:p>
    <w:p w14:paraId="36F5A199" w14:textId="665DE409" w:rsidR="006A28C9" w:rsidRPr="005901E4" w:rsidRDefault="005901E4" w:rsidP="006A28C9">
      <w:r>
        <w:t xml:space="preserve">The semi-structured interview has been chosen as a method of collecting and examining issues in response to the lack of research that has been completed in this field thus far. Through the absence of a defined framework or existing research highlighting issues and concerns, a closed questionnaire </w:t>
      </w:r>
      <w:r w:rsidR="00604E06">
        <w:t>was deemed</w:t>
      </w:r>
      <w:r>
        <w:t xml:space="preserve"> inappropriate due to the unknown breadth of concerns that may arise. The interviews t</w:t>
      </w:r>
      <w:r w:rsidR="001D0AC7">
        <w:t>ook</w:t>
      </w:r>
      <w:r>
        <w:t xml:space="preserve"> place via a video conferencing service due to constraints associated with the </w:t>
      </w:r>
      <w:r w:rsidR="00DC63E9">
        <w:t>COVID</w:t>
      </w:r>
      <w:r>
        <w:t>-19 pandemic. Each interview w</w:t>
      </w:r>
      <w:r w:rsidR="001D0AC7">
        <w:t>as</w:t>
      </w:r>
      <w:r>
        <w:t xml:space="preserve"> recorded with the permission of the panellist, and themes identified </w:t>
      </w:r>
      <w:r w:rsidR="00D42D12">
        <w:t xml:space="preserve">were </w:t>
      </w:r>
      <w:r>
        <w:t xml:space="preserve">progressively explored with subsequent interviews through </w:t>
      </w:r>
      <w:r w:rsidR="00D42D12">
        <w:t xml:space="preserve">the </w:t>
      </w:r>
      <w:r>
        <w:t xml:space="preserve">refinement of the questions asked. This is an important factor due to the unknown nature and variety of issues that may arise in conversation, however </w:t>
      </w:r>
      <w:r w:rsidR="00D42D12">
        <w:t>the evolution of</w:t>
      </w:r>
      <w:r>
        <w:t xml:space="preserve"> questions </w:t>
      </w:r>
      <w:r w:rsidR="00D42D12">
        <w:t>was</w:t>
      </w:r>
      <w:r>
        <w:t xml:space="preserve"> documented as the interviews develop</w:t>
      </w:r>
      <w:r w:rsidR="00D747DF">
        <w:t>ed</w:t>
      </w:r>
      <w:r>
        <w:t>, leading to a semi-structured approach rather than an interview structured with rigour.</w:t>
      </w:r>
    </w:p>
    <w:p w14:paraId="08452C26" w14:textId="77777777" w:rsidR="001E1CF3" w:rsidRPr="006A28C9" w:rsidRDefault="001E1CF3" w:rsidP="006A28C9">
      <w:pPr>
        <w:rPr>
          <w:rFonts w:ascii="Century Gothic" w:hAnsi="Century Gothic"/>
          <w:lang w:eastAsia="en-US"/>
        </w:rPr>
      </w:pPr>
    </w:p>
    <w:p w14:paraId="60BB5ECE" w14:textId="77777777" w:rsidR="006A28C9" w:rsidRPr="006A28C9" w:rsidRDefault="006A28C9" w:rsidP="006A28C9">
      <w:pPr>
        <w:pStyle w:val="Heading2"/>
      </w:pPr>
      <w:bookmarkStart w:id="82" w:name="_Toc298582120"/>
      <w:bookmarkStart w:id="83" w:name="_Toc303695083"/>
      <w:bookmarkStart w:id="84" w:name="_Toc303695288"/>
      <w:bookmarkStart w:id="85" w:name="_Toc81327857"/>
      <w:r w:rsidRPr="006A28C9">
        <w:t xml:space="preserve">Research </w:t>
      </w:r>
      <w:bookmarkEnd w:id="82"/>
      <w:r w:rsidR="001E1CF3">
        <w:t>Strategy</w:t>
      </w:r>
      <w:bookmarkEnd w:id="83"/>
      <w:bookmarkEnd w:id="84"/>
      <w:bookmarkEnd w:id="85"/>
    </w:p>
    <w:p w14:paraId="488C1490" w14:textId="4EC6C8E4" w:rsidR="007C0BDF" w:rsidRDefault="009D14A0" w:rsidP="009D14A0">
      <w:r>
        <w:t xml:space="preserve">To complete the research, it </w:t>
      </w:r>
      <w:r w:rsidR="00B767A9">
        <w:t>wa</w:t>
      </w:r>
      <w:r>
        <w:t>s proposed that 10 interviews be completed with individuals that primarily self-identify as diverse, or an ally of a diverse person. For the optimum output of this research, a wholly diverse population</w:t>
      </w:r>
      <w:r w:rsidR="00BC5706">
        <w:t xml:space="preserve"> should be interviewed</w:t>
      </w:r>
      <w:r w:rsidR="009805EB">
        <w:t>,</w:t>
      </w:r>
      <w:r>
        <w:t xml:space="preserve"> with all </w:t>
      </w:r>
      <w:r w:rsidR="00B254D4">
        <w:t>forms of</w:t>
      </w:r>
      <w:r>
        <w:t xml:space="preserve"> representation for a thorough examination</w:t>
      </w:r>
      <w:r w:rsidR="009805EB">
        <w:t>.</w:t>
      </w:r>
      <w:r>
        <w:t xml:space="preserve"> </w:t>
      </w:r>
      <w:r w:rsidR="008C3CFD">
        <w:t>However,</w:t>
      </w:r>
      <w:r>
        <w:t xml:space="preserve"> given the research time constraints, </w:t>
      </w:r>
      <w:r w:rsidR="00B767A9">
        <w:t>it</w:t>
      </w:r>
      <w:r>
        <w:t xml:space="preserve"> </w:t>
      </w:r>
      <w:r w:rsidR="00B767A9">
        <w:t>is</w:t>
      </w:r>
      <w:r>
        <w:t xml:space="preserve"> not feasible to achieve as part of this particular case study. </w:t>
      </w:r>
      <w:r w:rsidR="000339C0">
        <w:t xml:space="preserve">Whilst the panel </w:t>
      </w:r>
      <w:r w:rsidR="007C0BDF">
        <w:t xml:space="preserve">of interviewees is diverse, it will not represent all aspects of diversity. </w:t>
      </w:r>
      <w:r w:rsidR="002B06A7">
        <w:t xml:space="preserve">Due to </w:t>
      </w:r>
      <w:r w:rsidR="00C96231">
        <w:t xml:space="preserve">a pandemic related crisis, a number of interviews were cancelled and a sample of </w:t>
      </w:r>
      <w:r w:rsidR="003E7395">
        <w:t>6</w:t>
      </w:r>
      <w:r w:rsidR="00C96231">
        <w:t xml:space="preserve"> </w:t>
      </w:r>
      <w:r w:rsidR="00F50406">
        <w:t>interviews were completed.</w:t>
      </w:r>
    </w:p>
    <w:p w14:paraId="3395CAF7" w14:textId="300411DD" w:rsidR="009D14A0" w:rsidRDefault="003E7395" w:rsidP="009D14A0">
      <w:r>
        <w:t>The selection criteria required that e</w:t>
      </w:r>
      <w:r w:rsidR="009D14A0">
        <w:t xml:space="preserve">ach participant </w:t>
      </w:r>
      <w:r w:rsidR="00A952A0">
        <w:t>was</w:t>
      </w:r>
      <w:r w:rsidR="009D14A0">
        <w:t xml:space="preserve"> employed by the same organisation</w:t>
      </w:r>
      <w:r w:rsidR="00C7718F">
        <w:t xml:space="preserve"> (Pitney Bowes Inc.)</w:t>
      </w:r>
      <w:r w:rsidR="00A952A0">
        <w:t>,</w:t>
      </w:r>
      <w:r w:rsidR="009D14A0">
        <w:t xml:space="preserve"> provid</w:t>
      </w:r>
      <w:r w:rsidR="00A952A0">
        <w:t>ing</w:t>
      </w:r>
      <w:r w:rsidR="009D14A0">
        <w:t xml:space="preserve"> </w:t>
      </w:r>
      <w:r w:rsidR="00097A25">
        <w:t xml:space="preserve">for </w:t>
      </w:r>
      <w:r w:rsidR="009D14A0">
        <w:t xml:space="preserve">a consistent comparison </w:t>
      </w:r>
      <w:r w:rsidR="00B767A9">
        <w:t xml:space="preserve">of </w:t>
      </w:r>
      <w:r w:rsidR="000B32CA">
        <w:t>perspectives,</w:t>
      </w:r>
      <w:r w:rsidR="00B767A9">
        <w:t xml:space="preserve"> and understanding of the</w:t>
      </w:r>
      <w:r w:rsidR="009D14A0">
        <w:t xml:space="preserve"> application of policies and procedures, aid</w:t>
      </w:r>
      <w:r w:rsidR="00B767A9">
        <w:t>ing</w:t>
      </w:r>
      <w:r w:rsidR="009D14A0">
        <w:t xml:space="preserve"> in the collection of relevant issues. The company is </w:t>
      </w:r>
      <w:r w:rsidR="007C0BDF">
        <w:t xml:space="preserve">a </w:t>
      </w:r>
      <w:r w:rsidR="009D14A0">
        <w:t>multinational</w:t>
      </w:r>
      <w:r w:rsidR="00146BD4">
        <w:t xml:space="preserve"> organisation</w:t>
      </w:r>
      <w:r w:rsidR="009D14A0">
        <w:t>, headquartered in the United States, listed on the NYSE,</w:t>
      </w:r>
      <w:r w:rsidR="00146BD4">
        <w:t xml:space="preserve"> </w:t>
      </w:r>
      <w:r w:rsidR="000B32CA">
        <w:t>operating primarily</w:t>
      </w:r>
      <w:r w:rsidR="009D14A0">
        <w:t xml:space="preserve"> in technology, logistics and adjacent financial services segment</w:t>
      </w:r>
      <w:r w:rsidR="00146BD4">
        <w:t>s</w:t>
      </w:r>
      <w:r w:rsidR="009D14A0">
        <w:t>. The interview</w:t>
      </w:r>
      <w:r w:rsidR="00146BD4">
        <w:t>s</w:t>
      </w:r>
      <w:r w:rsidR="009D14A0">
        <w:t xml:space="preserve"> </w:t>
      </w:r>
      <w:r w:rsidR="00146BD4">
        <w:t>were</w:t>
      </w:r>
      <w:r w:rsidR="009D14A0">
        <w:t xml:space="preserve"> staged with best practice techniques to support putting the panellist at ease and to ensure that the conversation remains open and free flowing </w:t>
      </w:r>
      <w:r w:rsidR="009D14A0">
        <w:fldChar w:fldCharType="begin"/>
      </w:r>
      <w:r w:rsidR="009D14A0">
        <w:instrText xml:space="preserve"> ADDIN ZOTERO_ITEM CSL_CITATION {"citationID":"JPV8Hqbr","properties":{"formattedCitation":"(Creswell and Guetterman, 2021)","plainCitation":"(Creswell and Guetterman, 2021)","dontUpdate":true,"noteIndex":0},"citationItems":[{"id":408,"uris":["http://zotero.org/users/6531415/items/KH3BZJHB"],"uri":["http://zotero.org/users/6531415/items/KH3BZJHB"],"itemData":{"id":408,"type":"book","edition":"6th","event-place":"Essex, United Kingdom","ISBN":"978-1-292-33785-2","number-of-pages":"710","publisher":"Pearson","publisher-place":"Essex, United Kingdom","title":"Educational Research: Planning, Conducting and Evaluating Quantitative and Qualitative Research","URL":"https://r1.vlereader.com/Reader?ean=9781292337852","author":[{"family":"Creswell","given":"John W."},{"family":"Guetterman","given":"Timothy C."}],"accessed":{"date-parts":[["2021",2,11]]},"issued":{"date-parts":[["2021"]]}}}],"schema":"https://github.com/citation-style-language/schema/raw/master/csl-citation.json"} </w:instrText>
      </w:r>
      <w:r w:rsidR="009D14A0">
        <w:fldChar w:fldCharType="separate"/>
      </w:r>
      <w:r w:rsidR="009D14A0" w:rsidRPr="0088630F">
        <w:rPr>
          <w:rFonts w:cs="Calibri"/>
        </w:rPr>
        <w:t>(Creswell and Guetterman, 2021</w:t>
      </w:r>
      <w:r w:rsidR="009D14A0">
        <w:rPr>
          <w:rFonts w:cs="Calibri"/>
        </w:rPr>
        <w:t xml:space="preserve"> p. 453, 454</w:t>
      </w:r>
      <w:r w:rsidR="009D14A0" w:rsidRPr="0088630F">
        <w:rPr>
          <w:rFonts w:cs="Calibri"/>
        </w:rPr>
        <w:t>)</w:t>
      </w:r>
      <w:r w:rsidR="009D14A0">
        <w:fldChar w:fldCharType="end"/>
      </w:r>
      <w:r w:rsidR="009D14A0">
        <w:t>.</w:t>
      </w:r>
    </w:p>
    <w:p w14:paraId="3F580B51" w14:textId="77777777" w:rsidR="006A28C9" w:rsidRPr="006A28C9" w:rsidRDefault="006A28C9" w:rsidP="006A28C9">
      <w:pPr>
        <w:spacing w:line="240" w:lineRule="auto"/>
        <w:rPr>
          <w:rFonts w:ascii="Century Gothic" w:hAnsi="Century Gothic"/>
          <w:lang w:eastAsia="en-US"/>
        </w:rPr>
      </w:pPr>
    </w:p>
    <w:p w14:paraId="2FB6EF4E" w14:textId="77777777" w:rsidR="006A28C9" w:rsidRPr="006A28C9" w:rsidRDefault="006A28C9" w:rsidP="006A28C9">
      <w:pPr>
        <w:pStyle w:val="Heading2"/>
      </w:pPr>
      <w:bookmarkStart w:id="86" w:name="_Toc298582126"/>
      <w:bookmarkStart w:id="87" w:name="_Toc303695084"/>
      <w:bookmarkStart w:id="88" w:name="_Toc303695289"/>
      <w:bookmarkStart w:id="89" w:name="_Toc81327858"/>
      <w:r w:rsidRPr="006A28C9">
        <w:t>Collection Primary Data</w:t>
      </w:r>
      <w:bookmarkEnd w:id="86"/>
      <w:bookmarkEnd w:id="87"/>
      <w:bookmarkEnd w:id="88"/>
      <w:bookmarkEnd w:id="89"/>
    </w:p>
    <w:p w14:paraId="73E1A9DC" w14:textId="6FCBB1A6" w:rsidR="003953C8" w:rsidRDefault="00A3126E" w:rsidP="006A28C9">
      <w:r>
        <w:t>Data collection took place between April and May 2021. Interviews were conducted over video</w:t>
      </w:r>
      <w:r w:rsidR="00515F0D">
        <w:t>telephony service Zoom, lasting approximately 40 minutes.</w:t>
      </w:r>
    </w:p>
    <w:p w14:paraId="746B0E7C" w14:textId="23778668" w:rsidR="00D170A0" w:rsidRDefault="00D170A0" w:rsidP="006A28C9">
      <w:r>
        <w:t xml:space="preserve">The interviews were designed to </w:t>
      </w:r>
      <w:r w:rsidR="005950CD">
        <w:t xml:space="preserve">be flexible to capture relevant content from each respondent. Questions </w:t>
      </w:r>
      <w:r w:rsidR="008F19A0">
        <w:t xml:space="preserve">were developed and fine-tuned over several sessions with reference to the conceptual framework and </w:t>
      </w:r>
      <w:r w:rsidR="000A19E3">
        <w:t xml:space="preserve">primary data publicly available from the organisation. </w:t>
      </w:r>
    </w:p>
    <w:p w14:paraId="3B6BF8AE" w14:textId="2D80A419" w:rsidR="006F1497" w:rsidRDefault="006F1497" w:rsidP="006A28C9">
      <w:r>
        <w:t>The questions</w:t>
      </w:r>
      <w:r w:rsidR="00FC49BD">
        <w:t xml:space="preserve"> reflected areas of interest identified through </w:t>
      </w:r>
      <w:r w:rsidR="00D974D5">
        <w:t>a</w:t>
      </w:r>
      <w:r w:rsidR="00FC49BD">
        <w:t xml:space="preserve"> review of the </w:t>
      </w:r>
      <w:r w:rsidR="00D974D5">
        <w:t xml:space="preserve">relevant </w:t>
      </w:r>
      <w:r w:rsidR="00FC49BD">
        <w:t>literature</w:t>
      </w:r>
      <w:r w:rsidR="00E42878">
        <w:t>. This included the employee overall sentiments to the organisations</w:t>
      </w:r>
      <w:r w:rsidR="004E60BE">
        <w:t xml:space="preserve">’ efforts to foster a diverse and inclusive environment, in addition to </w:t>
      </w:r>
      <w:r w:rsidR="00877FE6">
        <w:t xml:space="preserve">data relating to their </w:t>
      </w:r>
      <w:r w:rsidR="002D440F">
        <w:t>career</w:t>
      </w:r>
      <w:r w:rsidR="00CA6AFA">
        <w:t xml:space="preserve"> development opportunities and experiences.</w:t>
      </w:r>
    </w:p>
    <w:p w14:paraId="11D858E8" w14:textId="631136C6" w:rsidR="000A5692" w:rsidRPr="00D05EBA" w:rsidRDefault="000A5692" w:rsidP="006A28C9">
      <w:r>
        <w:t xml:space="preserve">Internal reporting was provided </w:t>
      </w:r>
      <w:r w:rsidR="0000734D">
        <w:t xml:space="preserve">in response to questions </w:t>
      </w:r>
      <w:r>
        <w:t xml:space="preserve">by a Human Resources Business Partner </w:t>
      </w:r>
      <w:r w:rsidR="0000734D">
        <w:t>from the organisation’s talent management system.</w:t>
      </w:r>
    </w:p>
    <w:p w14:paraId="69E5432D" w14:textId="77777777" w:rsidR="001E1CF3" w:rsidRDefault="001E1CF3" w:rsidP="001E1CF3">
      <w:pPr>
        <w:pStyle w:val="Heading3"/>
      </w:pPr>
      <w:bookmarkStart w:id="90" w:name="_Toc303695085"/>
      <w:bookmarkStart w:id="91" w:name="_Toc303695290"/>
      <w:bookmarkStart w:id="92" w:name="_Toc81327859"/>
      <w:r>
        <w:t>Sources</w:t>
      </w:r>
      <w:bookmarkEnd w:id="90"/>
      <w:bookmarkEnd w:id="91"/>
      <w:bookmarkEnd w:id="92"/>
    </w:p>
    <w:p w14:paraId="5010EE09" w14:textId="4AE11E88" w:rsidR="00A3126E" w:rsidRDefault="00A3126E" w:rsidP="00A3126E">
      <w:r>
        <w:t xml:space="preserve">As the case study organisation is publicly listed, information on their diversity index scores </w:t>
      </w:r>
      <w:r w:rsidR="008C3CFD">
        <w:t>is</w:t>
      </w:r>
      <w:r>
        <w:t xml:space="preserve"> available and will be used to identify potential benchmarked areas of improvement or high performance, that help</w:t>
      </w:r>
      <w:r w:rsidR="006D5453">
        <w:t>ed</w:t>
      </w:r>
      <w:r>
        <w:t xml:space="preserve"> develop interview questions. Additionally, the superficial</w:t>
      </w:r>
      <w:r w:rsidR="003D521E">
        <w:t xml:space="preserve"> (</w:t>
      </w:r>
      <w:r w:rsidR="00500A01">
        <w:t>referring to the</w:t>
      </w:r>
      <w:r w:rsidR="00903E35">
        <w:t xml:space="preserve"> </w:t>
      </w:r>
      <w:r w:rsidR="003D521E">
        <w:t>physical attributes)</w:t>
      </w:r>
      <w:r>
        <w:t xml:space="preserve"> diversity of the senior leadership team and board of directors was noted and used as a contextual point of examination in the interviews, examining the hypothesis put forward that board diversity is an indicator of successfully fostering an inclusive organisation </w:t>
      </w:r>
      <w:r>
        <w:fldChar w:fldCharType="begin"/>
      </w:r>
      <w:r>
        <w:instrText xml:space="preserve"> ADDIN ZOTERO_ITEM CSL_CITATION {"citationID":"zjO19Vn8","properties":{"formattedCitation":"(Breuer, 2016)","plainCitation":"(Breuer, 2016)","noteIndex":0},"citationItems":[{"id":264,"uris":["http://zotero.org/users/6531415/items/394NB8BE"],"uri":["http://zotero.org/users/6531415/items/394NB8BE"],"itemData":{"id":264,"type":"article-journal","abstract":"The article focuses on the lack of board diversity initiatives such as gender diversity and the initiatives applied to race, ethnicity, and age as well and costs and benefits associated with board diversity policies. It mentions that diversity on corporate boards on the national, and international level and the directives concerning board diversity from the U.S. Securities and Exchange Commission (SEC). It also mentions that efforts of non-profit organizations to increase diversity.","container-title":"Journal of Corporation Law","ISSN":"0360795X","issue":"1","journalAbbreviation":"Journal of Corporation Law","note":"publisher: University of Iowa, College of Law (Journal of Corporation Law)","page":"223-237","source":"EBSCOhost","title":"Next Stop for Diversity Initiatives: Corporate Boardrooms","title-short":"Next Stop for Diversity Initiatives","volume":"42","author":[{"family":"Breuer","given":"Melissa"}],"issued":{"date-parts":[["2016"]],"season":"Fall"}}}],"schema":"https://github.com/citation-style-language/schema/raw/master/csl-citation.json"} </w:instrText>
      </w:r>
      <w:r>
        <w:fldChar w:fldCharType="separate"/>
      </w:r>
      <w:r w:rsidRPr="009244DA">
        <w:rPr>
          <w:rFonts w:cs="Calibri"/>
        </w:rPr>
        <w:t>(Breuer, 2016)</w:t>
      </w:r>
      <w:r>
        <w:fldChar w:fldCharType="end"/>
      </w:r>
      <w:r>
        <w:t>.</w:t>
      </w:r>
      <w:r w:rsidR="002456CB">
        <w:t xml:space="preserve"> </w:t>
      </w:r>
      <w:r w:rsidR="00520DE1">
        <w:t>At Pitney Bowes, the senior leadership team is comprised of</w:t>
      </w:r>
      <w:r w:rsidR="00827BC6">
        <w:t xml:space="preserve"> 18%</w:t>
      </w:r>
      <w:r w:rsidR="00520DE1">
        <w:t xml:space="preserve"> </w:t>
      </w:r>
      <w:r w:rsidR="006026C7">
        <w:t>persons of colour</w:t>
      </w:r>
      <w:r w:rsidR="00827BC6">
        <w:t xml:space="preserve">, and </w:t>
      </w:r>
      <w:r w:rsidR="00930B39">
        <w:t>30% women</w:t>
      </w:r>
      <w:r w:rsidR="00A825A1">
        <w:t>.</w:t>
      </w:r>
    </w:p>
    <w:p w14:paraId="3488A883" w14:textId="77777777" w:rsidR="00A3126E" w:rsidRDefault="00A3126E" w:rsidP="00A3126E">
      <w:r>
        <w:t>This data was used to deduce a baseline of change in the organisation, attempting to establish a pattern of transformation and how the organisation publicly prioritises diversity both within the organisation and externally – both in the wider business community and in society.</w:t>
      </w:r>
    </w:p>
    <w:p w14:paraId="1B4F15DA" w14:textId="7DC99519" w:rsidR="001E1CF3" w:rsidRDefault="00A3126E" w:rsidP="00A3126E">
      <w:r>
        <w:t xml:space="preserve">As discussed, primary data was collected through semi-structured interviews consisting of </w:t>
      </w:r>
      <w:r w:rsidR="00BD688A">
        <w:t>open-ended</w:t>
      </w:r>
      <w:r>
        <w:t xml:space="preserve"> questions, affording the interview</w:t>
      </w:r>
      <w:r w:rsidR="00A57E72">
        <w:t>ee</w:t>
      </w:r>
      <w:r>
        <w:t xml:space="preserve"> scope and opportunity to express their thoughts and feelings. The interview was based upon a prepared yet flexible guideline (see Appendix A) and transcribed verbatim</w:t>
      </w:r>
      <w:r w:rsidR="009805EB">
        <w:t xml:space="preserve"> using technology provided by </w:t>
      </w:r>
      <w:r w:rsidR="00170A5E">
        <w:t>the video conferencing software, Zoom.</w:t>
      </w:r>
    </w:p>
    <w:p w14:paraId="38223925" w14:textId="77777777" w:rsidR="001E1CF3" w:rsidRPr="006A28C9" w:rsidRDefault="001E1CF3" w:rsidP="001E1CF3">
      <w:pPr>
        <w:pStyle w:val="Heading3"/>
      </w:pPr>
      <w:bookmarkStart w:id="93" w:name="_Toc303695086"/>
      <w:bookmarkStart w:id="94" w:name="_Toc303695291"/>
      <w:bookmarkStart w:id="95" w:name="_Toc81327860"/>
      <w:r w:rsidRPr="006A28C9">
        <w:t>Access and Ethical Issues</w:t>
      </w:r>
      <w:bookmarkEnd w:id="93"/>
      <w:bookmarkEnd w:id="94"/>
      <w:bookmarkEnd w:id="95"/>
    </w:p>
    <w:p w14:paraId="08032382" w14:textId="15FE5A9D" w:rsidR="00D661D7" w:rsidRPr="00D661D7" w:rsidRDefault="00861A3C" w:rsidP="00AA2444">
      <w:pPr>
        <w:rPr>
          <w:b/>
          <w:bCs/>
        </w:rPr>
      </w:pPr>
      <w:r>
        <w:rPr>
          <w:b/>
          <w:bCs/>
        </w:rPr>
        <w:t>Sensi</w:t>
      </w:r>
      <w:r w:rsidR="003E391D">
        <w:rPr>
          <w:b/>
          <w:bCs/>
        </w:rPr>
        <w:t>tivity and vulnerability concerns:</w:t>
      </w:r>
    </w:p>
    <w:p w14:paraId="01EF9F4C" w14:textId="0E3C1525" w:rsidR="00AA2444" w:rsidRDefault="00AA2444" w:rsidP="00AA2444">
      <w:r>
        <w:t xml:space="preserve">Participants </w:t>
      </w:r>
      <w:r w:rsidR="00EC2BDC">
        <w:t>were</w:t>
      </w:r>
      <w:r>
        <w:t xml:space="preserve"> informed of the purpose and scope of the research and advised that participation is voluntary. Additionally, as racism</w:t>
      </w:r>
      <w:r w:rsidR="00EC2BDC">
        <w:t>, sexism</w:t>
      </w:r>
      <w:r>
        <w:t xml:space="preserve"> and other forms of discrimination are sensitive topics,</w:t>
      </w:r>
      <w:r w:rsidR="00170A5E">
        <w:t xml:space="preserve"> since</w:t>
      </w:r>
      <w:r>
        <w:t xml:space="preserve"> </w:t>
      </w:r>
      <w:r w:rsidR="00874C2D">
        <w:t xml:space="preserve">the </w:t>
      </w:r>
      <w:r>
        <w:t xml:space="preserve">respondents </w:t>
      </w:r>
      <w:r w:rsidR="00EC2BDC">
        <w:t>could</w:t>
      </w:r>
      <w:r>
        <w:t xml:space="preserve"> be classified as</w:t>
      </w:r>
      <w:r w:rsidR="00874C2D">
        <w:t xml:space="preserve"> a</w:t>
      </w:r>
      <w:r>
        <w:t xml:space="preserve"> vulnerable </w:t>
      </w:r>
      <w:r w:rsidR="00874C2D">
        <w:t xml:space="preserve">population </w:t>
      </w:r>
      <w:r>
        <w:fldChar w:fldCharType="begin"/>
      </w:r>
      <w:r>
        <w:instrText xml:space="preserve"> ADDIN ZOTERO_ITEM CSL_CITATION {"citationID":"NVXr0ZKK","properties":{"formattedCitation":"(Creswell and Guetterman, 2021)","plainCitation":"(Creswell and Guetterman, 2021)","noteIndex":0},"citationItems":[{"id":408,"uris":["http://zotero.org/users/6531415/items/KH3BZJHB"],"uri":["http://zotero.org/users/6531415/items/KH3BZJHB"],"itemData":{"id":408,"type":"book","edition":"6th","event-place":"Essex, United Kingdom","ISBN":"978-1-292-33785-2","number-of-pages":"710","publisher":"Pearson","publisher-place":"Essex, United Kingdom","title":"Educational Research: Planning, Conducting and Evaluating Quantitative and Qualitative Research","URL":"https://r1.vlereader.com/Reader?ean=9781292337852","author":[{"family":"Creswell","given":"John W."},{"family":"Guetterman","given":"Timothy C."}],"accessed":{"date-parts":[["2021",2,11]]},"issued":{"date-parts":[["2021"]]}}}],"schema":"https://github.com/citation-style-language/schema/raw/master/csl-citation.json"} </w:instrText>
      </w:r>
      <w:r>
        <w:fldChar w:fldCharType="separate"/>
      </w:r>
      <w:r w:rsidRPr="00287982">
        <w:rPr>
          <w:rFonts w:cs="Calibri"/>
        </w:rPr>
        <w:t>(Creswell and Guetterman, 2021)</w:t>
      </w:r>
      <w:r>
        <w:fldChar w:fldCharType="end"/>
      </w:r>
      <w:r w:rsidR="00874C2D">
        <w:t>,</w:t>
      </w:r>
      <w:r>
        <w:t xml:space="preserve"> all participants </w:t>
      </w:r>
      <w:r w:rsidR="00874C2D">
        <w:t>were</w:t>
      </w:r>
      <w:r>
        <w:t xml:space="preserve"> provided with confidentiality and safety statements, </w:t>
      </w:r>
      <w:r w:rsidR="00874C2D">
        <w:t xml:space="preserve">advised </w:t>
      </w:r>
      <w:r>
        <w:t xml:space="preserve">that participation </w:t>
      </w:r>
      <w:r w:rsidR="000D569A">
        <w:t>wa</w:t>
      </w:r>
      <w:r>
        <w:t xml:space="preserve">s voluntary and </w:t>
      </w:r>
      <w:r w:rsidR="000D569A">
        <w:t xml:space="preserve">provided with </w:t>
      </w:r>
      <w:r>
        <w:t xml:space="preserve">appropriate support or helpline numbers if further assistance or personalised discussion </w:t>
      </w:r>
      <w:r w:rsidR="000D569A">
        <w:t>wa</w:t>
      </w:r>
      <w:r>
        <w:t>s warranted based on their own experiences, e.g. Samaritans</w:t>
      </w:r>
      <w:r w:rsidR="000D569A">
        <w:t xml:space="preserve">, </w:t>
      </w:r>
      <w:r w:rsidR="00D11658">
        <w:t>Civic Information</w:t>
      </w:r>
      <w:r>
        <w:t xml:space="preserve"> or EAP helplines. </w:t>
      </w:r>
    </w:p>
    <w:p w14:paraId="0C0923E2" w14:textId="7FEEFCB0" w:rsidR="003E391D" w:rsidRPr="003E391D" w:rsidRDefault="003E391D" w:rsidP="00AA2444">
      <w:pPr>
        <w:rPr>
          <w:b/>
          <w:bCs/>
        </w:rPr>
      </w:pPr>
      <w:r w:rsidRPr="003E391D">
        <w:rPr>
          <w:b/>
          <w:bCs/>
        </w:rPr>
        <w:t>Recorded material and data confidentiality:</w:t>
      </w:r>
    </w:p>
    <w:p w14:paraId="60BEEA58" w14:textId="44A0CDB0" w:rsidR="00AA2444" w:rsidRDefault="00AA2444" w:rsidP="00AA2444">
      <w:r>
        <w:t xml:space="preserve">As the interviews </w:t>
      </w:r>
      <w:r w:rsidR="00D11658">
        <w:t>were</w:t>
      </w:r>
      <w:r>
        <w:t xml:space="preserve"> recorded, the data and information relating to the panellist </w:t>
      </w:r>
      <w:r w:rsidR="00D11658">
        <w:t>was</w:t>
      </w:r>
      <w:r>
        <w:t xml:space="preserve"> anonymised, and a GDPR</w:t>
      </w:r>
      <w:r w:rsidR="00F92848">
        <w:t xml:space="preserve"> data handling</w:t>
      </w:r>
      <w:r>
        <w:t xml:space="preserve"> disclosure </w:t>
      </w:r>
      <w:r w:rsidR="00D11658">
        <w:t xml:space="preserve">was </w:t>
      </w:r>
      <w:r>
        <w:t xml:space="preserve">provided to panellists that are located within the European Union, though generally, all data </w:t>
      </w:r>
      <w:r w:rsidR="00D11658">
        <w:t xml:space="preserve">has </w:t>
      </w:r>
      <w:r>
        <w:t>be</w:t>
      </w:r>
      <w:r w:rsidR="00D11658">
        <w:t>en</w:t>
      </w:r>
      <w:r>
        <w:t xml:space="preserve"> treated with the same level of confidence, security, processing</w:t>
      </w:r>
      <w:r w:rsidR="00224AC1">
        <w:t>,</w:t>
      </w:r>
      <w:r>
        <w:t xml:space="preserve"> </w:t>
      </w:r>
      <w:r w:rsidR="008C3CFD">
        <w:t>storage,</w:t>
      </w:r>
      <w:r>
        <w:t xml:space="preserve"> and deletion as appropriate for academic research. All stored data </w:t>
      </w:r>
      <w:r w:rsidR="00224AC1">
        <w:t>was</w:t>
      </w:r>
      <w:r>
        <w:t xml:space="preserve"> anonymi</w:t>
      </w:r>
      <w:r w:rsidR="008C3CFD">
        <w:t>s</w:t>
      </w:r>
      <w:r>
        <w:t xml:space="preserve">ed, and the use of personally identifiable information </w:t>
      </w:r>
      <w:r w:rsidR="00224AC1">
        <w:t>was both</w:t>
      </w:r>
      <w:r>
        <w:t xml:space="preserve"> discouraged prior to the interview recording</w:t>
      </w:r>
      <w:r w:rsidR="00224AC1">
        <w:t>, and redacted</w:t>
      </w:r>
      <w:r>
        <w:t xml:space="preserve"> – including use of names, as an example. </w:t>
      </w:r>
      <w:r w:rsidR="00367AE1">
        <w:t xml:space="preserve">Each interviewee was assigned a </w:t>
      </w:r>
      <w:r>
        <w:t xml:space="preserve">unique identifier </w:t>
      </w:r>
      <w:r w:rsidR="00367AE1">
        <w:t>for</w:t>
      </w:r>
      <w:r>
        <w:t xml:space="preserve"> transcribing and coding</w:t>
      </w:r>
      <w:r w:rsidR="00A57FA6">
        <w:t xml:space="preserve"> the</w:t>
      </w:r>
      <w:r>
        <w:t xml:space="preserve"> interviews.</w:t>
      </w:r>
      <w:r w:rsidR="003D2A9D">
        <w:t xml:space="preserve"> All </w:t>
      </w:r>
      <w:r w:rsidR="00DC515C">
        <w:t>interviewees</w:t>
      </w:r>
      <w:r w:rsidR="003D2A9D">
        <w:t xml:space="preserve"> explicitly agreed to the recording of the interview.</w:t>
      </w:r>
    </w:p>
    <w:p w14:paraId="35338B24" w14:textId="17047DB5" w:rsidR="003E391D" w:rsidRPr="003E391D" w:rsidRDefault="003E391D" w:rsidP="00AA2444">
      <w:pPr>
        <w:rPr>
          <w:b/>
          <w:bCs/>
        </w:rPr>
      </w:pPr>
      <w:r w:rsidRPr="003E391D">
        <w:rPr>
          <w:b/>
          <w:bCs/>
        </w:rPr>
        <w:t>Bias:</w:t>
      </w:r>
    </w:p>
    <w:p w14:paraId="1731139B" w14:textId="552C1580" w:rsidR="00AA2444" w:rsidRDefault="00AA2444" w:rsidP="00AA2444">
      <w:r>
        <w:t>As an employee with a leadership role within the organisation, th</w:t>
      </w:r>
      <w:r w:rsidR="00A57FA6">
        <w:t>e</w:t>
      </w:r>
      <w:r>
        <w:t xml:space="preserve"> researcher may hold unconscious bias relating to some issues and themes that arise in the course of data collection. To mitigate, no interviewees </w:t>
      </w:r>
      <w:r w:rsidR="00A57FA6">
        <w:t>b</w:t>
      </w:r>
      <w:r>
        <w:t>elong</w:t>
      </w:r>
      <w:r w:rsidR="00A57FA6">
        <w:t>ed</w:t>
      </w:r>
      <w:r>
        <w:t xml:space="preserve"> to the direct or adjacent work groups with which the researcher is associated. </w:t>
      </w:r>
    </w:p>
    <w:p w14:paraId="09DEFBE4" w14:textId="1AE47CAF" w:rsidR="003E391D" w:rsidRPr="003E391D" w:rsidRDefault="003E391D" w:rsidP="00AA2444">
      <w:pPr>
        <w:rPr>
          <w:b/>
          <w:bCs/>
        </w:rPr>
      </w:pPr>
      <w:r w:rsidRPr="003E391D">
        <w:rPr>
          <w:b/>
          <w:bCs/>
        </w:rPr>
        <w:t>Accessibility:</w:t>
      </w:r>
    </w:p>
    <w:p w14:paraId="50C9DF6C" w14:textId="531D2A6D" w:rsidR="00AA2444" w:rsidRDefault="00AA2444" w:rsidP="00AA2444">
      <w:r>
        <w:t xml:space="preserve">Due to the diverse background of panellists, </w:t>
      </w:r>
      <w:r w:rsidR="00B228AD">
        <w:t>it was possible that</w:t>
      </w:r>
      <w:r>
        <w:t xml:space="preserve"> English </w:t>
      </w:r>
      <w:r w:rsidR="00EB47F4">
        <w:t>may not</w:t>
      </w:r>
      <w:r>
        <w:t xml:space="preserve"> be the first language of some respondents. Prior to interview, the topic will be discussed, and a plain language statement provided, in addition to ensuring the participants comfort in commu</w:t>
      </w:r>
      <w:r w:rsidR="00826F67">
        <w:t>nicati</w:t>
      </w:r>
      <w:r>
        <w:t xml:space="preserve">ng in their non-native language. All participants will have professional proficiency in English, this being a requisite of employment with the organisation. </w:t>
      </w:r>
      <w:r w:rsidR="003E391D">
        <w:t>Throughout the recorded sessions, the transcription</w:t>
      </w:r>
      <w:r w:rsidR="00775EC7">
        <w:t>/caption feature available through the software interface (Zoom) was utili</w:t>
      </w:r>
      <w:r w:rsidR="008C3CFD">
        <w:t>s</w:t>
      </w:r>
      <w:r w:rsidR="00775EC7">
        <w:t xml:space="preserve">ed, enabling </w:t>
      </w:r>
      <w:r w:rsidR="00CE7405">
        <w:t xml:space="preserve">the option for </w:t>
      </w:r>
      <w:r w:rsidR="00775EC7">
        <w:t xml:space="preserve">participants to </w:t>
      </w:r>
      <w:r w:rsidR="00CE7405">
        <w:t>follow if there was a</w:t>
      </w:r>
      <w:r w:rsidR="000E2E15">
        <w:t>n</w:t>
      </w:r>
      <w:r w:rsidR="00CE7405">
        <w:t xml:space="preserve"> </w:t>
      </w:r>
      <w:r w:rsidR="00C83F77">
        <w:t>individual</w:t>
      </w:r>
      <w:r w:rsidR="00CE7405">
        <w:t xml:space="preserve"> need.</w:t>
      </w:r>
    </w:p>
    <w:p w14:paraId="13F7102B" w14:textId="77777777" w:rsidR="001E1CF3" w:rsidRPr="006A28C9" w:rsidRDefault="001E1CF3" w:rsidP="006A28C9">
      <w:pPr>
        <w:rPr>
          <w:rFonts w:ascii="Century Gothic" w:hAnsi="Century Gothic"/>
          <w:lang w:eastAsia="en-US"/>
        </w:rPr>
      </w:pPr>
    </w:p>
    <w:p w14:paraId="0833FF4A" w14:textId="57C23E5D" w:rsidR="006A28C9" w:rsidRPr="006A28C9" w:rsidRDefault="006A28C9" w:rsidP="006A28C9">
      <w:pPr>
        <w:spacing w:line="240" w:lineRule="auto"/>
        <w:rPr>
          <w:rFonts w:ascii="Century Gothic" w:hAnsi="Century Gothic"/>
          <w:lang w:eastAsia="en-US"/>
        </w:rPr>
      </w:pPr>
    </w:p>
    <w:p w14:paraId="4DD5802A" w14:textId="023EBBA2" w:rsidR="006A28C9" w:rsidRPr="006A28C9" w:rsidRDefault="001E1CF3" w:rsidP="006A28C9">
      <w:pPr>
        <w:pStyle w:val="Heading2"/>
        <w:rPr>
          <w:lang w:eastAsia="en-US"/>
        </w:rPr>
      </w:pPr>
      <w:bookmarkStart w:id="96" w:name="_Toc303695087"/>
      <w:bookmarkStart w:id="97" w:name="_Toc303695292"/>
      <w:bookmarkStart w:id="98" w:name="_Toc81327861"/>
      <w:r>
        <w:rPr>
          <w:lang w:eastAsia="en-US"/>
        </w:rPr>
        <w:t>Approach to Data Analysis</w:t>
      </w:r>
      <w:bookmarkEnd w:id="96"/>
      <w:bookmarkEnd w:id="97"/>
      <w:bookmarkEnd w:id="98"/>
    </w:p>
    <w:p w14:paraId="16B71AE3" w14:textId="1ED63982" w:rsidR="009F07A8" w:rsidRDefault="00855336" w:rsidP="005C6F27">
      <w:pPr>
        <w:pStyle w:val="Caption"/>
        <w:rPr>
          <w:rFonts w:ascii="Century Gothic" w:hAnsi="Century Gothic"/>
          <w:lang w:eastAsia="en-US"/>
        </w:rPr>
      </w:pPr>
      <w:r>
        <w:rPr>
          <w:rFonts w:ascii="Century Gothic" w:hAnsi="Century Gothic"/>
          <w:noProof/>
          <w:lang w:eastAsia="en-US"/>
        </w:rPr>
        <w:drawing>
          <wp:inline distT="0" distB="0" distL="0" distR="0" wp14:anchorId="09224A91" wp14:editId="47FA5A04">
            <wp:extent cx="5394960" cy="2282190"/>
            <wp:effectExtent l="38100" t="0" r="15240" b="0"/>
            <wp:docPr id="2" name="Picture 2" descr="graphical representation of analysis process"/>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12A2B3A3" w14:textId="7674D930" w:rsidR="006A28C9" w:rsidRDefault="005C6F27" w:rsidP="005C6F27">
      <w:pPr>
        <w:pStyle w:val="Caption"/>
        <w:rPr>
          <w:rFonts w:ascii="Century Gothic" w:hAnsi="Century Gothic"/>
          <w:lang w:eastAsia="en-US"/>
        </w:rPr>
      </w:pPr>
      <w:bookmarkStart w:id="99" w:name="_Toc81327887"/>
      <w:r>
        <w:t xml:space="preserve">Figure </w:t>
      </w:r>
      <w:fldSimple w:instr=" SEQ Figure \* ARABIC ">
        <w:r w:rsidR="00B55DBF">
          <w:rPr>
            <w:noProof/>
          </w:rPr>
          <w:t>2</w:t>
        </w:r>
      </w:fldSimple>
      <w:r>
        <w:t xml:space="preserve"> Analysis process, adapted from Creswell &amp; Guetterman</w:t>
      </w:r>
      <w:r w:rsidR="00497500">
        <w:t xml:space="preserve"> (</w:t>
      </w:r>
      <w:r>
        <w:t>2021</w:t>
      </w:r>
      <w:r w:rsidR="00497500">
        <w:t>)</w:t>
      </w:r>
      <w:r>
        <w:t xml:space="preserve"> p.273</w:t>
      </w:r>
      <w:bookmarkEnd w:id="99"/>
    </w:p>
    <w:p w14:paraId="445064C2" w14:textId="267A5FE1" w:rsidR="000A2BB8" w:rsidRDefault="00947352" w:rsidP="00FD2054">
      <w:r>
        <w:t>A hermeneutic pheno</w:t>
      </w:r>
      <w:r w:rsidR="00D5027C">
        <w:t>menological approach to r</w:t>
      </w:r>
      <w:r w:rsidR="00FD2054">
        <w:t>eviewing and analysing primary data using inductive methodology is an appropriate method for qualitative interviews.</w:t>
      </w:r>
      <w:r w:rsidR="004306E2">
        <w:t xml:space="preserve"> The approach was decided upon to explore the participants’ subjective experience</w:t>
      </w:r>
      <w:r w:rsidR="00E212A7">
        <w:t xml:space="preserve">s and ultimately their perception of their work environment </w:t>
      </w:r>
      <w:r w:rsidR="007B7A0A">
        <w:fldChar w:fldCharType="begin"/>
      </w:r>
      <w:r w:rsidR="007B7A0A">
        <w:instrText xml:space="preserve"> ADDIN ZOTERO_ITEM CSL_CITATION {"citationID":"R4uDK3Bm","properties":{"formattedCitation":"(Creswell and Poth, 2018)","plainCitation":"(Creswell and Poth, 2018)","noteIndex":0},"citationItems":[{"id":469,"uris":["http://zotero.org/users/6531415/items/TFB8AKEV"],"uri":["http://zotero.org/users/6531415/items/TFB8AKEV"],"itemData":{"id":469,"type":"book","edition":"4th","event-place":"London","publisher":"Sage","publisher-place":"London","title":"Qualitative Inquiry and Research Design: Choosing Among Five Approaches","author":[{"family":"Creswell","given":"John W."},{"family":"Poth","given":"C. N."}],"issued":{"date-parts":[["2018"]]}}}],"schema":"https://github.com/citation-style-language/schema/raw/master/csl-citation.json"} </w:instrText>
      </w:r>
      <w:r w:rsidR="007B7A0A">
        <w:fldChar w:fldCharType="separate"/>
      </w:r>
      <w:r w:rsidR="007B7A0A" w:rsidRPr="007B7A0A">
        <w:rPr>
          <w:rFonts w:cs="Calibri"/>
        </w:rPr>
        <w:t>(Creswell and Poth, 2018)</w:t>
      </w:r>
      <w:r w:rsidR="007B7A0A">
        <w:fldChar w:fldCharType="end"/>
      </w:r>
      <w:r w:rsidR="00A574C5">
        <w:t>.</w:t>
      </w:r>
    </w:p>
    <w:p w14:paraId="1C97F13B" w14:textId="68882186" w:rsidR="00FD2054" w:rsidRDefault="00FD2054" w:rsidP="00FD2054">
      <w:r>
        <w:t>The coding scheme was completed from transcribed interviews</w:t>
      </w:r>
      <w:r w:rsidR="0088492F">
        <w:t xml:space="preserve"> using excel to categorise</w:t>
      </w:r>
      <w:r w:rsidR="00796C77">
        <w:t xml:space="preserve"> each data point captured in transcription. The methodology was based on</w:t>
      </w:r>
      <w:r w:rsidR="00403E96">
        <w:t xml:space="preserve"> a simple label and classification system that </w:t>
      </w:r>
      <w:r w:rsidR="009A7163">
        <w:t>supported filtering and sorting of points to promote analysis</w:t>
      </w:r>
      <w:r w:rsidR="00796C77">
        <w:t xml:space="preserve"> </w:t>
      </w:r>
      <w:r w:rsidR="00DC7CE8">
        <w:fldChar w:fldCharType="begin"/>
      </w:r>
      <w:r w:rsidR="00DC7CE8">
        <w:instrText xml:space="preserve"> ADDIN ZOTERO_ITEM CSL_CITATION {"citationID":"kWkmUUIL","properties":{"formattedCitation":"(Ose, 2016)","plainCitation":"(Ose, 2016)","noteIndex":0},"citationItems":[{"id":473,"uris":["http://zotero.org/users/6531415/items/UY3J6YGJ"],"uri":["http://zotero.org/users/6531415/items/UY3J6YGJ"],"itemData":{"id":473,"type":"article-journal","abstract":"Applied social science projects that involve many interviews produce a vast amount of data or text that is difficult to structure and analyze systematically. Computer-assisted qualitative data analysis software is too advanced and sophisticated when all we want is to sort and structure the text. A new method, using Microsoft Word and Excel, has been developed. The method produces a flexible Word document of interview data separated into logical chapters and subchapters. All text is coded, and the codes correspond with headings in the final document. Systematic manual coding ensures that all the content is coded, not just words or terms that are extracted from the text. After several years of using and refining the method, both in projects with relatively few interviews and in those with more than 100, I believe that the method is efficient when there are four or more interviews. The method is also suitable for coding and structuring answers to open-ended questions in Web-based surveys. The coding may be performed by a supervised research assistant or a multidisciplinary analytical team, depending on the complexity of the problem. The purpose of the method is not to quantify qualitative data but only to sort and structure large amounts of unstructured data. The method consists of 10 steps, screenshots of which are included in the paper.","container-title":"Journal of Applied Social Science","DOI":"10.1177/1936724416664948","ISSN":"1936-7244, 1937-0245","issue":"2","journalAbbreviation":"Journal of Applied Social Science","language":"en","page":"147-162","source":"DOI.org (Crossref)","title":"Using Excel and Word to Structure Qualitative Data","volume":"10","author":[{"family":"Ose","given":"Solveig Osborg"}],"issued":{"date-parts":[["2016",9]]}}}],"schema":"https://github.com/citation-style-language/schema/raw/master/csl-citation.json"} </w:instrText>
      </w:r>
      <w:r w:rsidR="00DC7CE8">
        <w:fldChar w:fldCharType="separate"/>
      </w:r>
      <w:r w:rsidR="00DC7CE8" w:rsidRPr="00DC7CE8">
        <w:rPr>
          <w:rFonts w:cs="Calibri"/>
        </w:rPr>
        <w:t>(Ose, 2016)</w:t>
      </w:r>
      <w:r w:rsidR="00DC7CE8">
        <w:fldChar w:fldCharType="end"/>
      </w:r>
      <w:r w:rsidR="009A7163">
        <w:t>.</w:t>
      </w:r>
    </w:p>
    <w:p w14:paraId="0C0E1F8E" w14:textId="18708D2F" w:rsidR="00FD2054" w:rsidRPr="00F3682D" w:rsidRDefault="00FD2054" w:rsidP="00FD2054">
      <w:r>
        <w:t xml:space="preserve">Throughout the analysis preparation, the codes were fine-tuned and whittled to a workable number of </w:t>
      </w:r>
      <w:r w:rsidR="005663F9">
        <w:t>s</w:t>
      </w:r>
      <w:r w:rsidR="008B7765">
        <w:t>u</w:t>
      </w:r>
      <w:r w:rsidR="005663F9">
        <w:t xml:space="preserve">b </w:t>
      </w:r>
      <w:r>
        <w:t>themes, removing overlap or redundancies, and providing workable data to complete analysis</w:t>
      </w:r>
      <w:r w:rsidR="00B00AE1">
        <w:t xml:space="preserve"> as each interview was reviewed and cleaned through multiple iterations</w:t>
      </w:r>
      <w:r>
        <w:t>.</w:t>
      </w:r>
    </w:p>
    <w:p w14:paraId="7D77B3C9" w14:textId="133C1586" w:rsidR="007261E8" w:rsidRDefault="00FD2054" w:rsidP="00FD2054">
      <w:r>
        <w:t>Once coding was completed, the data was analysed and interpreted for interconnecting themes</w:t>
      </w:r>
      <w:r w:rsidR="00DC515C">
        <w:t xml:space="preserve"> in the context of the research objectives</w:t>
      </w:r>
      <w:r>
        <w:t>, exploring and comparing the experiences of different respondents to examine reoccurrences of perceptions, to support identification of systemic or isolated practices of inclusion – or exclusion. The data was also assessed in context of the existing literature, with unexplored areas identified for future research.</w:t>
      </w:r>
      <w:r w:rsidR="00D53C90">
        <w:t xml:space="preserve"> The thematic analysis was carried out </w:t>
      </w:r>
      <w:r w:rsidR="00E358AD">
        <w:t>o</w:t>
      </w:r>
      <w:r w:rsidR="00D53C90">
        <w:t xml:space="preserve">n both </w:t>
      </w:r>
      <w:r w:rsidR="00E358AD">
        <w:t xml:space="preserve">a semantic and latent level to investigate </w:t>
      </w:r>
      <w:r w:rsidR="00BA21EA">
        <w:t xml:space="preserve">not just </w:t>
      </w:r>
      <w:r w:rsidR="00E358AD">
        <w:t>what was said</w:t>
      </w:r>
      <w:r w:rsidR="00BA21EA">
        <w:t xml:space="preserve">, but also incorporating how the linguistic </w:t>
      </w:r>
      <w:r w:rsidR="0010659C">
        <w:t>features of the data give</w:t>
      </w:r>
      <w:r w:rsidR="00F05AEA">
        <w:t>s</w:t>
      </w:r>
      <w:r w:rsidR="0010659C">
        <w:t xml:space="preserve"> meaning and context to the content. </w:t>
      </w:r>
    </w:p>
    <w:p w14:paraId="1A1EC5DF" w14:textId="1CC98AA3" w:rsidR="007B6577" w:rsidRDefault="00855336" w:rsidP="00FD2054">
      <w:r>
        <w:rPr>
          <w:noProof/>
        </w:rPr>
        <w:drawing>
          <wp:inline distT="0" distB="0" distL="0" distR="0" wp14:anchorId="55777E6D" wp14:editId="0B4221B3">
            <wp:extent cx="5318125" cy="2494280"/>
            <wp:effectExtent l="0" t="0" r="0" b="0"/>
            <wp:docPr id="3" name="Picture 3" descr="Table of themes and sub co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able of themes and sub code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18125" cy="2494280"/>
                    </a:xfrm>
                    <a:prstGeom prst="rect">
                      <a:avLst/>
                    </a:prstGeom>
                    <a:noFill/>
                    <a:ln>
                      <a:noFill/>
                    </a:ln>
                  </pic:spPr>
                </pic:pic>
              </a:graphicData>
            </a:graphic>
          </wp:inline>
        </w:drawing>
      </w:r>
    </w:p>
    <w:p w14:paraId="4E00BB86" w14:textId="2CB6F291" w:rsidR="007261E8" w:rsidRDefault="00086276" w:rsidP="00086276">
      <w:pPr>
        <w:pStyle w:val="Caption"/>
      </w:pPr>
      <w:bookmarkStart w:id="100" w:name="_Ref76998727"/>
      <w:bookmarkStart w:id="101" w:name="_Toc81327888"/>
      <w:r>
        <w:t xml:space="preserve">Figure </w:t>
      </w:r>
      <w:fldSimple w:instr=" SEQ Figure \* ARABIC ">
        <w:r w:rsidR="00B55DBF">
          <w:rPr>
            <w:noProof/>
          </w:rPr>
          <w:t>3</w:t>
        </w:r>
      </w:fldSimple>
      <w:bookmarkEnd w:id="100"/>
      <w:r>
        <w:t xml:space="preserve"> Overview of themes</w:t>
      </w:r>
      <w:r w:rsidR="00A80622">
        <w:t xml:space="preserve"> and sub-codes (Kinsella, 2021)</w:t>
      </w:r>
      <w:bookmarkEnd w:id="101"/>
    </w:p>
    <w:p w14:paraId="42A456B6" w14:textId="77777777" w:rsidR="00157BD1" w:rsidRPr="00157BD1" w:rsidRDefault="00157BD1" w:rsidP="00157BD1"/>
    <w:p w14:paraId="06D228AB" w14:textId="77777777" w:rsidR="006A28C9" w:rsidRPr="006A28C9" w:rsidRDefault="006A28C9" w:rsidP="006A28C9">
      <w:pPr>
        <w:pStyle w:val="Heading2"/>
        <w:rPr>
          <w:lang w:eastAsia="en-US"/>
        </w:rPr>
      </w:pPr>
      <w:bookmarkStart w:id="102" w:name="_Toc303695088"/>
      <w:bookmarkStart w:id="103" w:name="_Toc303695293"/>
      <w:bookmarkStart w:id="104" w:name="_Toc81327862"/>
      <w:r w:rsidRPr="006A28C9">
        <w:rPr>
          <w:lang w:eastAsia="en-US"/>
        </w:rPr>
        <w:t>Conclusion</w:t>
      </w:r>
      <w:bookmarkEnd w:id="102"/>
      <w:bookmarkEnd w:id="103"/>
      <w:bookmarkEnd w:id="104"/>
    </w:p>
    <w:p w14:paraId="3B569060" w14:textId="79D4E588" w:rsidR="00F71EF1" w:rsidRDefault="000B6E2C" w:rsidP="00F71EF1">
      <w:r>
        <w:t xml:space="preserve">Semi-structured interviews proved a valuable tool in collecting primary </w:t>
      </w:r>
      <w:r w:rsidR="003F0643">
        <w:t>data and</w:t>
      </w:r>
      <w:r w:rsidR="00BD7314">
        <w:t xml:space="preserve"> provided significant insights </w:t>
      </w:r>
      <w:r w:rsidR="00EE3742">
        <w:t xml:space="preserve">to real world experiences that </w:t>
      </w:r>
      <w:r w:rsidR="00B12D36">
        <w:t xml:space="preserve">met the research objectives. </w:t>
      </w:r>
    </w:p>
    <w:p w14:paraId="45E45B48" w14:textId="6B0AA2A8" w:rsidR="005E7AEB" w:rsidRDefault="00A70D71" w:rsidP="006A28C9">
      <w:r>
        <w:t xml:space="preserve">The phenomenological approach </w:t>
      </w:r>
      <w:r w:rsidR="00792DB8">
        <w:t xml:space="preserve">to research was validated through the </w:t>
      </w:r>
      <w:r w:rsidR="004637D4">
        <w:t>identification</w:t>
      </w:r>
      <w:r w:rsidR="00792DB8">
        <w:t xml:space="preserve"> of indiv</w:t>
      </w:r>
      <w:r w:rsidR="00997022">
        <w:t>idu</w:t>
      </w:r>
      <w:r w:rsidR="00792DB8">
        <w:t xml:space="preserve">al issues </w:t>
      </w:r>
      <w:r w:rsidR="00997022">
        <w:t xml:space="preserve">and experiences shared by the </w:t>
      </w:r>
      <w:r w:rsidR="009664C5">
        <w:t>respondents</w:t>
      </w:r>
      <w:r w:rsidR="00A87AED">
        <w:t>. The collection of relevant themes and issues was a primary objective for this research</w:t>
      </w:r>
      <w:r w:rsidR="004637D4">
        <w:t>.</w:t>
      </w:r>
      <w:r w:rsidR="00065D5C">
        <w:t xml:space="preserve"> The semi-structured interviews facilitated open dialogue and generally speaking, interview candidates were </w:t>
      </w:r>
      <w:r w:rsidR="00CD6DF6">
        <w:t>candid and frank in their responses, and consistently across the group</w:t>
      </w:r>
      <w:r w:rsidR="004A7D13">
        <w:t xml:space="preserve"> were</w:t>
      </w:r>
      <w:r w:rsidR="00CD6DF6">
        <w:t xml:space="preserve"> willing to share their experiences and </w:t>
      </w:r>
      <w:r w:rsidR="00B236AA">
        <w:t>ideas around opportunity to change.</w:t>
      </w:r>
    </w:p>
    <w:p w14:paraId="03C5C46E" w14:textId="7CC366A4" w:rsidR="006A28C9" w:rsidRPr="006A28C9" w:rsidRDefault="006A28C9" w:rsidP="006A28C9">
      <w:pPr>
        <w:rPr>
          <w:rFonts w:ascii="Century Gothic" w:hAnsi="Century Gothic" w:cs="Arial"/>
          <w:szCs w:val="20"/>
        </w:rPr>
      </w:pPr>
    </w:p>
    <w:p w14:paraId="550D5CB1" w14:textId="2A2F673C" w:rsidR="006A28C9" w:rsidRPr="006A28C9" w:rsidRDefault="006A28C9" w:rsidP="006A28C9">
      <w:pPr>
        <w:pStyle w:val="Heading1"/>
      </w:pPr>
      <w:bookmarkStart w:id="105" w:name="_Toc298582130"/>
      <w:r w:rsidRPr="006A28C9">
        <w:br w:type="page"/>
      </w:r>
      <w:bookmarkStart w:id="106" w:name="_Toc303695089"/>
      <w:bookmarkStart w:id="107" w:name="_Toc303695294"/>
      <w:bookmarkStart w:id="108" w:name="_Toc81327863"/>
      <w:r w:rsidRPr="006A28C9">
        <w:t>Presentation and Discussion of the Findings</w:t>
      </w:r>
      <w:bookmarkEnd w:id="105"/>
      <w:bookmarkEnd w:id="106"/>
      <w:bookmarkEnd w:id="107"/>
      <w:bookmarkEnd w:id="108"/>
    </w:p>
    <w:p w14:paraId="7FF070E3" w14:textId="77777777" w:rsidR="00B1663E" w:rsidRDefault="006A28C9" w:rsidP="00B1663E">
      <w:pPr>
        <w:pStyle w:val="Heading2"/>
      </w:pPr>
      <w:bookmarkStart w:id="109" w:name="_Toc303695090"/>
      <w:bookmarkStart w:id="110" w:name="_Toc303695295"/>
      <w:bookmarkStart w:id="111" w:name="_Toc81327864"/>
      <w:r w:rsidRPr="006A28C9">
        <w:t>Overview</w:t>
      </w:r>
      <w:bookmarkEnd w:id="109"/>
      <w:bookmarkEnd w:id="110"/>
      <w:bookmarkEnd w:id="111"/>
    </w:p>
    <w:p w14:paraId="6CC92D36" w14:textId="1E68D3A7" w:rsidR="00F725A8" w:rsidRDefault="0060240C" w:rsidP="00F725A8">
      <w:pPr>
        <w:spacing w:before="120" w:after="280" w:line="252" w:lineRule="auto"/>
      </w:pPr>
      <w:r>
        <w:t xml:space="preserve">The research was undertaken with a view of examining and answering three questions within the </w:t>
      </w:r>
      <w:r w:rsidR="002B0A0D">
        <w:t xml:space="preserve">frame of diversity and inclusion within a multinational organisation, Pitney Bowes. The research set out to answer </w:t>
      </w:r>
      <w:r w:rsidR="00A4597B">
        <w:t>the following:</w:t>
      </w:r>
    </w:p>
    <w:p w14:paraId="3C1ED5B6" w14:textId="01DF40E4" w:rsidR="00F725A8" w:rsidRDefault="00544089" w:rsidP="00F725A8">
      <w:pPr>
        <w:numPr>
          <w:ilvl w:val="0"/>
          <w:numId w:val="10"/>
        </w:numPr>
        <w:spacing w:before="120" w:after="280" w:line="252" w:lineRule="auto"/>
      </w:pPr>
      <w:r>
        <w:t>Identify the issues that employees feel are most important for a diverse and inclusive organisation</w:t>
      </w:r>
    </w:p>
    <w:p w14:paraId="30990A33" w14:textId="657B0940" w:rsidR="00F725A8" w:rsidRDefault="00F725A8" w:rsidP="00F725A8">
      <w:pPr>
        <w:numPr>
          <w:ilvl w:val="0"/>
          <w:numId w:val="10"/>
        </w:numPr>
        <w:spacing w:before="120" w:after="280" w:line="252" w:lineRule="auto"/>
      </w:pPr>
      <w:r>
        <w:t>Explore the employee response to the operationalisation of diversity and inclusion practices</w:t>
      </w:r>
    </w:p>
    <w:p w14:paraId="39662B11" w14:textId="77777777" w:rsidR="00F725A8" w:rsidRDefault="00F725A8" w:rsidP="00F725A8">
      <w:pPr>
        <w:pStyle w:val="ListParagraph"/>
        <w:numPr>
          <w:ilvl w:val="0"/>
          <w:numId w:val="10"/>
        </w:numPr>
        <w:spacing w:before="120" w:after="280" w:line="252" w:lineRule="auto"/>
        <w:jc w:val="both"/>
      </w:pPr>
      <w:r>
        <w:t>Examine the role and challenges of leadership in fostering and strategizing diversity initiatives</w:t>
      </w:r>
    </w:p>
    <w:p w14:paraId="36EDF504" w14:textId="05CD2B12" w:rsidR="00182551" w:rsidRDefault="006244FC" w:rsidP="00B1663E">
      <w:r>
        <w:t xml:space="preserve">Throughout the investigation, several themes were recurring </w:t>
      </w:r>
      <w:r w:rsidR="006F430F">
        <w:t>across the</w:t>
      </w:r>
      <w:r w:rsidR="004744DB">
        <w:t xml:space="preserve"> interviews, which will </w:t>
      </w:r>
      <w:r w:rsidR="008D5F6C">
        <w:t>be examined</w:t>
      </w:r>
      <w:r w:rsidR="004744DB">
        <w:t xml:space="preserve"> in more depth in the findings s</w:t>
      </w:r>
      <w:r w:rsidR="0030741E">
        <w:t xml:space="preserve">ection of this chapter. </w:t>
      </w:r>
      <w:r w:rsidR="00960D3F">
        <w:t>In total, fifteen</w:t>
      </w:r>
      <w:r w:rsidR="00C13E87">
        <w:t xml:space="preserve"> sub-</w:t>
      </w:r>
      <w:r w:rsidR="00960D3F">
        <w:t xml:space="preserve">themes were identified across the interviews, with </w:t>
      </w:r>
      <w:r w:rsidR="00182551">
        <w:t xml:space="preserve">significant overlap in comparison to the conceptual framework derived from the review of the literature. </w:t>
      </w:r>
    </w:p>
    <w:p w14:paraId="14A77872" w14:textId="33C3EF79" w:rsidR="00E042DA" w:rsidRDefault="003B71B1" w:rsidP="00B1663E">
      <w:r>
        <w:t>Reviewing the findings, the</w:t>
      </w:r>
      <w:r w:rsidR="0054509D">
        <w:t xml:space="preserve"> responses were largely consistent with little disparities when considering Pitney Bowes and the </w:t>
      </w:r>
      <w:r w:rsidR="005D66C8">
        <w:t xml:space="preserve">important issues that drive inclusion. </w:t>
      </w:r>
      <w:r w:rsidR="0030741E">
        <w:t>Overall, respondents felt that the organisation was making a</w:t>
      </w:r>
      <w:r w:rsidR="00820C5A">
        <w:t xml:space="preserve"> meaningful attempt to foster a diverse workplace.</w:t>
      </w:r>
      <w:r w:rsidR="008D5F6C">
        <w:t xml:space="preserve"> Respondents were largely positive about both intentions and </w:t>
      </w:r>
      <w:r w:rsidR="00E73E93">
        <w:t xml:space="preserve">actions of the company and </w:t>
      </w:r>
      <w:r w:rsidR="00356DAC">
        <w:t>its</w:t>
      </w:r>
      <w:r w:rsidR="00E73E93">
        <w:t xml:space="preserve"> approach to diversity</w:t>
      </w:r>
      <w:r w:rsidR="00C729D8">
        <w:t xml:space="preserve">, </w:t>
      </w:r>
      <w:r w:rsidR="00FB7659">
        <w:t xml:space="preserve">specifically commenting on the history of the company in </w:t>
      </w:r>
      <w:r w:rsidR="00C32FB7">
        <w:t>its</w:t>
      </w:r>
      <w:r w:rsidR="00FB7659">
        <w:t xml:space="preserve"> progressive practices.</w:t>
      </w:r>
    </w:p>
    <w:p w14:paraId="0AA0ADE4" w14:textId="77777777" w:rsidR="00F05AEA" w:rsidRDefault="00F05AEA" w:rsidP="004567E3">
      <w:pPr>
        <w:pStyle w:val="Quote"/>
        <w:spacing w:after="0"/>
      </w:pPr>
    </w:p>
    <w:p w14:paraId="47F6F143" w14:textId="46461BAE" w:rsidR="00820C5A" w:rsidRDefault="000664F2" w:rsidP="004567E3">
      <w:pPr>
        <w:pStyle w:val="Quote"/>
        <w:spacing w:after="0"/>
      </w:pPr>
      <w:r w:rsidRPr="000664F2">
        <w:t xml:space="preserve">I believe </w:t>
      </w:r>
      <w:r w:rsidR="00E901F0">
        <w:t>P</w:t>
      </w:r>
      <w:r w:rsidRPr="000664F2">
        <w:t>itney Bowes has strive</w:t>
      </w:r>
      <w:r w:rsidR="00E901F0">
        <w:t>d</w:t>
      </w:r>
      <w:r w:rsidRPr="000664F2">
        <w:t xml:space="preserve"> to create a culture of inclusion and diversity. I think that's one of the first things that drew me into </w:t>
      </w:r>
      <w:r w:rsidR="00E901F0">
        <w:t>P</w:t>
      </w:r>
      <w:r w:rsidRPr="000664F2">
        <w:t xml:space="preserve">itney Bowes from the onset. The company being created was </w:t>
      </w:r>
      <w:r w:rsidR="00E901F0">
        <w:t>on that</w:t>
      </w:r>
      <w:r w:rsidRPr="000664F2">
        <w:t xml:space="preserve"> philosophy. I think even before there was a field of inclusion </w:t>
      </w:r>
      <w:r w:rsidR="00350975">
        <w:t xml:space="preserve">and </w:t>
      </w:r>
      <w:r w:rsidRPr="000664F2">
        <w:t>diversity that the founders of the company were committed to doing the right thing, the right way and that meant providing opportunities for minorities</w:t>
      </w:r>
      <w:r w:rsidR="00350975">
        <w:t>..</w:t>
      </w:r>
      <w:r w:rsidRPr="000664F2">
        <w:t>. So that was something that I gravitated to, and I do believe that in</w:t>
      </w:r>
      <w:r w:rsidR="00350975">
        <w:t xml:space="preserve"> i</w:t>
      </w:r>
      <w:r w:rsidRPr="000664F2">
        <w:t>n present day</w:t>
      </w:r>
      <w:r w:rsidR="00350975">
        <w:t>,</w:t>
      </w:r>
      <w:r w:rsidRPr="000664F2">
        <w:t xml:space="preserve"> that we continue that. That</w:t>
      </w:r>
      <w:r w:rsidR="00350975">
        <w:t>’s</w:t>
      </w:r>
      <w:r w:rsidR="0034249C">
        <w:t xml:space="preserve"> the</w:t>
      </w:r>
      <w:r w:rsidRPr="000664F2">
        <w:t xml:space="preserve"> spirit and</w:t>
      </w:r>
      <w:r w:rsidR="0034249C">
        <w:t xml:space="preserve"> </w:t>
      </w:r>
      <w:r w:rsidRPr="000664F2">
        <w:t>culture o</w:t>
      </w:r>
      <w:r w:rsidR="00165A4D">
        <w:t>f</w:t>
      </w:r>
      <w:r w:rsidRPr="000664F2">
        <w:t xml:space="preserve"> today.</w:t>
      </w:r>
    </w:p>
    <w:p w14:paraId="15859C80" w14:textId="086F8CB1" w:rsidR="00741966" w:rsidRDefault="00741966" w:rsidP="004567E3">
      <w:pPr>
        <w:ind w:left="567"/>
        <w:jc w:val="right"/>
      </w:pPr>
      <w:r>
        <w:t>(Interview E, 2021)</w:t>
      </w:r>
    </w:p>
    <w:p w14:paraId="79B6F241" w14:textId="77777777" w:rsidR="00CD3D4F" w:rsidRDefault="001E1061" w:rsidP="001E1061">
      <w:pPr>
        <w:rPr>
          <w:lang w:eastAsia="en-US"/>
        </w:rPr>
      </w:pPr>
      <w:r>
        <w:rPr>
          <w:lang w:eastAsia="en-US"/>
        </w:rPr>
        <w:t xml:space="preserve">The positive actions </w:t>
      </w:r>
      <w:r w:rsidR="00856555">
        <w:rPr>
          <w:lang w:eastAsia="en-US"/>
        </w:rPr>
        <w:t xml:space="preserve">reported by the group </w:t>
      </w:r>
      <w:r w:rsidR="00921482">
        <w:rPr>
          <w:lang w:eastAsia="en-US"/>
        </w:rPr>
        <w:t>of the organisation</w:t>
      </w:r>
      <w:r w:rsidR="008D7A30">
        <w:rPr>
          <w:lang w:eastAsia="en-US"/>
        </w:rPr>
        <w:t xml:space="preserve"> generates much goodwill </w:t>
      </w:r>
      <w:r w:rsidR="00681B78">
        <w:rPr>
          <w:lang w:eastAsia="en-US"/>
        </w:rPr>
        <w:t xml:space="preserve">across the employee group that were interviewed, with responses </w:t>
      </w:r>
      <w:r w:rsidR="00ED6AA0">
        <w:rPr>
          <w:lang w:eastAsia="en-US"/>
        </w:rPr>
        <w:t>noting the</w:t>
      </w:r>
      <w:r w:rsidR="00681B78">
        <w:rPr>
          <w:lang w:eastAsia="en-US"/>
        </w:rPr>
        <w:t xml:space="preserve"> importance of the direct line manager in </w:t>
      </w:r>
      <w:r w:rsidR="00261C1D">
        <w:rPr>
          <w:lang w:eastAsia="en-US"/>
        </w:rPr>
        <w:t>creating positive experiences and opportunities for all.</w:t>
      </w:r>
      <w:r w:rsidR="00247756">
        <w:rPr>
          <w:lang w:eastAsia="en-US"/>
        </w:rPr>
        <w:t xml:space="preserve"> Two interviews specifically mentioned how the</w:t>
      </w:r>
      <w:r w:rsidR="00710002">
        <w:rPr>
          <w:lang w:eastAsia="en-US"/>
        </w:rPr>
        <w:t>y perceived the</w:t>
      </w:r>
      <w:r w:rsidR="00247756">
        <w:rPr>
          <w:lang w:eastAsia="en-US"/>
        </w:rPr>
        <w:t xml:space="preserve"> line manager le</w:t>
      </w:r>
      <w:r w:rsidR="00ED6AA0">
        <w:rPr>
          <w:lang w:eastAsia="en-US"/>
        </w:rPr>
        <w:t>d with characteristics aligned with LMX an</w:t>
      </w:r>
      <w:r w:rsidR="00D66064">
        <w:rPr>
          <w:lang w:eastAsia="en-US"/>
        </w:rPr>
        <w:t xml:space="preserve">d authenticity, taking the time to coach and nurture the individual </w:t>
      </w:r>
      <w:r w:rsidR="00710002">
        <w:rPr>
          <w:lang w:eastAsia="en-US"/>
        </w:rPr>
        <w:t>employee to help them achieve their potential.</w:t>
      </w:r>
      <w:r w:rsidR="00F82B82">
        <w:rPr>
          <w:lang w:eastAsia="en-US"/>
        </w:rPr>
        <w:t xml:space="preserve"> </w:t>
      </w:r>
      <w:r w:rsidR="002F5BE8">
        <w:rPr>
          <w:lang w:eastAsia="en-US"/>
        </w:rPr>
        <w:t>Recurringly, the role of leadership was identified as a key influence for individuals</w:t>
      </w:r>
      <w:r w:rsidR="0083676D">
        <w:rPr>
          <w:lang w:eastAsia="en-US"/>
        </w:rPr>
        <w:t xml:space="preserve">. </w:t>
      </w:r>
    </w:p>
    <w:p w14:paraId="019B7A9E" w14:textId="41371895" w:rsidR="006A28C9" w:rsidRDefault="0083676D" w:rsidP="001E1061">
      <w:pPr>
        <w:rPr>
          <w:lang w:eastAsia="en-US"/>
        </w:rPr>
      </w:pPr>
      <w:r>
        <w:rPr>
          <w:lang w:eastAsia="en-US"/>
        </w:rPr>
        <w:t>Respondents were mostly aware</w:t>
      </w:r>
      <w:r w:rsidR="001A1032">
        <w:rPr>
          <w:lang w:eastAsia="en-US"/>
        </w:rPr>
        <w:t xml:space="preserve"> of ally initiatives that are run by the </w:t>
      </w:r>
      <w:r w:rsidR="00F81E1F">
        <w:rPr>
          <w:lang w:eastAsia="en-US"/>
        </w:rPr>
        <w:t>company;</w:t>
      </w:r>
      <w:r w:rsidR="001A1032">
        <w:rPr>
          <w:lang w:eastAsia="en-US"/>
        </w:rPr>
        <w:t xml:space="preserve"> </w:t>
      </w:r>
      <w:r w:rsidR="00FB4680">
        <w:rPr>
          <w:lang w:eastAsia="en-US"/>
        </w:rPr>
        <w:t>however,</w:t>
      </w:r>
      <w:r w:rsidR="001A1032">
        <w:rPr>
          <w:lang w:eastAsia="en-US"/>
        </w:rPr>
        <w:t xml:space="preserve"> most</w:t>
      </w:r>
      <w:r w:rsidR="008600FE">
        <w:rPr>
          <w:lang w:eastAsia="en-US"/>
        </w:rPr>
        <w:t xml:space="preserve"> were not engaged in groups or events to the extent that it influences their sense of inclusion.</w:t>
      </w:r>
      <w:r w:rsidR="004B60BD">
        <w:rPr>
          <w:lang w:eastAsia="en-US"/>
        </w:rPr>
        <w:t xml:space="preserve"> </w:t>
      </w:r>
    </w:p>
    <w:p w14:paraId="64CDD18A" w14:textId="2DF999F4" w:rsidR="00423E99" w:rsidRDefault="00423E99" w:rsidP="004567E3">
      <w:pPr>
        <w:pStyle w:val="Quote"/>
        <w:spacing w:after="0"/>
        <w:rPr>
          <w:lang w:eastAsia="en-US"/>
        </w:rPr>
      </w:pPr>
      <w:r w:rsidRPr="00423E99">
        <w:rPr>
          <w:lang w:eastAsia="en-US"/>
        </w:rPr>
        <w:t xml:space="preserve">I don't think it's the participant who might be impacted by the </w:t>
      </w:r>
      <w:r w:rsidR="0043023E">
        <w:rPr>
          <w:lang w:eastAsia="en-US"/>
        </w:rPr>
        <w:t>p</w:t>
      </w:r>
      <w:r w:rsidRPr="00423E99">
        <w:rPr>
          <w:lang w:eastAsia="en-US"/>
        </w:rPr>
        <w:t>rogram.</w:t>
      </w:r>
      <w:r w:rsidR="00335DCA">
        <w:rPr>
          <w:lang w:eastAsia="en-US"/>
        </w:rPr>
        <w:t xml:space="preserve"> </w:t>
      </w:r>
      <w:r w:rsidR="004567E3">
        <w:rPr>
          <w:lang w:eastAsia="en-US"/>
        </w:rPr>
        <w:t xml:space="preserve">They </w:t>
      </w:r>
      <w:r w:rsidRPr="00423E99">
        <w:rPr>
          <w:lang w:eastAsia="en-US"/>
        </w:rPr>
        <w:t xml:space="preserve">make </w:t>
      </w:r>
      <w:r w:rsidR="004567E3">
        <w:rPr>
          <w:lang w:eastAsia="en-US"/>
        </w:rPr>
        <w:t>us</w:t>
      </w:r>
      <w:r w:rsidRPr="00423E99">
        <w:rPr>
          <w:lang w:eastAsia="en-US"/>
        </w:rPr>
        <w:t xml:space="preserve"> aware that there's such thing and what kind of benefits that</w:t>
      </w:r>
      <w:r w:rsidR="00335DCA">
        <w:rPr>
          <w:lang w:eastAsia="en-US"/>
        </w:rPr>
        <w:t xml:space="preserve"> yo</w:t>
      </w:r>
      <w:r w:rsidRPr="00423E99">
        <w:rPr>
          <w:lang w:eastAsia="en-US"/>
        </w:rPr>
        <w:t>u can get out of</w:t>
      </w:r>
      <w:r w:rsidR="00335DCA">
        <w:rPr>
          <w:lang w:eastAsia="en-US"/>
        </w:rPr>
        <w:t xml:space="preserve"> it</w:t>
      </w:r>
      <w:r w:rsidRPr="00423E99">
        <w:rPr>
          <w:lang w:eastAsia="en-US"/>
        </w:rPr>
        <w:t xml:space="preserve">. </w:t>
      </w:r>
      <w:r w:rsidR="00335DCA" w:rsidRPr="00423E99">
        <w:rPr>
          <w:lang w:eastAsia="en-US"/>
        </w:rPr>
        <w:t>So,</w:t>
      </w:r>
      <w:r w:rsidRPr="00423E99">
        <w:rPr>
          <w:lang w:eastAsia="en-US"/>
        </w:rPr>
        <w:t xml:space="preserve"> it was one</w:t>
      </w:r>
      <w:r w:rsidR="008C3CFD">
        <w:rPr>
          <w:lang w:eastAsia="en-US"/>
        </w:rPr>
        <w:t>-w</w:t>
      </w:r>
      <w:r w:rsidRPr="00423E99">
        <w:rPr>
          <w:lang w:eastAsia="en-US"/>
        </w:rPr>
        <w:t xml:space="preserve">ay communication in </w:t>
      </w:r>
      <w:r w:rsidR="004567E3">
        <w:rPr>
          <w:lang w:eastAsia="en-US"/>
        </w:rPr>
        <w:t xml:space="preserve">a </w:t>
      </w:r>
      <w:r w:rsidRPr="00423E99">
        <w:rPr>
          <w:lang w:eastAsia="en-US"/>
        </w:rPr>
        <w:t>certain way</w:t>
      </w:r>
      <w:r w:rsidR="004567E3">
        <w:rPr>
          <w:lang w:eastAsia="en-US"/>
        </w:rPr>
        <w:t xml:space="preserve">… </w:t>
      </w:r>
      <w:r w:rsidRPr="00423E99">
        <w:rPr>
          <w:lang w:eastAsia="en-US"/>
        </w:rPr>
        <w:t xml:space="preserve">you have to </w:t>
      </w:r>
      <w:proofErr w:type="gramStart"/>
      <w:r w:rsidRPr="00423E99">
        <w:rPr>
          <w:lang w:eastAsia="en-US"/>
        </w:rPr>
        <w:t>mak</w:t>
      </w:r>
      <w:r w:rsidR="00335DCA">
        <w:rPr>
          <w:lang w:eastAsia="en-US"/>
        </w:rPr>
        <w:t>e an</w:t>
      </w:r>
      <w:r w:rsidRPr="00423E99">
        <w:rPr>
          <w:lang w:eastAsia="en-US"/>
        </w:rPr>
        <w:t xml:space="preserve"> </w:t>
      </w:r>
      <w:r w:rsidR="00303EB9">
        <w:rPr>
          <w:lang w:eastAsia="en-US"/>
        </w:rPr>
        <w:t>effort</w:t>
      </w:r>
      <w:proofErr w:type="gramEnd"/>
      <w:r w:rsidR="00303EB9">
        <w:rPr>
          <w:lang w:eastAsia="en-US"/>
        </w:rPr>
        <w:t xml:space="preserve"> </w:t>
      </w:r>
      <w:r w:rsidRPr="00423E99">
        <w:rPr>
          <w:lang w:eastAsia="en-US"/>
        </w:rPr>
        <w:t>to read t</w:t>
      </w:r>
      <w:r w:rsidR="00303EB9">
        <w:rPr>
          <w:lang w:eastAsia="en-US"/>
        </w:rPr>
        <w:t>hrough,</w:t>
      </w:r>
      <w:r w:rsidRPr="00423E99">
        <w:rPr>
          <w:lang w:eastAsia="en-US"/>
        </w:rPr>
        <w:t xml:space="preserve"> you have to pay attention to th</w:t>
      </w:r>
      <w:r w:rsidR="00303EB9">
        <w:rPr>
          <w:lang w:eastAsia="en-US"/>
        </w:rPr>
        <w:t>e</w:t>
      </w:r>
      <w:r w:rsidRPr="00423E99">
        <w:rPr>
          <w:lang w:eastAsia="en-US"/>
        </w:rPr>
        <w:t xml:space="preserve"> content rather than you know, make it interesting so that you</w:t>
      </w:r>
      <w:r w:rsidR="00303EB9">
        <w:rPr>
          <w:lang w:eastAsia="en-US"/>
        </w:rPr>
        <w:t xml:space="preserve"> </w:t>
      </w:r>
      <w:r w:rsidRPr="00423E99">
        <w:rPr>
          <w:lang w:eastAsia="en-US"/>
        </w:rPr>
        <w:t>pay attention to that Program.</w:t>
      </w:r>
    </w:p>
    <w:p w14:paraId="1C8D0F0B" w14:textId="7DC35B08" w:rsidR="00423E99" w:rsidRDefault="00423E99" w:rsidP="004567E3">
      <w:pPr>
        <w:spacing w:after="0"/>
        <w:jc w:val="right"/>
        <w:rPr>
          <w:lang w:eastAsia="en-US"/>
        </w:rPr>
      </w:pPr>
      <w:r>
        <w:rPr>
          <w:lang w:eastAsia="en-US"/>
        </w:rPr>
        <w:t xml:space="preserve">(Interview </w:t>
      </w:r>
      <w:r w:rsidR="00FB4680">
        <w:rPr>
          <w:lang w:eastAsia="en-US"/>
        </w:rPr>
        <w:t>B, 2021)</w:t>
      </w:r>
    </w:p>
    <w:p w14:paraId="4A88403C" w14:textId="07D03CF3" w:rsidR="006F60DF" w:rsidRDefault="006F60DF" w:rsidP="004567E3">
      <w:pPr>
        <w:spacing w:after="0"/>
        <w:jc w:val="right"/>
        <w:rPr>
          <w:lang w:eastAsia="en-US"/>
        </w:rPr>
      </w:pPr>
    </w:p>
    <w:p w14:paraId="5ABEDE4A" w14:textId="446E7FF6" w:rsidR="008D1411" w:rsidRDefault="00A021AD" w:rsidP="007C1094">
      <w:pPr>
        <w:rPr>
          <w:lang w:eastAsia="en-US"/>
        </w:rPr>
      </w:pPr>
      <w:r>
        <w:rPr>
          <w:lang w:eastAsia="en-US"/>
        </w:rPr>
        <w:t xml:space="preserve">Finally, the research evidence highlighted and identified the concept of individual sponsorship and the importance </w:t>
      </w:r>
      <w:r w:rsidR="00DC7B2F">
        <w:rPr>
          <w:lang w:eastAsia="en-US"/>
        </w:rPr>
        <w:t xml:space="preserve">of the relationship with the leader. </w:t>
      </w:r>
      <w:r w:rsidR="006D4833">
        <w:rPr>
          <w:lang w:eastAsia="en-US"/>
        </w:rPr>
        <w:t xml:space="preserve">There were multiple factors cited </w:t>
      </w:r>
      <w:r w:rsidR="00F90ADF">
        <w:rPr>
          <w:lang w:eastAsia="en-US"/>
        </w:rPr>
        <w:t>in terms of career or role satisfaction</w:t>
      </w:r>
      <w:r w:rsidR="009E767E">
        <w:rPr>
          <w:lang w:eastAsia="en-US"/>
        </w:rPr>
        <w:t xml:space="preserve">, </w:t>
      </w:r>
      <w:r w:rsidR="00C87055">
        <w:rPr>
          <w:lang w:eastAsia="en-US"/>
        </w:rPr>
        <w:t xml:space="preserve">with </w:t>
      </w:r>
      <w:r w:rsidR="00F50A5E">
        <w:rPr>
          <w:lang w:eastAsia="en-US"/>
        </w:rPr>
        <w:t xml:space="preserve">those that perceived their success </w:t>
      </w:r>
      <w:r w:rsidR="00D90671">
        <w:rPr>
          <w:lang w:eastAsia="en-US"/>
        </w:rPr>
        <w:t xml:space="preserve">to be directly related to their relationship with their direct leader. </w:t>
      </w:r>
      <w:r w:rsidR="00826B1A">
        <w:rPr>
          <w:lang w:eastAsia="en-US"/>
        </w:rPr>
        <w:t xml:space="preserve">The dichotomy of those </w:t>
      </w:r>
      <w:r w:rsidR="00F7173A">
        <w:rPr>
          <w:lang w:eastAsia="en-US"/>
        </w:rPr>
        <w:t xml:space="preserve">with poorer experiences with leadership </w:t>
      </w:r>
      <w:r w:rsidR="009513FE">
        <w:rPr>
          <w:lang w:eastAsia="en-US"/>
        </w:rPr>
        <w:t>was</w:t>
      </w:r>
      <w:r w:rsidR="00F7173A">
        <w:rPr>
          <w:lang w:eastAsia="en-US"/>
        </w:rPr>
        <w:t xml:space="preserve"> observed earlier in career, with </w:t>
      </w:r>
      <w:r w:rsidR="00543B09">
        <w:rPr>
          <w:lang w:eastAsia="en-US"/>
        </w:rPr>
        <w:t xml:space="preserve">expressions of feelings that they had not reached their potential to date </w:t>
      </w:r>
      <w:r w:rsidR="007C1094">
        <w:rPr>
          <w:lang w:eastAsia="en-US"/>
        </w:rPr>
        <w:t xml:space="preserve">as a consequence </w:t>
      </w:r>
      <w:r w:rsidR="00511141">
        <w:rPr>
          <w:lang w:eastAsia="en-US"/>
        </w:rPr>
        <w:t xml:space="preserve">of </w:t>
      </w:r>
      <w:r w:rsidR="005270AC">
        <w:rPr>
          <w:lang w:eastAsia="en-US"/>
        </w:rPr>
        <w:t xml:space="preserve">unequal access to opportunity, albeit outside of their tenure with Pitney Bowes. </w:t>
      </w:r>
      <w:r w:rsidR="00FD4332">
        <w:rPr>
          <w:lang w:eastAsia="en-US"/>
        </w:rPr>
        <w:t xml:space="preserve">This </w:t>
      </w:r>
      <w:r w:rsidR="00BB40B9">
        <w:rPr>
          <w:lang w:eastAsia="en-US"/>
        </w:rPr>
        <w:t>may</w:t>
      </w:r>
      <w:r w:rsidR="00FD4332">
        <w:rPr>
          <w:lang w:eastAsia="en-US"/>
        </w:rPr>
        <w:t xml:space="preserve"> become an area of importance </w:t>
      </w:r>
      <w:r w:rsidR="00CE7858">
        <w:rPr>
          <w:lang w:eastAsia="en-US"/>
        </w:rPr>
        <w:t xml:space="preserve">for expanding research beyond </w:t>
      </w:r>
      <w:r w:rsidR="00BB40B9">
        <w:rPr>
          <w:lang w:eastAsia="en-US"/>
        </w:rPr>
        <w:t>the remit of this case study.</w:t>
      </w:r>
    </w:p>
    <w:p w14:paraId="44BBB5CC" w14:textId="77777777" w:rsidR="001E1CF3" w:rsidRPr="001E1CF3" w:rsidRDefault="001E1CF3" w:rsidP="001E1CF3">
      <w:pPr>
        <w:pStyle w:val="Heading2"/>
      </w:pPr>
      <w:bookmarkStart w:id="112" w:name="_Toc303695091"/>
      <w:bookmarkStart w:id="113" w:name="_Toc303695296"/>
      <w:bookmarkStart w:id="114" w:name="_Toc81327865"/>
      <w:r w:rsidRPr="001E1CF3">
        <w:t>Findings</w:t>
      </w:r>
      <w:bookmarkEnd w:id="112"/>
      <w:bookmarkEnd w:id="113"/>
      <w:bookmarkEnd w:id="114"/>
    </w:p>
    <w:p w14:paraId="0E0671B8" w14:textId="08158648" w:rsidR="003B2E0C" w:rsidRPr="00423E99" w:rsidRDefault="003B2E0C" w:rsidP="003B2E0C">
      <w:pPr>
        <w:rPr>
          <w:lang w:eastAsia="en-US"/>
        </w:rPr>
      </w:pPr>
      <w:r>
        <w:rPr>
          <w:lang w:eastAsia="en-US"/>
        </w:rPr>
        <w:t>The research examined and achieved the objectives of this study and will be discussed holistically, according to the thematic structure that arose from the research.</w:t>
      </w:r>
      <w:r w:rsidR="00433DC3">
        <w:rPr>
          <w:lang w:eastAsia="en-US"/>
        </w:rPr>
        <w:t xml:space="preserve"> As shown in </w:t>
      </w:r>
      <w:r w:rsidR="001D6123">
        <w:rPr>
          <w:lang w:eastAsia="en-US"/>
        </w:rPr>
        <w:fldChar w:fldCharType="begin"/>
      </w:r>
      <w:r w:rsidR="001D6123">
        <w:rPr>
          <w:lang w:eastAsia="en-US"/>
        </w:rPr>
        <w:instrText xml:space="preserve"> REF _Ref76998727 \h </w:instrText>
      </w:r>
      <w:r w:rsidR="001D6123">
        <w:rPr>
          <w:lang w:eastAsia="en-US"/>
        </w:rPr>
      </w:r>
      <w:r w:rsidR="001D6123">
        <w:rPr>
          <w:lang w:eastAsia="en-US"/>
        </w:rPr>
        <w:fldChar w:fldCharType="separate"/>
      </w:r>
      <w:r w:rsidR="001D6123">
        <w:t xml:space="preserve">Figure </w:t>
      </w:r>
      <w:r w:rsidR="001D6123">
        <w:rPr>
          <w:noProof/>
        </w:rPr>
        <w:t>3</w:t>
      </w:r>
      <w:r w:rsidR="001D6123">
        <w:rPr>
          <w:lang w:eastAsia="en-US"/>
        </w:rPr>
        <w:fldChar w:fldCharType="end"/>
      </w:r>
      <w:r w:rsidR="001D6123">
        <w:rPr>
          <w:lang w:eastAsia="en-US"/>
        </w:rPr>
        <w:t>, fifteen complimentary themes were identified from the interviews</w:t>
      </w:r>
      <w:r w:rsidR="00BC5C83">
        <w:rPr>
          <w:lang w:eastAsia="en-US"/>
        </w:rPr>
        <w:t xml:space="preserve">. To </w:t>
      </w:r>
      <w:r w:rsidR="00CA48DF">
        <w:rPr>
          <w:lang w:eastAsia="en-US"/>
        </w:rPr>
        <w:t xml:space="preserve">interpret the findings, </w:t>
      </w:r>
      <w:r w:rsidR="00CA51C8">
        <w:rPr>
          <w:lang w:eastAsia="en-US"/>
        </w:rPr>
        <w:t>the themes</w:t>
      </w:r>
      <w:r w:rsidR="006634DC">
        <w:rPr>
          <w:lang w:eastAsia="en-US"/>
        </w:rPr>
        <w:t xml:space="preserve"> were further refined and aligned to the research objectives based on the contribution</w:t>
      </w:r>
      <w:r w:rsidR="0007545A">
        <w:rPr>
          <w:lang w:eastAsia="en-US"/>
        </w:rPr>
        <w:t xml:space="preserve"> to the discussion.</w:t>
      </w:r>
    </w:p>
    <w:p w14:paraId="703A2800" w14:textId="77777777" w:rsidR="001E1CF3" w:rsidRDefault="001E1CF3" w:rsidP="006A28C9">
      <w:pPr>
        <w:spacing w:line="240" w:lineRule="auto"/>
        <w:rPr>
          <w:rFonts w:ascii="Century Gothic" w:hAnsi="Century Gothic"/>
          <w:lang w:eastAsia="en-US"/>
        </w:rPr>
      </w:pPr>
    </w:p>
    <w:p w14:paraId="428EBE2C" w14:textId="1679398D" w:rsidR="001E1CF3" w:rsidRDefault="00900C18" w:rsidP="00D438D9">
      <w:pPr>
        <w:pStyle w:val="Heading3"/>
      </w:pPr>
      <w:bookmarkStart w:id="115" w:name="_Toc81327866"/>
      <w:r>
        <w:t>Relevant</w:t>
      </w:r>
      <w:r w:rsidR="00C62438">
        <w:t xml:space="preserve"> issues influencing</w:t>
      </w:r>
      <w:r w:rsidR="00692421">
        <w:t xml:space="preserve"> diversity</w:t>
      </w:r>
      <w:r w:rsidR="00E9433C">
        <w:t xml:space="preserve"> </w:t>
      </w:r>
      <w:r w:rsidR="00C32FB7">
        <w:t>and inclusion within the organisation</w:t>
      </w:r>
      <w:bookmarkEnd w:id="115"/>
    </w:p>
    <w:p w14:paraId="0E0EE781" w14:textId="516B1142" w:rsidR="001C3A67" w:rsidRDefault="00AD6558" w:rsidP="00D438D9">
      <w:pPr>
        <w:rPr>
          <w:lang w:eastAsia="en-US"/>
        </w:rPr>
      </w:pPr>
      <w:r>
        <w:rPr>
          <w:lang w:eastAsia="en-US"/>
        </w:rPr>
        <w:t xml:space="preserve">As previously discussed, the perceived </w:t>
      </w:r>
      <w:r w:rsidR="007C10E3">
        <w:rPr>
          <w:lang w:eastAsia="en-US"/>
        </w:rPr>
        <w:t>approach to diversity by the organisation was an important benchmark for this research</w:t>
      </w:r>
      <w:r w:rsidR="005A73C9">
        <w:rPr>
          <w:lang w:eastAsia="en-US"/>
        </w:rPr>
        <w:t xml:space="preserve">, providing for an understanding of the experiences and </w:t>
      </w:r>
      <w:r w:rsidR="001D1420">
        <w:rPr>
          <w:lang w:eastAsia="en-US"/>
        </w:rPr>
        <w:t>ide</w:t>
      </w:r>
      <w:r w:rsidR="00EC6060">
        <w:rPr>
          <w:lang w:eastAsia="en-US"/>
        </w:rPr>
        <w:t xml:space="preserve">ology of the </w:t>
      </w:r>
      <w:r w:rsidR="00967FDD">
        <w:rPr>
          <w:lang w:eastAsia="en-US"/>
        </w:rPr>
        <w:t xml:space="preserve">individual participating </w:t>
      </w:r>
      <w:r w:rsidR="00EC6060">
        <w:rPr>
          <w:lang w:eastAsia="en-US"/>
        </w:rPr>
        <w:t>employee</w:t>
      </w:r>
      <w:r w:rsidR="00967FDD">
        <w:rPr>
          <w:lang w:eastAsia="en-US"/>
        </w:rPr>
        <w:t>.</w:t>
      </w:r>
    </w:p>
    <w:p w14:paraId="1BEAC318" w14:textId="513BC8D6" w:rsidR="006B14BC" w:rsidRDefault="00967FDD" w:rsidP="00D438D9">
      <w:pPr>
        <w:rPr>
          <w:lang w:eastAsia="en-US"/>
        </w:rPr>
      </w:pPr>
      <w:r>
        <w:rPr>
          <w:lang w:eastAsia="en-US"/>
        </w:rPr>
        <w:t xml:space="preserve">The overall organisation </w:t>
      </w:r>
      <w:r w:rsidR="00141833">
        <w:rPr>
          <w:lang w:eastAsia="en-US"/>
        </w:rPr>
        <w:t xml:space="preserve">theme crossed many </w:t>
      </w:r>
      <w:r w:rsidR="00BD78C7">
        <w:rPr>
          <w:lang w:eastAsia="en-US"/>
        </w:rPr>
        <w:t xml:space="preserve">thematic </w:t>
      </w:r>
      <w:r w:rsidR="00141833">
        <w:rPr>
          <w:lang w:eastAsia="en-US"/>
        </w:rPr>
        <w:t xml:space="preserve">boundaries, </w:t>
      </w:r>
      <w:r w:rsidR="00264C0F">
        <w:rPr>
          <w:lang w:eastAsia="en-US"/>
        </w:rPr>
        <w:t>blurr</w:t>
      </w:r>
      <w:r w:rsidR="00C86197">
        <w:rPr>
          <w:lang w:eastAsia="en-US"/>
        </w:rPr>
        <w:t>ing</w:t>
      </w:r>
      <w:r w:rsidR="00264C0F">
        <w:rPr>
          <w:lang w:eastAsia="en-US"/>
        </w:rPr>
        <w:t xml:space="preserve"> leadership,</w:t>
      </w:r>
      <w:r w:rsidR="00221735">
        <w:rPr>
          <w:lang w:eastAsia="en-US"/>
        </w:rPr>
        <w:t xml:space="preserve"> engagement with initiatives and</w:t>
      </w:r>
      <w:r w:rsidR="00264C0F">
        <w:rPr>
          <w:lang w:eastAsia="en-US"/>
        </w:rPr>
        <w:t xml:space="preserve"> talent management</w:t>
      </w:r>
      <w:r w:rsidR="00221735">
        <w:rPr>
          <w:lang w:eastAsia="en-US"/>
        </w:rPr>
        <w:t xml:space="preserve">. </w:t>
      </w:r>
      <w:r w:rsidR="00C26783">
        <w:rPr>
          <w:lang w:eastAsia="en-US"/>
        </w:rPr>
        <w:t xml:space="preserve">According to </w:t>
      </w:r>
      <w:r w:rsidR="00553840">
        <w:rPr>
          <w:lang w:eastAsia="en-US"/>
        </w:rPr>
        <w:t xml:space="preserve">each of the </w:t>
      </w:r>
      <w:r w:rsidR="00CE62CE">
        <w:rPr>
          <w:lang w:eastAsia="en-US"/>
        </w:rPr>
        <w:t>participants,</w:t>
      </w:r>
      <w:r w:rsidR="00553840">
        <w:rPr>
          <w:lang w:eastAsia="en-US"/>
        </w:rPr>
        <w:t xml:space="preserve"> their initial impressions and part of what attracted them to the organisation</w:t>
      </w:r>
      <w:r w:rsidR="006B14BC">
        <w:rPr>
          <w:lang w:eastAsia="en-US"/>
        </w:rPr>
        <w:t xml:space="preserve"> was born through the recruitment process. Multiple </w:t>
      </w:r>
      <w:r w:rsidR="00EB3A77">
        <w:rPr>
          <w:lang w:eastAsia="en-US"/>
        </w:rPr>
        <w:t xml:space="preserve">experiences referenced the onboarding process and engagement with a variety of individuals, including </w:t>
      </w:r>
      <w:r w:rsidR="00BC5B2A">
        <w:rPr>
          <w:lang w:eastAsia="en-US"/>
        </w:rPr>
        <w:t xml:space="preserve">that </w:t>
      </w:r>
      <w:r w:rsidR="009B780E">
        <w:rPr>
          <w:lang w:eastAsia="en-US"/>
        </w:rPr>
        <w:t xml:space="preserve">where </w:t>
      </w:r>
      <w:r w:rsidR="00BC5B2A">
        <w:rPr>
          <w:lang w:eastAsia="en-US"/>
        </w:rPr>
        <w:t xml:space="preserve">line managers or functional managers were minorities </w:t>
      </w:r>
      <w:r w:rsidR="001C10E8">
        <w:rPr>
          <w:lang w:eastAsia="en-US"/>
        </w:rPr>
        <w:t xml:space="preserve">as a leading factor for deciding to join the </w:t>
      </w:r>
      <w:r w:rsidR="00CE62CE">
        <w:rPr>
          <w:lang w:eastAsia="en-US"/>
        </w:rPr>
        <w:t xml:space="preserve">company. </w:t>
      </w:r>
      <w:r w:rsidR="008968FD">
        <w:rPr>
          <w:lang w:eastAsia="en-US"/>
        </w:rPr>
        <w:t>Interestingly</w:t>
      </w:r>
      <w:r w:rsidR="000F2909">
        <w:rPr>
          <w:lang w:eastAsia="en-US"/>
        </w:rPr>
        <w:t xml:space="preserve">, one interview specifically identified the type of leadership role held by a minority as a key performance indicator – suggesting that </w:t>
      </w:r>
      <w:r w:rsidR="00F73777">
        <w:rPr>
          <w:lang w:eastAsia="en-US"/>
        </w:rPr>
        <w:t xml:space="preserve">although not in the case of Pitney Bowes, minority leaders are often </w:t>
      </w:r>
      <w:r w:rsidR="00E27602">
        <w:rPr>
          <w:lang w:eastAsia="en-US"/>
        </w:rPr>
        <w:t>placed in service related roles rather than busines</w:t>
      </w:r>
      <w:r w:rsidR="00F05AEA">
        <w:rPr>
          <w:lang w:eastAsia="en-US"/>
        </w:rPr>
        <w:t>s</w:t>
      </w:r>
      <w:r w:rsidR="00E27602">
        <w:rPr>
          <w:lang w:eastAsia="en-US"/>
        </w:rPr>
        <w:t xml:space="preserve"> related roles, </w:t>
      </w:r>
      <w:r w:rsidR="00CF6ED6">
        <w:rPr>
          <w:lang w:eastAsia="en-US"/>
        </w:rPr>
        <w:t>rei</w:t>
      </w:r>
      <w:r w:rsidR="009B780E">
        <w:rPr>
          <w:lang w:eastAsia="en-US"/>
        </w:rPr>
        <w:t>terating</w:t>
      </w:r>
      <w:r w:rsidR="00CF6ED6">
        <w:rPr>
          <w:lang w:eastAsia="en-US"/>
        </w:rPr>
        <w:t xml:space="preserve"> findings by </w:t>
      </w:r>
      <w:r w:rsidR="00563AF7">
        <w:rPr>
          <w:lang w:eastAsia="en-US"/>
        </w:rPr>
        <w:fldChar w:fldCharType="begin"/>
      </w:r>
      <w:r w:rsidR="00045E8A">
        <w:rPr>
          <w:lang w:eastAsia="en-US"/>
        </w:rPr>
        <w:instrText xml:space="preserve"> ADDIN ZOTERO_ITEM CSL_CITATION {"citationID":"Sjr24vXu","properties":{"formattedCitation":"(Adejumo, 2021)","plainCitation":"(Adejumo, 2021)","dontUpdate":true,"noteIndex":0},"citationItems":[{"id":387,"uris":["http://zotero.org/users/6531415/items/EUN4UQ3B"],"uri":["http://zotero.org/users/6531415/items/EUN4UQ3B"],"itemData":{"id":387,"type":"article-journal","abstract":"Diversity, inclusion, and belonging have a symbiotic but a complicated relationship in America. The foundation of this complication is due in part to the social order in which whites are the dominant group in every major sector of society while nonwhites, particularly African Americans, are at the bottom. This social order is also mirrored in organizational structures in which whites, in positions of leadership, project their culture of dominance within the organization. This has a profound effect on nonwhites, especially upon African Americans within the structure, who may feel that they must be inauthentic while associated with the organization and/or entity to survive. This study explores these dynamics by critically interrogating how leadership plays a role not only in organizations and institutions, but also in politics, activism, and society at large. What is gleaned from this analysis is that diversity, inclusion, and belonging will not require an undertaking of special programs and initiatives if white people and organizations transform their ideology on the function of nonwhites, in particular in the context of this study of African Americans, in society at large as well as within organizations.","container-title":"Leadership","DOI":"10.1177/1742715020976202","ISSN":"1742-7150","issue":"1","journalAbbreviation":"Leadership","language":"EN","note":"publisher: SAGE Publications","page":"62-73","source":"SAGE Journals","title":"Beyond diversity, inclusion, and belonging","volume":"17","author":[{"family":"Adejumo","given":"Vincent"}],"issued":{"date-parts":[["2021",2,1]]}}}],"schema":"https://github.com/citation-style-language/schema/raw/master/csl-citation.json"} </w:instrText>
      </w:r>
      <w:r w:rsidR="00563AF7">
        <w:rPr>
          <w:lang w:eastAsia="en-US"/>
        </w:rPr>
        <w:fldChar w:fldCharType="separate"/>
      </w:r>
      <w:r w:rsidR="00563AF7" w:rsidRPr="00563AF7">
        <w:rPr>
          <w:rFonts w:cs="Calibri"/>
        </w:rPr>
        <w:t xml:space="preserve">Adejumo </w:t>
      </w:r>
      <w:r w:rsidR="00563AF7">
        <w:rPr>
          <w:rFonts w:cs="Calibri"/>
        </w:rPr>
        <w:t>(</w:t>
      </w:r>
      <w:r w:rsidR="00563AF7" w:rsidRPr="00563AF7">
        <w:rPr>
          <w:rFonts w:cs="Calibri"/>
        </w:rPr>
        <w:t>2021)</w:t>
      </w:r>
      <w:r w:rsidR="00563AF7">
        <w:rPr>
          <w:lang w:eastAsia="en-US"/>
        </w:rPr>
        <w:fldChar w:fldCharType="end"/>
      </w:r>
      <w:r w:rsidR="00563AF7">
        <w:rPr>
          <w:lang w:eastAsia="en-US"/>
        </w:rPr>
        <w:t xml:space="preserve"> where</w:t>
      </w:r>
      <w:r w:rsidR="005402BD">
        <w:rPr>
          <w:lang w:eastAsia="en-US"/>
        </w:rPr>
        <w:t xml:space="preserve"> leaders must reinforce and represent cultural and societal diversity across a broad scope to avoid tokenism and inauthenticity</w:t>
      </w:r>
      <w:r w:rsidR="00C7753E">
        <w:rPr>
          <w:lang w:eastAsia="en-US"/>
        </w:rPr>
        <w:t>.</w:t>
      </w:r>
    </w:p>
    <w:p w14:paraId="20CF8C92" w14:textId="77777777" w:rsidR="00502FA7" w:rsidRDefault="00502FA7" w:rsidP="00D438D9">
      <w:pPr>
        <w:rPr>
          <w:lang w:eastAsia="en-US"/>
        </w:rPr>
      </w:pPr>
    </w:p>
    <w:p w14:paraId="74439162" w14:textId="3B26160D" w:rsidR="00A70F62" w:rsidRDefault="006F3CF7" w:rsidP="00A70F62">
      <w:pPr>
        <w:pStyle w:val="Quote"/>
        <w:rPr>
          <w:lang w:eastAsia="en-US"/>
        </w:rPr>
      </w:pPr>
      <w:r>
        <w:rPr>
          <w:lang w:eastAsia="en-US"/>
        </w:rPr>
        <w:t>…</w:t>
      </w:r>
      <w:r w:rsidR="00A70F62" w:rsidRPr="00A70F62">
        <w:rPr>
          <w:lang w:eastAsia="en-US"/>
        </w:rPr>
        <w:t>the fact that there was a person of colo</w:t>
      </w:r>
      <w:r>
        <w:rPr>
          <w:lang w:eastAsia="en-US"/>
        </w:rPr>
        <w:t>u</w:t>
      </w:r>
      <w:r w:rsidR="00A70F62" w:rsidRPr="00A70F62">
        <w:rPr>
          <w:lang w:eastAsia="en-US"/>
        </w:rPr>
        <w:t xml:space="preserve">r heading up the business. That was just something different, that I had </w:t>
      </w:r>
      <w:r w:rsidR="004512FD">
        <w:rPr>
          <w:lang w:eastAsia="en-US"/>
        </w:rPr>
        <w:t xml:space="preserve">not </w:t>
      </w:r>
      <w:r w:rsidR="00A70F62" w:rsidRPr="00A70F62">
        <w:rPr>
          <w:lang w:eastAsia="en-US"/>
        </w:rPr>
        <w:t>seen previously because most times when I saw a person of colo</w:t>
      </w:r>
      <w:r w:rsidR="004512FD">
        <w:rPr>
          <w:lang w:eastAsia="en-US"/>
        </w:rPr>
        <w:t>u</w:t>
      </w:r>
      <w:r w:rsidR="00A70F62" w:rsidRPr="00A70F62">
        <w:rPr>
          <w:lang w:eastAsia="en-US"/>
        </w:rPr>
        <w:t xml:space="preserve">r </w:t>
      </w:r>
      <w:r w:rsidR="004512FD">
        <w:rPr>
          <w:lang w:eastAsia="en-US"/>
        </w:rPr>
        <w:t>at</w:t>
      </w:r>
      <w:r w:rsidR="00A70F62" w:rsidRPr="00A70F62">
        <w:rPr>
          <w:lang w:eastAsia="en-US"/>
        </w:rPr>
        <w:t xml:space="preserve"> other organi</w:t>
      </w:r>
      <w:r w:rsidR="001C6690">
        <w:rPr>
          <w:lang w:eastAsia="en-US"/>
        </w:rPr>
        <w:t>s</w:t>
      </w:r>
      <w:r w:rsidR="00A70F62" w:rsidRPr="00A70F62">
        <w:rPr>
          <w:lang w:eastAsia="en-US"/>
        </w:rPr>
        <w:t>ations, it wasn't leading a business, it was in a position of support, whether that was male or female, like most of the males were like over operations and the females were over HR or you know, but not really in a revenue generating position</w:t>
      </w:r>
      <w:r w:rsidR="004512FD">
        <w:rPr>
          <w:lang w:eastAsia="en-US"/>
        </w:rPr>
        <w:t>…</w:t>
      </w:r>
    </w:p>
    <w:p w14:paraId="73FF80C8" w14:textId="0F0049BF" w:rsidR="006F3CF7" w:rsidRDefault="006F3CF7" w:rsidP="006F3CF7">
      <w:pPr>
        <w:spacing w:after="0"/>
        <w:jc w:val="right"/>
        <w:rPr>
          <w:lang w:eastAsia="en-US"/>
        </w:rPr>
      </w:pPr>
      <w:r>
        <w:rPr>
          <w:lang w:eastAsia="en-US"/>
        </w:rPr>
        <w:t>(Interview C, 2021)</w:t>
      </w:r>
    </w:p>
    <w:p w14:paraId="1C93FA8C" w14:textId="2567C50D" w:rsidR="006F3CF7" w:rsidRDefault="006F3CF7" w:rsidP="006F3CF7">
      <w:pPr>
        <w:rPr>
          <w:lang w:eastAsia="en-US"/>
        </w:rPr>
      </w:pPr>
    </w:p>
    <w:p w14:paraId="2816DBCE" w14:textId="16AC627D" w:rsidR="0045312A" w:rsidRDefault="00366BA1" w:rsidP="003B7668">
      <w:pPr>
        <w:rPr>
          <w:lang w:eastAsia="en-US"/>
        </w:rPr>
      </w:pPr>
      <w:r>
        <w:rPr>
          <w:lang w:eastAsia="en-US"/>
        </w:rPr>
        <w:t xml:space="preserve">Conversely, the interviews found that C </w:t>
      </w:r>
      <w:r w:rsidR="004045F0">
        <w:rPr>
          <w:lang w:eastAsia="en-US"/>
        </w:rPr>
        <w:t>L</w:t>
      </w:r>
      <w:r>
        <w:rPr>
          <w:lang w:eastAsia="en-US"/>
        </w:rPr>
        <w:t xml:space="preserve">evel leadership does not win the same </w:t>
      </w:r>
      <w:r w:rsidR="004045F0">
        <w:rPr>
          <w:lang w:eastAsia="en-US"/>
        </w:rPr>
        <w:t>depth</w:t>
      </w:r>
      <w:r w:rsidR="00516720">
        <w:rPr>
          <w:lang w:eastAsia="en-US"/>
        </w:rPr>
        <w:t xml:space="preserve"> of </w:t>
      </w:r>
      <w:r w:rsidR="00505C8D">
        <w:rPr>
          <w:lang w:eastAsia="en-US"/>
        </w:rPr>
        <w:t xml:space="preserve">goodwill from </w:t>
      </w:r>
      <w:r w:rsidR="00516720">
        <w:rPr>
          <w:lang w:eastAsia="en-US"/>
        </w:rPr>
        <w:t xml:space="preserve">employees, with references to inaccessibility </w:t>
      </w:r>
      <w:r w:rsidR="00DE4471">
        <w:rPr>
          <w:lang w:eastAsia="en-US"/>
        </w:rPr>
        <w:t xml:space="preserve">and a perception of </w:t>
      </w:r>
      <w:r w:rsidR="003B7668">
        <w:rPr>
          <w:lang w:eastAsia="en-US"/>
        </w:rPr>
        <w:t>remoteness</w:t>
      </w:r>
      <w:r w:rsidR="00DE4471">
        <w:rPr>
          <w:lang w:eastAsia="en-US"/>
        </w:rPr>
        <w:t xml:space="preserve"> from </w:t>
      </w:r>
      <w:r w:rsidR="0045312A">
        <w:rPr>
          <w:lang w:eastAsia="en-US"/>
        </w:rPr>
        <w:t>employee issues</w:t>
      </w:r>
      <w:r w:rsidR="003B7668">
        <w:rPr>
          <w:lang w:eastAsia="en-US"/>
        </w:rPr>
        <w:t xml:space="preserve"> “</w:t>
      </w:r>
      <w:r w:rsidR="00B12602">
        <w:rPr>
          <w:lang w:eastAsia="en-US"/>
        </w:rPr>
        <w:t>T</w:t>
      </w:r>
      <w:r w:rsidR="0045312A" w:rsidRPr="0045312A">
        <w:rPr>
          <w:lang w:eastAsia="en-US"/>
        </w:rPr>
        <w:t>he top bosses, the</w:t>
      </w:r>
      <w:r w:rsidR="00B12602">
        <w:rPr>
          <w:lang w:eastAsia="en-US"/>
        </w:rPr>
        <w:t>y’r</w:t>
      </w:r>
      <w:r w:rsidR="0045312A" w:rsidRPr="0045312A">
        <w:rPr>
          <w:lang w:eastAsia="en-US"/>
        </w:rPr>
        <w:t>e probably in their own bubble</w:t>
      </w:r>
      <w:r w:rsidR="00B12602">
        <w:rPr>
          <w:lang w:eastAsia="en-US"/>
        </w:rPr>
        <w:t>...</w:t>
      </w:r>
      <w:r w:rsidR="0045312A" w:rsidRPr="0045312A">
        <w:rPr>
          <w:lang w:eastAsia="en-US"/>
        </w:rPr>
        <w:t xml:space="preserve"> They don't have time for the little people.</w:t>
      </w:r>
      <w:r w:rsidR="003B7668">
        <w:rPr>
          <w:lang w:eastAsia="en-US"/>
        </w:rPr>
        <w:t>”</w:t>
      </w:r>
      <w:r w:rsidR="0045312A" w:rsidRPr="0045312A">
        <w:rPr>
          <w:lang w:eastAsia="en-US"/>
        </w:rPr>
        <w:t xml:space="preserve"> </w:t>
      </w:r>
      <w:r w:rsidR="0045312A">
        <w:rPr>
          <w:lang w:eastAsia="en-US"/>
        </w:rPr>
        <w:t>(Interview A, 2021)</w:t>
      </w:r>
      <w:r w:rsidR="003B7668">
        <w:rPr>
          <w:lang w:eastAsia="en-US"/>
        </w:rPr>
        <w:t>.</w:t>
      </w:r>
      <w:r w:rsidR="0092499F">
        <w:rPr>
          <w:lang w:eastAsia="en-US"/>
        </w:rPr>
        <w:t xml:space="preserve"> This perspective reinforces and strengthens the ideation that direct leadership </w:t>
      </w:r>
      <w:r w:rsidR="00184736">
        <w:rPr>
          <w:lang w:eastAsia="en-US"/>
        </w:rPr>
        <w:t>has a significant and critical influence on the experience of the employee</w:t>
      </w:r>
      <w:r w:rsidR="003D1CB3">
        <w:rPr>
          <w:lang w:eastAsia="en-US"/>
        </w:rPr>
        <w:t xml:space="preserve">, and </w:t>
      </w:r>
      <w:r w:rsidR="00A2430A">
        <w:rPr>
          <w:lang w:eastAsia="en-US"/>
        </w:rPr>
        <w:t xml:space="preserve">identifies a complimentary </w:t>
      </w:r>
      <w:r w:rsidR="00A12A51">
        <w:rPr>
          <w:lang w:eastAsia="en-US"/>
        </w:rPr>
        <w:t>area of research</w:t>
      </w:r>
      <w:r w:rsidR="00A2430A">
        <w:rPr>
          <w:lang w:eastAsia="en-US"/>
        </w:rPr>
        <w:t xml:space="preserve"> – how do leaders differentiate from leadership to </w:t>
      </w:r>
      <w:r w:rsidR="00847149">
        <w:rPr>
          <w:lang w:eastAsia="en-US"/>
        </w:rPr>
        <w:t>win the employee when the organisation fails?</w:t>
      </w:r>
    </w:p>
    <w:p w14:paraId="736DCDE5" w14:textId="6B9C3035" w:rsidR="008A34E2" w:rsidRDefault="00DA57DF" w:rsidP="0045312A">
      <w:pPr>
        <w:rPr>
          <w:lang w:eastAsia="en-US"/>
        </w:rPr>
      </w:pPr>
      <w:r>
        <w:rPr>
          <w:lang w:eastAsia="en-US"/>
        </w:rPr>
        <w:t xml:space="preserve">With regards to inclusivity from a multinational perspective, </w:t>
      </w:r>
      <w:r w:rsidR="0049206D">
        <w:rPr>
          <w:lang w:eastAsia="en-US"/>
        </w:rPr>
        <w:t>respondents identified that while a broad spectrum of nationalities were welcome at the organisation,</w:t>
      </w:r>
      <w:r w:rsidR="00802C7F">
        <w:rPr>
          <w:lang w:eastAsia="en-US"/>
        </w:rPr>
        <w:t xml:space="preserve"> localisation was often insufficient, particularly when reviewing </w:t>
      </w:r>
      <w:r w:rsidR="005809B3">
        <w:rPr>
          <w:lang w:eastAsia="en-US"/>
        </w:rPr>
        <w:t xml:space="preserve">how </w:t>
      </w:r>
      <w:r w:rsidR="0061220B">
        <w:rPr>
          <w:lang w:eastAsia="en-US"/>
        </w:rPr>
        <w:t>initiatives are rolled out. References were made around accessibility of content</w:t>
      </w:r>
      <w:r w:rsidR="00C00268">
        <w:rPr>
          <w:lang w:eastAsia="en-US"/>
        </w:rPr>
        <w:t xml:space="preserve"> and that a broader set of media could be utili</w:t>
      </w:r>
      <w:r w:rsidR="008C3CFD">
        <w:rPr>
          <w:lang w:eastAsia="en-US"/>
        </w:rPr>
        <w:t>s</w:t>
      </w:r>
      <w:r w:rsidR="00C00268">
        <w:rPr>
          <w:lang w:eastAsia="en-US"/>
        </w:rPr>
        <w:t>ed for non-native speakers, including use of subtitles in video</w:t>
      </w:r>
      <w:r w:rsidR="00C742C8">
        <w:rPr>
          <w:lang w:eastAsia="en-US"/>
        </w:rPr>
        <w:t xml:space="preserve">, </w:t>
      </w:r>
      <w:r w:rsidR="00174912">
        <w:rPr>
          <w:lang w:eastAsia="en-US"/>
        </w:rPr>
        <w:t xml:space="preserve">translations, </w:t>
      </w:r>
      <w:r w:rsidR="00C742C8">
        <w:rPr>
          <w:lang w:eastAsia="en-US"/>
        </w:rPr>
        <w:t>mix of video and blog updates and participant inclusion.</w:t>
      </w:r>
      <w:r w:rsidR="00CD2375">
        <w:rPr>
          <w:lang w:eastAsia="en-US"/>
        </w:rPr>
        <w:t xml:space="preserve"> </w:t>
      </w:r>
      <w:r w:rsidR="008A34E2">
        <w:rPr>
          <w:lang w:eastAsia="en-US"/>
        </w:rPr>
        <w:t>Engagement with US centric initiatives was anecdotally reported as low or poor, particularly in Ireland where reactions were describe</w:t>
      </w:r>
      <w:r w:rsidR="00604E53">
        <w:rPr>
          <w:lang w:eastAsia="en-US"/>
        </w:rPr>
        <w:t>d</w:t>
      </w:r>
      <w:r w:rsidR="008A34E2">
        <w:rPr>
          <w:lang w:eastAsia="en-US"/>
        </w:rPr>
        <w:t xml:space="preserve"> as cynical against the </w:t>
      </w:r>
      <w:r w:rsidR="00D636D6">
        <w:rPr>
          <w:lang w:eastAsia="en-US"/>
        </w:rPr>
        <w:t>“</w:t>
      </w:r>
      <w:r w:rsidR="00BB64A8">
        <w:rPr>
          <w:lang w:eastAsia="en-US"/>
        </w:rPr>
        <w:t>A</w:t>
      </w:r>
      <w:r w:rsidR="008A34E2">
        <w:rPr>
          <w:lang w:eastAsia="en-US"/>
        </w:rPr>
        <w:t>mericanism</w:t>
      </w:r>
      <w:r w:rsidR="00BB64A8">
        <w:rPr>
          <w:lang w:eastAsia="en-US"/>
        </w:rPr>
        <w:t>’s” that were so often applied regardless of local cultural norms.</w:t>
      </w:r>
      <w:r w:rsidR="00D636D6">
        <w:rPr>
          <w:lang w:eastAsia="en-US"/>
        </w:rPr>
        <w:t xml:space="preserve"> </w:t>
      </w:r>
      <w:r w:rsidR="00D05695">
        <w:rPr>
          <w:lang w:eastAsia="en-US"/>
        </w:rPr>
        <w:t xml:space="preserve">Poor engagement was reported across a broad spectrum of initiatives including ally networks, </w:t>
      </w:r>
      <w:r w:rsidR="00BB55CF">
        <w:rPr>
          <w:lang w:eastAsia="en-US"/>
        </w:rPr>
        <w:t xml:space="preserve">C Suite updates and </w:t>
      </w:r>
      <w:r w:rsidR="005F57B1">
        <w:rPr>
          <w:lang w:eastAsia="en-US"/>
        </w:rPr>
        <w:t>in cross functional networking events</w:t>
      </w:r>
      <w:r w:rsidR="00E47423">
        <w:rPr>
          <w:lang w:eastAsia="en-US"/>
        </w:rPr>
        <w:t xml:space="preserve">. Further examination of potential causation identified bandwidth, </w:t>
      </w:r>
      <w:r w:rsidR="0049514A">
        <w:rPr>
          <w:lang w:eastAsia="en-US"/>
        </w:rPr>
        <w:t xml:space="preserve">general </w:t>
      </w:r>
      <w:r w:rsidR="001E0F4E">
        <w:rPr>
          <w:lang w:eastAsia="en-US"/>
        </w:rPr>
        <w:t>motivation,</w:t>
      </w:r>
      <w:r w:rsidR="0049514A">
        <w:rPr>
          <w:lang w:eastAsia="en-US"/>
        </w:rPr>
        <w:t xml:space="preserve"> and lack of affiliation to initiatives as </w:t>
      </w:r>
      <w:r w:rsidR="00787595">
        <w:rPr>
          <w:lang w:eastAsia="en-US"/>
        </w:rPr>
        <w:t>influencing factors.</w:t>
      </w:r>
    </w:p>
    <w:p w14:paraId="2552297D" w14:textId="56E6233B" w:rsidR="0045312A" w:rsidRDefault="009F4D81" w:rsidP="0045312A">
      <w:pPr>
        <w:rPr>
          <w:lang w:eastAsia="en-US"/>
        </w:rPr>
      </w:pPr>
      <w:r>
        <w:rPr>
          <w:lang w:eastAsia="en-US"/>
        </w:rPr>
        <w:t>Further to this, cross border leadership issues arose for satellite offices where</w:t>
      </w:r>
      <w:r w:rsidR="00B6753F">
        <w:rPr>
          <w:lang w:eastAsia="en-US"/>
        </w:rPr>
        <w:t xml:space="preserve"> some or limited processes were autonomous to the country and others were managed from the corporate office – causing concern and an obstacle to job satisfaction when identified as</w:t>
      </w:r>
      <w:r w:rsidR="007A4921">
        <w:rPr>
          <w:lang w:eastAsia="en-US"/>
        </w:rPr>
        <w:t xml:space="preserve"> an</w:t>
      </w:r>
      <w:r w:rsidR="00B6753F">
        <w:rPr>
          <w:lang w:eastAsia="en-US"/>
        </w:rPr>
        <w:t xml:space="preserve"> </w:t>
      </w:r>
      <w:r w:rsidR="00C71317">
        <w:rPr>
          <w:lang w:eastAsia="en-US"/>
        </w:rPr>
        <w:t>opportunity for improvement.</w:t>
      </w:r>
      <w:r w:rsidR="00B61E20">
        <w:rPr>
          <w:lang w:eastAsia="en-US"/>
        </w:rPr>
        <w:t xml:space="preserve"> </w:t>
      </w:r>
      <w:r w:rsidR="001C552B">
        <w:rPr>
          <w:lang w:eastAsia="en-US"/>
        </w:rPr>
        <w:t xml:space="preserve">One respondent referred to being “out of sight, out of mind” and </w:t>
      </w:r>
      <w:r w:rsidR="001D4EB8">
        <w:rPr>
          <w:lang w:eastAsia="en-US"/>
        </w:rPr>
        <w:t xml:space="preserve">reported feelings of disappointment in the lack of autonomy and how it </w:t>
      </w:r>
      <w:r w:rsidR="00CE7D60">
        <w:rPr>
          <w:lang w:eastAsia="en-US"/>
        </w:rPr>
        <w:t>interfered</w:t>
      </w:r>
      <w:r w:rsidR="001D4EB8">
        <w:rPr>
          <w:lang w:eastAsia="en-US"/>
        </w:rPr>
        <w:t xml:space="preserve"> with </w:t>
      </w:r>
      <w:r w:rsidR="001E0F4E">
        <w:rPr>
          <w:lang w:eastAsia="en-US"/>
        </w:rPr>
        <w:t>the ability to complete work</w:t>
      </w:r>
      <w:r w:rsidR="00510731">
        <w:rPr>
          <w:lang w:eastAsia="en-US"/>
        </w:rPr>
        <w:t xml:space="preserve">, to the extent that it created a need for proactivity in identifying </w:t>
      </w:r>
      <w:r w:rsidR="008627B7">
        <w:rPr>
          <w:lang w:eastAsia="en-US"/>
        </w:rPr>
        <w:t xml:space="preserve">decisions that were being made that </w:t>
      </w:r>
      <w:r w:rsidR="00CE7D60">
        <w:rPr>
          <w:lang w:eastAsia="en-US"/>
        </w:rPr>
        <w:t>could</w:t>
      </w:r>
      <w:r w:rsidR="008627B7">
        <w:rPr>
          <w:lang w:eastAsia="en-US"/>
        </w:rPr>
        <w:t xml:space="preserve"> cause downstream issues locally.</w:t>
      </w:r>
    </w:p>
    <w:p w14:paraId="75F90522" w14:textId="29300716" w:rsidR="0027152F" w:rsidRDefault="00C76297" w:rsidP="0045312A">
      <w:pPr>
        <w:rPr>
          <w:lang w:eastAsia="en-US"/>
        </w:rPr>
      </w:pPr>
      <w:r>
        <w:rPr>
          <w:lang w:eastAsia="en-US"/>
        </w:rPr>
        <w:t>Another reported problem in the realm of locali</w:t>
      </w:r>
      <w:r w:rsidR="00D05E1F">
        <w:rPr>
          <w:lang w:eastAsia="en-US"/>
        </w:rPr>
        <w:t>s</w:t>
      </w:r>
      <w:r>
        <w:rPr>
          <w:lang w:eastAsia="en-US"/>
        </w:rPr>
        <w:t xml:space="preserve">ation </w:t>
      </w:r>
      <w:r w:rsidR="00174912">
        <w:rPr>
          <w:lang w:eastAsia="en-US"/>
        </w:rPr>
        <w:t xml:space="preserve">included </w:t>
      </w:r>
      <w:r w:rsidR="009E155E">
        <w:rPr>
          <w:lang w:eastAsia="en-US"/>
        </w:rPr>
        <w:t>accessibility or interpretation of local employment regulations</w:t>
      </w:r>
      <w:r w:rsidR="008662B7">
        <w:rPr>
          <w:lang w:eastAsia="en-US"/>
        </w:rPr>
        <w:t xml:space="preserve"> and to a lesser extent, HR practices. </w:t>
      </w:r>
      <w:r w:rsidR="00D94261">
        <w:rPr>
          <w:lang w:eastAsia="en-US"/>
        </w:rPr>
        <w:t>One respondent reported difficulties in identifying baseline entitlements for those hired on</w:t>
      </w:r>
      <w:r w:rsidR="008B0AE5">
        <w:rPr>
          <w:lang w:eastAsia="en-US"/>
        </w:rPr>
        <w:t xml:space="preserve"> </w:t>
      </w:r>
      <w:r w:rsidR="008530B7">
        <w:rPr>
          <w:lang w:eastAsia="en-US"/>
        </w:rPr>
        <w:t>visas</w:t>
      </w:r>
      <w:r w:rsidR="008B0AE5">
        <w:rPr>
          <w:lang w:eastAsia="en-US"/>
        </w:rPr>
        <w:t xml:space="preserve"> for specialist roles, and that there was a</w:t>
      </w:r>
      <w:r w:rsidR="008775B9">
        <w:rPr>
          <w:lang w:eastAsia="en-US"/>
        </w:rPr>
        <w:t xml:space="preserve"> perceived</w:t>
      </w:r>
      <w:r w:rsidR="008B0AE5">
        <w:rPr>
          <w:lang w:eastAsia="en-US"/>
        </w:rPr>
        <w:t xml:space="preserve"> lack of support to acclimati</w:t>
      </w:r>
      <w:r w:rsidR="008C3CFD">
        <w:rPr>
          <w:lang w:eastAsia="en-US"/>
        </w:rPr>
        <w:t>s</w:t>
      </w:r>
      <w:r w:rsidR="008B0AE5">
        <w:rPr>
          <w:lang w:eastAsia="en-US"/>
        </w:rPr>
        <w:t xml:space="preserve">e </w:t>
      </w:r>
      <w:r w:rsidR="00061830">
        <w:rPr>
          <w:lang w:eastAsia="en-US"/>
        </w:rPr>
        <w:t>foreign employees to the normative behaviours and entitlements in both the</w:t>
      </w:r>
      <w:r w:rsidR="008775B9">
        <w:rPr>
          <w:lang w:eastAsia="en-US"/>
        </w:rPr>
        <w:t>ir</w:t>
      </w:r>
      <w:r w:rsidR="00061830">
        <w:rPr>
          <w:lang w:eastAsia="en-US"/>
        </w:rPr>
        <w:t xml:space="preserve"> new country and </w:t>
      </w:r>
      <w:r w:rsidR="00323BDE">
        <w:rPr>
          <w:lang w:eastAsia="en-US"/>
        </w:rPr>
        <w:t>employing organisation</w:t>
      </w:r>
      <w:r w:rsidR="00061830">
        <w:rPr>
          <w:lang w:eastAsia="en-US"/>
        </w:rPr>
        <w:t xml:space="preserve">. </w:t>
      </w:r>
    </w:p>
    <w:p w14:paraId="3275E92C" w14:textId="4100380E" w:rsidR="002A5DBA" w:rsidRDefault="00323BDE" w:rsidP="0045312A">
      <w:pPr>
        <w:rPr>
          <w:lang w:eastAsia="en-US"/>
        </w:rPr>
      </w:pPr>
      <w:r>
        <w:rPr>
          <w:lang w:eastAsia="en-US"/>
        </w:rPr>
        <w:t xml:space="preserve">As a final indicator on overall organisational performance, </w:t>
      </w:r>
      <w:r w:rsidR="009A2442">
        <w:rPr>
          <w:lang w:eastAsia="en-US"/>
        </w:rPr>
        <w:t xml:space="preserve">it was reported that while Pitney Bowes has a </w:t>
      </w:r>
      <w:r w:rsidR="003068AB">
        <w:rPr>
          <w:lang w:eastAsia="en-US"/>
        </w:rPr>
        <w:t xml:space="preserve">high percentage of diverse employees </w:t>
      </w:r>
      <w:r w:rsidR="00D3077C">
        <w:rPr>
          <w:lang w:eastAsia="en-US"/>
        </w:rPr>
        <w:t xml:space="preserve">– people of colour represent </w:t>
      </w:r>
      <w:r w:rsidR="00520952">
        <w:rPr>
          <w:lang w:eastAsia="en-US"/>
        </w:rPr>
        <w:t>47</w:t>
      </w:r>
      <w:r w:rsidR="00433030">
        <w:rPr>
          <w:lang w:eastAsia="en-US"/>
        </w:rPr>
        <w:t xml:space="preserve">% </w:t>
      </w:r>
      <w:r w:rsidR="00D3077C">
        <w:rPr>
          <w:lang w:eastAsia="en-US"/>
        </w:rPr>
        <w:t>a</w:t>
      </w:r>
      <w:r w:rsidR="00504AEF">
        <w:rPr>
          <w:lang w:eastAsia="en-US"/>
        </w:rPr>
        <w:t xml:space="preserve">nd women also make up </w:t>
      </w:r>
      <w:r w:rsidR="00484335">
        <w:rPr>
          <w:lang w:eastAsia="en-US"/>
        </w:rPr>
        <w:t>42</w:t>
      </w:r>
      <w:r w:rsidR="00504AEF">
        <w:rPr>
          <w:lang w:eastAsia="en-US"/>
        </w:rPr>
        <w:t xml:space="preserve">% of US based employees </w:t>
      </w:r>
      <w:r w:rsidR="00433030">
        <w:rPr>
          <w:lang w:eastAsia="en-US"/>
        </w:rPr>
        <w:fldChar w:fldCharType="begin"/>
      </w:r>
      <w:r w:rsidR="00917D98">
        <w:rPr>
          <w:lang w:eastAsia="en-US"/>
        </w:rPr>
        <w:instrText xml:space="preserve"> ADDIN ZOTERO_ITEM CSL_CITATION {"citationID":"AyhRfCet","properties":{"formattedCitation":"(Pitney Bowes Inc., 2020, 2021)","plainCitation":"(Pitney Bowes Inc., 2020, 2021)","noteIndex":0},"citationItems":[{"id":474,"uris":["http://zotero.org/users/6531415/items/96K73ZST"],"uri":["http://zotero.org/users/6531415/items/96K73ZST"],"itemData":{"id":474,"type":"webpage","container-title":"Pitney Bowes","language":"en","title":"Diversity and inclusion","URL":"https://www.pitneybowes.com/uk/our-company/corporate-responsibility/diversity-and-inclusion.html","author":[{"family":"Pitney Bowes Inc.","given":""}],"accessed":{"date-parts":[["2021",7,12]]},"issued":{"date-parts":[["2021"]]}}},{"id":476,"uris":["http://zotero.org/users/6531415/items/9H9F9ZLF"],"uri":["http://zotero.org/users/6531415/items/9H9F9ZLF"],"itemData":{"id":476,"type":"webpage","abstract":"Pitney Bowes Newsroom official site for press releases, photos, video, audio, pr contact information, presskits and more.","language":"en","title":"Pitney Bowes Newsroom | Pitney Bowes Named to Forbes' List of America's Best Employers for Diversity 2020","URL":"http://news.pb.com/article_display.cfm?article_id=5928","author":[{"family":"Pitney Bowes Inc.","given":""}],"accessed":{"date-parts":[["2021",7,12]]},"issued":{"date-parts":[["2020"]]}}}],"schema":"https://github.com/citation-style-language/schema/raw/master/csl-citation.json"} </w:instrText>
      </w:r>
      <w:r w:rsidR="00433030">
        <w:rPr>
          <w:lang w:eastAsia="en-US"/>
        </w:rPr>
        <w:fldChar w:fldCharType="separate"/>
      </w:r>
      <w:r w:rsidR="00917D98" w:rsidRPr="00917D98">
        <w:rPr>
          <w:rFonts w:cs="Calibri"/>
        </w:rPr>
        <w:t>(Pitney Bowes Inc., 2020, 2021)</w:t>
      </w:r>
      <w:r w:rsidR="00433030">
        <w:rPr>
          <w:lang w:eastAsia="en-US"/>
        </w:rPr>
        <w:fldChar w:fldCharType="end"/>
      </w:r>
      <w:r w:rsidR="00D3077C">
        <w:rPr>
          <w:lang w:eastAsia="en-US"/>
        </w:rPr>
        <w:t xml:space="preserve">, the majority of </w:t>
      </w:r>
      <w:r w:rsidR="009F1364">
        <w:rPr>
          <w:lang w:eastAsia="en-US"/>
        </w:rPr>
        <w:t xml:space="preserve">these employees are in low skilled jobs that are often most susceptible </w:t>
      </w:r>
      <w:r w:rsidR="006D1E0A">
        <w:rPr>
          <w:lang w:eastAsia="en-US"/>
        </w:rPr>
        <w:t xml:space="preserve">to automation or job loss. </w:t>
      </w:r>
      <w:r w:rsidR="007541C6">
        <w:rPr>
          <w:lang w:eastAsia="en-US"/>
        </w:rPr>
        <w:t>This perception is affirmed when examining representation at senior leadership levels.</w:t>
      </w:r>
      <w:r w:rsidR="00E5714D">
        <w:rPr>
          <w:lang w:eastAsia="en-US"/>
        </w:rPr>
        <w:t xml:space="preserve"> </w:t>
      </w:r>
      <w:r w:rsidR="007541C6">
        <w:rPr>
          <w:lang w:eastAsia="en-US"/>
        </w:rPr>
        <w:t>W</w:t>
      </w:r>
      <w:r w:rsidR="00E5714D">
        <w:rPr>
          <w:lang w:eastAsia="en-US"/>
        </w:rPr>
        <w:t xml:space="preserve">omen </w:t>
      </w:r>
      <w:r w:rsidR="007541C6">
        <w:rPr>
          <w:lang w:eastAsia="en-US"/>
        </w:rPr>
        <w:t>account for</w:t>
      </w:r>
      <w:r w:rsidR="00E5714D">
        <w:rPr>
          <w:lang w:eastAsia="en-US"/>
        </w:rPr>
        <w:t xml:space="preserve"> 28% of senior leadership, and people of colour</w:t>
      </w:r>
      <w:r w:rsidR="004F6B99">
        <w:rPr>
          <w:lang w:eastAsia="en-US"/>
        </w:rPr>
        <w:t xml:space="preserve"> represent 19%.</w:t>
      </w:r>
      <w:r w:rsidR="00F33023">
        <w:rPr>
          <w:lang w:eastAsia="en-US"/>
        </w:rPr>
        <w:t xml:space="preserve"> </w:t>
      </w:r>
      <w:r w:rsidR="000B0B16">
        <w:rPr>
          <w:lang w:eastAsia="en-US"/>
        </w:rPr>
        <w:t xml:space="preserve">This information is representative of US based employee </w:t>
      </w:r>
      <w:r w:rsidR="00FE6870">
        <w:rPr>
          <w:lang w:eastAsia="en-US"/>
        </w:rPr>
        <w:t>population and</w:t>
      </w:r>
      <w:r w:rsidR="000B0B16">
        <w:rPr>
          <w:lang w:eastAsia="en-US"/>
        </w:rPr>
        <w:t xml:space="preserve"> does not include international employees or leaders</w:t>
      </w:r>
      <w:r w:rsidR="00726AF9">
        <w:rPr>
          <w:lang w:eastAsia="en-US"/>
        </w:rPr>
        <w:t>.</w:t>
      </w:r>
      <w:r w:rsidR="00B369E3">
        <w:rPr>
          <w:lang w:eastAsia="en-US"/>
        </w:rPr>
        <w:t xml:space="preserve"> </w:t>
      </w:r>
    </w:p>
    <w:p w14:paraId="7922701B" w14:textId="7A5D7CEE" w:rsidR="001E1CF3" w:rsidRPr="00BD019E" w:rsidRDefault="002A5DBA" w:rsidP="00BD019E">
      <w:pPr>
        <w:rPr>
          <w:lang w:eastAsia="en-US"/>
        </w:rPr>
      </w:pPr>
      <w:r>
        <w:rPr>
          <w:lang w:eastAsia="en-US"/>
        </w:rPr>
        <w:t>In congruence wit</w:t>
      </w:r>
      <w:r w:rsidR="008009E4">
        <w:rPr>
          <w:lang w:eastAsia="en-US"/>
        </w:rPr>
        <w:t>h the overall perspective found in this research, Pitney Bowes was ranked 13</w:t>
      </w:r>
      <w:r w:rsidR="004E237C">
        <w:rPr>
          <w:lang w:eastAsia="en-US"/>
        </w:rPr>
        <w:t>7</w:t>
      </w:r>
      <w:r w:rsidR="008009E4">
        <w:rPr>
          <w:lang w:eastAsia="en-US"/>
        </w:rPr>
        <w:t xml:space="preserve"> in Forbes</w:t>
      </w:r>
      <w:r w:rsidR="004E237C">
        <w:rPr>
          <w:lang w:eastAsia="en-US"/>
        </w:rPr>
        <w:t>’</w:t>
      </w:r>
      <w:r w:rsidR="008009E4">
        <w:rPr>
          <w:lang w:eastAsia="en-US"/>
        </w:rPr>
        <w:t xml:space="preserve"> best places to work </w:t>
      </w:r>
      <w:r w:rsidR="001E5A9F">
        <w:rPr>
          <w:lang w:eastAsia="en-US"/>
        </w:rPr>
        <w:t xml:space="preserve">for diversity in </w:t>
      </w:r>
      <w:r w:rsidR="008009E4">
        <w:rPr>
          <w:lang w:eastAsia="en-US"/>
        </w:rPr>
        <w:t xml:space="preserve">2021 </w:t>
      </w:r>
      <w:r w:rsidR="008009E4">
        <w:rPr>
          <w:lang w:eastAsia="en-US"/>
        </w:rPr>
        <w:fldChar w:fldCharType="begin"/>
      </w:r>
      <w:r w:rsidR="00FE6870">
        <w:rPr>
          <w:lang w:eastAsia="en-US"/>
        </w:rPr>
        <w:instrText xml:space="preserve"> ADDIN ZOTERO_ITEM CSL_CITATION {"citationID":"FNxD7lEU","properties":{"formattedCitation":"(Forbes, 2021)","plainCitation":"(Forbes, 2021)","noteIndex":0},"citationItems":[{"id":478,"uris":["http://zotero.org/users/6531415/items/LRCNV7ED"],"uri":["http://zotero.org/users/6531415/items/LRCNV7ED"],"itemData":{"id":478,"type":"webpage","title":"America's Best Employers For Diversity 2021","URL":"https://www.forbes.com/best-employers-diversity/#26eca4399b9e","author":[{"family":"Forbes","given":""}],"accessed":{"date-parts":[["2021",7,12]]},"issued":{"date-parts":[["2021"]]}}}],"schema":"https://github.com/citation-style-language/schema/raw/master/csl-citation.json"} </w:instrText>
      </w:r>
      <w:r w:rsidR="008009E4">
        <w:rPr>
          <w:lang w:eastAsia="en-US"/>
        </w:rPr>
        <w:fldChar w:fldCharType="separate"/>
      </w:r>
      <w:r w:rsidR="00FE6870" w:rsidRPr="00FE6870">
        <w:rPr>
          <w:rFonts w:cs="Calibri"/>
        </w:rPr>
        <w:t>(Forbes, 2021)</w:t>
      </w:r>
      <w:r w:rsidR="008009E4">
        <w:rPr>
          <w:lang w:eastAsia="en-US"/>
        </w:rPr>
        <w:fldChar w:fldCharType="end"/>
      </w:r>
      <w:r w:rsidR="00FE6870">
        <w:rPr>
          <w:lang w:eastAsia="en-US"/>
        </w:rPr>
        <w:t xml:space="preserve"> out of </w:t>
      </w:r>
      <w:r w:rsidR="004E237C">
        <w:rPr>
          <w:lang w:eastAsia="en-US"/>
        </w:rPr>
        <w:t xml:space="preserve">the </w:t>
      </w:r>
      <w:r w:rsidR="0065660B">
        <w:rPr>
          <w:lang w:eastAsia="en-US"/>
        </w:rPr>
        <w:t>t</w:t>
      </w:r>
      <w:r w:rsidR="004E237C">
        <w:rPr>
          <w:lang w:eastAsia="en-US"/>
        </w:rPr>
        <w:t>op 500 recommended organisations in the United States.</w:t>
      </w:r>
    </w:p>
    <w:p w14:paraId="0EE64641" w14:textId="598699B7" w:rsidR="001E1CF3" w:rsidRDefault="00D366B7" w:rsidP="00C172A5">
      <w:pPr>
        <w:pStyle w:val="Heading3"/>
      </w:pPr>
      <w:bookmarkStart w:id="116" w:name="_Toc303695093"/>
      <w:bookmarkStart w:id="117" w:name="_Toc303695298"/>
      <w:bookmarkStart w:id="118" w:name="_Toc81327867"/>
      <w:bookmarkEnd w:id="116"/>
      <w:bookmarkEnd w:id="117"/>
      <w:r>
        <w:t>Response to initiatives and o</w:t>
      </w:r>
      <w:r w:rsidR="0093667C">
        <w:t>pportunities to participate</w:t>
      </w:r>
      <w:bookmarkEnd w:id="118"/>
    </w:p>
    <w:p w14:paraId="1CDDE175" w14:textId="0B46AF20" w:rsidR="00531D81" w:rsidRDefault="005156AB" w:rsidP="00C172A5">
      <w:pPr>
        <w:rPr>
          <w:lang w:eastAsia="en-US"/>
        </w:rPr>
      </w:pPr>
      <w:r>
        <w:rPr>
          <w:lang w:eastAsia="en-US"/>
        </w:rPr>
        <w:t>T</w:t>
      </w:r>
      <w:r w:rsidR="00531D81">
        <w:rPr>
          <w:lang w:eastAsia="en-US"/>
        </w:rPr>
        <w:t xml:space="preserve">o examine employee responses to diversity and inclusion initiatives, </w:t>
      </w:r>
      <w:r w:rsidR="00C969CA">
        <w:rPr>
          <w:lang w:eastAsia="en-US"/>
        </w:rPr>
        <w:t>the interviews questioned participants in multiple areas to</w:t>
      </w:r>
      <w:r w:rsidR="00E669B1">
        <w:rPr>
          <w:lang w:eastAsia="en-US"/>
        </w:rPr>
        <w:t xml:space="preserve"> identify their thoughts and responses to the range of activities that may or may not resonate with them individually, and ultimately to gauge if </w:t>
      </w:r>
      <w:r w:rsidR="00B61D13">
        <w:rPr>
          <w:lang w:eastAsia="en-US"/>
        </w:rPr>
        <w:t xml:space="preserve">initiatives and operations that are meant to inspire inclusion are </w:t>
      </w:r>
      <w:r w:rsidR="001A365C">
        <w:rPr>
          <w:lang w:eastAsia="en-US"/>
        </w:rPr>
        <w:t>meeting that objective.</w:t>
      </w:r>
      <w:r w:rsidR="0065660B">
        <w:rPr>
          <w:lang w:eastAsia="en-US"/>
        </w:rPr>
        <w:t xml:space="preserve"> </w:t>
      </w:r>
    </w:p>
    <w:p w14:paraId="31B907D6" w14:textId="7DDD6F49" w:rsidR="00E94829" w:rsidRDefault="00E94829" w:rsidP="00C172A5">
      <w:pPr>
        <w:rPr>
          <w:lang w:eastAsia="en-US"/>
        </w:rPr>
      </w:pPr>
      <w:r>
        <w:rPr>
          <w:lang w:eastAsia="en-US"/>
        </w:rPr>
        <w:t xml:space="preserve">The research </w:t>
      </w:r>
      <w:r w:rsidR="003D7864">
        <w:rPr>
          <w:lang w:eastAsia="en-US"/>
        </w:rPr>
        <w:t xml:space="preserve">explored fairness, </w:t>
      </w:r>
      <w:r w:rsidR="004B74F6">
        <w:rPr>
          <w:lang w:eastAsia="en-US"/>
        </w:rPr>
        <w:t xml:space="preserve">the </w:t>
      </w:r>
      <w:r w:rsidR="003D7864">
        <w:rPr>
          <w:lang w:eastAsia="en-US"/>
        </w:rPr>
        <w:t xml:space="preserve">sense of inclusion and </w:t>
      </w:r>
      <w:r w:rsidR="00356B2E">
        <w:rPr>
          <w:lang w:eastAsia="en-US"/>
        </w:rPr>
        <w:t xml:space="preserve">exclusion, affinity with ally initiatives and opportunities to provide feedback </w:t>
      </w:r>
      <w:r w:rsidR="00CC10F1">
        <w:rPr>
          <w:lang w:eastAsia="en-US"/>
        </w:rPr>
        <w:t xml:space="preserve">in the context of employee </w:t>
      </w:r>
      <w:r w:rsidR="004B74F6">
        <w:rPr>
          <w:lang w:eastAsia="en-US"/>
        </w:rPr>
        <w:t xml:space="preserve">engagement and in </w:t>
      </w:r>
      <w:r w:rsidR="00EC12F4">
        <w:rPr>
          <w:lang w:eastAsia="en-US"/>
        </w:rPr>
        <w:t xml:space="preserve">the design of </w:t>
      </w:r>
      <w:r w:rsidR="003566E2">
        <w:rPr>
          <w:lang w:eastAsia="en-US"/>
        </w:rPr>
        <w:t>initiatives</w:t>
      </w:r>
      <w:r w:rsidR="00CC10F1">
        <w:rPr>
          <w:lang w:eastAsia="en-US"/>
        </w:rPr>
        <w:t xml:space="preserve">. </w:t>
      </w:r>
    </w:p>
    <w:p w14:paraId="2F38765D" w14:textId="61B76238" w:rsidR="00CC10F1" w:rsidRDefault="00705CB3" w:rsidP="00C172A5">
      <w:pPr>
        <w:rPr>
          <w:lang w:eastAsia="en-US"/>
        </w:rPr>
      </w:pPr>
      <w:r>
        <w:rPr>
          <w:lang w:eastAsia="en-US"/>
        </w:rPr>
        <w:t xml:space="preserve">One of the primary concerns that emerged </w:t>
      </w:r>
      <w:r w:rsidR="00941E7B">
        <w:rPr>
          <w:lang w:eastAsia="en-US"/>
        </w:rPr>
        <w:t>from</w:t>
      </w:r>
      <w:r>
        <w:rPr>
          <w:lang w:eastAsia="en-US"/>
        </w:rPr>
        <w:t xml:space="preserve"> the research </w:t>
      </w:r>
      <w:r w:rsidR="00B00446">
        <w:rPr>
          <w:lang w:eastAsia="en-US"/>
        </w:rPr>
        <w:t xml:space="preserve">was </w:t>
      </w:r>
      <w:r>
        <w:rPr>
          <w:lang w:eastAsia="en-US"/>
        </w:rPr>
        <w:t xml:space="preserve">related to non-native English speakers and their perceived difficulties in communicating across the organisation. According to their shared experiences, there are marked differences </w:t>
      </w:r>
      <w:r w:rsidR="00DD27B0">
        <w:rPr>
          <w:lang w:eastAsia="en-US"/>
        </w:rPr>
        <w:t xml:space="preserve">in their dealings with American offices when compared to international locations. </w:t>
      </w:r>
      <w:r w:rsidR="00804AEB">
        <w:rPr>
          <w:lang w:eastAsia="en-US"/>
        </w:rPr>
        <w:t>One respondent shared frequent feelings of inadequacy and inferiority</w:t>
      </w:r>
      <w:r w:rsidR="009D40B9">
        <w:rPr>
          <w:lang w:eastAsia="en-US"/>
        </w:rPr>
        <w:t xml:space="preserve">, and that </w:t>
      </w:r>
      <w:r w:rsidR="006A37C2">
        <w:rPr>
          <w:lang w:eastAsia="en-US"/>
        </w:rPr>
        <w:t xml:space="preserve">at times, </w:t>
      </w:r>
      <w:r w:rsidR="009D40B9">
        <w:rPr>
          <w:lang w:eastAsia="en-US"/>
        </w:rPr>
        <w:t xml:space="preserve">an accent felt like it was an </w:t>
      </w:r>
      <w:r w:rsidR="006A37C2">
        <w:rPr>
          <w:lang w:eastAsia="en-US"/>
        </w:rPr>
        <w:t xml:space="preserve">insurmountable obstacle to achieve meeting objectives. </w:t>
      </w:r>
    </w:p>
    <w:p w14:paraId="3264E143" w14:textId="18EDB880" w:rsidR="008055E5" w:rsidRDefault="008055E5" w:rsidP="00AF5199">
      <w:pPr>
        <w:pStyle w:val="Quote"/>
        <w:rPr>
          <w:lang w:eastAsia="en-US"/>
        </w:rPr>
      </w:pPr>
      <w:r w:rsidRPr="008055E5">
        <w:rPr>
          <w:lang w:eastAsia="en-US"/>
        </w:rPr>
        <w:t xml:space="preserve">I do have </w:t>
      </w:r>
      <w:r w:rsidR="00AF5199">
        <w:rPr>
          <w:lang w:eastAsia="en-US"/>
        </w:rPr>
        <w:t>the</w:t>
      </w:r>
      <w:r w:rsidRPr="008055E5">
        <w:rPr>
          <w:lang w:eastAsia="en-US"/>
        </w:rPr>
        <w:t xml:space="preserve"> disadvantage</w:t>
      </w:r>
      <w:r w:rsidR="00AF5199">
        <w:rPr>
          <w:lang w:eastAsia="en-US"/>
        </w:rPr>
        <w:t xml:space="preserve"> of</w:t>
      </w:r>
      <w:r w:rsidRPr="008055E5">
        <w:rPr>
          <w:lang w:eastAsia="en-US"/>
        </w:rPr>
        <w:t xml:space="preserve"> speaking English as a second language and one of the big</w:t>
      </w:r>
      <w:r w:rsidR="00AF5199">
        <w:rPr>
          <w:lang w:eastAsia="en-US"/>
        </w:rPr>
        <w:t>gest</w:t>
      </w:r>
      <w:r w:rsidRPr="008055E5">
        <w:rPr>
          <w:lang w:eastAsia="en-US"/>
        </w:rPr>
        <w:t xml:space="preserve"> challenge</w:t>
      </w:r>
      <w:r w:rsidR="00AF5199">
        <w:rPr>
          <w:lang w:eastAsia="en-US"/>
        </w:rPr>
        <w:t>s</w:t>
      </w:r>
      <w:r w:rsidRPr="008055E5">
        <w:rPr>
          <w:lang w:eastAsia="en-US"/>
        </w:rPr>
        <w:t>, I found that when you have meeting</w:t>
      </w:r>
      <w:r w:rsidR="00AF5199">
        <w:rPr>
          <w:lang w:eastAsia="en-US"/>
        </w:rPr>
        <w:t>s</w:t>
      </w:r>
      <w:r w:rsidRPr="008055E5">
        <w:rPr>
          <w:lang w:eastAsia="en-US"/>
        </w:rPr>
        <w:t xml:space="preserve"> in different language that you have to pay attention a little bit more than your </w:t>
      </w:r>
      <w:r w:rsidR="00AF5199" w:rsidRPr="008055E5">
        <w:rPr>
          <w:lang w:eastAsia="en-US"/>
        </w:rPr>
        <w:t>mother</w:t>
      </w:r>
      <w:r w:rsidR="00AF5199">
        <w:rPr>
          <w:lang w:eastAsia="en-US"/>
        </w:rPr>
        <w:t xml:space="preserve"> tongue</w:t>
      </w:r>
      <w:r w:rsidRPr="008055E5">
        <w:rPr>
          <w:lang w:eastAsia="en-US"/>
        </w:rPr>
        <w:t xml:space="preserve">. </w:t>
      </w:r>
      <w:r w:rsidR="00AF5199">
        <w:rPr>
          <w:lang w:eastAsia="en-US"/>
        </w:rPr>
        <w:t>I</w:t>
      </w:r>
      <w:r w:rsidRPr="008055E5">
        <w:rPr>
          <w:lang w:eastAsia="en-US"/>
        </w:rPr>
        <w:t>f you're sitting there and you're not presenting anything</w:t>
      </w:r>
      <w:r w:rsidR="00AF5199">
        <w:rPr>
          <w:lang w:eastAsia="en-US"/>
        </w:rPr>
        <w:t>,</w:t>
      </w:r>
      <w:r w:rsidRPr="008055E5">
        <w:rPr>
          <w:lang w:eastAsia="en-US"/>
        </w:rPr>
        <w:t xml:space="preserve"> </w:t>
      </w:r>
      <w:r w:rsidR="0001177E">
        <w:rPr>
          <w:lang w:eastAsia="en-US"/>
        </w:rPr>
        <w:t>y</w:t>
      </w:r>
      <w:r w:rsidRPr="008055E5">
        <w:rPr>
          <w:lang w:eastAsia="en-US"/>
        </w:rPr>
        <w:t>ou have to listen</w:t>
      </w:r>
      <w:r w:rsidR="00F75A34">
        <w:rPr>
          <w:lang w:eastAsia="en-US"/>
        </w:rPr>
        <w:t xml:space="preserve"> to the content and make appropriate call outs,</w:t>
      </w:r>
      <w:r w:rsidRPr="008055E5">
        <w:rPr>
          <w:lang w:eastAsia="en-US"/>
        </w:rPr>
        <w:t xml:space="preserve"> and</w:t>
      </w:r>
      <w:r w:rsidR="00AF5199" w:rsidRPr="00AF5199">
        <w:rPr>
          <w:lang w:eastAsia="en-US"/>
        </w:rPr>
        <w:t xml:space="preserve"> sometimes you have to respond quick</w:t>
      </w:r>
      <w:r w:rsidR="00AF5199">
        <w:rPr>
          <w:lang w:eastAsia="en-US"/>
        </w:rPr>
        <w:t>y</w:t>
      </w:r>
      <w:r w:rsidR="006448F7">
        <w:rPr>
          <w:lang w:eastAsia="en-US"/>
        </w:rPr>
        <w:t>,</w:t>
      </w:r>
      <w:r w:rsidR="00AF5199" w:rsidRPr="00AF5199">
        <w:rPr>
          <w:lang w:eastAsia="en-US"/>
        </w:rPr>
        <w:t xml:space="preserve"> it's somewhat limited and it's something that I have to overcome, of course</w:t>
      </w:r>
      <w:r w:rsidR="006448F7">
        <w:rPr>
          <w:lang w:eastAsia="en-US"/>
        </w:rPr>
        <w:t xml:space="preserve">. </w:t>
      </w:r>
      <w:r w:rsidR="0001177E">
        <w:rPr>
          <w:lang w:eastAsia="en-US"/>
        </w:rPr>
        <w:t>S</w:t>
      </w:r>
      <w:r w:rsidR="00AF5199" w:rsidRPr="00AF5199">
        <w:rPr>
          <w:lang w:eastAsia="en-US"/>
        </w:rPr>
        <w:t xml:space="preserve">ometimes I </w:t>
      </w:r>
      <w:r w:rsidR="006448F7">
        <w:rPr>
          <w:lang w:eastAsia="en-US"/>
        </w:rPr>
        <w:t>fin</w:t>
      </w:r>
      <w:r w:rsidR="00AF5199" w:rsidRPr="00AF5199">
        <w:rPr>
          <w:lang w:eastAsia="en-US"/>
        </w:rPr>
        <w:t>d it's a little bit unfair</w:t>
      </w:r>
      <w:r w:rsidR="0001177E">
        <w:rPr>
          <w:lang w:eastAsia="en-US"/>
        </w:rPr>
        <w:t>.</w:t>
      </w:r>
    </w:p>
    <w:p w14:paraId="4AEE0BF0" w14:textId="2FCCF041" w:rsidR="000850D5" w:rsidRDefault="000850D5" w:rsidP="000850D5">
      <w:pPr>
        <w:spacing w:after="0"/>
        <w:jc w:val="right"/>
        <w:rPr>
          <w:lang w:eastAsia="en-US"/>
        </w:rPr>
      </w:pPr>
      <w:r>
        <w:rPr>
          <w:lang w:eastAsia="en-US"/>
        </w:rPr>
        <w:t xml:space="preserve">(Interview </w:t>
      </w:r>
      <w:r>
        <w:rPr>
          <w:bCs/>
          <w:lang w:eastAsia="en-US"/>
        </w:rPr>
        <w:t>B</w:t>
      </w:r>
      <w:r>
        <w:rPr>
          <w:lang w:eastAsia="en-US"/>
        </w:rPr>
        <w:t>, 2021)</w:t>
      </w:r>
    </w:p>
    <w:p w14:paraId="62C18D65" w14:textId="00829F0A" w:rsidR="0001177E" w:rsidRDefault="00F5785D" w:rsidP="0001177E">
      <w:pPr>
        <w:rPr>
          <w:lang w:eastAsia="en-US"/>
        </w:rPr>
      </w:pPr>
      <w:r>
        <w:rPr>
          <w:lang w:eastAsia="en-US"/>
        </w:rPr>
        <w:t xml:space="preserve">Within the research, it became apparent that there </w:t>
      </w:r>
      <w:r w:rsidR="007F45C5">
        <w:rPr>
          <w:lang w:eastAsia="en-US"/>
        </w:rPr>
        <w:t>was some hesitancy to participate</w:t>
      </w:r>
      <w:r w:rsidR="00210B5B">
        <w:rPr>
          <w:lang w:eastAsia="en-US"/>
        </w:rPr>
        <w:t xml:space="preserve">, not only </w:t>
      </w:r>
      <w:r w:rsidR="00F54A23">
        <w:rPr>
          <w:lang w:eastAsia="en-US"/>
        </w:rPr>
        <w:t>with this research, but in the initiatives run by the company to facilitate conversations of empowerment and inclusion</w:t>
      </w:r>
      <w:r w:rsidR="0044408E">
        <w:rPr>
          <w:lang w:eastAsia="en-US"/>
        </w:rPr>
        <w:t xml:space="preserve">. One candidate </w:t>
      </w:r>
      <w:r w:rsidR="005A24E9">
        <w:rPr>
          <w:lang w:eastAsia="en-US"/>
        </w:rPr>
        <w:t>candidly suggested that if their experience had been negative, the</w:t>
      </w:r>
      <w:r w:rsidR="00B74E3F">
        <w:rPr>
          <w:lang w:eastAsia="en-US"/>
        </w:rPr>
        <w:t>n they would decline opportunity to participate in a recorded interview.</w:t>
      </w:r>
    </w:p>
    <w:p w14:paraId="27DD6B08" w14:textId="102D5F74" w:rsidR="0065660B" w:rsidRDefault="00951A84" w:rsidP="00951A84">
      <w:pPr>
        <w:pStyle w:val="Quote"/>
        <w:rPr>
          <w:lang w:eastAsia="en-US"/>
        </w:rPr>
      </w:pPr>
      <w:r>
        <w:rPr>
          <w:lang w:eastAsia="en-US"/>
        </w:rPr>
        <w:t>I</w:t>
      </w:r>
      <w:r w:rsidRPr="00951A84">
        <w:rPr>
          <w:lang w:eastAsia="en-US"/>
        </w:rPr>
        <w:t xml:space="preserve">f there was someone that a derogatory comment </w:t>
      </w:r>
      <w:r w:rsidR="0024214C">
        <w:rPr>
          <w:lang w:eastAsia="en-US"/>
        </w:rPr>
        <w:t>made to</w:t>
      </w:r>
      <w:r w:rsidRPr="00951A84">
        <w:rPr>
          <w:lang w:eastAsia="en-US"/>
        </w:rPr>
        <w:t xml:space="preserve"> them, based on the colo</w:t>
      </w:r>
      <w:r w:rsidR="0024214C">
        <w:rPr>
          <w:lang w:eastAsia="en-US"/>
        </w:rPr>
        <w:t>u</w:t>
      </w:r>
      <w:r w:rsidRPr="00951A84">
        <w:rPr>
          <w:lang w:eastAsia="en-US"/>
        </w:rPr>
        <w:t>r of their skin</w:t>
      </w:r>
      <w:r w:rsidR="0024214C">
        <w:rPr>
          <w:lang w:eastAsia="en-US"/>
        </w:rPr>
        <w:t>,</w:t>
      </w:r>
      <w:r w:rsidRPr="00951A84">
        <w:rPr>
          <w:lang w:eastAsia="en-US"/>
        </w:rPr>
        <w:t xml:space="preserve"> they might not be okay with</w:t>
      </w:r>
      <w:r w:rsidR="00A07D10">
        <w:rPr>
          <w:lang w:eastAsia="en-US"/>
        </w:rPr>
        <w:t>in</w:t>
      </w:r>
      <w:r w:rsidRPr="00951A84">
        <w:rPr>
          <w:lang w:eastAsia="en-US"/>
        </w:rPr>
        <w:t xml:space="preserve"> the corporate </w:t>
      </w:r>
      <w:r w:rsidR="00A07D10">
        <w:rPr>
          <w:lang w:eastAsia="en-US"/>
        </w:rPr>
        <w:t xml:space="preserve">setting </w:t>
      </w:r>
      <w:r w:rsidRPr="00951A84">
        <w:rPr>
          <w:lang w:eastAsia="en-US"/>
        </w:rPr>
        <w:t>talking about that in a recorded session. I mean</w:t>
      </w:r>
      <w:r w:rsidR="00A07D10">
        <w:rPr>
          <w:lang w:eastAsia="en-US"/>
        </w:rPr>
        <w:t>,</w:t>
      </w:r>
      <w:r w:rsidRPr="00951A84">
        <w:rPr>
          <w:lang w:eastAsia="en-US"/>
        </w:rPr>
        <w:t xml:space="preserve"> it's hard enough to </w:t>
      </w:r>
      <w:r w:rsidR="00A07D10">
        <w:rPr>
          <w:lang w:eastAsia="en-US"/>
        </w:rPr>
        <w:t xml:space="preserve">come </w:t>
      </w:r>
      <w:r w:rsidRPr="00951A84">
        <w:rPr>
          <w:lang w:eastAsia="en-US"/>
        </w:rPr>
        <w:t xml:space="preserve">forward to HR, for example, and say this is what happened to me. </w:t>
      </w:r>
    </w:p>
    <w:p w14:paraId="55DB194E" w14:textId="2497DC25" w:rsidR="004B1ADD" w:rsidRDefault="004B1ADD" w:rsidP="004B1ADD">
      <w:pPr>
        <w:spacing w:after="0"/>
        <w:jc w:val="right"/>
        <w:rPr>
          <w:lang w:eastAsia="en-US"/>
        </w:rPr>
      </w:pPr>
      <w:r>
        <w:rPr>
          <w:lang w:eastAsia="en-US"/>
        </w:rPr>
        <w:t xml:space="preserve">(Interview </w:t>
      </w:r>
      <w:r>
        <w:rPr>
          <w:bCs/>
          <w:lang w:eastAsia="en-US"/>
        </w:rPr>
        <w:t>E</w:t>
      </w:r>
      <w:r>
        <w:rPr>
          <w:lang w:eastAsia="en-US"/>
        </w:rPr>
        <w:t>, 2021)</w:t>
      </w:r>
    </w:p>
    <w:p w14:paraId="7E63AC95" w14:textId="63455BAC" w:rsidR="004B1ADD" w:rsidRDefault="004B1ADD" w:rsidP="004B1ADD">
      <w:pPr>
        <w:rPr>
          <w:lang w:eastAsia="en-US"/>
        </w:rPr>
      </w:pPr>
      <w:r>
        <w:rPr>
          <w:lang w:eastAsia="en-US"/>
        </w:rPr>
        <w:t>While this does not nece</w:t>
      </w:r>
      <w:r w:rsidR="00AB172F">
        <w:rPr>
          <w:lang w:eastAsia="en-US"/>
        </w:rPr>
        <w:t xml:space="preserve">ssarily transfer to general feedback sharing, there were indications across other interviews that showed a hesitancy to share feedback, with </w:t>
      </w:r>
      <w:r w:rsidR="00F54A23">
        <w:rPr>
          <w:lang w:eastAsia="en-US"/>
        </w:rPr>
        <w:t xml:space="preserve">the most frequently mentioned </w:t>
      </w:r>
      <w:r w:rsidR="00AB172F">
        <w:rPr>
          <w:lang w:eastAsia="en-US"/>
        </w:rPr>
        <w:t xml:space="preserve">reason </w:t>
      </w:r>
      <w:r w:rsidR="00F54A23">
        <w:rPr>
          <w:lang w:eastAsia="en-US"/>
        </w:rPr>
        <w:t xml:space="preserve">being </w:t>
      </w:r>
      <w:r w:rsidR="00893FFD">
        <w:rPr>
          <w:lang w:eastAsia="en-US"/>
        </w:rPr>
        <w:t xml:space="preserve">a lack of </w:t>
      </w:r>
      <w:r w:rsidR="00F94558">
        <w:rPr>
          <w:lang w:eastAsia="en-US"/>
        </w:rPr>
        <w:t>confidence</w:t>
      </w:r>
      <w:r w:rsidR="00893FFD">
        <w:rPr>
          <w:lang w:eastAsia="en-US"/>
        </w:rPr>
        <w:t xml:space="preserve"> that </w:t>
      </w:r>
      <w:r w:rsidR="0051641C">
        <w:rPr>
          <w:lang w:eastAsia="en-US"/>
        </w:rPr>
        <w:t>feedback would influence change</w:t>
      </w:r>
      <w:r w:rsidR="00780AD9">
        <w:rPr>
          <w:lang w:eastAsia="en-US"/>
        </w:rPr>
        <w:t xml:space="preserve">. Also noteworthy was the concept of how </w:t>
      </w:r>
      <w:r w:rsidR="002A0A26">
        <w:rPr>
          <w:lang w:eastAsia="en-US"/>
        </w:rPr>
        <w:t xml:space="preserve">corporate culture and corporate initiatives did not transfer easily to other sites, suggesting a </w:t>
      </w:r>
      <w:r w:rsidR="009169EB">
        <w:rPr>
          <w:lang w:eastAsia="en-US"/>
        </w:rPr>
        <w:t>sub-culture based on location and local preferences</w:t>
      </w:r>
      <w:r w:rsidR="006D2A00">
        <w:rPr>
          <w:lang w:eastAsia="en-US"/>
        </w:rPr>
        <w:t xml:space="preserve"> </w:t>
      </w:r>
      <w:r w:rsidR="006C686B">
        <w:rPr>
          <w:lang w:eastAsia="en-US"/>
        </w:rPr>
        <w:t xml:space="preserve">which </w:t>
      </w:r>
      <w:r w:rsidR="006D2A00">
        <w:rPr>
          <w:lang w:eastAsia="en-US"/>
        </w:rPr>
        <w:t xml:space="preserve">largely interprets corporate initiatives </w:t>
      </w:r>
      <w:r w:rsidR="0002510E">
        <w:rPr>
          <w:lang w:eastAsia="en-US"/>
        </w:rPr>
        <w:t xml:space="preserve">with cynicism. </w:t>
      </w:r>
      <w:r w:rsidR="00E013B9">
        <w:rPr>
          <w:lang w:eastAsia="en-US"/>
        </w:rPr>
        <w:t>T</w:t>
      </w:r>
      <w:r w:rsidR="006D2A00">
        <w:rPr>
          <w:lang w:eastAsia="en-US"/>
        </w:rPr>
        <w:t>o improve their reception to local employees</w:t>
      </w:r>
      <w:r w:rsidR="00E013B9">
        <w:rPr>
          <w:lang w:eastAsia="en-US"/>
        </w:rPr>
        <w:t xml:space="preserve">, local hosting and issues should be addressed in those </w:t>
      </w:r>
      <w:r w:rsidR="000267E0">
        <w:rPr>
          <w:lang w:eastAsia="en-US"/>
        </w:rPr>
        <w:t>initiatives rather than corporate led ideas</w:t>
      </w:r>
      <w:r w:rsidR="006D2A00">
        <w:rPr>
          <w:lang w:eastAsia="en-US"/>
        </w:rPr>
        <w:t xml:space="preserve">. </w:t>
      </w:r>
      <w:r w:rsidR="00BD1E96">
        <w:rPr>
          <w:lang w:eastAsia="en-US"/>
        </w:rPr>
        <w:t>This issue arose in both American and</w:t>
      </w:r>
      <w:r w:rsidR="000267E0">
        <w:rPr>
          <w:lang w:eastAsia="en-US"/>
        </w:rPr>
        <w:t xml:space="preserve"> i</w:t>
      </w:r>
      <w:r w:rsidR="00BD1E96">
        <w:rPr>
          <w:lang w:eastAsia="en-US"/>
        </w:rPr>
        <w:t>nternational locations.</w:t>
      </w:r>
    </w:p>
    <w:p w14:paraId="37B92C09" w14:textId="38947984" w:rsidR="004B1ADD" w:rsidRDefault="006D6F57" w:rsidP="004B1ADD">
      <w:pPr>
        <w:rPr>
          <w:lang w:eastAsia="en-US"/>
        </w:rPr>
      </w:pPr>
      <w:r>
        <w:rPr>
          <w:lang w:eastAsia="en-US"/>
        </w:rPr>
        <w:t>In the specific context of initiatives aimed</w:t>
      </w:r>
      <w:r w:rsidR="003429BE">
        <w:rPr>
          <w:lang w:eastAsia="en-US"/>
        </w:rPr>
        <w:t xml:space="preserve"> at</w:t>
      </w:r>
      <w:r>
        <w:rPr>
          <w:lang w:eastAsia="en-US"/>
        </w:rPr>
        <w:t xml:space="preserve"> </w:t>
      </w:r>
      <w:r w:rsidR="00E9090D">
        <w:rPr>
          <w:lang w:eastAsia="en-US"/>
        </w:rPr>
        <w:t>developing ally networks and awareness, each interviewee was asked about their engagement with the various programs run by</w:t>
      </w:r>
      <w:r w:rsidR="00B22346">
        <w:rPr>
          <w:lang w:eastAsia="en-US"/>
        </w:rPr>
        <w:t xml:space="preserve"> the company, such as events held to celebrate Black History Month</w:t>
      </w:r>
      <w:r w:rsidR="00160950">
        <w:rPr>
          <w:lang w:eastAsia="en-US"/>
        </w:rPr>
        <w:t xml:space="preserve"> or</w:t>
      </w:r>
      <w:r w:rsidR="00B22346">
        <w:rPr>
          <w:lang w:eastAsia="en-US"/>
        </w:rPr>
        <w:t xml:space="preserve"> Pride</w:t>
      </w:r>
      <w:r w:rsidR="00160950">
        <w:rPr>
          <w:lang w:eastAsia="en-US"/>
        </w:rPr>
        <w:t>. All respondents shared low or absent affiliations w</w:t>
      </w:r>
      <w:r w:rsidR="00F06932">
        <w:rPr>
          <w:lang w:eastAsia="en-US"/>
        </w:rPr>
        <w:t xml:space="preserve">ith the events held to draw attention to those causes, and cited reasons such as time or relevance </w:t>
      </w:r>
      <w:r w:rsidR="00980D1B">
        <w:rPr>
          <w:lang w:eastAsia="en-US"/>
        </w:rPr>
        <w:t>as reasons not</w:t>
      </w:r>
      <w:r w:rsidR="00E42E89">
        <w:rPr>
          <w:lang w:eastAsia="en-US"/>
        </w:rPr>
        <w:t xml:space="preserve"> to</w:t>
      </w:r>
      <w:r w:rsidR="00980D1B">
        <w:rPr>
          <w:lang w:eastAsia="en-US"/>
        </w:rPr>
        <w:t xml:space="preserve"> participate. </w:t>
      </w:r>
      <w:r w:rsidR="00FD4B20">
        <w:rPr>
          <w:lang w:eastAsia="en-US"/>
        </w:rPr>
        <w:t xml:space="preserve">As previously shared, feedback also included that the programs do not initiate change for </w:t>
      </w:r>
      <w:r w:rsidR="00F65FD4">
        <w:rPr>
          <w:lang w:eastAsia="en-US"/>
        </w:rPr>
        <w:t xml:space="preserve">the audience members, and that while the conversations are important to have, </w:t>
      </w:r>
      <w:r w:rsidR="00E42E89">
        <w:rPr>
          <w:lang w:eastAsia="en-US"/>
        </w:rPr>
        <w:t xml:space="preserve">it was </w:t>
      </w:r>
      <w:r w:rsidR="001F614F">
        <w:rPr>
          <w:lang w:eastAsia="en-US"/>
        </w:rPr>
        <w:t xml:space="preserve">common that </w:t>
      </w:r>
      <w:r w:rsidR="00F65FD4">
        <w:rPr>
          <w:lang w:eastAsia="en-US"/>
        </w:rPr>
        <w:t>now is the time for action instead</w:t>
      </w:r>
      <w:r w:rsidR="00810E4E">
        <w:rPr>
          <w:lang w:eastAsia="en-US"/>
        </w:rPr>
        <w:t xml:space="preserve"> – “</w:t>
      </w:r>
      <w:r w:rsidR="00810E4E" w:rsidRPr="00774DC5">
        <w:rPr>
          <w:rStyle w:val="QuoteChar"/>
          <w:lang w:eastAsia="en-US"/>
        </w:rPr>
        <w:t>put the money where your mouth is</w:t>
      </w:r>
      <w:r w:rsidR="00774DC5">
        <w:rPr>
          <w:lang w:eastAsia="en-US"/>
        </w:rPr>
        <w:t>” (Interview C, 2021).</w:t>
      </w:r>
      <w:r w:rsidR="00130778">
        <w:rPr>
          <w:lang w:eastAsia="en-US"/>
        </w:rPr>
        <w:t xml:space="preserve"> </w:t>
      </w:r>
      <w:r w:rsidR="001F614F">
        <w:rPr>
          <w:lang w:eastAsia="en-US"/>
        </w:rPr>
        <w:t>Additionally</w:t>
      </w:r>
      <w:r w:rsidR="00130778">
        <w:rPr>
          <w:lang w:eastAsia="en-US"/>
        </w:rPr>
        <w:t xml:space="preserve">, it was </w:t>
      </w:r>
      <w:r w:rsidR="006B1DDB">
        <w:rPr>
          <w:lang w:eastAsia="en-US"/>
        </w:rPr>
        <w:t xml:space="preserve">perceived </w:t>
      </w:r>
      <w:r w:rsidR="00130778">
        <w:rPr>
          <w:lang w:eastAsia="en-US"/>
        </w:rPr>
        <w:t xml:space="preserve">that the tone of </w:t>
      </w:r>
      <w:r w:rsidR="006B1DDB">
        <w:rPr>
          <w:lang w:eastAsia="en-US"/>
        </w:rPr>
        <w:t xml:space="preserve">these conversations can often be negative or adversarial, and progressive conversations </w:t>
      </w:r>
      <w:r w:rsidR="00304DFB">
        <w:rPr>
          <w:lang w:eastAsia="en-US"/>
        </w:rPr>
        <w:t>that enlighten and build a path forward could receive or illicit a better response with minorities</w:t>
      </w:r>
      <w:r w:rsidR="00C10C20">
        <w:rPr>
          <w:lang w:eastAsia="en-US"/>
        </w:rPr>
        <w:t xml:space="preserve">. Ultimately, the </w:t>
      </w:r>
      <w:r w:rsidR="00B979BF">
        <w:rPr>
          <w:lang w:eastAsia="en-US"/>
        </w:rPr>
        <w:t>desire was to have conversations that help people realise that we – as humans – are the same</w:t>
      </w:r>
      <w:r w:rsidR="00857285">
        <w:rPr>
          <w:lang w:eastAsia="en-US"/>
        </w:rPr>
        <w:t>,</w:t>
      </w:r>
      <w:r w:rsidR="00B979BF">
        <w:rPr>
          <w:lang w:eastAsia="en-US"/>
        </w:rPr>
        <w:t xml:space="preserve"> </w:t>
      </w:r>
      <w:r w:rsidR="0063051B">
        <w:rPr>
          <w:lang w:eastAsia="en-US"/>
        </w:rPr>
        <w:t>“</w:t>
      </w:r>
      <w:r w:rsidR="00B979BF" w:rsidRPr="0063051B">
        <w:rPr>
          <w:i/>
          <w:iCs/>
          <w:lang w:eastAsia="en-US"/>
        </w:rPr>
        <w:t xml:space="preserve">that </w:t>
      </w:r>
      <w:r w:rsidR="0063051B" w:rsidRPr="0063051B">
        <w:rPr>
          <w:i/>
          <w:iCs/>
          <w:lang w:eastAsia="en-US"/>
        </w:rPr>
        <w:t>as much as we are different, we are all alike</w:t>
      </w:r>
      <w:r w:rsidR="0063051B">
        <w:rPr>
          <w:lang w:eastAsia="en-US"/>
        </w:rPr>
        <w:t>”.</w:t>
      </w:r>
    </w:p>
    <w:p w14:paraId="3321E203" w14:textId="16ECB3E2" w:rsidR="001E1CF3" w:rsidRPr="00BD019E" w:rsidRDefault="0013527E" w:rsidP="00BD019E">
      <w:pPr>
        <w:rPr>
          <w:lang w:eastAsia="en-US"/>
        </w:rPr>
      </w:pPr>
      <w:r>
        <w:rPr>
          <w:lang w:eastAsia="en-US"/>
        </w:rPr>
        <w:t xml:space="preserve">Across the interviews, respondents referred to </w:t>
      </w:r>
      <w:r w:rsidR="00C1331B">
        <w:rPr>
          <w:lang w:eastAsia="en-US"/>
        </w:rPr>
        <w:t>important conversations and opportunities</w:t>
      </w:r>
      <w:r>
        <w:rPr>
          <w:lang w:eastAsia="en-US"/>
        </w:rPr>
        <w:t xml:space="preserve"> that presented </w:t>
      </w:r>
      <w:r w:rsidR="002745D5">
        <w:rPr>
          <w:lang w:eastAsia="en-US"/>
        </w:rPr>
        <w:t>with line managers and colleagues as an important indicator of diversity in a way that resonate</w:t>
      </w:r>
      <w:r w:rsidR="00D5126F">
        <w:rPr>
          <w:lang w:eastAsia="en-US"/>
        </w:rPr>
        <w:t xml:space="preserve">s with the employee, particularly in comparison to events or programs that the company uses to showcase its efforts. </w:t>
      </w:r>
      <w:r w:rsidR="009455AD">
        <w:rPr>
          <w:lang w:eastAsia="en-US"/>
        </w:rPr>
        <w:t xml:space="preserve">This was an important issue, as it reflected the </w:t>
      </w:r>
      <w:r w:rsidR="008C3CFD">
        <w:rPr>
          <w:lang w:eastAsia="en-US"/>
        </w:rPr>
        <w:t>day-to-day</w:t>
      </w:r>
      <w:r w:rsidR="00336A0C">
        <w:rPr>
          <w:lang w:eastAsia="en-US"/>
        </w:rPr>
        <w:t xml:space="preserve"> experience of inclusion for the </w:t>
      </w:r>
      <w:r w:rsidR="006F7E49">
        <w:rPr>
          <w:lang w:eastAsia="en-US"/>
        </w:rPr>
        <w:t xml:space="preserve">employee </w:t>
      </w:r>
      <w:r w:rsidR="004627CF">
        <w:rPr>
          <w:lang w:eastAsia="en-US"/>
        </w:rPr>
        <w:t xml:space="preserve">that influences their observed culture, </w:t>
      </w:r>
      <w:r w:rsidR="00492EF0">
        <w:rPr>
          <w:lang w:eastAsia="en-US"/>
        </w:rPr>
        <w:t>rather than an image projected by the organisation.</w:t>
      </w:r>
      <w:r w:rsidR="004F536E">
        <w:rPr>
          <w:lang w:eastAsia="en-US"/>
        </w:rPr>
        <w:t xml:space="preserve"> </w:t>
      </w:r>
      <w:r w:rsidR="007D44EC">
        <w:rPr>
          <w:lang w:eastAsia="en-US"/>
        </w:rPr>
        <w:t>Resounding import</w:t>
      </w:r>
      <w:r w:rsidR="00C06690">
        <w:rPr>
          <w:lang w:eastAsia="en-US"/>
        </w:rPr>
        <w:t>ance</w:t>
      </w:r>
      <w:r w:rsidR="007D44EC">
        <w:rPr>
          <w:lang w:eastAsia="en-US"/>
        </w:rPr>
        <w:t xml:space="preserve"> was placed on the direct management relationship, </w:t>
      </w:r>
      <w:r w:rsidR="00504916">
        <w:rPr>
          <w:lang w:eastAsia="en-US"/>
        </w:rPr>
        <w:t>which heightened</w:t>
      </w:r>
      <w:r w:rsidR="004F536E">
        <w:rPr>
          <w:lang w:eastAsia="en-US"/>
        </w:rPr>
        <w:t xml:space="preserve"> </w:t>
      </w:r>
      <w:r w:rsidR="00E7711B">
        <w:rPr>
          <w:lang w:eastAsia="en-US"/>
        </w:rPr>
        <w:t>feelings of inclusion and appreciation</w:t>
      </w:r>
      <w:r w:rsidR="00504916">
        <w:rPr>
          <w:lang w:eastAsia="en-US"/>
        </w:rPr>
        <w:t xml:space="preserve">. Throughout all facets of the research, </w:t>
      </w:r>
      <w:r w:rsidR="00CE05EB">
        <w:rPr>
          <w:lang w:eastAsia="en-US"/>
        </w:rPr>
        <w:t xml:space="preserve">the line manager was viewed as the </w:t>
      </w:r>
      <w:r w:rsidR="003566E2">
        <w:rPr>
          <w:lang w:eastAsia="en-US"/>
        </w:rPr>
        <w:t>gatekeeper</w:t>
      </w:r>
      <w:r w:rsidR="00CE05EB">
        <w:rPr>
          <w:lang w:eastAsia="en-US"/>
        </w:rPr>
        <w:t xml:space="preserve"> for opportunity and </w:t>
      </w:r>
      <w:r w:rsidR="00941E7B">
        <w:rPr>
          <w:lang w:eastAsia="en-US"/>
        </w:rPr>
        <w:t>experience,</w:t>
      </w:r>
      <w:r w:rsidR="00E2272D">
        <w:rPr>
          <w:lang w:eastAsia="en-US"/>
        </w:rPr>
        <w:t xml:space="preserve"> providing autonomy and support </w:t>
      </w:r>
      <w:r w:rsidR="007C4A1F">
        <w:rPr>
          <w:lang w:eastAsia="en-US"/>
        </w:rPr>
        <w:t>to the employee</w:t>
      </w:r>
      <w:r w:rsidR="00900DF7">
        <w:rPr>
          <w:lang w:eastAsia="en-US"/>
        </w:rPr>
        <w:t xml:space="preserve">. Across the interviews, </w:t>
      </w:r>
      <w:r w:rsidR="00A379B2">
        <w:rPr>
          <w:lang w:eastAsia="en-US"/>
        </w:rPr>
        <w:t>no poor relations</w:t>
      </w:r>
      <w:r w:rsidR="00E01938">
        <w:rPr>
          <w:lang w:eastAsia="en-US"/>
        </w:rPr>
        <w:t xml:space="preserve"> with the line manager</w:t>
      </w:r>
      <w:r w:rsidR="00A379B2">
        <w:rPr>
          <w:lang w:eastAsia="en-US"/>
        </w:rPr>
        <w:t xml:space="preserve"> were reported</w:t>
      </w:r>
      <w:r w:rsidR="00E01938">
        <w:rPr>
          <w:lang w:eastAsia="en-US"/>
        </w:rPr>
        <w:t>.</w:t>
      </w:r>
      <w:r w:rsidR="00CD3EBA">
        <w:rPr>
          <w:lang w:eastAsia="en-US"/>
        </w:rPr>
        <w:t xml:space="preserve"> </w:t>
      </w:r>
      <w:r w:rsidR="007B12F1">
        <w:rPr>
          <w:lang w:eastAsia="en-US"/>
        </w:rPr>
        <w:t>On the other hand, difficulties in building relations with others was reported</w:t>
      </w:r>
      <w:r w:rsidR="00B376CB">
        <w:rPr>
          <w:lang w:eastAsia="en-US"/>
        </w:rPr>
        <w:t>. It was noted that different interests and social behaviours was a driving force here</w:t>
      </w:r>
      <w:r w:rsidR="00333BC6">
        <w:rPr>
          <w:lang w:eastAsia="en-US"/>
        </w:rPr>
        <w:t xml:space="preserve">, where hobbies and pastimes </w:t>
      </w:r>
      <w:r w:rsidR="004941AB">
        <w:rPr>
          <w:lang w:eastAsia="en-US"/>
        </w:rPr>
        <w:t xml:space="preserve">were a divisive issue. In one example, the respondent shared how others would dismiss </w:t>
      </w:r>
      <w:r w:rsidR="001620D1">
        <w:rPr>
          <w:lang w:eastAsia="en-US"/>
        </w:rPr>
        <w:t xml:space="preserve">their preferred vacation activity as boring and subsequently ask </w:t>
      </w:r>
      <w:r w:rsidR="00630AD7">
        <w:rPr>
          <w:lang w:eastAsia="en-US"/>
        </w:rPr>
        <w:t>how others enjoy their vacation, resulting in the interview</w:t>
      </w:r>
      <w:r w:rsidR="00C06690">
        <w:rPr>
          <w:lang w:eastAsia="en-US"/>
        </w:rPr>
        <w:t>ee</w:t>
      </w:r>
      <w:r w:rsidR="00630AD7">
        <w:rPr>
          <w:lang w:eastAsia="en-US"/>
        </w:rPr>
        <w:t xml:space="preserve"> experiencing feelings of embarrassment and exclusion</w:t>
      </w:r>
      <w:r w:rsidR="00EA2761">
        <w:rPr>
          <w:lang w:eastAsia="en-US"/>
        </w:rPr>
        <w:t xml:space="preserve">, ultimately being unable to bring their </w:t>
      </w:r>
      <w:r w:rsidR="008C3CFD">
        <w:rPr>
          <w:lang w:eastAsia="en-US"/>
        </w:rPr>
        <w:t>whole self</w:t>
      </w:r>
      <w:r w:rsidR="00EA2761">
        <w:rPr>
          <w:lang w:eastAsia="en-US"/>
        </w:rPr>
        <w:t xml:space="preserve"> to the </w:t>
      </w:r>
      <w:r w:rsidR="008C3CFD">
        <w:rPr>
          <w:lang w:eastAsia="en-US"/>
        </w:rPr>
        <w:t>workplace</w:t>
      </w:r>
      <w:r w:rsidR="00EA2761">
        <w:rPr>
          <w:lang w:eastAsia="en-US"/>
        </w:rPr>
        <w:t xml:space="preserve">. Similar </w:t>
      </w:r>
      <w:r w:rsidR="005839DD">
        <w:rPr>
          <w:lang w:eastAsia="en-US"/>
        </w:rPr>
        <w:t>manifestations arose with other respondents</w:t>
      </w:r>
      <w:r w:rsidR="004B209F">
        <w:rPr>
          <w:lang w:eastAsia="en-US"/>
        </w:rPr>
        <w:t xml:space="preserve"> with issues arising in canteen facilities from </w:t>
      </w:r>
      <w:r w:rsidR="00D86DDE">
        <w:rPr>
          <w:lang w:eastAsia="en-US"/>
        </w:rPr>
        <w:t xml:space="preserve">the consumption of </w:t>
      </w:r>
      <w:r w:rsidR="00D36DCF">
        <w:rPr>
          <w:lang w:eastAsia="en-US"/>
        </w:rPr>
        <w:t>f</w:t>
      </w:r>
      <w:r w:rsidR="00D86DDE">
        <w:rPr>
          <w:lang w:eastAsia="en-US"/>
        </w:rPr>
        <w:t>oods</w:t>
      </w:r>
      <w:r w:rsidR="00D36DCF">
        <w:rPr>
          <w:lang w:eastAsia="en-US"/>
        </w:rPr>
        <w:t xml:space="preserve"> from </w:t>
      </w:r>
      <w:r w:rsidR="00ED4051">
        <w:rPr>
          <w:lang w:eastAsia="en-US"/>
        </w:rPr>
        <w:t xml:space="preserve">their home countries, particularly experienced in </w:t>
      </w:r>
      <w:r w:rsidR="00D42C82">
        <w:rPr>
          <w:lang w:eastAsia="en-US"/>
        </w:rPr>
        <w:t xml:space="preserve">the </w:t>
      </w:r>
      <w:r w:rsidR="00ED4051">
        <w:rPr>
          <w:lang w:eastAsia="en-US"/>
        </w:rPr>
        <w:t>Asian population</w:t>
      </w:r>
      <w:r w:rsidR="00D42C82">
        <w:rPr>
          <w:lang w:eastAsia="en-US"/>
        </w:rPr>
        <w:t xml:space="preserve"> that was interviewed</w:t>
      </w:r>
      <w:r w:rsidR="00ED4051">
        <w:rPr>
          <w:lang w:eastAsia="en-US"/>
        </w:rPr>
        <w:t>.</w:t>
      </w:r>
      <w:r w:rsidR="00D42C82">
        <w:rPr>
          <w:lang w:eastAsia="en-US"/>
        </w:rPr>
        <w:t xml:space="preserve"> </w:t>
      </w:r>
      <w:r w:rsidR="00E77F44">
        <w:rPr>
          <w:lang w:eastAsia="en-US"/>
        </w:rPr>
        <w:t>The</w:t>
      </w:r>
      <w:r w:rsidR="00435076">
        <w:rPr>
          <w:lang w:eastAsia="en-US"/>
        </w:rPr>
        <w:t xml:space="preserve"> research finds that the</w:t>
      </w:r>
      <w:r w:rsidR="00E77F44">
        <w:rPr>
          <w:lang w:eastAsia="en-US"/>
        </w:rPr>
        <w:t xml:space="preserve"> behaviour of passing comments on the preferences of others </w:t>
      </w:r>
      <w:r w:rsidR="00B51245">
        <w:rPr>
          <w:lang w:eastAsia="en-US"/>
        </w:rPr>
        <w:t xml:space="preserve">has a negative impact on </w:t>
      </w:r>
      <w:r w:rsidR="00435076">
        <w:rPr>
          <w:lang w:eastAsia="en-US"/>
        </w:rPr>
        <w:t>the diverse employee.</w:t>
      </w:r>
    </w:p>
    <w:p w14:paraId="2F03D2AB" w14:textId="7093A377" w:rsidR="001E1CF3" w:rsidRDefault="0025138C" w:rsidP="002837CB">
      <w:pPr>
        <w:pStyle w:val="Heading3"/>
      </w:pPr>
      <w:bookmarkStart w:id="119" w:name="_Toc303695094"/>
      <w:bookmarkStart w:id="120" w:name="_Toc303695299"/>
      <w:bookmarkStart w:id="121" w:name="_Toc81327868"/>
      <w:bookmarkEnd w:id="119"/>
      <w:bookmarkEnd w:id="120"/>
      <w:r>
        <w:t xml:space="preserve">Leadership and organisational responses to </w:t>
      </w:r>
      <w:r w:rsidR="00D438D9">
        <w:t>the need for change</w:t>
      </w:r>
      <w:bookmarkEnd w:id="121"/>
    </w:p>
    <w:p w14:paraId="6AF30264" w14:textId="5D524FBB" w:rsidR="00BF3077" w:rsidRDefault="006720DB" w:rsidP="00BF3077">
      <w:pPr>
        <w:rPr>
          <w:lang w:eastAsia="en-US"/>
        </w:rPr>
      </w:pPr>
      <w:r>
        <w:rPr>
          <w:lang w:eastAsia="en-US"/>
        </w:rPr>
        <w:t xml:space="preserve">To achieve the research objectives, it was clear from reviewing the literature and conceptual framework that the role of leaders in an organisation is key </w:t>
      </w:r>
      <w:r w:rsidR="001347D7">
        <w:rPr>
          <w:lang w:eastAsia="en-US"/>
        </w:rPr>
        <w:t xml:space="preserve">to the employee experience. </w:t>
      </w:r>
      <w:r w:rsidR="00297EE3">
        <w:rPr>
          <w:lang w:eastAsia="en-US"/>
        </w:rPr>
        <w:t xml:space="preserve">How leaders lead is a well examined research topic, </w:t>
      </w:r>
      <w:r w:rsidR="00FF02CA">
        <w:rPr>
          <w:lang w:eastAsia="en-US"/>
        </w:rPr>
        <w:t>and as learned in the literature review, high performers are authentic with high emotional intelligence and high social power.</w:t>
      </w:r>
      <w:r w:rsidR="00730320">
        <w:rPr>
          <w:lang w:eastAsia="en-US"/>
        </w:rPr>
        <w:t xml:space="preserve"> Throughout the interviews, respondents were questioned about their </w:t>
      </w:r>
      <w:r w:rsidR="00FF0638">
        <w:rPr>
          <w:lang w:eastAsia="en-US"/>
        </w:rPr>
        <w:t>feelings on leadership responses to the</w:t>
      </w:r>
      <w:r w:rsidR="001348B5">
        <w:rPr>
          <w:lang w:eastAsia="en-US"/>
        </w:rPr>
        <w:t xml:space="preserve"> recent</w:t>
      </w:r>
      <w:r w:rsidR="00FF0638">
        <w:rPr>
          <w:lang w:eastAsia="en-US"/>
        </w:rPr>
        <w:t xml:space="preserve"> civil rights movement</w:t>
      </w:r>
      <w:r w:rsidR="001348B5">
        <w:rPr>
          <w:lang w:eastAsia="en-US"/>
        </w:rPr>
        <w:t>s</w:t>
      </w:r>
      <w:r w:rsidR="00B442F3">
        <w:rPr>
          <w:lang w:eastAsia="en-US"/>
        </w:rPr>
        <w:t xml:space="preserve"> such as the murder of George Floyd, increasing attacks of Asian Americans </w:t>
      </w:r>
      <w:r w:rsidR="0037674B">
        <w:rPr>
          <w:lang w:eastAsia="en-US"/>
        </w:rPr>
        <w:t xml:space="preserve">following the </w:t>
      </w:r>
      <w:r w:rsidR="00DC63E9">
        <w:rPr>
          <w:lang w:eastAsia="en-US"/>
        </w:rPr>
        <w:t>COVID</w:t>
      </w:r>
      <w:r w:rsidR="0037674B">
        <w:rPr>
          <w:lang w:eastAsia="en-US"/>
        </w:rPr>
        <w:t>-19 pandemic outbreak and voting issues in the United States.</w:t>
      </w:r>
      <w:r w:rsidR="00B8237E">
        <w:rPr>
          <w:lang w:eastAsia="en-US"/>
        </w:rPr>
        <w:t xml:space="preserve"> Participants were also asked about how Pitney Bowes’ leadership can further respond to diversity and inclusion issues, including </w:t>
      </w:r>
      <w:r w:rsidR="00E6173C">
        <w:rPr>
          <w:lang w:eastAsia="en-US"/>
        </w:rPr>
        <w:t>what changes they</w:t>
      </w:r>
      <w:r w:rsidR="00E63D36" w:rsidRPr="00E63D36">
        <w:rPr>
          <w:lang w:eastAsia="en-US"/>
        </w:rPr>
        <w:t xml:space="preserve"> </w:t>
      </w:r>
      <w:r w:rsidR="00E63D36">
        <w:rPr>
          <w:lang w:eastAsia="en-US"/>
        </w:rPr>
        <w:t>would</w:t>
      </w:r>
      <w:r w:rsidR="00E6173C">
        <w:rPr>
          <w:lang w:eastAsia="en-US"/>
        </w:rPr>
        <w:t xml:space="preserve"> like to see in the future.</w:t>
      </w:r>
    </w:p>
    <w:p w14:paraId="2FDF40EE" w14:textId="105D19C9" w:rsidR="0031342C" w:rsidRDefault="009A110F" w:rsidP="00BF3077">
      <w:pPr>
        <w:rPr>
          <w:lang w:eastAsia="en-US"/>
        </w:rPr>
      </w:pPr>
      <w:r>
        <w:rPr>
          <w:lang w:eastAsia="en-US"/>
        </w:rPr>
        <w:t xml:space="preserve">From the research, most respondents appreciated the public statements </w:t>
      </w:r>
      <w:r w:rsidR="008E36B4">
        <w:rPr>
          <w:lang w:eastAsia="en-US"/>
        </w:rPr>
        <w:t>made in the aftermath of the</w:t>
      </w:r>
      <w:r w:rsidR="005F6C79">
        <w:rPr>
          <w:lang w:eastAsia="en-US"/>
        </w:rPr>
        <w:t xml:space="preserve"> George Floyd </w:t>
      </w:r>
      <w:r w:rsidR="00C01005">
        <w:rPr>
          <w:lang w:eastAsia="en-US"/>
        </w:rPr>
        <w:t>murder in May 2020. Most respondents felt that it was important for a public statement</w:t>
      </w:r>
      <w:r w:rsidR="00E63D36">
        <w:rPr>
          <w:lang w:eastAsia="en-US"/>
        </w:rPr>
        <w:t xml:space="preserve"> to</w:t>
      </w:r>
      <w:r w:rsidR="00C01005">
        <w:rPr>
          <w:lang w:eastAsia="en-US"/>
        </w:rPr>
        <w:t xml:space="preserve"> be made</w:t>
      </w:r>
      <w:r w:rsidR="00460E83">
        <w:rPr>
          <w:lang w:eastAsia="en-US"/>
        </w:rPr>
        <w:t xml:space="preserve">, however some participants questioned the authenticity of the messaging, and made comparisons to </w:t>
      </w:r>
      <w:r w:rsidR="001B349B">
        <w:rPr>
          <w:lang w:eastAsia="en-US"/>
        </w:rPr>
        <w:t>the CEO statement and that of the Business Roundtable statement</w:t>
      </w:r>
      <w:r w:rsidR="0033170D">
        <w:rPr>
          <w:lang w:eastAsia="en-US"/>
        </w:rPr>
        <w:t xml:space="preserve"> that was published at the same time.</w:t>
      </w:r>
      <w:r w:rsidR="006C616F">
        <w:rPr>
          <w:lang w:eastAsia="en-US"/>
        </w:rPr>
        <w:t xml:space="preserve"> (The CEO of Pitney Bowes </w:t>
      </w:r>
      <w:r w:rsidR="001B349B">
        <w:rPr>
          <w:lang w:eastAsia="en-US"/>
        </w:rPr>
        <w:t>a member</w:t>
      </w:r>
      <w:r w:rsidR="006C616F">
        <w:rPr>
          <w:lang w:eastAsia="en-US"/>
        </w:rPr>
        <w:t xml:space="preserve"> of the Business Roundtable</w:t>
      </w:r>
      <w:r w:rsidR="001B349B">
        <w:rPr>
          <w:lang w:eastAsia="en-US"/>
        </w:rPr>
        <w:t>.</w:t>
      </w:r>
      <w:r w:rsidR="006C616F">
        <w:rPr>
          <w:lang w:eastAsia="en-US"/>
        </w:rPr>
        <w:t>)</w:t>
      </w:r>
      <w:r w:rsidR="001B349B">
        <w:rPr>
          <w:lang w:eastAsia="en-US"/>
        </w:rPr>
        <w:t xml:space="preserve"> </w:t>
      </w:r>
      <w:r w:rsidR="00245038">
        <w:rPr>
          <w:lang w:eastAsia="en-US"/>
        </w:rPr>
        <w:t xml:space="preserve">All respondents shared that </w:t>
      </w:r>
      <w:r w:rsidR="006C616F">
        <w:rPr>
          <w:lang w:eastAsia="en-US"/>
        </w:rPr>
        <w:t xml:space="preserve">they </w:t>
      </w:r>
      <w:r w:rsidR="00245038">
        <w:rPr>
          <w:lang w:eastAsia="en-US"/>
        </w:rPr>
        <w:t>would find value in additional follow up conversations about wider ranging societal issues, and</w:t>
      </w:r>
      <w:r w:rsidR="0034004C">
        <w:rPr>
          <w:lang w:eastAsia="en-US"/>
        </w:rPr>
        <w:t xml:space="preserve"> some </w:t>
      </w:r>
      <w:r w:rsidR="00A95742">
        <w:rPr>
          <w:lang w:eastAsia="en-US"/>
        </w:rPr>
        <w:t>felt</w:t>
      </w:r>
      <w:r w:rsidR="00245038">
        <w:rPr>
          <w:lang w:eastAsia="en-US"/>
        </w:rPr>
        <w:t xml:space="preserve"> that </w:t>
      </w:r>
      <w:r w:rsidR="00D05AF0">
        <w:rPr>
          <w:lang w:eastAsia="en-US"/>
        </w:rPr>
        <w:t xml:space="preserve">Pitney Bowes as an organisation </w:t>
      </w:r>
      <w:r w:rsidR="0059157F">
        <w:rPr>
          <w:lang w:eastAsia="en-US"/>
        </w:rPr>
        <w:t xml:space="preserve">missed an opportunity to use </w:t>
      </w:r>
      <w:r w:rsidR="00941E7B">
        <w:rPr>
          <w:lang w:eastAsia="en-US"/>
        </w:rPr>
        <w:t>its</w:t>
      </w:r>
      <w:r w:rsidR="0059157F">
        <w:rPr>
          <w:lang w:eastAsia="en-US"/>
        </w:rPr>
        <w:t xml:space="preserve"> power and influence to </w:t>
      </w:r>
      <w:r w:rsidR="00336669">
        <w:rPr>
          <w:lang w:eastAsia="en-US"/>
        </w:rPr>
        <w:t>support those facing discrimination and oppression in the US.</w:t>
      </w:r>
      <w:r w:rsidR="00FB3CF0">
        <w:rPr>
          <w:lang w:eastAsia="en-US"/>
        </w:rPr>
        <w:t xml:space="preserve"> Wh</w:t>
      </w:r>
      <w:r w:rsidR="00BA31D0">
        <w:rPr>
          <w:lang w:eastAsia="en-US"/>
        </w:rPr>
        <w:t xml:space="preserve">ile the intention was appreciated and sincerity questioned, it was </w:t>
      </w:r>
      <w:r w:rsidR="00A70AFA">
        <w:rPr>
          <w:lang w:eastAsia="en-US"/>
        </w:rPr>
        <w:t xml:space="preserve">also shared that the wider leadership team has a role to play in holding the CEO accountable and demanding more </w:t>
      </w:r>
      <w:r w:rsidR="0031342C">
        <w:rPr>
          <w:lang w:eastAsia="en-US"/>
        </w:rPr>
        <w:t>for their employees.</w:t>
      </w:r>
    </w:p>
    <w:p w14:paraId="1D23AD54" w14:textId="1ED7EF0A" w:rsidR="00E6173C" w:rsidRDefault="0018288D" w:rsidP="00BF3077">
      <w:pPr>
        <w:rPr>
          <w:lang w:eastAsia="en-US"/>
        </w:rPr>
      </w:pPr>
      <w:r>
        <w:rPr>
          <w:lang w:eastAsia="en-US"/>
        </w:rPr>
        <w:t>Further to this, some identified that the company could further support those impacted</w:t>
      </w:r>
      <w:r w:rsidR="005E3CE0">
        <w:rPr>
          <w:lang w:eastAsia="en-US"/>
        </w:rPr>
        <w:t xml:space="preserve"> by doing safety</w:t>
      </w:r>
      <w:r w:rsidR="00B658FD">
        <w:rPr>
          <w:lang w:eastAsia="en-US"/>
        </w:rPr>
        <w:t xml:space="preserve"> or welfare</w:t>
      </w:r>
      <w:r w:rsidR="005E3CE0">
        <w:rPr>
          <w:lang w:eastAsia="en-US"/>
        </w:rPr>
        <w:t xml:space="preserve"> checks</w:t>
      </w:r>
      <w:r w:rsidR="003051C1">
        <w:rPr>
          <w:lang w:eastAsia="en-US"/>
        </w:rPr>
        <w:t xml:space="preserve">, particularly </w:t>
      </w:r>
      <w:r w:rsidR="00611754">
        <w:rPr>
          <w:lang w:eastAsia="en-US"/>
        </w:rPr>
        <w:t>during periods of increased hate crime attacks and times of protest.</w:t>
      </w:r>
      <w:r w:rsidR="00855906">
        <w:rPr>
          <w:lang w:eastAsia="en-US"/>
        </w:rPr>
        <w:t xml:space="preserve"> </w:t>
      </w:r>
    </w:p>
    <w:p w14:paraId="5CFA1E16" w14:textId="20AA348B" w:rsidR="00F836E1" w:rsidRDefault="006516EA" w:rsidP="00BF3077">
      <w:pPr>
        <w:rPr>
          <w:lang w:eastAsia="en-US"/>
        </w:rPr>
      </w:pPr>
      <w:r>
        <w:rPr>
          <w:lang w:eastAsia="en-US"/>
        </w:rPr>
        <w:t xml:space="preserve">Building on this, respondents referred to the importance of their communities and the </w:t>
      </w:r>
      <w:r w:rsidR="002021DB">
        <w:rPr>
          <w:lang w:eastAsia="en-US"/>
        </w:rPr>
        <w:t>power and influence that the organisation, as well as society has on their sense of safety</w:t>
      </w:r>
      <w:r w:rsidR="00E91B5F">
        <w:rPr>
          <w:lang w:eastAsia="en-US"/>
        </w:rPr>
        <w:t xml:space="preserve">, </w:t>
      </w:r>
      <w:r w:rsidR="00D5039D">
        <w:rPr>
          <w:lang w:eastAsia="en-US"/>
        </w:rPr>
        <w:t>belongingness,</w:t>
      </w:r>
      <w:r w:rsidR="00E91B5F">
        <w:rPr>
          <w:lang w:eastAsia="en-US"/>
        </w:rPr>
        <w:t xml:space="preserve"> and </w:t>
      </w:r>
      <w:r w:rsidR="00A85C77">
        <w:rPr>
          <w:lang w:eastAsia="en-US"/>
        </w:rPr>
        <w:t xml:space="preserve">well-being. </w:t>
      </w:r>
    </w:p>
    <w:p w14:paraId="5510E6A2" w14:textId="17737BFE" w:rsidR="002B1177" w:rsidRDefault="002B1177" w:rsidP="002B1177">
      <w:pPr>
        <w:pStyle w:val="Quote"/>
        <w:rPr>
          <w:lang w:eastAsia="en-US"/>
        </w:rPr>
      </w:pPr>
      <w:r>
        <w:rPr>
          <w:lang w:eastAsia="en-US"/>
        </w:rPr>
        <w:t>…</w:t>
      </w:r>
      <w:r w:rsidRPr="002B1177">
        <w:rPr>
          <w:lang w:eastAsia="en-US"/>
        </w:rPr>
        <w:t>it definitely is a signal to the organi</w:t>
      </w:r>
      <w:r w:rsidR="00922345">
        <w:rPr>
          <w:lang w:eastAsia="en-US"/>
        </w:rPr>
        <w:t>s</w:t>
      </w:r>
      <w:r w:rsidRPr="002B1177">
        <w:rPr>
          <w:lang w:eastAsia="en-US"/>
        </w:rPr>
        <w:t>ation that these types of things matter</w:t>
      </w:r>
      <w:r w:rsidR="00AD308B">
        <w:rPr>
          <w:lang w:eastAsia="en-US"/>
        </w:rPr>
        <w:t>.</w:t>
      </w:r>
      <w:r w:rsidRPr="002B1177">
        <w:rPr>
          <w:lang w:eastAsia="en-US"/>
        </w:rPr>
        <w:t xml:space="preserve"> </w:t>
      </w:r>
      <w:r w:rsidR="00AD308B">
        <w:rPr>
          <w:lang w:eastAsia="en-US"/>
        </w:rPr>
        <w:t>I</w:t>
      </w:r>
      <w:r w:rsidRPr="002B1177">
        <w:rPr>
          <w:lang w:eastAsia="en-US"/>
        </w:rPr>
        <w:t>f we are saying we're very serious about making a difference in the communities that we operate in, and I think it does follow that strategy</w:t>
      </w:r>
      <w:r w:rsidR="006B7AFC">
        <w:rPr>
          <w:lang w:eastAsia="en-US"/>
        </w:rPr>
        <w:t>,</w:t>
      </w:r>
      <w:r w:rsidRPr="002B1177">
        <w:rPr>
          <w:lang w:eastAsia="en-US"/>
        </w:rPr>
        <w:t xml:space="preserve"> that you would you know have</w:t>
      </w:r>
      <w:r w:rsidR="00E45128" w:rsidRPr="00E45128">
        <w:rPr>
          <w:lang w:eastAsia="en-US"/>
        </w:rPr>
        <w:t xml:space="preserve"> </w:t>
      </w:r>
      <w:r w:rsidR="00E45128">
        <w:rPr>
          <w:lang w:eastAsia="en-US"/>
        </w:rPr>
        <w:t>s</w:t>
      </w:r>
      <w:r w:rsidR="00E45128" w:rsidRPr="00E45128">
        <w:rPr>
          <w:lang w:eastAsia="en-US"/>
        </w:rPr>
        <w:t>ome sort of public acknowledgement or state</w:t>
      </w:r>
      <w:r w:rsidR="00E45128">
        <w:rPr>
          <w:lang w:eastAsia="en-US"/>
        </w:rPr>
        <w:t>ment f</w:t>
      </w:r>
      <w:r w:rsidR="00E45128" w:rsidRPr="00E45128">
        <w:rPr>
          <w:lang w:eastAsia="en-US"/>
        </w:rPr>
        <w:t xml:space="preserve">rom the C </w:t>
      </w:r>
      <w:r w:rsidR="00E45128">
        <w:rPr>
          <w:lang w:eastAsia="en-US"/>
        </w:rPr>
        <w:t>S</w:t>
      </w:r>
      <w:r w:rsidR="00E45128" w:rsidRPr="00E45128">
        <w:rPr>
          <w:lang w:eastAsia="en-US"/>
        </w:rPr>
        <w:t>uite</w:t>
      </w:r>
      <w:r w:rsidR="00E45128">
        <w:rPr>
          <w:lang w:eastAsia="en-US"/>
        </w:rPr>
        <w:t>.</w:t>
      </w:r>
    </w:p>
    <w:p w14:paraId="2DC872EA" w14:textId="77777777" w:rsidR="00E45128" w:rsidRDefault="00E45128" w:rsidP="00E45128">
      <w:pPr>
        <w:spacing w:after="0"/>
        <w:jc w:val="right"/>
        <w:rPr>
          <w:lang w:eastAsia="en-US"/>
        </w:rPr>
      </w:pPr>
      <w:r>
        <w:rPr>
          <w:lang w:eastAsia="en-US"/>
        </w:rPr>
        <w:t xml:space="preserve">(Interview </w:t>
      </w:r>
      <w:r>
        <w:rPr>
          <w:bCs/>
          <w:lang w:eastAsia="en-US"/>
        </w:rPr>
        <w:t>E</w:t>
      </w:r>
      <w:r>
        <w:rPr>
          <w:lang w:eastAsia="en-US"/>
        </w:rPr>
        <w:t>, 2021)</w:t>
      </w:r>
    </w:p>
    <w:p w14:paraId="26B54ADC" w14:textId="5FA8633C" w:rsidR="00907520" w:rsidRDefault="0013727B" w:rsidP="00BF3077">
      <w:pPr>
        <w:rPr>
          <w:lang w:eastAsia="en-US"/>
        </w:rPr>
      </w:pPr>
      <w:r>
        <w:rPr>
          <w:lang w:eastAsia="en-US"/>
        </w:rPr>
        <w:br/>
      </w:r>
      <w:r w:rsidR="00912892">
        <w:rPr>
          <w:lang w:eastAsia="en-US"/>
        </w:rPr>
        <w:t>Suggested areas of change varied across the interview</w:t>
      </w:r>
      <w:r w:rsidR="001D0C3F">
        <w:rPr>
          <w:lang w:eastAsia="en-US"/>
        </w:rPr>
        <w:t xml:space="preserve"> group, as individual needs and personal </w:t>
      </w:r>
      <w:r w:rsidR="004216B1">
        <w:rPr>
          <w:lang w:eastAsia="en-US"/>
        </w:rPr>
        <w:t xml:space="preserve">circumstances influenced the responses, but were broadly </w:t>
      </w:r>
      <w:r w:rsidR="00096DF5">
        <w:rPr>
          <w:lang w:eastAsia="en-US"/>
        </w:rPr>
        <w:t xml:space="preserve">directed into two </w:t>
      </w:r>
      <w:r w:rsidR="006C616F" w:rsidRPr="006C616F">
        <w:rPr>
          <w:lang w:eastAsia="en-US"/>
        </w:rPr>
        <w:t>spheres</w:t>
      </w:r>
      <w:r w:rsidR="00096DF5">
        <w:rPr>
          <w:lang w:eastAsia="en-US"/>
        </w:rPr>
        <w:t xml:space="preserve">: </w:t>
      </w:r>
      <w:r w:rsidR="00324776">
        <w:rPr>
          <w:lang w:eastAsia="en-US"/>
        </w:rPr>
        <w:t>access</w:t>
      </w:r>
      <w:r w:rsidR="00096DF5">
        <w:rPr>
          <w:lang w:eastAsia="en-US"/>
        </w:rPr>
        <w:t>, and ac</w:t>
      </w:r>
      <w:r w:rsidR="00324776">
        <w:rPr>
          <w:lang w:eastAsia="en-US"/>
        </w:rPr>
        <w:t>tions</w:t>
      </w:r>
      <w:r w:rsidR="00096DF5">
        <w:rPr>
          <w:lang w:eastAsia="en-US"/>
        </w:rPr>
        <w:t>.</w:t>
      </w:r>
    </w:p>
    <w:p w14:paraId="6137BD1A" w14:textId="10B688E1" w:rsidR="006058DB" w:rsidRDefault="006058DB" w:rsidP="00BF3077">
      <w:pPr>
        <w:rPr>
          <w:lang w:eastAsia="en-US"/>
        </w:rPr>
      </w:pPr>
      <w:r>
        <w:rPr>
          <w:lang w:eastAsia="en-US"/>
        </w:rPr>
        <w:t>With concern to access, some respondents shared they would enjoy the opportunity to meet with senior leadership and to be included in the discussion</w:t>
      </w:r>
      <w:r w:rsidR="0072630A">
        <w:rPr>
          <w:lang w:eastAsia="en-US"/>
        </w:rPr>
        <w:t xml:space="preserve">. There were some references to management not </w:t>
      </w:r>
      <w:r w:rsidR="00324776">
        <w:rPr>
          <w:lang w:eastAsia="en-US"/>
        </w:rPr>
        <w:t xml:space="preserve">hearing or listening to feedback through the traditional methods used to collect (surveys) and that access to the dialogue and crucial conversations </w:t>
      </w:r>
      <w:r w:rsidR="000B0F68">
        <w:rPr>
          <w:lang w:eastAsia="en-US"/>
        </w:rPr>
        <w:t>c</w:t>
      </w:r>
      <w:r w:rsidR="00324776">
        <w:rPr>
          <w:lang w:eastAsia="en-US"/>
        </w:rPr>
        <w:t xml:space="preserve">ould </w:t>
      </w:r>
      <w:r w:rsidR="000B0F68">
        <w:rPr>
          <w:lang w:eastAsia="en-US"/>
        </w:rPr>
        <w:t>generate</w:t>
      </w:r>
      <w:r w:rsidR="00324776">
        <w:rPr>
          <w:lang w:eastAsia="en-US"/>
        </w:rPr>
        <w:t xml:space="preserve"> meaningful progress. Related to this, there were multiple calls to action </w:t>
      </w:r>
      <w:r w:rsidR="00BA5411">
        <w:rPr>
          <w:lang w:eastAsia="en-US"/>
        </w:rPr>
        <w:t xml:space="preserve">made, with participants sharing that the conversation has now been had, and that the learnings need to be implemented. This builds on the subtext of feedback not influencing change to date, and </w:t>
      </w:r>
      <w:r w:rsidR="00272182">
        <w:rPr>
          <w:lang w:eastAsia="en-US"/>
        </w:rPr>
        <w:t>that it is imperative that this changes.</w:t>
      </w:r>
      <w:r w:rsidR="00C600B2">
        <w:rPr>
          <w:lang w:eastAsia="en-US"/>
        </w:rPr>
        <w:t xml:space="preserve"> “</w:t>
      </w:r>
      <w:r w:rsidR="00527EFF">
        <w:rPr>
          <w:i/>
          <w:iCs/>
          <w:lang w:eastAsia="en-US"/>
        </w:rPr>
        <w:t>W</w:t>
      </w:r>
      <w:r w:rsidR="00C600B2" w:rsidRPr="00C600B2">
        <w:rPr>
          <w:i/>
          <w:iCs/>
          <w:lang w:eastAsia="en-US"/>
        </w:rPr>
        <w:t>e have to do a better job about putting action, not a plan, but just action</w:t>
      </w:r>
      <w:r w:rsidR="00C600B2">
        <w:rPr>
          <w:i/>
          <w:iCs/>
          <w:lang w:eastAsia="en-US"/>
        </w:rPr>
        <w:t xml:space="preserve">” </w:t>
      </w:r>
      <w:r w:rsidR="00C600B2" w:rsidRPr="00C600B2">
        <w:rPr>
          <w:lang w:eastAsia="en-US"/>
        </w:rPr>
        <w:t>(Interview C, 2021)</w:t>
      </w:r>
    </w:p>
    <w:p w14:paraId="013CAF60" w14:textId="1DCF5971" w:rsidR="00104078" w:rsidRDefault="00386BF7" w:rsidP="00BF3077">
      <w:pPr>
        <w:rPr>
          <w:lang w:eastAsia="en-US"/>
        </w:rPr>
      </w:pPr>
      <w:r>
        <w:rPr>
          <w:lang w:eastAsia="en-US"/>
        </w:rPr>
        <w:t xml:space="preserve">Strong communication about changes, progress and </w:t>
      </w:r>
      <w:r w:rsidR="007000DE">
        <w:rPr>
          <w:lang w:eastAsia="en-US"/>
        </w:rPr>
        <w:t xml:space="preserve">status against plans </w:t>
      </w:r>
      <w:r>
        <w:rPr>
          <w:lang w:eastAsia="en-US"/>
        </w:rPr>
        <w:t xml:space="preserve">was also identified across the </w:t>
      </w:r>
      <w:r w:rsidR="007000DE">
        <w:rPr>
          <w:lang w:eastAsia="en-US"/>
        </w:rPr>
        <w:t xml:space="preserve">interviews as an important component that </w:t>
      </w:r>
      <w:r w:rsidR="002F3216">
        <w:rPr>
          <w:lang w:eastAsia="en-US"/>
        </w:rPr>
        <w:t xml:space="preserve">would contribute towards </w:t>
      </w:r>
      <w:r w:rsidR="00B332D3">
        <w:rPr>
          <w:lang w:eastAsia="en-US"/>
        </w:rPr>
        <w:t>employee’s</w:t>
      </w:r>
      <w:r w:rsidR="002F3216">
        <w:rPr>
          <w:lang w:eastAsia="en-US"/>
        </w:rPr>
        <w:t xml:space="preserve"> perception </w:t>
      </w:r>
      <w:r w:rsidR="00EF381D">
        <w:rPr>
          <w:lang w:eastAsia="en-US"/>
        </w:rPr>
        <w:t>of the diversity strategy or agenda</w:t>
      </w:r>
      <w:r w:rsidR="00522C12">
        <w:rPr>
          <w:lang w:eastAsia="en-US"/>
        </w:rPr>
        <w:t>.</w:t>
      </w:r>
    </w:p>
    <w:p w14:paraId="36A7163F" w14:textId="77777777" w:rsidR="00522C12" w:rsidRPr="00C600B2" w:rsidRDefault="00522C12" w:rsidP="00BF3077">
      <w:pPr>
        <w:rPr>
          <w:lang w:eastAsia="en-US"/>
        </w:rPr>
      </w:pPr>
    </w:p>
    <w:p w14:paraId="0A966081" w14:textId="25EB9904" w:rsidR="00096DF5" w:rsidRDefault="00B332D3" w:rsidP="00B332D3">
      <w:pPr>
        <w:pStyle w:val="Quote"/>
        <w:rPr>
          <w:lang w:eastAsia="en-US"/>
        </w:rPr>
      </w:pPr>
      <w:r w:rsidRPr="00B332D3">
        <w:rPr>
          <w:lang w:eastAsia="en-US"/>
        </w:rPr>
        <w:t xml:space="preserve">When I look at promotions, </w:t>
      </w:r>
      <w:r w:rsidR="00185935">
        <w:rPr>
          <w:lang w:eastAsia="en-US"/>
        </w:rPr>
        <w:t>organisatio</w:t>
      </w:r>
      <w:r w:rsidR="00185935" w:rsidRPr="00B332D3">
        <w:rPr>
          <w:lang w:eastAsia="en-US"/>
        </w:rPr>
        <w:t>nally</w:t>
      </w:r>
      <w:r w:rsidRPr="00B332D3">
        <w:rPr>
          <w:lang w:eastAsia="en-US"/>
        </w:rPr>
        <w:t xml:space="preserve"> do I see a whole lot of women of colo</w:t>
      </w:r>
      <w:r w:rsidR="00522C12">
        <w:rPr>
          <w:lang w:eastAsia="en-US"/>
        </w:rPr>
        <w:t>u</w:t>
      </w:r>
      <w:r w:rsidRPr="00B332D3">
        <w:rPr>
          <w:lang w:eastAsia="en-US"/>
        </w:rPr>
        <w:t>r or people of colo</w:t>
      </w:r>
      <w:r w:rsidR="00522C12">
        <w:rPr>
          <w:lang w:eastAsia="en-US"/>
        </w:rPr>
        <w:t>u</w:t>
      </w:r>
      <w:r w:rsidRPr="00B332D3">
        <w:rPr>
          <w:lang w:eastAsia="en-US"/>
        </w:rPr>
        <w:t>r</w:t>
      </w:r>
      <w:r w:rsidR="00522C12">
        <w:rPr>
          <w:lang w:eastAsia="en-US"/>
        </w:rPr>
        <w:t>? N</w:t>
      </w:r>
      <w:r w:rsidRPr="00B332D3">
        <w:rPr>
          <w:lang w:eastAsia="en-US"/>
        </w:rPr>
        <w:t>o. But you know what</w:t>
      </w:r>
      <w:r w:rsidR="009F04D1">
        <w:rPr>
          <w:lang w:eastAsia="en-US"/>
        </w:rPr>
        <w:t>,</w:t>
      </w:r>
      <w:r w:rsidRPr="00B332D3">
        <w:rPr>
          <w:lang w:eastAsia="en-US"/>
        </w:rPr>
        <w:t xml:space="preserve"> </w:t>
      </w:r>
      <w:r w:rsidR="009F04D1">
        <w:rPr>
          <w:lang w:eastAsia="en-US"/>
        </w:rPr>
        <w:t>I</w:t>
      </w:r>
      <w:r w:rsidRPr="00B332D3">
        <w:rPr>
          <w:lang w:eastAsia="en-US"/>
        </w:rPr>
        <w:t>'m really hopeful that it will change because I think</w:t>
      </w:r>
      <w:r w:rsidR="00717E03">
        <w:rPr>
          <w:lang w:eastAsia="en-US"/>
        </w:rPr>
        <w:t>,</w:t>
      </w:r>
      <w:r w:rsidRPr="00B332D3">
        <w:rPr>
          <w:lang w:eastAsia="en-US"/>
        </w:rPr>
        <w:t xml:space="preserve"> </w:t>
      </w:r>
      <w:r w:rsidR="00717E03">
        <w:rPr>
          <w:lang w:eastAsia="en-US"/>
        </w:rPr>
        <w:t>i</w:t>
      </w:r>
      <w:r w:rsidRPr="00B332D3">
        <w:rPr>
          <w:lang w:eastAsia="en-US"/>
        </w:rPr>
        <w:t>n the environment that we're in today that</w:t>
      </w:r>
      <w:r w:rsidR="00717E03">
        <w:rPr>
          <w:lang w:eastAsia="en-US"/>
        </w:rPr>
        <w:t xml:space="preserve"> </w:t>
      </w:r>
      <w:r w:rsidRPr="00B332D3">
        <w:rPr>
          <w:lang w:eastAsia="en-US"/>
        </w:rPr>
        <w:t xml:space="preserve">we keep </w:t>
      </w:r>
      <w:r w:rsidR="00717E03">
        <w:rPr>
          <w:lang w:eastAsia="en-US"/>
        </w:rPr>
        <w:t>having</w:t>
      </w:r>
      <w:r w:rsidRPr="00B332D3">
        <w:rPr>
          <w:lang w:eastAsia="en-US"/>
        </w:rPr>
        <w:t xml:space="preserve"> the hard conversations</w:t>
      </w:r>
      <w:r w:rsidR="00717E03">
        <w:rPr>
          <w:lang w:eastAsia="en-US"/>
        </w:rPr>
        <w:t>,</w:t>
      </w:r>
      <w:r w:rsidRPr="00B332D3">
        <w:rPr>
          <w:lang w:eastAsia="en-US"/>
        </w:rPr>
        <w:t xml:space="preserve"> I believe those some of those challenging conversation</w:t>
      </w:r>
      <w:r w:rsidR="006A6013">
        <w:rPr>
          <w:lang w:eastAsia="en-US"/>
        </w:rPr>
        <w:t>;</w:t>
      </w:r>
      <w:r w:rsidRPr="00B332D3">
        <w:rPr>
          <w:lang w:eastAsia="en-US"/>
        </w:rPr>
        <w:t xml:space="preserve"> enlightening conversations are starting to happen.</w:t>
      </w:r>
    </w:p>
    <w:p w14:paraId="2112626C" w14:textId="65C7661D" w:rsidR="00B332D3" w:rsidRDefault="00B332D3" w:rsidP="00B332D3">
      <w:pPr>
        <w:jc w:val="right"/>
        <w:rPr>
          <w:lang w:eastAsia="en-US"/>
        </w:rPr>
      </w:pPr>
      <w:r w:rsidRPr="00C600B2">
        <w:rPr>
          <w:lang w:eastAsia="en-US"/>
        </w:rPr>
        <w:t>(Interview C, 2021)</w:t>
      </w:r>
    </w:p>
    <w:p w14:paraId="2DA563BE" w14:textId="7B3E7A85" w:rsidR="00B332D3" w:rsidRPr="00B332D3" w:rsidRDefault="00F51CAF" w:rsidP="00B332D3">
      <w:pPr>
        <w:rPr>
          <w:lang w:eastAsia="en-US"/>
        </w:rPr>
      </w:pPr>
      <w:r>
        <w:rPr>
          <w:lang w:eastAsia="en-US"/>
        </w:rPr>
        <w:t>Within the research, t</w:t>
      </w:r>
      <w:r w:rsidR="006A6013">
        <w:rPr>
          <w:lang w:eastAsia="en-US"/>
        </w:rPr>
        <w:t xml:space="preserve">he </w:t>
      </w:r>
      <w:r w:rsidR="00D4662D">
        <w:rPr>
          <w:lang w:eastAsia="en-US"/>
        </w:rPr>
        <w:t>future of diversity in the organ</w:t>
      </w:r>
      <w:r w:rsidR="00EC7C6B">
        <w:rPr>
          <w:lang w:eastAsia="en-US"/>
        </w:rPr>
        <w:t>isation is centred on</w:t>
      </w:r>
      <w:r w:rsidR="006A6013">
        <w:rPr>
          <w:lang w:eastAsia="en-US"/>
        </w:rPr>
        <w:t xml:space="preserve"> talent planning</w:t>
      </w:r>
      <w:r w:rsidR="00EC7C6B">
        <w:rPr>
          <w:lang w:eastAsia="en-US"/>
        </w:rPr>
        <w:t xml:space="preserve">, with </w:t>
      </w:r>
      <w:r w:rsidR="004A1599">
        <w:rPr>
          <w:lang w:eastAsia="en-US"/>
        </w:rPr>
        <w:t>in</w:t>
      </w:r>
      <w:r w:rsidR="00B726B3">
        <w:rPr>
          <w:lang w:eastAsia="en-US"/>
        </w:rPr>
        <w:t>-</w:t>
      </w:r>
      <w:r w:rsidR="004A1599">
        <w:rPr>
          <w:lang w:eastAsia="en-US"/>
        </w:rPr>
        <w:t xml:space="preserve">role </w:t>
      </w:r>
      <w:r w:rsidR="00B726B3">
        <w:rPr>
          <w:lang w:eastAsia="en-US"/>
        </w:rPr>
        <w:t xml:space="preserve">learning and </w:t>
      </w:r>
      <w:r w:rsidR="004A1599">
        <w:rPr>
          <w:lang w:eastAsia="en-US"/>
        </w:rPr>
        <w:t xml:space="preserve">development </w:t>
      </w:r>
      <w:r w:rsidR="00B726B3">
        <w:rPr>
          <w:lang w:eastAsia="en-US"/>
        </w:rPr>
        <w:t>opportunit</w:t>
      </w:r>
      <w:r>
        <w:rPr>
          <w:lang w:eastAsia="en-US"/>
        </w:rPr>
        <w:t xml:space="preserve">ies key components of the talent pipeline and succession planning. </w:t>
      </w:r>
      <w:r w:rsidR="005648C9">
        <w:rPr>
          <w:lang w:eastAsia="en-US"/>
        </w:rPr>
        <w:t>Across the interview panellists, there was a desire for greater transparency of how investments are made, what the outcomes of the investments</w:t>
      </w:r>
      <w:r w:rsidR="000B0F68">
        <w:rPr>
          <w:lang w:eastAsia="en-US"/>
        </w:rPr>
        <w:t xml:space="preserve"> are,</w:t>
      </w:r>
      <w:r w:rsidR="005648C9">
        <w:rPr>
          <w:lang w:eastAsia="en-US"/>
        </w:rPr>
        <w:t xml:space="preserve"> and </w:t>
      </w:r>
      <w:r w:rsidR="00BA0218">
        <w:rPr>
          <w:lang w:eastAsia="en-US"/>
        </w:rPr>
        <w:t>what opportunities arise for diverse employees to improve their population</w:t>
      </w:r>
      <w:r w:rsidR="009F04D1">
        <w:rPr>
          <w:lang w:eastAsia="en-US"/>
        </w:rPr>
        <w:t xml:space="preserve"> ratio, particularly at Director level roles and above. </w:t>
      </w:r>
      <w:r w:rsidR="00CB7E3C">
        <w:rPr>
          <w:lang w:eastAsia="en-US"/>
        </w:rPr>
        <w:t xml:space="preserve">Respondents spoke about </w:t>
      </w:r>
      <w:r w:rsidR="004A09E0">
        <w:rPr>
          <w:lang w:eastAsia="en-US"/>
        </w:rPr>
        <w:t xml:space="preserve">access to training and learning opportunities, and when asked about their thoughts, there was a clear </w:t>
      </w:r>
      <w:r w:rsidR="00B1712D">
        <w:rPr>
          <w:lang w:eastAsia="en-US"/>
        </w:rPr>
        <w:t>segmentation between employees in corporate/professional roles and respondents in</w:t>
      </w:r>
      <w:r w:rsidR="00EC519E">
        <w:rPr>
          <w:lang w:eastAsia="en-US"/>
        </w:rPr>
        <w:t xml:space="preserve"> service</w:t>
      </w:r>
      <w:r w:rsidR="00A31C08">
        <w:rPr>
          <w:lang w:eastAsia="en-US"/>
        </w:rPr>
        <w:t>-</w:t>
      </w:r>
      <w:r w:rsidR="00EC519E">
        <w:rPr>
          <w:lang w:eastAsia="en-US"/>
        </w:rPr>
        <w:t>based</w:t>
      </w:r>
      <w:r w:rsidR="00B1712D">
        <w:rPr>
          <w:lang w:eastAsia="en-US"/>
        </w:rPr>
        <w:t xml:space="preserve"> low skill/hourly roles. </w:t>
      </w:r>
      <w:r w:rsidR="00EC519E">
        <w:rPr>
          <w:lang w:eastAsia="en-US"/>
        </w:rPr>
        <w:t xml:space="preserve">The employees in </w:t>
      </w:r>
      <w:r w:rsidR="00A31C08">
        <w:rPr>
          <w:lang w:eastAsia="en-US"/>
        </w:rPr>
        <w:t>service-based</w:t>
      </w:r>
      <w:r w:rsidR="00EC519E">
        <w:rPr>
          <w:lang w:eastAsia="en-US"/>
        </w:rPr>
        <w:t xml:space="preserve"> roles had low levels of exposure to learning and development initiatives</w:t>
      </w:r>
      <w:r w:rsidR="003179AD">
        <w:rPr>
          <w:lang w:eastAsia="en-US"/>
        </w:rPr>
        <w:t xml:space="preserve">, </w:t>
      </w:r>
      <w:r w:rsidR="00414A6E">
        <w:rPr>
          <w:lang w:eastAsia="en-US"/>
        </w:rPr>
        <w:t xml:space="preserve">whilst those in corporate roles had a higher level of exposure and understanding of the access and importance of </w:t>
      </w:r>
      <w:r w:rsidR="00CD5275">
        <w:rPr>
          <w:lang w:eastAsia="en-US"/>
        </w:rPr>
        <w:t xml:space="preserve">continuous learning. </w:t>
      </w:r>
    </w:p>
    <w:p w14:paraId="171B118B" w14:textId="77777777" w:rsidR="00B332D3" w:rsidRPr="00B332D3" w:rsidRDefault="00B332D3" w:rsidP="00B332D3">
      <w:pPr>
        <w:rPr>
          <w:lang w:eastAsia="en-US"/>
        </w:rPr>
      </w:pPr>
    </w:p>
    <w:p w14:paraId="7868B0D4" w14:textId="77777777" w:rsidR="00B332D3" w:rsidRPr="00BF3077" w:rsidRDefault="00B332D3" w:rsidP="00BF3077">
      <w:pPr>
        <w:rPr>
          <w:lang w:eastAsia="en-US"/>
        </w:rPr>
      </w:pPr>
    </w:p>
    <w:p w14:paraId="189E80DE" w14:textId="00C14C7F" w:rsidR="006A28C9" w:rsidRDefault="006A28C9" w:rsidP="001E1CF3">
      <w:pPr>
        <w:pStyle w:val="Heading2"/>
      </w:pPr>
      <w:bookmarkStart w:id="122" w:name="_Toc298582134"/>
      <w:bookmarkStart w:id="123" w:name="_Toc303695095"/>
      <w:bookmarkStart w:id="124" w:name="_Toc303695300"/>
      <w:bookmarkStart w:id="125" w:name="_Toc81327869"/>
      <w:r w:rsidRPr="006A28C9">
        <w:t>Discussion</w:t>
      </w:r>
      <w:bookmarkEnd w:id="122"/>
      <w:bookmarkEnd w:id="123"/>
      <w:bookmarkEnd w:id="124"/>
      <w:bookmarkEnd w:id="125"/>
    </w:p>
    <w:p w14:paraId="70DAB799" w14:textId="0676B7C0" w:rsidR="00D9203F" w:rsidRPr="00D9203F" w:rsidRDefault="00554F0F" w:rsidP="00D9203F">
      <w:pPr>
        <w:pStyle w:val="Heading3"/>
      </w:pPr>
      <w:bookmarkStart w:id="126" w:name="_Toc81327870"/>
      <w:r>
        <w:t>Leadership</w:t>
      </w:r>
      <w:bookmarkEnd w:id="126"/>
    </w:p>
    <w:p w14:paraId="52B4BA40" w14:textId="54F93815" w:rsidR="00E92C89" w:rsidRDefault="005015D0" w:rsidP="005015D0">
      <w:r>
        <w:t>Throughout the research</w:t>
      </w:r>
      <w:r w:rsidR="0014628C">
        <w:t xml:space="preserve">, </w:t>
      </w:r>
      <w:r w:rsidR="00300C33">
        <w:t xml:space="preserve">multiple </w:t>
      </w:r>
      <w:r w:rsidR="008115C0">
        <w:t>employee concern</w:t>
      </w:r>
      <w:r w:rsidR="003E2ED1">
        <w:t>s</w:t>
      </w:r>
      <w:r w:rsidR="00300C33">
        <w:t xml:space="preserve"> arose that highlighted critical </w:t>
      </w:r>
      <w:r w:rsidR="007303C6">
        <w:t>topics</w:t>
      </w:r>
      <w:r w:rsidR="00300C33">
        <w:t xml:space="preserve"> of importance for diversity</w:t>
      </w:r>
      <w:r w:rsidR="00A31C08">
        <w:t>,</w:t>
      </w:r>
      <w:r w:rsidR="007303C6">
        <w:t xml:space="preserve"> </w:t>
      </w:r>
      <w:r w:rsidR="000C4488">
        <w:t>most of which are a subset of</w:t>
      </w:r>
      <w:r w:rsidR="007303C6">
        <w:t xml:space="preserve"> l</w:t>
      </w:r>
      <w:r w:rsidR="00A31C08">
        <w:t>eadership.</w:t>
      </w:r>
      <w:r w:rsidR="006D3FEB">
        <w:t xml:space="preserve"> In the Pitney Bowes context, the research identified a disparity between the perceived performance of the leader when contrasted with </w:t>
      </w:r>
      <w:r w:rsidR="004C7521">
        <w:t xml:space="preserve">Leadership. The role of the line manager proved critical to the overall positive experiences shared by the </w:t>
      </w:r>
      <w:r w:rsidR="001D65B1">
        <w:t xml:space="preserve">interviewees, though it was apparent that similar </w:t>
      </w:r>
      <w:r w:rsidR="00DD73E8">
        <w:t>feelings were not held when considering the C-Suite level leaders.</w:t>
      </w:r>
      <w:r w:rsidR="00B0631F">
        <w:t xml:space="preserve"> </w:t>
      </w:r>
      <w:r w:rsidR="00B57E39">
        <w:t>As the positive line manager experience was unanimous across the</w:t>
      </w:r>
      <w:r w:rsidR="002D5B78">
        <w:t xml:space="preserve"> respondent group, it can be inferred that leaders are not </w:t>
      </w:r>
      <w:r w:rsidR="00CB1650">
        <w:t xml:space="preserve">behaving out of norm for the organisation and are aligned with the values and culture with which the organisation expects to operate. Therefore, it is imperative to consider what is causing the disparity between line manager and </w:t>
      </w:r>
      <w:r w:rsidR="001712DA">
        <w:t>corporate leadership.</w:t>
      </w:r>
    </w:p>
    <w:p w14:paraId="44BCCEA4" w14:textId="003C040D" w:rsidR="001712DA" w:rsidRDefault="001712DA" w:rsidP="005015D0">
      <w:r>
        <w:t xml:space="preserve">The research examined this </w:t>
      </w:r>
      <w:r w:rsidR="00275DE5">
        <w:t xml:space="preserve">by collecting issues that employees felt were most relevant to their </w:t>
      </w:r>
      <w:r w:rsidR="00B860CE">
        <w:t>diversity experience. Based on the findings discussed earlier in this chapter</w:t>
      </w:r>
      <w:r w:rsidR="002D3E21">
        <w:t xml:space="preserve">, leaders and leadership </w:t>
      </w:r>
      <w:r w:rsidR="00DF5EE2">
        <w:t xml:space="preserve">differ in the relationship with the employee. Direct leaders </w:t>
      </w:r>
      <w:r w:rsidR="00120AD3">
        <w:t>often enjoy authentic and personal relationships with their employees</w:t>
      </w:r>
      <w:r w:rsidR="003370B2">
        <w:t xml:space="preserve">, where physical and positional distance </w:t>
      </w:r>
      <w:r w:rsidR="005A61F3">
        <w:t xml:space="preserve">limits senior </w:t>
      </w:r>
      <w:proofErr w:type="gramStart"/>
      <w:r w:rsidR="005A61F3">
        <w:t>leaderships</w:t>
      </w:r>
      <w:proofErr w:type="gramEnd"/>
      <w:r w:rsidR="005A61F3">
        <w:t xml:space="preserve"> ability to connect with the employee on an individual level, stifling authentic leadership and </w:t>
      </w:r>
      <w:r w:rsidR="00E6785C">
        <w:t xml:space="preserve">allowing employees to develop a sense of cynicism </w:t>
      </w:r>
      <w:r w:rsidR="00C54510">
        <w:t xml:space="preserve">and </w:t>
      </w:r>
      <w:r w:rsidR="00E6785C">
        <w:t xml:space="preserve">lowering </w:t>
      </w:r>
      <w:r w:rsidR="00C54510">
        <w:t>the credibility</w:t>
      </w:r>
      <w:r w:rsidR="00E6785C">
        <w:t xml:space="preserve"> </w:t>
      </w:r>
      <w:r w:rsidR="00C54510">
        <w:t xml:space="preserve">of actions promised due to the lesser exposure. </w:t>
      </w:r>
      <w:r w:rsidR="00854BDA">
        <w:t>Based on the</w:t>
      </w:r>
      <w:r w:rsidR="00D220E2">
        <w:t xml:space="preserve"> </w:t>
      </w:r>
      <w:r w:rsidR="00AF63BC">
        <w:t>interview</w:t>
      </w:r>
      <w:r w:rsidR="00854BDA">
        <w:t xml:space="preserve"> feedback, much could be cured through enhanced transparency, over </w:t>
      </w:r>
      <w:r w:rsidR="00AF63BC">
        <w:t>communi</w:t>
      </w:r>
      <w:r w:rsidR="00834169">
        <w:t>cation</w:t>
      </w:r>
      <w:r w:rsidR="00AF63BC">
        <w:t>,</w:t>
      </w:r>
      <w:r w:rsidR="00854BDA">
        <w:t xml:space="preserve"> and allowing </w:t>
      </w:r>
      <w:r w:rsidR="00D220E2">
        <w:t>periodic access in an approachable manner for employees across all levels of the organisation</w:t>
      </w:r>
      <w:r w:rsidR="0038194A">
        <w:t xml:space="preserve">, clearly aligning with the research findings </w:t>
      </w:r>
      <w:r w:rsidR="008B52B5">
        <w:t xml:space="preserve">by </w:t>
      </w:r>
      <w:r w:rsidR="008B52B5">
        <w:fldChar w:fldCharType="begin"/>
      </w:r>
      <w:r w:rsidR="008B52B5">
        <w:instrText xml:space="preserve"> ADDIN ZOTERO_ITEM CSL_CITATION {"citationID":"GHReIycZ","properties":{"formattedCitation":"(Chrobot-Mason, Ruderman and Nishii, 2014)","plainCitation":"(Chrobot-Mason, Ruderman and Nishii, 2014)","noteIndex":0},"citationItems":[{"id":124,"uris":["http://zotero.org/users/6531415/items/RTB9P27Y"],"uri":["http://zotero.org/users/6531415/items/RTB9P27Y"],"itemData":{"id":124,"type":"article-journal","abstract":"demographic diversity for leadership, surprisingly little research has been conducted on\nthe topic. This chapter reviews the extant research in this area. The authors organize the\nreview into three sections: how leaders lead themselves, others, and the organization. In\nthe first section, they discuss issues related to social identity and how leaders’ social\nidentities interact with those of their employees in influencing what may be required for\neffective leadership. In the second section, they discuss the qualities that leaders are\nlikely to need when managing employees who are from diverse backgrounds. The authors\nfocus on developing quality relationships, cultivating an inclusive climate, spanning\nboundaries, and framing of diversity initiatives. In the last section, the authors discuss\nresearch related to the role leaders play in setting their organization’s diversity strategy,\nimplementing diversity practices, managing conflict, responding to diversity crises, and\nmeasuring progress. The chapter ends with suggestions for future research.","container-title":"The Oxford Handbook of Leadership and Organizations","DOI":"10.1093/oxfordhb/9780199755615.013.002","title":"Leadership in a Diverse Workplace","author":[{"family":"Chrobot-Mason","given":"Donna"},{"family":"Ruderman","given":"Marian N."},{"family":"Nishii","given":"Lisa H."}],"accessed":{"date-parts":[["2020",5,31]]},"issued":{"date-parts":[["2014"]]}}}],"schema":"https://github.com/citation-style-language/schema/raw/master/csl-citation.json"} </w:instrText>
      </w:r>
      <w:r w:rsidR="008B52B5">
        <w:fldChar w:fldCharType="separate"/>
      </w:r>
      <w:r w:rsidR="008B52B5" w:rsidRPr="008B52B5">
        <w:rPr>
          <w:rFonts w:cs="Calibri"/>
        </w:rPr>
        <w:t xml:space="preserve">Chrobot-Mason, Ruderman and Nishii </w:t>
      </w:r>
      <w:r w:rsidR="008B52B5">
        <w:rPr>
          <w:rFonts w:cs="Calibri"/>
        </w:rPr>
        <w:t>(</w:t>
      </w:r>
      <w:r w:rsidR="008B52B5" w:rsidRPr="008B52B5">
        <w:rPr>
          <w:rFonts w:cs="Calibri"/>
        </w:rPr>
        <w:t>2014)</w:t>
      </w:r>
      <w:r w:rsidR="008B52B5">
        <w:fldChar w:fldCharType="end"/>
      </w:r>
      <w:r w:rsidR="008B52B5">
        <w:t xml:space="preserve"> in the context of</w:t>
      </w:r>
      <w:r w:rsidR="00313886">
        <w:t xml:space="preserve"> leadership of diverse workforces. </w:t>
      </w:r>
    </w:p>
    <w:p w14:paraId="6D4D8E2F" w14:textId="6321F730" w:rsidR="00601623" w:rsidRDefault="00601623" w:rsidP="005015D0">
      <w:r>
        <w:t xml:space="preserve">Higher levels of transparency around decision making, talent planning, </w:t>
      </w:r>
      <w:r w:rsidR="007817C0">
        <w:t xml:space="preserve">hiring and selection processes </w:t>
      </w:r>
      <w:r w:rsidR="00292D23">
        <w:t>in addition to</w:t>
      </w:r>
      <w:r w:rsidR="007817C0">
        <w:t xml:space="preserve"> downsizing </w:t>
      </w:r>
      <w:r w:rsidR="00292D23">
        <w:t>is required to help employee and organisational perspectives reach</w:t>
      </w:r>
      <w:r w:rsidR="00834169">
        <w:t>ing</w:t>
      </w:r>
      <w:r w:rsidR="00292D23">
        <w:t xml:space="preserve"> alignment. </w:t>
      </w:r>
    </w:p>
    <w:p w14:paraId="5DC4A617" w14:textId="2E0F6232" w:rsidR="00360DE0" w:rsidRDefault="00530744" w:rsidP="00360DE0">
      <w:pPr>
        <w:pStyle w:val="Heading3"/>
      </w:pPr>
      <w:bookmarkStart w:id="127" w:name="_Toc81327871"/>
      <w:r>
        <w:t>The m</w:t>
      </w:r>
      <w:r w:rsidR="00360DE0">
        <w:t>ultinational context</w:t>
      </w:r>
      <w:bookmarkEnd w:id="127"/>
    </w:p>
    <w:p w14:paraId="69D67AC5" w14:textId="25430027" w:rsidR="00360DE0" w:rsidRDefault="00886B12" w:rsidP="00360DE0">
      <w:pPr>
        <w:rPr>
          <w:lang w:eastAsia="en-US"/>
        </w:rPr>
      </w:pPr>
      <w:r>
        <w:rPr>
          <w:lang w:eastAsia="en-US"/>
        </w:rPr>
        <w:t xml:space="preserve">International culture was a recurring issue for participants that were based outside of the Unites States. </w:t>
      </w:r>
      <w:r w:rsidR="00DF7AE6">
        <w:rPr>
          <w:lang w:eastAsia="en-US"/>
        </w:rPr>
        <w:t xml:space="preserve">Issues around Americanisation, low levels of autonomy </w:t>
      </w:r>
      <w:r w:rsidR="00986CCB">
        <w:rPr>
          <w:lang w:eastAsia="en-US"/>
        </w:rPr>
        <w:t xml:space="preserve">and low power arose, </w:t>
      </w:r>
      <w:r w:rsidR="00577ABF">
        <w:rPr>
          <w:lang w:eastAsia="en-US"/>
        </w:rPr>
        <w:t xml:space="preserve">causing dissatisfaction </w:t>
      </w:r>
      <w:r w:rsidR="00B65653">
        <w:rPr>
          <w:lang w:eastAsia="en-US"/>
        </w:rPr>
        <w:t xml:space="preserve">to </w:t>
      </w:r>
      <w:r w:rsidR="00577ABF">
        <w:rPr>
          <w:lang w:eastAsia="en-US"/>
        </w:rPr>
        <w:t>the employee</w:t>
      </w:r>
      <w:r w:rsidR="00B65653">
        <w:rPr>
          <w:lang w:eastAsia="en-US"/>
        </w:rPr>
        <w:t xml:space="preserve">. </w:t>
      </w:r>
      <w:r w:rsidR="000D198A">
        <w:rPr>
          <w:lang w:eastAsia="en-US"/>
        </w:rPr>
        <w:t xml:space="preserve">Pitney Bowes operates </w:t>
      </w:r>
      <w:r w:rsidR="00FC7BD6">
        <w:rPr>
          <w:lang w:eastAsia="en-US"/>
        </w:rPr>
        <w:t xml:space="preserve">in </w:t>
      </w:r>
      <w:r w:rsidR="00AB7499">
        <w:rPr>
          <w:lang w:eastAsia="en-US"/>
        </w:rPr>
        <w:t>Europe, the Americas</w:t>
      </w:r>
      <w:r w:rsidR="00851B44">
        <w:rPr>
          <w:lang w:eastAsia="en-US"/>
        </w:rPr>
        <w:t xml:space="preserve">, </w:t>
      </w:r>
      <w:proofErr w:type="gramStart"/>
      <w:r w:rsidR="00851B44">
        <w:rPr>
          <w:lang w:eastAsia="en-US"/>
        </w:rPr>
        <w:t>Pacific</w:t>
      </w:r>
      <w:proofErr w:type="gramEnd"/>
      <w:r w:rsidR="00851B44">
        <w:rPr>
          <w:lang w:eastAsia="en-US"/>
        </w:rPr>
        <w:t xml:space="preserve"> and Asia; </w:t>
      </w:r>
      <w:r w:rsidR="0064435F">
        <w:rPr>
          <w:lang w:eastAsia="en-US"/>
        </w:rPr>
        <w:t>however,</w:t>
      </w:r>
      <w:r w:rsidR="00851B44">
        <w:rPr>
          <w:lang w:eastAsia="en-US"/>
        </w:rPr>
        <w:t xml:space="preserve"> </w:t>
      </w:r>
      <w:r w:rsidR="00943C5A">
        <w:rPr>
          <w:lang w:eastAsia="en-US"/>
        </w:rPr>
        <w:t xml:space="preserve">all executive leadership roles are based in </w:t>
      </w:r>
      <w:r w:rsidR="001E6884">
        <w:rPr>
          <w:lang w:eastAsia="en-US"/>
        </w:rPr>
        <w:t>Connecticut, US</w:t>
      </w:r>
      <w:r w:rsidR="0064435F">
        <w:rPr>
          <w:lang w:eastAsia="en-US"/>
        </w:rPr>
        <w:t>A</w:t>
      </w:r>
      <w:r w:rsidR="001E6884">
        <w:rPr>
          <w:lang w:eastAsia="en-US"/>
        </w:rPr>
        <w:t xml:space="preserve">. </w:t>
      </w:r>
      <w:r w:rsidR="009770E5">
        <w:rPr>
          <w:lang w:eastAsia="en-US"/>
        </w:rPr>
        <w:t>Respondents in international locations un</w:t>
      </w:r>
      <w:r w:rsidR="00915BA2">
        <w:rPr>
          <w:lang w:eastAsia="en-US"/>
        </w:rPr>
        <w:t xml:space="preserve">animously shared examples of difficulties faced in completing their roles through </w:t>
      </w:r>
      <w:r w:rsidR="0064435F">
        <w:rPr>
          <w:lang w:eastAsia="en-US"/>
        </w:rPr>
        <w:t xml:space="preserve">reduced power </w:t>
      </w:r>
      <w:r w:rsidR="00295C12">
        <w:rPr>
          <w:lang w:eastAsia="en-US"/>
        </w:rPr>
        <w:t xml:space="preserve">and influence. </w:t>
      </w:r>
    </w:p>
    <w:p w14:paraId="342EA0AE" w14:textId="7CBB978B" w:rsidR="001E66FB" w:rsidRDefault="001E66FB" w:rsidP="00360DE0">
      <w:pPr>
        <w:rPr>
          <w:lang w:eastAsia="en-US"/>
        </w:rPr>
      </w:pPr>
      <w:r>
        <w:rPr>
          <w:lang w:eastAsia="en-US"/>
        </w:rPr>
        <w:t xml:space="preserve">These two concerns </w:t>
      </w:r>
      <w:r w:rsidR="000F2788">
        <w:rPr>
          <w:lang w:eastAsia="en-US"/>
        </w:rPr>
        <w:t xml:space="preserve">should be considered in the context of international strategy, and inclusion. From a </w:t>
      </w:r>
      <w:r w:rsidR="00B27BFE">
        <w:rPr>
          <w:lang w:eastAsia="en-US"/>
        </w:rPr>
        <w:t xml:space="preserve">strategic perspective, the current literature provides frameworks that can support organisations in their overseas growth, namely the EPRG model. </w:t>
      </w:r>
      <w:r w:rsidR="004B6484">
        <w:rPr>
          <w:lang w:eastAsia="en-US"/>
        </w:rPr>
        <w:t xml:space="preserve">Pitney Bowes appears to have a hybrid </w:t>
      </w:r>
      <w:r w:rsidR="00C575F2">
        <w:rPr>
          <w:lang w:eastAsia="en-US"/>
        </w:rPr>
        <w:t>approach to</w:t>
      </w:r>
      <w:r w:rsidR="00E1483A">
        <w:rPr>
          <w:lang w:eastAsia="en-US"/>
        </w:rPr>
        <w:t xml:space="preserve"> internationali</w:t>
      </w:r>
      <w:r w:rsidR="00867D3A">
        <w:rPr>
          <w:lang w:eastAsia="en-US"/>
        </w:rPr>
        <w:t>s</w:t>
      </w:r>
      <w:r w:rsidR="00E1483A">
        <w:rPr>
          <w:lang w:eastAsia="en-US"/>
        </w:rPr>
        <w:t xml:space="preserve">ing, </w:t>
      </w:r>
      <w:r w:rsidR="002801BF">
        <w:rPr>
          <w:lang w:eastAsia="en-US"/>
        </w:rPr>
        <w:t xml:space="preserve">leaning heavily on an ethnocentric approach whereby policies and culture are shared from the home country, with some secondary elements of </w:t>
      </w:r>
      <w:r w:rsidR="0014700C">
        <w:rPr>
          <w:lang w:eastAsia="en-US"/>
        </w:rPr>
        <w:t xml:space="preserve">polycentrism, minimal and </w:t>
      </w:r>
      <w:r w:rsidR="00753E4B">
        <w:rPr>
          <w:lang w:eastAsia="en-US"/>
        </w:rPr>
        <w:t>where regulated, local practices</w:t>
      </w:r>
      <w:r w:rsidR="00177444">
        <w:rPr>
          <w:lang w:eastAsia="en-US"/>
        </w:rPr>
        <w:t xml:space="preserve"> as evidenced by the </w:t>
      </w:r>
      <w:r w:rsidR="009B3107">
        <w:rPr>
          <w:lang w:eastAsia="en-US"/>
        </w:rPr>
        <w:t>leadership distance and strategic oversight of the international structure</w:t>
      </w:r>
      <w:r w:rsidR="00803D8A">
        <w:rPr>
          <w:lang w:eastAsia="en-US"/>
        </w:rPr>
        <w:t xml:space="preserve"> </w:t>
      </w:r>
      <w:r w:rsidR="00803D8A">
        <w:rPr>
          <w:lang w:eastAsia="en-US"/>
        </w:rPr>
        <w:fldChar w:fldCharType="begin"/>
      </w:r>
      <w:r w:rsidR="00803D8A">
        <w:rPr>
          <w:lang w:eastAsia="en-US"/>
        </w:rPr>
        <w:instrText xml:space="preserve"> ADDIN ZOTERO_ITEM CSL_CITATION {"citationID":"FBRcIaiv","properties":{"formattedCitation":"(Perlmutter, 1969)","plainCitation":"(Perlmutter, 1969)","noteIndex":0},"citationItems":[{"id":460,"uris":["http://zotero.org/users/6531415/items/VPVQI7BS"],"uri":["http://zotero.org/users/6531415/items/VPVQI7BS"],"itemData":{"id":460,"type":"article-journal","abstract":"The article presents information on the tortuous evolution of the multinational corporation. To the executives, of the world's largest firms apparently being multinational is prestigious. They know that multinational firms tend to be regarded as more progressive, dynamic, geared to the future than provincial companies which avoid foreign frontiers and their attendant risks and opportunities. It is natural that these senior executives would want to justify the multinationality of their enterprise, even if they use different yardsticks: ownership criteria, organizational structure, nationality of senior executives, percent of investment overseas, etc. Two hypotheses seem to be forming in the minds of executives from international firms that make the extent of their firm's multinationality of real interest. The first hypothesis is that the degree of multinationality of an enterprise is positively related to the firm's long-term viability. The \"multinational\" category makes sense for executives if it means a quality of decision making which leads to survival, growth and profitability in our evolving world economy.","container-title":"Columbia Journal of World Business","ISSN":"00225428","issue":"1","journalAbbreviation":"Columbia Journal of World Business","note":"publisher: Elsevier B.V.","page":"9","source":"EBSCOhost","title":"The Tortuous Evolution of the Multinational Corporation","volume":"4","author":[{"family":"Perlmutter","given":"Howard V."}],"issued":{"date-parts":[["1969",2,1]]}}}],"schema":"https://github.com/citation-style-language/schema/raw/master/csl-citation.json"} </w:instrText>
      </w:r>
      <w:r w:rsidR="00803D8A">
        <w:rPr>
          <w:lang w:eastAsia="en-US"/>
        </w:rPr>
        <w:fldChar w:fldCharType="separate"/>
      </w:r>
      <w:r w:rsidR="00803D8A" w:rsidRPr="00803D8A">
        <w:rPr>
          <w:rFonts w:cs="Calibri"/>
        </w:rPr>
        <w:t>(Perlmutter, 1969)</w:t>
      </w:r>
      <w:r w:rsidR="00803D8A">
        <w:rPr>
          <w:lang w:eastAsia="en-US"/>
        </w:rPr>
        <w:fldChar w:fldCharType="end"/>
      </w:r>
      <w:r w:rsidR="00084382">
        <w:rPr>
          <w:lang w:eastAsia="en-US"/>
        </w:rPr>
        <w:t>.</w:t>
      </w:r>
    </w:p>
    <w:p w14:paraId="0E98014C" w14:textId="2E08322C" w:rsidR="00721725" w:rsidRDefault="00721725" w:rsidP="00360DE0">
      <w:pPr>
        <w:rPr>
          <w:lang w:eastAsia="en-US"/>
        </w:rPr>
      </w:pPr>
      <w:r>
        <w:rPr>
          <w:lang w:eastAsia="en-US"/>
        </w:rPr>
        <w:t xml:space="preserve">An important perspective that aligns with the issues described by the respondents can be found when reviewing </w:t>
      </w:r>
      <w:r w:rsidR="001C6657">
        <w:rPr>
          <w:lang w:eastAsia="en-US"/>
        </w:rPr>
        <w:t xml:space="preserve">international organisational behaviour. </w:t>
      </w:r>
      <w:r w:rsidR="00293C76">
        <w:rPr>
          <w:lang w:eastAsia="en-US"/>
        </w:rPr>
        <w:fldChar w:fldCharType="begin"/>
      </w:r>
      <w:r w:rsidR="00293C76">
        <w:rPr>
          <w:lang w:eastAsia="en-US"/>
        </w:rPr>
        <w:instrText xml:space="preserve"> ADDIN ZOTERO_ITEM CSL_CITATION {"citationID":"ExJqGDeF","properties":{"formattedCitation":"(Ghemawat, 2008)","plainCitation":"(Ghemawat, 2008)","noteIndex":0},"citationItems":[{"id":480,"uris":["http://zotero.org/users/6531415/items/R27Y69XY"],"uri":["http://zotero.org/users/6531415/items/R27Y69XY"],"itemData":{"id":480,"type":"article-journal","container-title":"Strategic Organization","DOI":"10.1177/1476127008090010","ISSN":"1476-1270","issue":"2","journalAbbreviation":"Strategic Organization","note":"publisher: SAGE Publications","page":"195-206","source":"SAGE Journals","title":"Reconceptualizing international strategy and organization","volume":"6","author":[{"family":"Ghemawat","given":"Pankaj"}],"issued":{"date-parts":[["2008",5,1]]}}}],"schema":"https://github.com/citation-style-language/schema/raw/master/csl-citation.json"} </w:instrText>
      </w:r>
      <w:r w:rsidR="00293C76">
        <w:rPr>
          <w:lang w:eastAsia="en-US"/>
        </w:rPr>
        <w:fldChar w:fldCharType="separate"/>
      </w:r>
      <w:r w:rsidR="00293C76" w:rsidRPr="00293C76">
        <w:rPr>
          <w:rFonts w:cs="Calibri"/>
        </w:rPr>
        <w:t xml:space="preserve">Ghemawat </w:t>
      </w:r>
      <w:r w:rsidR="00886444">
        <w:rPr>
          <w:rFonts w:cs="Calibri"/>
        </w:rPr>
        <w:t>(</w:t>
      </w:r>
      <w:r w:rsidR="00293C76" w:rsidRPr="00293C76">
        <w:rPr>
          <w:rFonts w:cs="Calibri"/>
        </w:rPr>
        <w:t>2008)</w:t>
      </w:r>
      <w:r w:rsidR="00293C76">
        <w:rPr>
          <w:lang w:eastAsia="en-US"/>
        </w:rPr>
        <w:fldChar w:fldCharType="end"/>
      </w:r>
      <w:r w:rsidR="00886444">
        <w:rPr>
          <w:lang w:eastAsia="en-US"/>
        </w:rPr>
        <w:t xml:space="preserve"> discusses the strategic complexity and voids within which the multinational company operates</w:t>
      </w:r>
      <w:r w:rsidR="005C425F">
        <w:rPr>
          <w:lang w:eastAsia="en-US"/>
        </w:rPr>
        <w:t>, arguing the globali</w:t>
      </w:r>
      <w:r w:rsidR="00867D3A">
        <w:rPr>
          <w:lang w:eastAsia="en-US"/>
        </w:rPr>
        <w:t>s</w:t>
      </w:r>
      <w:r w:rsidR="005C425F">
        <w:rPr>
          <w:lang w:eastAsia="en-US"/>
        </w:rPr>
        <w:t>ation and centrali</w:t>
      </w:r>
      <w:r w:rsidR="00867D3A">
        <w:rPr>
          <w:lang w:eastAsia="en-US"/>
        </w:rPr>
        <w:t>s</w:t>
      </w:r>
      <w:r w:rsidR="005C425F">
        <w:rPr>
          <w:lang w:eastAsia="en-US"/>
        </w:rPr>
        <w:t xml:space="preserve">ation stifles the </w:t>
      </w:r>
      <w:r w:rsidR="00867D3A">
        <w:rPr>
          <w:lang w:eastAsia="en-US"/>
        </w:rPr>
        <w:t>organisation</w:t>
      </w:r>
      <w:r w:rsidR="00AD0B04">
        <w:rPr>
          <w:lang w:eastAsia="en-US"/>
        </w:rPr>
        <w:t>’</w:t>
      </w:r>
      <w:r w:rsidR="00867D3A">
        <w:rPr>
          <w:lang w:eastAsia="en-US"/>
        </w:rPr>
        <w:t>s</w:t>
      </w:r>
      <w:r w:rsidR="005C425F">
        <w:rPr>
          <w:lang w:eastAsia="en-US"/>
        </w:rPr>
        <w:t xml:space="preserve"> ability to achieve optimum </w:t>
      </w:r>
      <w:r w:rsidR="001232EE">
        <w:rPr>
          <w:lang w:eastAsia="en-US"/>
        </w:rPr>
        <w:t>resource exploitation and that aggregation diminishes the purpose of internationalising</w:t>
      </w:r>
      <w:r w:rsidR="00181358">
        <w:rPr>
          <w:lang w:eastAsia="en-US"/>
        </w:rPr>
        <w:t>. This resonates with the research findings, where human capital and performance is diminished</w:t>
      </w:r>
      <w:r w:rsidR="00817805">
        <w:rPr>
          <w:lang w:eastAsia="en-US"/>
        </w:rPr>
        <w:t xml:space="preserve"> as a consequence of centrali</w:t>
      </w:r>
      <w:r w:rsidR="00D05E1F">
        <w:rPr>
          <w:lang w:eastAsia="en-US"/>
        </w:rPr>
        <w:t>s</w:t>
      </w:r>
      <w:r w:rsidR="00817805">
        <w:rPr>
          <w:lang w:eastAsia="en-US"/>
        </w:rPr>
        <w:t>ation.</w:t>
      </w:r>
      <w:r w:rsidR="00947E61">
        <w:rPr>
          <w:lang w:eastAsia="en-US"/>
        </w:rPr>
        <w:t xml:space="preserve"> Importantly, Ghemawat doesn’t provide a solution to solving this, but poses the</w:t>
      </w:r>
      <w:r w:rsidR="00236CEC">
        <w:rPr>
          <w:lang w:eastAsia="en-US"/>
        </w:rPr>
        <w:t xml:space="preserve"> question back to the organisation – why internationalise?</w:t>
      </w:r>
      <w:r w:rsidR="001A0DE1">
        <w:rPr>
          <w:lang w:eastAsia="en-US"/>
        </w:rPr>
        <w:t xml:space="preserve"> Considering the functional requirements of the international offices and rebalancing power locally to facilitate that purpose </w:t>
      </w:r>
      <w:r w:rsidR="00DA4DC6">
        <w:rPr>
          <w:lang w:eastAsia="en-US"/>
        </w:rPr>
        <w:t>is a primary recommendation, and</w:t>
      </w:r>
      <w:r w:rsidR="00D91198">
        <w:rPr>
          <w:lang w:eastAsia="en-US"/>
        </w:rPr>
        <w:t xml:space="preserve"> reinforced localisation to facilitate culture and </w:t>
      </w:r>
      <w:r w:rsidR="00AD33BA">
        <w:rPr>
          <w:lang w:eastAsia="en-US"/>
        </w:rPr>
        <w:t>organisational needs must be prioriti</w:t>
      </w:r>
      <w:r w:rsidR="00867D3A">
        <w:rPr>
          <w:lang w:eastAsia="en-US"/>
        </w:rPr>
        <w:t>s</w:t>
      </w:r>
      <w:r w:rsidR="00AD33BA">
        <w:rPr>
          <w:lang w:eastAsia="en-US"/>
        </w:rPr>
        <w:t>ed.</w:t>
      </w:r>
    </w:p>
    <w:p w14:paraId="5679C5B0" w14:textId="3E9D986D" w:rsidR="00753E4B" w:rsidRDefault="00753E4B" w:rsidP="00360DE0">
      <w:pPr>
        <w:rPr>
          <w:lang w:eastAsia="en-US"/>
        </w:rPr>
      </w:pPr>
      <w:r>
        <w:rPr>
          <w:lang w:eastAsia="en-US"/>
        </w:rPr>
        <w:t>Based on the information available</w:t>
      </w:r>
      <w:r w:rsidR="00EC2AA4">
        <w:rPr>
          <w:lang w:eastAsia="en-US"/>
        </w:rPr>
        <w:t xml:space="preserve"> and under the assumption that internationali</w:t>
      </w:r>
      <w:r w:rsidR="00AD0B04">
        <w:rPr>
          <w:lang w:eastAsia="en-US"/>
        </w:rPr>
        <w:t>s</w:t>
      </w:r>
      <w:r w:rsidR="00EC2AA4">
        <w:rPr>
          <w:lang w:eastAsia="en-US"/>
        </w:rPr>
        <w:t>ation is a valid and appropriate strategy for Pitney Bowes, it</w:t>
      </w:r>
      <w:r w:rsidR="000F73E6">
        <w:rPr>
          <w:lang w:eastAsia="en-US"/>
        </w:rPr>
        <w:t xml:space="preserve"> is advisable that the company slowly shift towards a geocentric model, allowing local regions to manage their businesses semi-independently from the home country. </w:t>
      </w:r>
      <w:r w:rsidR="00C94289">
        <w:rPr>
          <w:lang w:eastAsia="en-US"/>
        </w:rPr>
        <w:t xml:space="preserve">By allowing </w:t>
      </w:r>
      <w:r w:rsidR="008B71BF">
        <w:rPr>
          <w:lang w:eastAsia="en-US"/>
        </w:rPr>
        <w:t>‘Country Leaders’</w:t>
      </w:r>
      <w:r w:rsidR="000F73E6">
        <w:rPr>
          <w:lang w:eastAsia="en-US"/>
        </w:rPr>
        <w:t xml:space="preserve"> </w:t>
      </w:r>
      <w:r w:rsidR="008B71BF">
        <w:rPr>
          <w:lang w:eastAsia="en-US"/>
        </w:rPr>
        <w:t>to solicit feedback and devise</w:t>
      </w:r>
      <w:r w:rsidR="00190254">
        <w:rPr>
          <w:lang w:eastAsia="en-US"/>
        </w:rPr>
        <w:t xml:space="preserve"> strategic</w:t>
      </w:r>
      <w:r w:rsidR="008B71BF">
        <w:rPr>
          <w:lang w:eastAsia="en-US"/>
        </w:rPr>
        <w:t xml:space="preserve"> operations based on local needs</w:t>
      </w:r>
      <w:r w:rsidR="00190254">
        <w:rPr>
          <w:lang w:eastAsia="en-US"/>
        </w:rPr>
        <w:t xml:space="preserve"> in combination with organisational needs, international employees could be more likely to experience </w:t>
      </w:r>
      <w:r w:rsidR="004D7D6F">
        <w:rPr>
          <w:lang w:eastAsia="en-US"/>
        </w:rPr>
        <w:t xml:space="preserve">a </w:t>
      </w:r>
      <w:r w:rsidR="00190254">
        <w:rPr>
          <w:lang w:eastAsia="en-US"/>
        </w:rPr>
        <w:t xml:space="preserve">win-win </w:t>
      </w:r>
      <w:r w:rsidR="004D7D6F">
        <w:rPr>
          <w:lang w:eastAsia="en-US"/>
        </w:rPr>
        <w:t>workplace by diminishing the current frustrations around autonomy and power.</w:t>
      </w:r>
    </w:p>
    <w:p w14:paraId="783D8ECF" w14:textId="50867F03" w:rsidR="001E3ABC" w:rsidRPr="00360DE0" w:rsidRDefault="001E3ABC" w:rsidP="001E3ABC">
      <w:pPr>
        <w:pStyle w:val="Heading3"/>
      </w:pPr>
      <w:bookmarkStart w:id="128" w:name="_Toc81327872"/>
      <w:r>
        <w:t xml:space="preserve">The </w:t>
      </w:r>
      <w:r w:rsidR="0050784C">
        <w:t>inclusion context</w:t>
      </w:r>
      <w:bookmarkEnd w:id="128"/>
    </w:p>
    <w:p w14:paraId="63F58A39" w14:textId="75103468" w:rsidR="00360DE0" w:rsidRDefault="004F50CB" w:rsidP="005015D0">
      <w:pPr>
        <w:rPr>
          <w:lang w:eastAsia="en-US"/>
        </w:rPr>
      </w:pPr>
      <w:r>
        <w:rPr>
          <w:lang w:eastAsia="en-US"/>
        </w:rPr>
        <w:t xml:space="preserve">Following on from international </w:t>
      </w:r>
      <w:r w:rsidR="00CE53B8">
        <w:rPr>
          <w:lang w:eastAsia="en-US"/>
        </w:rPr>
        <w:t>location concerns, t</w:t>
      </w:r>
      <w:r>
        <w:rPr>
          <w:lang w:eastAsia="en-US"/>
        </w:rPr>
        <w:t>here were also disparities in how respondents felt they were accepted within their role, with international employees feeling that it was easier to work within the international location, as at times those in the home country were less inclined to have the patience when communicating with them. This manifested in feelings of inadequacy in larger group settings.</w:t>
      </w:r>
      <w:r w:rsidR="00CE53B8">
        <w:rPr>
          <w:lang w:eastAsia="en-US"/>
        </w:rPr>
        <w:t xml:space="preserve"> This is</w:t>
      </w:r>
      <w:r w:rsidR="00061480">
        <w:rPr>
          <w:lang w:eastAsia="en-US"/>
        </w:rPr>
        <w:t xml:space="preserve">sue is well discussed in the literature, with inclusion training and linking behaviours to performance a </w:t>
      </w:r>
      <w:r w:rsidR="00DA5486">
        <w:rPr>
          <w:lang w:eastAsia="en-US"/>
        </w:rPr>
        <w:t xml:space="preserve">key recommendation in </w:t>
      </w:r>
      <w:proofErr w:type="spellStart"/>
      <w:r w:rsidR="00DA5486">
        <w:rPr>
          <w:lang w:eastAsia="en-US"/>
        </w:rPr>
        <w:t>over coming</w:t>
      </w:r>
      <w:proofErr w:type="spellEnd"/>
      <w:r w:rsidR="00DA5486">
        <w:rPr>
          <w:lang w:eastAsia="en-US"/>
        </w:rPr>
        <w:t xml:space="preserve"> this challenge </w:t>
      </w:r>
      <w:r w:rsidR="00730916">
        <w:rPr>
          <w:lang w:eastAsia="en-US"/>
        </w:rPr>
        <w:fldChar w:fldCharType="begin"/>
      </w:r>
      <w:r w:rsidR="00730916">
        <w:rPr>
          <w:lang w:eastAsia="en-US"/>
        </w:rPr>
        <w:instrText xml:space="preserve"> ADDIN ZOTERO_ITEM CSL_CITATION {"citationID":"xVhV2Mwl","properties":{"formattedCitation":"(Eagly, 2005; Kalev, Dobbin and Kelly, 2006; van Breukelen, Schyns and Le Blanc, 2006; Akay {\\i{}et al.}, 2017)","plainCitation":"(Eagly, 2005; Kalev, Dobbin and Kelly, 2006; van Breukelen, Schyns and Le Blanc, 2006; Akay et al., 2017)","noteIndex":0},"citationItems":[{"id":247,"uris":["http://zotero.org/users/6531415/items/JPWAW4MP"],"uri":["http://zotero.org/users/6531415/items/JPWAW4MP"],"itemData":{"id":247,"type":"article-journal","abstract":"This article presents a relational view of leaders' authenticity by arguing that much more is required of leaders than transparently conveying and acting on their values. Achieving relational authenticity requires that followers accord leaders the legitimacy to promote a set of values on behalf of a community. Only under such conditions can leaders elicit the personal and social identification of followers that can enhance the success of a group, organization, or society. This article presents evidence that obtaining this identification is more challenging for female than male leaders and more generally for members of outsider groups that have traditionally not had access to particular leadership roles. The training of women and outsiders for leadership should focus on these relational aspects of achieving authenticity as a leader.","collection-title":"Authentic Leadership Development","container-title":"The Leadership Quarterly","DOI":"10.1016/j.leaqua.2005.03.007","ISSN":"1048-9843","issue":"3","journalAbbreviation":"The Leadership Quarterly","language":"en","page":"459-474","source":"ScienceDirect","title":"Achieving relational authenticity in leadership: Does gender matter?","title-short":"Achieving relational authenticity in leadership","volume":"16","author":[{"family":"Eagly","given":"Alice H."}],"issued":{"date-parts":[["2005",6,1]]}}},{"id":297,"uris":["http://zotero.org/users/6531415/items/RSFGSEVN"],"uri":["http://zotero.org/users/6531415/items/RSFGSEVN"],"itemData":{"id":297,"type":"article-journal","abstract":"Employers have experimented with three broad approaches to promoting diversity. Some programs are designed to establish organizational responsibility for diversity, others to moderate managerial bias through training and feedback, and still others to reduce the social isolation of women and minority workers. These approaches find support in academic theories of how organizations achieve goals, how stereotyping shapes hiring and promotion, and how networks influence careers. This is the first systematic analysis of their efficacy. The analyses rely on federal data describing the workforces of 708 private sector establishments from 1971 to 2002, coupled with survey data on their employment practices. Efforts to moderate managerial bias through diversity training and diversity evaluations are least effective at increasing the share of white women, black women, and black men in management. Efforts to attack social isolation through mentoring and networking show modest effects. Efforts to establish responsibility for diversity lead to the broadest increases in managerial diversity. Moreover, organizations that establish responsibility see better effects from diversity training and evaluations, networking, and mentoring. Employers subject to federal affirmative action edicts, who typically assign responsibility for compliance to a manager, also see stronger effects from some programs. This work lays the foundation for an institutional theory of the remediation of workplace inequality.","container-title":"American Sociological Review","DOI":"10.1177/000312240607100404","ISSN":"0003-1224","issue":"4","journalAbbreviation":"Am Sociol Rev","note":"publisher: SAGE Publications Inc","page":"589-617","source":"SAGE Journals","title":"Best Practices or Best Guesses? Assessing the Efficacy of Corporate Affirmative Action and Diversity Policies","title-short":"Best Practices or Best Guesses?","volume":"71","author":[{"family":"Kalev","given":"Alexandra"},{"family":"Dobbin","given":"Frank"},{"family":"Kelly","given":"Erin"}],"issued":{"date-parts":[["2006",8,1]]}}},{"id":400,"uris":["http://zotero.org/users/6531415/items/KLU75A2K"],"uri":["http://zotero.org/users/6531415/items/KLU75A2K"],"itemData":{"id":400,"type":"article-journal","abstract":"In the Leader-Member Exchange (LMX) theory of leadership, the quality of the exchange relationship between a leader and a particular member of a work unit, team or organization is the basic unit of analysis (dyad). In this article, we try to answer the question whether research on the various aspects of the exchange processes between leaders and their subordinates is consistent with the theoretical underpinnings of LMX theory. Our focus is on the similarities and differences between the theoretical assumptions of LMX theory and the way the core concepts are elaborated in empirical studies. Although LMX theory has resulted in a number of useful accomplishments, both theoretical and practical, it still faces a number of challenges. The main challenges are to carry out a thorough and consistent refinement of the measuring instruments used, and to gain more insight into the mutual behaviours, attributions, and evaluations which facilitate or inhibit the development of high-quality working relationships.","container-title":"Leadership","DOI":"10.1177/1742715006066023","ISSN":"1742-7150","issue":"3","journalAbbreviation":"Leadership","note":"publisher: SAGE Publications","page":"295-316","source":"SAGE Journals","title":"Leader-Member Exchange Theory and Research: Accomplishments and Future Challenges","title-short":"Leader-Member Exchange Theory and Research","volume":"2","author":[{"family":"Breukelen","given":"Wim","non-dropping-particle":"van"},{"family":"Schyns","given":"Birgit"},{"family":"Le Blanc","given":"Pascale"}],"issued":{"date-parts":[["2006",8,1]]}}},{"id":370,"uris":["http://zotero.org/users/6531415/items/DFA4Z9XJ"],"uri":["http://zotero.org/users/6531415/items/DFA4Z9XJ"],"itemData":{"id":370,"type":"article-journal","abstract":"This paper investigates how ethnic diversity, measured by immigrants' nationalities, influences the well-being of the host country. Using panel data from Germany from 1998 to 2012, we find a positive effect of ethnic diversity on the well-being of German natives. Our finding is robust to alternative definitions of ethnic diversity and to the non-random selection of natives and immigrants into regions. The positive effect of ethnic diversity is stronger for immigrant groups that are culturally and economically closer to Germany. Consistent with this result, we document the existence of two mechanisms explaining the influence of ethnic diversity on well-being: productivity-as captured by immigrants' skills and assimilation-and social capital-particularly in relation to the creation of a multicultural environment.","container-title":"Journal of Population Economics","DOI":"10.1007/s00148-016-0618-8","ISSN":"09331433","issue":"1","journalAbbreviation":"Journal of Population Economics","note":"publisher: Springer Nature","page":"265-306","source":"EBSCOhost","title":"Ethnic diversity and well-being","volume":"30","author":[{"family":"Akay","given":"Alpaslan"},{"family":"Constant","given":"Amelie"},{"family":"Giulietti","given":"Corrado"},{"family":"Guzi","given":"Martin"}],"issued":{"date-parts":[["2017",1]]}}}],"schema":"https://github.com/citation-style-language/schema/raw/master/csl-citation.json"} </w:instrText>
      </w:r>
      <w:r w:rsidR="00730916">
        <w:rPr>
          <w:lang w:eastAsia="en-US"/>
        </w:rPr>
        <w:fldChar w:fldCharType="separate"/>
      </w:r>
      <w:r w:rsidR="00730916" w:rsidRPr="00730916">
        <w:rPr>
          <w:rFonts w:cs="Calibri"/>
          <w:szCs w:val="24"/>
        </w:rPr>
        <w:t xml:space="preserve">(Eagly, 2005; Kalev, Dobbin and Kelly, 2006; van Breukelen, Schyns and Le Blanc, 2006; Akay </w:t>
      </w:r>
      <w:r w:rsidR="00730916" w:rsidRPr="00730916">
        <w:rPr>
          <w:rFonts w:cs="Calibri"/>
          <w:i/>
          <w:iCs/>
          <w:szCs w:val="24"/>
        </w:rPr>
        <w:t>et al.</w:t>
      </w:r>
      <w:r w:rsidR="00730916" w:rsidRPr="00730916">
        <w:rPr>
          <w:rFonts w:cs="Calibri"/>
          <w:szCs w:val="24"/>
        </w:rPr>
        <w:t>, 2017)</w:t>
      </w:r>
      <w:r w:rsidR="00730916">
        <w:rPr>
          <w:lang w:eastAsia="en-US"/>
        </w:rPr>
        <w:fldChar w:fldCharType="end"/>
      </w:r>
      <w:r w:rsidR="008E66B6">
        <w:rPr>
          <w:lang w:eastAsia="en-US"/>
        </w:rPr>
        <w:t xml:space="preserve">. </w:t>
      </w:r>
      <w:r w:rsidR="00EA1B39">
        <w:rPr>
          <w:lang w:eastAsia="en-US"/>
        </w:rPr>
        <w:t xml:space="preserve">Cultural acceptance and inclusion </w:t>
      </w:r>
      <w:r w:rsidR="00941E7B">
        <w:rPr>
          <w:lang w:eastAsia="en-US"/>
        </w:rPr>
        <w:t>are</w:t>
      </w:r>
      <w:r w:rsidR="00EA1B39">
        <w:rPr>
          <w:lang w:eastAsia="en-US"/>
        </w:rPr>
        <w:t xml:space="preserve"> paramount in </w:t>
      </w:r>
      <w:r w:rsidR="00C53AAE">
        <w:rPr>
          <w:lang w:eastAsia="en-US"/>
        </w:rPr>
        <w:t>leadership role-modelling, and leaders must be trained and coached to achie</w:t>
      </w:r>
      <w:r w:rsidR="003C6791">
        <w:rPr>
          <w:lang w:eastAsia="en-US"/>
        </w:rPr>
        <w:t xml:space="preserve">ve this. Specifically, some research identifies conflict management as a key skill to master when </w:t>
      </w:r>
      <w:r w:rsidR="00F3145D">
        <w:rPr>
          <w:lang w:eastAsia="en-US"/>
        </w:rPr>
        <w:t xml:space="preserve">working in a diverse workplace </w:t>
      </w:r>
      <w:r w:rsidR="00F3145D">
        <w:rPr>
          <w:lang w:eastAsia="en-US"/>
        </w:rPr>
        <w:fldChar w:fldCharType="begin"/>
      </w:r>
      <w:r w:rsidR="00F3145D">
        <w:rPr>
          <w:lang w:eastAsia="en-US"/>
        </w:rPr>
        <w:instrText xml:space="preserve"> ADDIN ZOTERO_ITEM CSL_CITATION {"citationID":"d8F7Pj91","properties":{"formattedCitation":"(Chrobot-Mason, Ruderman and Nishii, 2014)","plainCitation":"(Chrobot-Mason, Ruderman and Nishii, 2014)","noteIndex":0},"citationItems":[{"id":124,"uris":["http://zotero.org/users/6531415/items/RTB9P27Y"],"uri":["http://zotero.org/users/6531415/items/RTB9P27Y"],"itemData":{"id":124,"type":"article-journal","abstract":"demographic diversity for leadership, surprisingly little research has been conducted on\nthe topic. This chapter reviews the extant research in this area. The authors organize the\nreview into three sections: how leaders lead themselves, others, and the organization. In\nthe first section, they discuss issues related to social identity and how leaders’ social\nidentities interact with those of their employees in influencing what may be required for\neffective leadership. In the second section, they discuss the qualities that leaders are\nlikely to need when managing employees who are from diverse backgrounds. The authors\nfocus on developing quality relationships, cultivating an inclusive climate, spanning\nboundaries, and framing of diversity initiatives. In the last section, the authors discuss\nresearch related to the role leaders play in setting their organization’s diversity strategy,\nimplementing diversity practices, managing conflict, responding to diversity crises, and\nmeasuring progress. The chapter ends with suggestions for future research.","container-title":"The Oxford Handbook of Leadership and Organizations","DOI":"10.1093/oxfordhb/9780199755615.013.002","title":"Leadership in a Diverse Workplace","author":[{"family":"Chrobot-Mason","given":"Donna"},{"family":"Ruderman","given":"Marian N."},{"family":"Nishii","given":"Lisa H."}],"accessed":{"date-parts":[["2020",5,31]]},"issued":{"date-parts":[["2014"]]}}}],"schema":"https://github.com/citation-style-language/schema/raw/master/csl-citation.json"} </w:instrText>
      </w:r>
      <w:r w:rsidR="00F3145D">
        <w:rPr>
          <w:lang w:eastAsia="en-US"/>
        </w:rPr>
        <w:fldChar w:fldCharType="separate"/>
      </w:r>
      <w:r w:rsidR="00F3145D" w:rsidRPr="00F3145D">
        <w:rPr>
          <w:rFonts w:cs="Calibri"/>
        </w:rPr>
        <w:t>(Chrobot-Mason, Ruderman and Nishii, 2014)</w:t>
      </w:r>
      <w:r w:rsidR="00F3145D">
        <w:rPr>
          <w:lang w:eastAsia="en-US"/>
        </w:rPr>
        <w:fldChar w:fldCharType="end"/>
      </w:r>
      <w:r w:rsidR="004E59FF">
        <w:rPr>
          <w:lang w:eastAsia="en-US"/>
        </w:rPr>
        <w:t xml:space="preserve">. In the Pitney Bowes context, this appears to require a dual application approach where </w:t>
      </w:r>
      <w:r w:rsidR="0042444A">
        <w:rPr>
          <w:lang w:eastAsia="en-US"/>
        </w:rPr>
        <w:t xml:space="preserve">firstly, the home country employees and leadership must learn to accommodate and accept </w:t>
      </w:r>
      <w:r w:rsidR="00AB4DB8">
        <w:rPr>
          <w:lang w:eastAsia="en-US"/>
        </w:rPr>
        <w:t xml:space="preserve">communication differences, both domestically and in the </w:t>
      </w:r>
      <w:r w:rsidR="004A27E6">
        <w:rPr>
          <w:lang w:eastAsia="en-US"/>
        </w:rPr>
        <w:t>cross-border</w:t>
      </w:r>
      <w:r w:rsidR="00AB4DB8">
        <w:rPr>
          <w:lang w:eastAsia="en-US"/>
        </w:rPr>
        <w:t xml:space="preserve"> context. Secondly</w:t>
      </w:r>
      <w:r w:rsidR="004A27E6">
        <w:rPr>
          <w:lang w:eastAsia="en-US"/>
        </w:rPr>
        <w:t xml:space="preserve"> international employees and their managers must be equipped to participate fully and address </w:t>
      </w:r>
      <w:r w:rsidR="00FC2F10">
        <w:rPr>
          <w:lang w:eastAsia="en-US"/>
        </w:rPr>
        <w:t xml:space="preserve">issues that arise in reconciliatory fashion, managing conflict and </w:t>
      </w:r>
      <w:r w:rsidR="00716450">
        <w:rPr>
          <w:lang w:eastAsia="en-US"/>
        </w:rPr>
        <w:t>helping others to understand their needs. To this end, communication skills and emotional inte</w:t>
      </w:r>
      <w:r w:rsidR="009826F1">
        <w:rPr>
          <w:lang w:eastAsia="en-US"/>
        </w:rPr>
        <w:t>lligence – authentic leadership – can facilitate improved working practices.</w:t>
      </w:r>
    </w:p>
    <w:p w14:paraId="09B75DF7" w14:textId="12717932" w:rsidR="001B5E25" w:rsidRDefault="001B5E25" w:rsidP="001B5E25">
      <w:pPr>
        <w:pStyle w:val="Heading3"/>
      </w:pPr>
      <w:bookmarkStart w:id="129" w:name="_Toc81327873"/>
      <w:r>
        <w:t>Allyship and programs</w:t>
      </w:r>
      <w:bookmarkEnd w:id="129"/>
    </w:p>
    <w:p w14:paraId="2643316E" w14:textId="36104A2C" w:rsidR="00227A3F" w:rsidRDefault="00227A3F" w:rsidP="00227A3F">
      <w:pPr>
        <w:rPr>
          <w:lang w:eastAsia="en-US"/>
        </w:rPr>
      </w:pPr>
      <w:r>
        <w:rPr>
          <w:lang w:eastAsia="en-US"/>
        </w:rPr>
        <w:t>As a standalone ob</w:t>
      </w:r>
      <w:r w:rsidR="00C1697D">
        <w:rPr>
          <w:lang w:eastAsia="en-US"/>
        </w:rPr>
        <w:t xml:space="preserve">jective, examining how employees respond to diversity and inclusion initiatives and programs </w:t>
      </w:r>
      <w:r w:rsidR="00486FE2">
        <w:rPr>
          <w:lang w:eastAsia="en-US"/>
        </w:rPr>
        <w:t xml:space="preserve">was a leading research theme. </w:t>
      </w:r>
      <w:r w:rsidR="006A2B41">
        <w:rPr>
          <w:lang w:eastAsia="en-US"/>
        </w:rPr>
        <w:t xml:space="preserve">Across each of the interviews, ally programs, affinity networks and </w:t>
      </w:r>
      <w:r w:rsidR="009C1F4C">
        <w:rPr>
          <w:lang w:eastAsia="en-US"/>
        </w:rPr>
        <w:t xml:space="preserve">inclusion initiatives were </w:t>
      </w:r>
      <w:r w:rsidR="007C2F2A">
        <w:rPr>
          <w:lang w:eastAsia="en-US"/>
        </w:rPr>
        <w:t xml:space="preserve">discussed and holistically speaking, are not significant contributors to </w:t>
      </w:r>
      <w:r w:rsidR="00960932">
        <w:rPr>
          <w:lang w:eastAsia="en-US"/>
        </w:rPr>
        <w:t xml:space="preserve">the organisations culture of diversity and inclusion from the </w:t>
      </w:r>
      <w:r w:rsidR="001E1980">
        <w:rPr>
          <w:lang w:eastAsia="en-US"/>
        </w:rPr>
        <w:t>respondent’s</w:t>
      </w:r>
      <w:r w:rsidR="00960932">
        <w:rPr>
          <w:lang w:eastAsia="en-US"/>
        </w:rPr>
        <w:t xml:space="preserve"> perspective. </w:t>
      </w:r>
    </w:p>
    <w:p w14:paraId="66967A26" w14:textId="77777777" w:rsidR="00ED62B8" w:rsidRDefault="001E1980" w:rsidP="00227A3F">
      <w:pPr>
        <w:rPr>
          <w:lang w:eastAsia="en-US"/>
        </w:rPr>
      </w:pPr>
      <w:r>
        <w:rPr>
          <w:lang w:eastAsia="en-US"/>
        </w:rPr>
        <w:t xml:space="preserve">Multiple </w:t>
      </w:r>
      <w:r w:rsidR="00AE316F">
        <w:rPr>
          <w:lang w:eastAsia="en-US"/>
        </w:rPr>
        <w:t xml:space="preserve">data points were captured to understand disengagement from the programs, with the most common cited reasons being time and relevance. Most respondents agreed that there can be </w:t>
      </w:r>
      <w:r w:rsidR="00A20204">
        <w:rPr>
          <w:lang w:eastAsia="en-US"/>
        </w:rPr>
        <w:t>good content</w:t>
      </w:r>
      <w:r w:rsidR="004D7193">
        <w:rPr>
          <w:lang w:eastAsia="en-US"/>
        </w:rPr>
        <w:t xml:space="preserve"> from time to time</w:t>
      </w:r>
      <w:r w:rsidR="00A20204">
        <w:rPr>
          <w:lang w:eastAsia="en-US"/>
        </w:rPr>
        <w:t xml:space="preserve">, though workload, timing and media were obstacles that individuals faced in participating. </w:t>
      </w:r>
      <w:r w:rsidR="004D7193">
        <w:rPr>
          <w:lang w:eastAsia="en-US"/>
        </w:rPr>
        <w:t xml:space="preserve">Relevance is a broad issue, as it is clear by the very nature of diversity that it can be extraordinarily difficult to appeal to all people with a single initiative, and the respondents </w:t>
      </w:r>
      <w:r w:rsidR="00A038DF">
        <w:rPr>
          <w:lang w:eastAsia="en-US"/>
        </w:rPr>
        <w:t>all identified that a greater variance of both content and how it is delivered impacts their willingness to engage.</w:t>
      </w:r>
      <w:r w:rsidR="0096130B">
        <w:rPr>
          <w:lang w:eastAsia="en-US"/>
        </w:rPr>
        <w:t xml:space="preserve"> While the current literature does not fully explore this, </w:t>
      </w:r>
      <w:r w:rsidR="0077224F">
        <w:rPr>
          <w:lang w:eastAsia="en-US"/>
        </w:rPr>
        <w:t xml:space="preserve">it can be informed by </w:t>
      </w:r>
      <w:r w:rsidR="0040681F">
        <w:rPr>
          <w:lang w:eastAsia="en-US"/>
        </w:rPr>
        <w:t>research completed on diversity policy management and the broad scope of perspectives that c</w:t>
      </w:r>
      <w:r w:rsidR="0063126E">
        <w:rPr>
          <w:lang w:eastAsia="en-US"/>
        </w:rPr>
        <w:t>ould</w:t>
      </w:r>
      <w:r w:rsidR="0040681F">
        <w:rPr>
          <w:lang w:eastAsia="en-US"/>
        </w:rPr>
        <w:t xml:space="preserve"> be engaged</w:t>
      </w:r>
      <w:r w:rsidR="00836696">
        <w:rPr>
          <w:lang w:eastAsia="en-US"/>
        </w:rPr>
        <w:t>.</w:t>
      </w:r>
    </w:p>
    <w:p w14:paraId="6D58D72D" w14:textId="2CED2CEF" w:rsidR="00002A81" w:rsidRDefault="00836696" w:rsidP="00227A3F">
      <w:pPr>
        <w:rPr>
          <w:lang w:eastAsia="en-US"/>
        </w:rPr>
      </w:pPr>
      <w:r>
        <w:rPr>
          <w:lang w:eastAsia="en-US"/>
        </w:rPr>
        <w:t>Embracing multicultur</w:t>
      </w:r>
      <w:r w:rsidR="00933B5A">
        <w:rPr>
          <w:lang w:eastAsia="en-US"/>
        </w:rPr>
        <w:t>al</w:t>
      </w:r>
      <w:r>
        <w:rPr>
          <w:lang w:eastAsia="en-US"/>
        </w:rPr>
        <w:t xml:space="preserve">ism </w:t>
      </w:r>
      <w:r w:rsidR="0079454F">
        <w:rPr>
          <w:lang w:eastAsia="en-US"/>
        </w:rPr>
        <w:t>–</w:t>
      </w:r>
      <w:r>
        <w:rPr>
          <w:lang w:eastAsia="en-US"/>
        </w:rPr>
        <w:t xml:space="preserve"> </w:t>
      </w:r>
      <w:r w:rsidR="0079454F">
        <w:rPr>
          <w:lang w:eastAsia="en-US"/>
        </w:rPr>
        <w:t>preserving different cultures</w:t>
      </w:r>
      <w:r w:rsidR="00933B5A">
        <w:rPr>
          <w:lang w:eastAsia="en-US"/>
        </w:rPr>
        <w:t xml:space="preserve"> and</w:t>
      </w:r>
      <w:r w:rsidR="00313C6E">
        <w:rPr>
          <w:lang w:eastAsia="en-US"/>
        </w:rPr>
        <w:t xml:space="preserve"> polyculturalism</w:t>
      </w:r>
      <w:r w:rsidR="00933B5A">
        <w:rPr>
          <w:lang w:eastAsia="en-US"/>
        </w:rPr>
        <w:t xml:space="preserve"> where </w:t>
      </w:r>
      <w:r w:rsidR="0019098C">
        <w:rPr>
          <w:lang w:eastAsia="en-US"/>
        </w:rPr>
        <w:t xml:space="preserve">different cultural interactions are fostered </w:t>
      </w:r>
      <w:r w:rsidR="00B66E72">
        <w:rPr>
          <w:lang w:eastAsia="en-US"/>
        </w:rPr>
        <w:t xml:space="preserve">were shown to improve creativity and innovation, </w:t>
      </w:r>
      <w:r w:rsidR="00EE050E">
        <w:rPr>
          <w:lang w:eastAsia="en-US"/>
        </w:rPr>
        <w:t xml:space="preserve">which are </w:t>
      </w:r>
      <w:r w:rsidR="00B66E72">
        <w:rPr>
          <w:lang w:eastAsia="en-US"/>
        </w:rPr>
        <w:t>markers of performance</w:t>
      </w:r>
      <w:r w:rsidR="0040681F">
        <w:rPr>
          <w:lang w:eastAsia="en-US"/>
        </w:rPr>
        <w:t xml:space="preserve"> </w:t>
      </w:r>
      <w:r w:rsidR="0040681F">
        <w:rPr>
          <w:lang w:eastAsia="en-US"/>
        </w:rPr>
        <w:fldChar w:fldCharType="begin"/>
      </w:r>
      <w:r w:rsidR="0040681F">
        <w:rPr>
          <w:lang w:eastAsia="en-US"/>
        </w:rPr>
        <w:instrText xml:space="preserve"> ADDIN ZOTERO_ITEM CSL_CITATION {"citationID":"Ebw2FuGR","properties":{"formattedCitation":"(Cho, Tadmor and Morris, 2018)","plainCitation":"(Cho, Tadmor and Morris, 2018)","noteIndex":0},"citationItems":[{"id":313,"uris":["http://zotero.org/users/6531415/items/FTEYZAHR"],"uri":["http://zotero.org/users/6531415/items/FTEYZAHR"],"itemData":{"id":313,"type":"article-journal","abstract":"In three studies, we examined how diversity ideologies can differentially affect creativity. Building on past research establishing that embracing foreign ideas contributes to creativity in problem solving, we predicted that diversity ideologies would have consequences for cultural creativity through their differential impact on how people would make use of foreign knowledge. We found that colorblindness (the ethos of disregarding cultural differences) was associated with lower cultural creativity through reduced inclusion of foreign ideas. Polyculturalism (the ethos of fostering intercultural interaction) was associated with higher cultural creativity through greater inclusion of foreign ideas. Finally, we found that classical multiculturalism (the ethos of preserving separate cultural traditions) had no effects on creative problem solving. Results held across different populations of participants (Americans, Israelis), different measures of creativity (flexibility, novelty), and different ways of probing ideologies (individual differences, experimental priming). These results indicate that diversity ideologies not only affect how people treat foreign people but also how they treat foreign ideas, with implications for their creativity.","container-title":"Journal of Cross-Cultural Psychology","DOI":"10.1177/0022022118793528","ISSN":"0022-0221","issue":"9","journalAbbreviation":"Journal of Cross-Cultural Psychology","note":"publisher: SAGE Publications Inc","page":"1376-1401","source":"SAGE Journals","title":"Are All Diversity Ideologies Creatively Equal? The Diverging Consequences of Colorblindness, Multiculturalism, and Polyculturalism","title-short":"Are All Diversity Ideologies Creatively Equal?","volume":"49","author":[{"family":"Cho","given":"Jaee"},{"family":"Tadmor","given":"Carmit T."},{"family":"Morris","given":"Michael W."}],"issued":{"date-parts":[["2018",10,1]]}}}],"schema":"https://github.com/citation-style-language/schema/raw/master/csl-citation.json"} </w:instrText>
      </w:r>
      <w:r w:rsidR="0040681F">
        <w:rPr>
          <w:lang w:eastAsia="en-US"/>
        </w:rPr>
        <w:fldChar w:fldCharType="separate"/>
      </w:r>
      <w:r w:rsidR="0040681F" w:rsidRPr="0040681F">
        <w:rPr>
          <w:rFonts w:cs="Calibri"/>
        </w:rPr>
        <w:t>(Cho, Tadmor and Morris, 2018)</w:t>
      </w:r>
      <w:r w:rsidR="0040681F">
        <w:rPr>
          <w:lang w:eastAsia="en-US"/>
        </w:rPr>
        <w:fldChar w:fldCharType="end"/>
      </w:r>
      <w:r w:rsidR="008B10EE">
        <w:rPr>
          <w:lang w:eastAsia="en-US"/>
        </w:rPr>
        <w:t xml:space="preserve">. </w:t>
      </w:r>
      <w:r w:rsidR="000445A1">
        <w:rPr>
          <w:lang w:eastAsia="en-US"/>
        </w:rPr>
        <w:t xml:space="preserve">This raises an interesting question for Pitney Bowes, </w:t>
      </w:r>
      <w:r w:rsidR="007A50FF">
        <w:rPr>
          <w:lang w:eastAsia="en-US"/>
        </w:rPr>
        <w:t>can the organisation thrive by embrac</w:t>
      </w:r>
      <w:r w:rsidR="00276374">
        <w:rPr>
          <w:lang w:eastAsia="en-US"/>
        </w:rPr>
        <w:t>ing</w:t>
      </w:r>
      <w:r w:rsidR="007A50FF">
        <w:rPr>
          <w:lang w:eastAsia="en-US"/>
        </w:rPr>
        <w:t xml:space="preserve"> multiculturalism</w:t>
      </w:r>
      <w:r w:rsidR="00276374">
        <w:rPr>
          <w:lang w:eastAsia="en-US"/>
        </w:rPr>
        <w:t>, with the consequential adjustments in their internationali</w:t>
      </w:r>
      <w:r w:rsidR="00D05E1F">
        <w:rPr>
          <w:lang w:eastAsia="en-US"/>
        </w:rPr>
        <w:t>s</w:t>
      </w:r>
      <w:r w:rsidR="00276374">
        <w:rPr>
          <w:lang w:eastAsia="en-US"/>
        </w:rPr>
        <w:t xml:space="preserve">ation strategy, or will </w:t>
      </w:r>
      <w:r w:rsidR="00736252">
        <w:rPr>
          <w:lang w:eastAsia="en-US"/>
        </w:rPr>
        <w:t xml:space="preserve">a continuation of colour-blindness – where a homogenous culture is the norm and ethnocentricity </w:t>
      </w:r>
      <w:r w:rsidR="00313C6E">
        <w:rPr>
          <w:lang w:eastAsia="en-US"/>
        </w:rPr>
        <w:t xml:space="preserve">as a strategy, remain status quo? </w:t>
      </w:r>
      <w:r w:rsidR="000124CC">
        <w:rPr>
          <w:lang w:eastAsia="en-US"/>
        </w:rPr>
        <w:t>Evidence of the homogenous culture exists through location and make up of senior leadership</w:t>
      </w:r>
      <w:r w:rsidR="00EC4766">
        <w:rPr>
          <w:lang w:eastAsia="en-US"/>
        </w:rPr>
        <w:t xml:space="preserve"> (82% white, located in North America)</w:t>
      </w:r>
      <w:r w:rsidR="00EC1380">
        <w:rPr>
          <w:lang w:eastAsia="en-US"/>
        </w:rPr>
        <w:t>,</w:t>
      </w:r>
      <w:r w:rsidR="00EC4766">
        <w:rPr>
          <w:lang w:eastAsia="en-US"/>
        </w:rPr>
        <w:t xml:space="preserve"> </w:t>
      </w:r>
      <w:r w:rsidR="00002A81">
        <w:rPr>
          <w:lang w:eastAsia="en-US"/>
        </w:rPr>
        <w:t>through centrali</w:t>
      </w:r>
      <w:r w:rsidR="00D05E1F">
        <w:rPr>
          <w:lang w:eastAsia="en-US"/>
        </w:rPr>
        <w:t>s</w:t>
      </w:r>
      <w:r w:rsidR="00002A81">
        <w:rPr>
          <w:lang w:eastAsia="en-US"/>
        </w:rPr>
        <w:t>ed power from headquarters</w:t>
      </w:r>
      <w:r w:rsidR="00EC1380">
        <w:rPr>
          <w:lang w:eastAsia="en-US"/>
        </w:rPr>
        <w:t xml:space="preserve"> and through the reported ‘Americani</w:t>
      </w:r>
      <w:r w:rsidR="000E477D">
        <w:rPr>
          <w:lang w:eastAsia="en-US"/>
        </w:rPr>
        <w:t>s</w:t>
      </w:r>
      <w:r w:rsidR="00EC1380">
        <w:rPr>
          <w:lang w:eastAsia="en-US"/>
        </w:rPr>
        <w:t xml:space="preserve">ation’ of </w:t>
      </w:r>
      <w:r w:rsidR="00B77FBA">
        <w:rPr>
          <w:lang w:eastAsia="en-US"/>
        </w:rPr>
        <w:t>culture and programs that are misaligned with local norms.</w:t>
      </w:r>
    </w:p>
    <w:p w14:paraId="24495713" w14:textId="3D089596" w:rsidR="00265A61" w:rsidRDefault="00265A61" w:rsidP="00265A61">
      <w:pPr>
        <w:pStyle w:val="Heading3"/>
      </w:pPr>
      <w:bookmarkStart w:id="130" w:name="_Toc81327874"/>
      <w:r>
        <w:t>The future of diversity</w:t>
      </w:r>
      <w:bookmarkEnd w:id="130"/>
    </w:p>
    <w:p w14:paraId="53E1EA27" w14:textId="77777777" w:rsidR="00A4378A" w:rsidRDefault="008B67DE" w:rsidP="00265A61">
      <w:pPr>
        <w:rPr>
          <w:lang w:eastAsia="en-US"/>
        </w:rPr>
      </w:pPr>
      <w:r>
        <w:rPr>
          <w:lang w:eastAsia="en-US"/>
        </w:rPr>
        <w:t>The research findings examined the issues that were important to the individual employees</w:t>
      </w:r>
      <w:r w:rsidR="00340991">
        <w:rPr>
          <w:lang w:eastAsia="en-US"/>
        </w:rPr>
        <w:t xml:space="preserve">, and while all participants felt that the organisation was </w:t>
      </w:r>
      <w:r w:rsidR="00E0289B">
        <w:rPr>
          <w:lang w:eastAsia="en-US"/>
        </w:rPr>
        <w:t xml:space="preserve">making a fair effort to improve, there were multiple suggestions and ideas shared that would improve their own circumstances as they navigate their career with Pitney Bowes. </w:t>
      </w:r>
    </w:p>
    <w:p w14:paraId="0D5F623A" w14:textId="55C1FE69" w:rsidR="00265A61" w:rsidRDefault="00E2211A" w:rsidP="00265A61">
      <w:pPr>
        <w:rPr>
          <w:lang w:eastAsia="en-US"/>
        </w:rPr>
      </w:pPr>
      <w:r>
        <w:rPr>
          <w:lang w:eastAsia="en-US"/>
        </w:rPr>
        <w:t xml:space="preserve">With respect to learning and </w:t>
      </w:r>
      <w:r w:rsidR="00A4378A">
        <w:rPr>
          <w:lang w:eastAsia="en-US"/>
        </w:rPr>
        <w:t>development, t</w:t>
      </w:r>
      <w:r w:rsidR="00DE1FFF">
        <w:rPr>
          <w:lang w:eastAsia="en-US"/>
        </w:rPr>
        <w:t xml:space="preserve">he existing disparity in </w:t>
      </w:r>
      <w:r w:rsidR="00413502">
        <w:rPr>
          <w:lang w:eastAsia="en-US"/>
        </w:rPr>
        <w:t xml:space="preserve">corporate versus non corporate roles has the potential to </w:t>
      </w:r>
      <w:r w:rsidR="009160BA">
        <w:rPr>
          <w:lang w:eastAsia="en-US"/>
        </w:rPr>
        <w:t xml:space="preserve">have a wider impact on minority employees that </w:t>
      </w:r>
      <w:r w:rsidR="00DA04A6">
        <w:rPr>
          <w:lang w:eastAsia="en-US"/>
        </w:rPr>
        <w:t>comprise</w:t>
      </w:r>
      <w:r w:rsidR="009160BA">
        <w:rPr>
          <w:lang w:eastAsia="en-US"/>
        </w:rPr>
        <w:t xml:space="preserve"> a higher percentage of lower skilled roles, and </w:t>
      </w:r>
      <w:r w:rsidR="00A47FC8">
        <w:rPr>
          <w:lang w:eastAsia="en-US"/>
        </w:rPr>
        <w:t>as such</w:t>
      </w:r>
      <w:r w:rsidR="00DA04A6">
        <w:rPr>
          <w:lang w:eastAsia="en-US"/>
        </w:rPr>
        <w:t xml:space="preserve">, the program designed to nurture </w:t>
      </w:r>
      <w:r w:rsidR="00687A08">
        <w:rPr>
          <w:lang w:eastAsia="en-US"/>
        </w:rPr>
        <w:t>all talents</w:t>
      </w:r>
      <w:r w:rsidR="00A47FC8">
        <w:rPr>
          <w:lang w:eastAsia="en-US"/>
        </w:rPr>
        <w:t xml:space="preserve"> can become an engine which continues to further the careers </w:t>
      </w:r>
      <w:r w:rsidR="00A6134D">
        <w:rPr>
          <w:lang w:eastAsia="en-US"/>
        </w:rPr>
        <w:t>of the homogeneous employee</w:t>
      </w:r>
      <w:r w:rsidR="00B81E1E">
        <w:rPr>
          <w:lang w:eastAsia="en-US"/>
        </w:rPr>
        <w:t xml:space="preserve"> and continu</w:t>
      </w:r>
      <w:r w:rsidR="00296472">
        <w:rPr>
          <w:lang w:eastAsia="en-US"/>
        </w:rPr>
        <w:t>e</w:t>
      </w:r>
      <w:r w:rsidR="00B81E1E">
        <w:rPr>
          <w:lang w:eastAsia="en-US"/>
        </w:rPr>
        <w:t xml:space="preserve">s the imbalance of minorities in roles of power and leadership. </w:t>
      </w:r>
      <w:r w:rsidR="0001099B">
        <w:rPr>
          <w:lang w:eastAsia="en-US"/>
        </w:rPr>
        <w:t>Talent planning is widely regarded as a core</w:t>
      </w:r>
      <w:r w:rsidR="00AA1BD2">
        <w:rPr>
          <w:lang w:eastAsia="en-US"/>
        </w:rPr>
        <w:t xml:space="preserve"> strategic HR discipline with a powerful influence on the make-up and performance of the organisation, influencing </w:t>
      </w:r>
      <w:r w:rsidR="00515E3D">
        <w:rPr>
          <w:lang w:eastAsia="en-US"/>
        </w:rPr>
        <w:t xml:space="preserve">a broad spectrum of internal and external performance indicators. </w:t>
      </w:r>
      <w:r w:rsidR="00687A08">
        <w:rPr>
          <w:lang w:eastAsia="en-US"/>
        </w:rPr>
        <w:t>Broadening accessibility and iden</w:t>
      </w:r>
      <w:r w:rsidR="008C31FF">
        <w:rPr>
          <w:lang w:eastAsia="en-US"/>
        </w:rPr>
        <w:t>tifying variety in the employee population can expose an underutili</w:t>
      </w:r>
      <w:r w:rsidR="00296472">
        <w:rPr>
          <w:lang w:eastAsia="en-US"/>
        </w:rPr>
        <w:t>s</w:t>
      </w:r>
      <w:r w:rsidR="00D43828">
        <w:rPr>
          <w:lang w:eastAsia="en-US"/>
        </w:rPr>
        <w:t>ed resource, with added benefits o</w:t>
      </w:r>
      <w:r w:rsidR="00296472">
        <w:rPr>
          <w:lang w:eastAsia="en-US"/>
        </w:rPr>
        <w:t>f</w:t>
      </w:r>
      <w:r w:rsidR="00D43828">
        <w:rPr>
          <w:lang w:eastAsia="en-US"/>
        </w:rPr>
        <w:t xml:space="preserve"> increase</w:t>
      </w:r>
      <w:r w:rsidR="00296472">
        <w:rPr>
          <w:lang w:eastAsia="en-US"/>
        </w:rPr>
        <w:t>d</w:t>
      </w:r>
      <w:r w:rsidR="00D43828">
        <w:rPr>
          <w:lang w:eastAsia="en-US"/>
        </w:rPr>
        <w:t xml:space="preserve"> performance and loyalty</w:t>
      </w:r>
      <w:r w:rsidR="00063EDF">
        <w:rPr>
          <w:lang w:eastAsia="en-US"/>
        </w:rPr>
        <w:t xml:space="preserve"> </w:t>
      </w:r>
      <w:r w:rsidR="00063EDF">
        <w:rPr>
          <w:lang w:eastAsia="en-US"/>
        </w:rPr>
        <w:fldChar w:fldCharType="begin"/>
      </w:r>
      <w:r w:rsidR="00063EDF">
        <w:rPr>
          <w:lang w:eastAsia="en-US"/>
        </w:rPr>
        <w:instrText xml:space="preserve"> ADDIN ZOTERO_ITEM CSL_CITATION {"citationID":"Ns1uXNEC","properties":{"formattedCitation":"(Chrobot-Mason, Ruderman and Nishii, 2014; Nkomo {\\i{}et al.}, 2019; Adejumo, 2021)","plainCitation":"(Chrobot-Mason, Ruderman and Nishii, 2014; Nkomo et al., 2019; Adejumo, 2021)","noteIndex":0},"citationItems":[{"id":124,"uris":["http://zotero.org/users/6531415/items/RTB9P27Y"],"uri":["http://zotero.org/users/6531415/items/RTB9P27Y"],"itemData":{"id":124,"type":"article-journal","abstract":"demographic diversity for leadership, surprisingly little research has been conducted on\nthe topic. This chapter reviews the extant research in this area. The authors organize the\nreview into three sections: how leaders lead themselves, others, and the organization. In\nthe first section, they discuss issues related to social identity and how leaders’ social\nidentities interact with those of their employees in influencing what may be required for\neffective leadership. In the second section, they discuss the qualities that leaders are\nlikely to need when managing employees who are from diverse backgrounds. The authors\nfocus on developing quality relationships, cultivating an inclusive climate, spanning\nboundaries, and framing of diversity initiatives. In the last section, the authors discuss\nresearch related to the role leaders play in setting their organization’s diversity strategy,\nimplementing diversity practices, managing conflict, responding to diversity crises, and\nmeasuring progress. The chapter ends with suggestions for future research.","container-title":"The Oxford Handbook of Leadership and Organizations","DOI":"10.1093/oxfordhb/9780199755615.013.002","title":"Leadership in a Diverse Workplace","author":[{"family":"Chrobot-Mason","given":"Donna"},{"family":"Ruderman","given":"Marian N."},{"family":"Nishii","given":"Lisa H."}],"accessed":{"date-parts":[["2020",5,31]]},"issued":{"date-parts":[["2014"]]}}},{"id":412,"uris":["http://zotero.org/users/6531415/items/84TP3FHR"],"uri":["http://zotero.org/users/6531415/items/84TP3FHR"],"itemData":{"id":412,"type":"article-journal","abstract":"In 2015 we issued a call for papers for a Special Topic Forum (STF) on Diversity at a Critical Juncture in response to contextual shifts that raised questions regarding the assumptions, scope, and implications of prevalent theorizing on diversity in management. Four years later, societal trends have made this call even more urgent and relevant. Although these trends are both ominous and disruptive to the current state of knowledge, they also provide opportunities to pursue new questions and develop new theories on the topic of diversity. The articles published in this STF advance diversity theory by addressing several aspects of our changing context and the complexities associated with it. We begin this introduction to the STF by first tracking the trajectory of diversity theorizing over the past five decades, highlighting various epochal shifts at the societal level as well as within the Academy of Management that marked the ascendancy of the field of diversity. We then describe the current critical juncture, highlighting how the articles address the issues identified in our initial call. We close by offering several pathways for further theorizing that incorporate the complexity, unpredictability, and importance of studying diversity at this current critical juncture.","container-title":"Academy of Management Review","DOI":"10.5465/amr.2019.0103","ISSN":"03637425","issue":"3","journalAbbreviation":"Academy of Management Review","note":"publisher: Academy of Management","page":"498-517","source":"EBSCOhost","title":"Diversity at a Critical Juncture: New Theories for a Complex Phenomenon","title-short":"Diversity at a Critical Juncture","volume":"44","author":[{"family":"Nkomo","given":"Stella M."},{"family":"Bell","given":"Myrtle P."},{"family":"Roberts","given":"Laura Morgan"},{"family":"Joshi","given":"Aparna"},{"family":"Thatcher","given":"Sherry M. B."}],"issued":{"date-parts":[["2019",7]]}}},{"id":387,"uris":["http://zotero.org/users/6531415/items/EUN4UQ3B"],"uri":["http://zotero.org/users/6531415/items/EUN4UQ3B"],"itemData":{"id":387,"type":"article-journal","abstract":"Diversity, inclusion, and belonging have a symbiotic but a complicated relationship in America. The foundation of this complication is due in part to the social order in which whites are the dominant group in every major sector of society while nonwhites, particularly African Americans, are at the bottom. This social order is also mirrored in organizational structures in which whites, in positions of leadership, project their culture of dominance within the organization. This has a profound effect on nonwhites, especially upon African Americans within the structure, who may feel that they must be inauthentic while associated with the organization and/or entity to survive. This study explores these dynamics by critically interrogating how leadership plays a role not only in organizations and institutions, but also in politics, activism, and society at large. What is gleaned from this analysis is that diversity, inclusion, and belonging will not require an undertaking of special programs and initiatives if white people and organizations transform their ideology on the function of nonwhites, in particular in the context of this study of African Americans, in society at large as well as within organizations.","container-title":"Leadership","DOI":"10.1177/1742715020976202","ISSN":"1742-7150","issue":"1","journalAbbreviation":"Leadership","language":"EN","note":"publisher: SAGE Publications","page":"62-73","source":"SAGE Journals","title":"Beyond diversity, inclusion, and belonging","volume":"17","author":[{"family":"Adejumo","given":"Vincent"}],"issued":{"date-parts":[["2021",2,1]]}}}],"schema":"https://github.com/citation-style-language/schema/raw/master/csl-citation.json"} </w:instrText>
      </w:r>
      <w:r w:rsidR="00063EDF">
        <w:rPr>
          <w:lang w:eastAsia="en-US"/>
        </w:rPr>
        <w:fldChar w:fldCharType="separate"/>
      </w:r>
      <w:r w:rsidR="00063EDF" w:rsidRPr="00063EDF">
        <w:rPr>
          <w:rFonts w:cs="Calibri"/>
          <w:szCs w:val="24"/>
        </w:rPr>
        <w:t xml:space="preserve">(Chrobot-Mason, Ruderman and Nishii, 2014; Nkomo </w:t>
      </w:r>
      <w:r w:rsidR="00063EDF" w:rsidRPr="00063EDF">
        <w:rPr>
          <w:rFonts w:cs="Calibri"/>
          <w:i/>
          <w:iCs/>
          <w:szCs w:val="24"/>
        </w:rPr>
        <w:t>et al.</w:t>
      </w:r>
      <w:r w:rsidR="00063EDF" w:rsidRPr="00063EDF">
        <w:rPr>
          <w:rFonts w:cs="Calibri"/>
          <w:szCs w:val="24"/>
        </w:rPr>
        <w:t>, 2019; Adejumo, 2021)</w:t>
      </w:r>
      <w:r w:rsidR="00063EDF">
        <w:rPr>
          <w:lang w:eastAsia="en-US"/>
        </w:rPr>
        <w:fldChar w:fldCharType="end"/>
      </w:r>
      <w:r w:rsidR="00E57B42">
        <w:rPr>
          <w:lang w:eastAsia="en-US"/>
        </w:rPr>
        <w:t>, while also moderni</w:t>
      </w:r>
      <w:r w:rsidR="00B46FB1">
        <w:rPr>
          <w:lang w:eastAsia="en-US"/>
        </w:rPr>
        <w:t>s</w:t>
      </w:r>
      <w:r w:rsidR="00E57B42">
        <w:rPr>
          <w:lang w:eastAsia="en-US"/>
        </w:rPr>
        <w:t xml:space="preserve">ing workforce skills to meet evolving business needs </w:t>
      </w:r>
      <w:r w:rsidR="00E57B42">
        <w:rPr>
          <w:lang w:eastAsia="en-US"/>
        </w:rPr>
        <w:fldChar w:fldCharType="begin"/>
      </w:r>
      <w:r w:rsidR="00E57B42">
        <w:rPr>
          <w:lang w:eastAsia="en-US"/>
        </w:rPr>
        <w:instrText xml:space="preserve"> ADDIN ZOTERO_ITEM CSL_CITATION {"citationID":"XemOahlM","properties":{"formattedCitation":"(Baker, 2017)","plainCitation":"(Baker, 2017)","noteIndex":0},"citationItems":[{"id":74,"uris":["http://zotero.org/users/6531415/items/DVHKIKP8"],"uri":["http://zotero.org/users/6531415/items/DVHKIKP8"],"itemData":{"id":74,"type":"webpage","abstract":"Automation is coming, and it’s going to make a massive impact.","container-title":"Mallen Baker - Change is a learnable process","language":"en-GB","note":"source: mallenbaker.net","title":"Do companies have a social responsibility to employ people?","title-short":"Video","URL":"http://mallenbaker.net/article/good-work/video-do-companies-have-a-social-responsibility-to-employ-people","author":[{"family":"Baker","given":"Mallen"}],"accessed":{"date-parts":[["2020",4,30]]},"issued":{"date-parts":[["2017",3,29]]}}}],"schema":"https://github.com/citation-style-language/schema/raw/master/csl-citation.json"} </w:instrText>
      </w:r>
      <w:r w:rsidR="00E57B42">
        <w:rPr>
          <w:lang w:eastAsia="en-US"/>
        </w:rPr>
        <w:fldChar w:fldCharType="separate"/>
      </w:r>
      <w:r w:rsidR="00E57B42" w:rsidRPr="00E57B42">
        <w:rPr>
          <w:rFonts w:cs="Calibri"/>
        </w:rPr>
        <w:t>(Baker, 2017)</w:t>
      </w:r>
      <w:r w:rsidR="00E57B42">
        <w:rPr>
          <w:lang w:eastAsia="en-US"/>
        </w:rPr>
        <w:fldChar w:fldCharType="end"/>
      </w:r>
      <w:r w:rsidR="00D72370">
        <w:rPr>
          <w:lang w:eastAsia="en-US"/>
        </w:rPr>
        <w:t>.</w:t>
      </w:r>
    </w:p>
    <w:p w14:paraId="46CC25B3" w14:textId="5664879E" w:rsidR="00515E3D" w:rsidRPr="00265A61" w:rsidRDefault="008F4389" w:rsidP="00265A61">
      <w:pPr>
        <w:rPr>
          <w:lang w:eastAsia="en-US"/>
        </w:rPr>
      </w:pPr>
      <w:r>
        <w:rPr>
          <w:lang w:eastAsia="en-US"/>
        </w:rPr>
        <w:t>Continuing this thread</w:t>
      </w:r>
      <w:r w:rsidR="00542EA0">
        <w:rPr>
          <w:lang w:eastAsia="en-US"/>
        </w:rPr>
        <w:t xml:space="preserve">, </w:t>
      </w:r>
      <w:r w:rsidR="003342F9">
        <w:rPr>
          <w:lang w:eastAsia="en-US"/>
        </w:rPr>
        <w:t>continuous learning has been identified in the literature as a critical means of equipping leaders with the skills required to optimally</w:t>
      </w:r>
      <w:r w:rsidR="00874E54">
        <w:rPr>
          <w:lang w:eastAsia="en-US"/>
        </w:rPr>
        <w:t xml:space="preserve"> </w:t>
      </w:r>
      <w:r w:rsidR="003342F9">
        <w:rPr>
          <w:lang w:eastAsia="en-US"/>
        </w:rPr>
        <w:t>manage diverse workforce</w:t>
      </w:r>
      <w:r w:rsidR="00874E54">
        <w:rPr>
          <w:lang w:eastAsia="en-US"/>
        </w:rPr>
        <w:t>s</w:t>
      </w:r>
      <w:r w:rsidR="00E73D55">
        <w:rPr>
          <w:lang w:eastAsia="en-US"/>
        </w:rPr>
        <w:t xml:space="preserve"> </w:t>
      </w:r>
      <w:r w:rsidR="00874E54">
        <w:rPr>
          <w:lang w:eastAsia="en-US"/>
        </w:rPr>
        <w:fldChar w:fldCharType="begin"/>
      </w:r>
      <w:r w:rsidR="00874E54">
        <w:rPr>
          <w:lang w:eastAsia="en-US"/>
        </w:rPr>
        <w:instrText xml:space="preserve"> ADDIN ZOTERO_ITEM CSL_CITATION {"citationID":"pkopxbQq","properties":{"formattedCitation":"(Avolio and Gardner, 2005; Yong, Sauer and Mannix, 2014; Farndale {\\i{}et al.}, 2015; G\\uc0\\u252{}ndemir {\\i{}et al.}, 2017; Morgan Roberts and Mayo, 2019)","plainCitation":"(Avolio and Gardner, 2005; Yong, Sauer and Mannix, 2014; Farndale et al., 2015; Gündemir et al., 2017; Morgan Roberts and Mayo, 2019)","noteIndex":0},"citationItems":[{"id":244,"uris":["http://zotero.org/users/6531415/items/Z3MLFPGG"],"uri":["http://zotero.org/users/6531415/items/Z3MLFPGG"],"itemData":{"id":244,"type":"article-journal","abstract":"This Special Issue is the result of the inaugural summit hosted by the Gallup Leadership Institute at the University of Nebraska-Lincoln in 2004 on Authentic Leadership Development (ALD). We describe in this introduction to the special issue current thinking in this emerging field of research as well as questions and concerns. We begin by considering some of the environmental and organizational forces that may have triggered interest in describing and studying authentic leadership and its development. We then provide an overview of its contents, including the diverse theoretical and methodological perspectives presented, followed by a discussion of alternative conceptual foundations and definitions for the constructs of authenticity, authentic leaders, authentic leadership, and authentic leadership development. A detailed description of the components of authentic leadership theory is provided next. The similarities and defining features of authentic leadership theory in comparison to transformational, charismatic, servant and spiritual leadership perspectives are subsequently examined. We conclude by discussing the status of authentic leadership theory with respect to its purpose, construct definitions, historical foundations, consideration of context, relational/processual focus, attention to levels of analysis and temporality, along with a discussion of promising directions for future research.","collection-title":"Authentic Leadership Development","container-title":"The Leadership Quarterly","DOI":"10.1016/j.leaqua.2005.03.001","ISSN":"1048-9843","issue":"3","journalAbbreviation":"The Leadership Quarterly","language":"en","page":"315-338","source":"ScienceDirect","title":"Authentic leadership development: Getting to the root of positive forms of leadership","title-short":"Authentic leadership development","volume":"16","author":[{"family":"Avolio","given":"Bruce J."},{"family":"Gardner","given":"William L."}],"issued":{"date-parts":[["2005",6,1]]}}},{"id":94,"uris":["http://zotero.org/users/6531415/items/P9PR9A7X"],"uri":["http://zotero.org/users/6531415/items/P9PR9A7X"],"itemData":{"id":94,"type":"article-journal","abstract":"We examine the effects of conflict and conflict asymmetry on creativity in interdisciplinary teams. Testing our hypotheses on teams working on graduate-level nanobiotechnology projects, we found task conflict to have a positive relationship with creativity whereas relationship conflict had a negative relationship with creativity. Our results also revealed that relationship conflict asymmetry had a positive effect on creativity. Examining the two components of creativity separately, we found that relationship conflict asymmetry explained variance in the novelty component, whereas task conflict, team size, and functional diversity explained variance in the usefulness component.","container-title":"Small Group Research","DOI":"10.1177/1046496414530789","ISSN":"1046-4964","issue":"3","journalAbbreviation":"Small Group Research","language":"en","note":"publisher: SAGE Publications Inc","page":"266-289","source":"SAGE Journals","title":"Conflict and Creativity in Interdisciplinary Teams","volume":"45","author":[{"family":"Yong","given":"Kevyn"},{"family":"Sauer","given":"Stephen J."},{"family":"Mannix","given":"Elizabeth A."}],"issued":{"date-parts":[["2014",6,1]]}}},{"id":368,"uris":["http://zotero.org/users/6531415/items/IZ5ARKLP"],"uri":["http://zotero.org/users/6531415/items/IZ5ARKLP"],"itemData":{"id":368,"type":"article-journal","abstract":"This Academy of Management, Human Resources Division, Ambassadors' Programme special issue presents a collection of empirical papers examining workplace diversity and inclusion in a global context. We introduce this topic raising three overarching challenges: to develop more context-specific definitions of diversity and inclusion; to include dimensions pertinent to a global context in the definition of diversity and inclusion; and to consider the impact of diversity and inclusion practices on performance outcomes across countries as well as within multinational corporations. We explore these challenges through three diversity and inclusion lenses – gender, age and nationality – exploring global perspectives at the national, organisational and team levels of analysis. In conclusion, we present an agenda for future research.","container-title":"International Journal of Human Resource Management","DOI":"10.1080/09585192.2014.991511","ISSN":"09585192","issue":"6","journalAbbreviation":"International Journal of Human Resource Management","note":"publisher: Routledge","page":"677-687","source":"EBSCOhost","title":"A global perspective on diversity and inclusion in work organisations","volume":"26","author":[{"family":"Farndale","given":"Elaine"},{"family":"Biron","given":"Michal"},{"family":"Briscoe","given":"Dennis R."},{"family":"Raghuram","given":"Sumita"}],"issued":{"date-parts":[["2015",3,15]]}}},{"id":251,"uris":["http://zotero.org/users/6531415/items/ZXDRTW3J"],"uri":["http://zotero.org/users/6531415/items/ZXDRTW3J"],"itemData":{"id":251,"type":"article-journal","abstract":"We examined how formal organizational diversity policies affect minorities’ leadership-relevant self-perceptions and goals in two experiments. Organizational mission statements were manipulated to reflect policies acknowledging and valuing subgroup differences (Multiculturalism), de-emphasizing subgroup differences while valuing interindividual differences (Value-in-Individual Differences), or de-emphasizing differences in favor of an overarching group membership (Value-in-Homogeneity). Study 1 (N = 162) showed that, compared with Value-in-Homogeneity policies, Multiculturalism or Value-in-Individual Differences policies increase perceptions of an open diversity climate, which in turn enhance leadership self-efficacy of situational minority employees. Focusing on racial–ethnic minority and majority employees, Study 2 (N = 119) replicated and extended these findings by revealing similar results on anticipated leadership self-efficacy, positive outcome expectations, and the willingness to apply for higher level leadership positions.","container-title":"Journal of Leadership &amp; Organizational Studies","DOI":"10.1177/1548051816662615","ISSN":"1548-0518","issue":"2","journalAbbreviation":"Journal of Leadership &amp; Organizational Studies","language":"en","note":"publisher: SAGE Publications Inc","page":"172-188","source":"SAGE Journals","title":"The Impact of Organizational Diversity Policies on Minority Employees’ Leadership Self-Perceptions and Goals","volume":"24","author":[{"family":"Gündemir","given":"Seval"},{"family":"Dovidio","given":"John F."},{"family":"Homan","given":"Astrid C."},{"family":"De Dreu","given":"Carsten K. W."}],"issued":{"date-parts":[["2017",5,1]]}}},{"id":394,"uris":["http://zotero.org/users/6531415/items/JF4GU22S"],"uri":["http://zotero.org/users/6531415/items/JF4GU22S"],"itemData":{"id":394,"type":"article-magazine","abstract":"Diversity efforts are failing black employees. Here’s a better approach.","container-title":"Harvard Business Review","ISSN":"0017-8012","note":"section: Race","source":"hbr.org","title":"Toward a Racially Just Workplace","URL":"https://hbr.org/2019/11/toward-a-racially-just-workplace","author":[{"family":"Morgan Roberts","given":"Laura"},{"family":"Mayo","given":"Anthony J."}],"accessed":{"date-parts":[["2021",2,9]]},"issued":{"date-parts":[["2019",11,14]]}}}],"schema":"https://github.com/citation-style-language/schema/raw/master/csl-citation.json"} </w:instrText>
      </w:r>
      <w:r w:rsidR="00874E54">
        <w:rPr>
          <w:lang w:eastAsia="en-US"/>
        </w:rPr>
        <w:fldChar w:fldCharType="separate"/>
      </w:r>
      <w:r w:rsidR="00874E54" w:rsidRPr="00874E54">
        <w:rPr>
          <w:rFonts w:cs="Calibri"/>
          <w:szCs w:val="24"/>
        </w:rPr>
        <w:t xml:space="preserve">(Avolio and Gardner, 2005; Yong, Sauer and Mannix, 2014; Farndale </w:t>
      </w:r>
      <w:r w:rsidR="00874E54" w:rsidRPr="00874E54">
        <w:rPr>
          <w:rFonts w:cs="Calibri"/>
          <w:i/>
          <w:iCs/>
          <w:szCs w:val="24"/>
        </w:rPr>
        <w:t>et al.</w:t>
      </w:r>
      <w:r w:rsidR="00874E54" w:rsidRPr="00874E54">
        <w:rPr>
          <w:rFonts w:cs="Calibri"/>
          <w:szCs w:val="24"/>
        </w:rPr>
        <w:t xml:space="preserve">, 2015; Gündemir </w:t>
      </w:r>
      <w:r w:rsidR="00874E54" w:rsidRPr="00874E54">
        <w:rPr>
          <w:rFonts w:cs="Calibri"/>
          <w:i/>
          <w:iCs/>
          <w:szCs w:val="24"/>
        </w:rPr>
        <w:t>et al.</w:t>
      </w:r>
      <w:r w:rsidR="00874E54" w:rsidRPr="00874E54">
        <w:rPr>
          <w:rFonts w:cs="Calibri"/>
          <w:szCs w:val="24"/>
        </w:rPr>
        <w:t>, 2017; Morgan Roberts and Mayo, 2019)</w:t>
      </w:r>
      <w:r w:rsidR="00874E54">
        <w:rPr>
          <w:lang w:eastAsia="en-US"/>
        </w:rPr>
        <w:fldChar w:fldCharType="end"/>
      </w:r>
      <w:r w:rsidR="00E73D55">
        <w:rPr>
          <w:lang w:eastAsia="en-US"/>
        </w:rPr>
        <w:t>.</w:t>
      </w:r>
      <w:r w:rsidR="0041748F">
        <w:rPr>
          <w:lang w:eastAsia="en-US"/>
        </w:rPr>
        <w:t xml:space="preserve"> </w:t>
      </w:r>
      <w:r w:rsidR="00A52622">
        <w:rPr>
          <w:lang w:eastAsia="en-US"/>
        </w:rPr>
        <w:t xml:space="preserve">From the </w:t>
      </w:r>
      <w:r w:rsidR="007C73D6">
        <w:rPr>
          <w:lang w:eastAsia="en-US"/>
        </w:rPr>
        <w:t>research, line managers</w:t>
      </w:r>
      <w:r w:rsidR="00C739E5">
        <w:rPr>
          <w:lang w:eastAsia="en-US"/>
        </w:rPr>
        <w:t xml:space="preserve"> are facilitating divers</w:t>
      </w:r>
      <w:r w:rsidR="0064047F">
        <w:rPr>
          <w:lang w:eastAsia="en-US"/>
        </w:rPr>
        <w:t xml:space="preserve">e and inclusive work teams, indicating that the training </w:t>
      </w:r>
      <w:r w:rsidR="00E83D41">
        <w:rPr>
          <w:lang w:eastAsia="en-US"/>
        </w:rPr>
        <w:t xml:space="preserve">in this area may be effective. High performers in this area should be identified </w:t>
      </w:r>
      <w:r w:rsidR="005C575C">
        <w:rPr>
          <w:lang w:eastAsia="en-US"/>
        </w:rPr>
        <w:t>to facilitate training needs assessment</w:t>
      </w:r>
      <w:r w:rsidR="00EF226D">
        <w:rPr>
          <w:lang w:eastAsia="en-US"/>
        </w:rPr>
        <w:t xml:space="preserve"> and mentor others</w:t>
      </w:r>
      <w:r w:rsidR="00AB1AD0">
        <w:rPr>
          <w:lang w:eastAsia="en-US"/>
        </w:rPr>
        <w:t xml:space="preserve"> </w:t>
      </w:r>
      <w:r w:rsidR="00AB1AD0">
        <w:rPr>
          <w:lang w:eastAsia="en-US"/>
        </w:rPr>
        <w:fldChar w:fldCharType="begin"/>
      </w:r>
      <w:r w:rsidR="00AB1AD0">
        <w:rPr>
          <w:lang w:eastAsia="en-US"/>
        </w:rPr>
        <w:instrText xml:space="preserve"> ADDIN ZOTERO_ITEM CSL_CITATION {"citationID":"lslz9JUW","properties":{"formattedCitation":"(Chrobot-Mason, Ruderman and Nishii, 2014)","plainCitation":"(Chrobot-Mason, Ruderman and Nishii, 2014)","noteIndex":0},"citationItems":[{"id":124,"uris":["http://zotero.org/users/6531415/items/RTB9P27Y"],"uri":["http://zotero.org/users/6531415/items/RTB9P27Y"],"itemData":{"id":124,"type":"article-journal","abstract":"demographic diversity for leadership, surprisingly little research has been conducted on\nthe topic. This chapter reviews the extant research in this area. The authors organize the\nreview into three sections: how leaders lead themselves, others, and the organization. In\nthe first section, they discuss issues related to social identity and how leaders’ social\nidentities interact with those of their employees in influencing what may be required for\neffective leadership. In the second section, they discuss the qualities that leaders are\nlikely to need when managing employees who are from diverse backgrounds. The authors\nfocus on developing quality relationships, cultivating an inclusive climate, spanning\nboundaries, and framing of diversity initiatives. In the last section, the authors discuss\nresearch related to the role leaders play in setting their organization’s diversity strategy,\nimplementing diversity practices, managing conflict, responding to diversity crises, and\nmeasuring progress. The chapter ends with suggestions for future research.","container-title":"The Oxford Handbook of Leadership and Organizations","DOI":"10.1093/oxfordhb/9780199755615.013.002","title":"Leadership in a Diverse Workplace","author":[{"family":"Chrobot-Mason","given":"Donna"},{"family":"Ruderman","given":"Marian N."},{"family":"Nishii","given":"Lisa H."}],"accessed":{"date-parts":[["2020",5,31]]},"issued":{"date-parts":[["2014"]]}}}],"schema":"https://github.com/citation-style-language/schema/raw/master/csl-citation.json"} </w:instrText>
      </w:r>
      <w:r w:rsidR="00AB1AD0">
        <w:rPr>
          <w:lang w:eastAsia="en-US"/>
        </w:rPr>
        <w:fldChar w:fldCharType="separate"/>
      </w:r>
      <w:r w:rsidR="00AB1AD0" w:rsidRPr="00AB1AD0">
        <w:rPr>
          <w:rFonts w:cs="Calibri"/>
        </w:rPr>
        <w:t>(Chrobot-Mason, Ruderman and Nishii, 2014)</w:t>
      </w:r>
      <w:r w:rsidR="00AB1AD0">
        <w:rPr>
          <w:lang w:eastAsia="en-US"/>
        </w:rPr>
        <w:fldChar w:fldCharType="end"/>
      </w:r>
      <w:r w:rsidR="00AB1AD0">
        <w:rPr>
          <w:lang w:eastAsia="en-US"/>
        </w:rPr>
        <w:t xml:space="preserve">. </w:t>
      </w:r>
      <w:r w:rsidR="00881173">
        <w:rPr>
          <w:lang w:eastAsia="en-US"/>
        </w:rPr>
        <w:t xml:space="preserve">Additionally, a review of the hiring profile for leaders should be reviewed </w:t>
      </w:r>
      <w:r w:rsidR="005D7EFB">
        <w:rPr>
          <w:lang w:eastAsia="en-US"/>
        </w:rPr>
        <w:t>to ensure that the characteristics an</w:t>
      </w:r>
      <w:r w:rsidR="009B13CA">
        <w:rPr>
          <w:lang w:eastAsia="en-US"/>
        </w:rPr>
        <w:t>d</w:t>
      </w:r>
      <w:r w:rsidR="005D7EFB">
        <w:rPr>
          <w:lang w:eastAsia="en-US"/>
        </w:rPr>
        <w:t xml:space="preserve"> traits of effective leaders are included</w:t>
      </w:r>
      <w:r w:rsidR="008A4D16">
        <w:rPr>
          <w:lang w:eastAsia="en-US"/>
        </w:rPr>
        <w:t xml:space="preserve"> as part of the selection process. </w:t>
      </w:r>
    </w:p>
    <w:p w14:paraId="13C292A7" w14:textId="77777777" w:rsidR="006A28C9" w:rsidRPr="006A28C9" w:rsidRDefault="006A28C9" w:rsidP="006A28C9">
      <w:pPr>
        <w:spacing w:line="240" w:lineRule="auto"/>
        <w:rPr>
          <w:rFonts w:ascii="Century Gothic" w:hAnsi="Century Gothic"/>
          <w:lang w:eastAsia="en-US"/>
        </w:rPr>
      </w:pPr>
    </w:p>
    <w:p w14:paraId="2A80C784" w14:textId="77777777" w:rsidR="006A28C9" w:rsidRPr="006A28C9" w:rsidRDefault="006A28C9" w:rsidP="006A28C9">
      <w:pPr>
        <w:pStyle w:val="Heading2"/>
        <w:rPr>
          <w:lang w:eastAsia="en-US"/>
        </w:rPr>
      </w:pPr>
      <w:bookmarkStart w:id="131" w:name="_Toc303695096"/>
      <w:bookmarkStart w:id="132" w:name="_Toc303695301"/>
      <w:bookmarkStart w:id="133" w:name="_Toc81327875"/>
      <w:r w:rsidRPr="006A28C9">
        <w:t>Conclusion</w:t>
      </w:r>
      <w:bookmarkEnd w:id="131"/>
      <w:bookmarkEnd w:id="132"/>
      <w:bookmarkEnd w:id="133"/>
    </w:p>
    <w:p w14:paraId="2570BD36" w14:textId="0355AF4A" w:rsidR="0056140D" w:rsidRDefault="000971F1" w:rsidP="0056140D">
      <w:r>
        <w:t xml:space="preserve">The research </w:t>
      </w:r>
      <w:r w:rsidR="0056140D">
        <w:t xml:space="preserve">sought to identify the issues that employees feel are most important for a diverse and inclusive organisation. The analysis found that while </w:t>
      </w:r>
      <w:r w:rsidR="00A870E0">
        <w:t>employees were largely satisfied with the efforts that the organisation was making, there was opportunity to improve some leadership practices</w:t>
      </w:r>
      <w:r w:rsidR="00286354">
        <w:t>, particularly at senior management level. The research found that improve</w:t>
      </w:r>
      <w:r w:rsidR="000E4008">
        <w:t>d</w:t>
      </w:r>
      <w:r w:rsidR="00286354">
        <w:t xml:space="preserve"> access to senior leaders, complemented by</w:t>
      </w:r>
      <w:r w:rsidR="000E4008">
        <w:t xml:space="preserve"> a wider range of feedback and participation mechanisms would improve </w:t>
      </w:r>
      <w:r w:rsidR="003E412B">
        <w:t>employee sentiment, however only if feedback led to identifiable change.</w:t>
      </w:r>
      <w:r w:rsidR="00286354">
        <w:t xml:space="preserve"> </w:t>
      </w:r>
    </w:p>
    <w:p w14:paraId="09326D3F" w14:textId="414C0E5D" w:rsidR="002354C0" w:rsidRDefault="00903EAE" w:rsidP="0056140D">
      <w:r>
        <w:t xml:space="preserve">Localisation and role autonomy were important issues for employees based in international offices. Employees reported dissatisfaction due to </w:t>
      </w:r>
      <w:r w:rsidR="005A066B">
        <w:t>a lower sense of power, and at times felt that they were forgotten about. Further to this, a significant source of dissatisfaction stemmed from the Americani</w:t>
      </w:r>
      <w:r w:rsidR="000E477D">
        <w:t>s</w:t>
      </w:r>
      <w:r w:rsidR="005A066B">
        <w:t>ation of initiatives</w:t>
      </w:r>
      <w:r w:rsidR="008E018D">
        <w:t xml:space="preserve">, respondents felt that their local cultural norms were diminished and believed that they needed to conform with </w:t>
      </w:r>
      <w:r w:rsidR="00C54776">
        <w:t xml:space="preserve">the home country expectations. </w:t>
      </w:r>
    </w:p>
    <w:p w14:paraId="1E747696" w14:textId="7CC139F3" w:rsidR="00DA38CB" w:rsidRDefault="00C67070" w:rsidP="0056140D">
      <w:r>
        <w:t>When ex</w:t>
      </w:r>
      <w:r w:rsidR="007B6D0F">
        <w:t xml:space="preserve">amining employee </w:t>
      </w:r>
      <w:r w:rsidR="00DE177A">
        <w:t xml:space="preserve">engagement and responsiveness to diversity initiatives within Pitney Bowes, </w:t>
      </w:r>
      <w:r w:rsidR="00E66352">
        <w:t xml:space="preserve">most employees appreciated the efforts being made to further the discussion around inclusion, though all </w:t>
      </w:r>
      <w:r w:rsidR="00F42B12">
        <w:t xml:space="preserve">respondents reported low participation with events </w:t>
      </w:r>
      <w:r w:rsidR="009233CF">
        <w:t xml:space="preserve">and network groups, citing time management and relevance as primary </w:t>
      </w:r>
      <w:r w:rsidR="00291178">
        <w:t xml:space="preserve">influences. </w:t>
      </w:r>
      <w:r w:rsidR="00F879C9">
        <w:t>Additionally,</w:t>
      </w:r>
      <w:r w:rsidR="006C62F5">
        <w:t xml:space="preserve"> to low personal relevance</w:t>
      </w:r>
      <w:r w:rsidR="00972B80">
        <w:t xml:space="preserve">, </w:t>
      </w:r>
      <w:r w:rsidR="006C62F5">
        <w:t xml:space="preserve">respondents reported that ally events were </w:t>
      </w:r>
      <w:r w:rsidR="001B32A8">
        <w:t>not conducive to positive conversation or participation, and the delivery of events, often via webinar did not meet accessibility needs for non</w:t>
      </w:r>
      <w:r w:rsidR="00F879C9">
        <w:t>-</w:t>
      </w:r>
      <w:r w:rsidR="001B32A8">
        <w:t xml:space="preserve">native </w:t>
      </w:r>
      <w:r w:rsidR="00F879C9">
        <w:t>English language speakers. Recommendations were made to provide more variety on the type of media used and adding subtitles to video content.</w:t>
      </w:r>
    </w:p>
    <w:p w14:paraId="1BD927A6" w14:textId="7675899F" w:rsidR="00F879C9" w:rsidRDefault="009A4F45" w:rsidP="0056140D">
      <w:r>
        <w:t>With regard to</w:t>
      </w:r>
      <w:r w:rsidR="00F879C9">
        <w:t xml:space="preserve"> other types of initiatives, such as training</w:t>
      </w:r>
      <w:r w:rsidR="00F22B1D">
        <w:t xml:space="preserve"> and accelerator programs, there was little knowledge or awareness among hourly employees, particularly in international locations. </w:t>
      </w:r>
      <w:r w:rsidR="00845232">
        <w:t xml:space="preserve">Employees with corporate based roles in the US had a higher awareness and were satisfied or optimistic that future leadership would be a diverse pool </w:t>
      </w:r>
      <w:r w:rsidR="00ED08D0">
        <w:t>from this population.</w:t>
      </w:r>
      <w:r w:rsidR="00777D0F">
        <w:t xml:space="preserve"> </w:t>
      </w:r>
      <w:r w:rsidR="00A004AA">
        <w:t xml:space="preserve">This could create </w:t>
      </w:r>
      <w:r w:rsidR="00EB30D9">
        <w:t>perpetuating</w:t>
      </w:r>
      <w:r w:rsidR="009F79CA">
        <w:t xml:space="preserve"> issues with </w:t>
      </w:r>
      <w:r w:rsidR="007D15D1">
        <w:t xml:space="preserve">populations with higher </w:t>
      </w:r>
      <w:r w:rsidR="00EB30D9">
        <w:t>minority rates not participating in training</w:t>
      </w:r>
      <w:r w:rsidR="00B61B9D">
        <w:t xml:space="preserve">, risking lower diversity rates in high potential programs, and </w:t>
      </w:r>
      <w:r w:rsidR="00221CA0">
        <w:t>higher risk of skill redundanc</w:t>
      </w:r>
      <w:r w:rsidR="0068244C">
        <w:t>y</w:t>
      </w:r>
      <w:r w:rsidR="00FC2484">
        <w:t xml:space="preserve"> from automation</w:t>
      </w:r>
      <w:r w:rsidR="00192A34">
        <w:t xml:space="preserve"> </w:t>
      </w:r>
      <w:r w:rsidR="00192A34">
        <w:fldChar w:fldCharType="begin"/>
      </w:r>
      <w:r w:rsidR="00192A34">
        <w:instrText xml:space="preserve"> ADDIN ZOTERO_ITEM CSL_CITATION {"citationID":"F6CueBT6","properties":{"formattedCitation":"(Baker, 2017)","plainCitation":"(Baker, 2017)","noteIndex":0},"citationItems":[{"id":74,"uris":["http://zotero.org/users/6531415/items/DVHKIKP8"],"uri":["http://zotero.org/users/6531415/items/DVHKIKP8"],"itemData":{"id":74,"type":"webpage","abstract":"Automation is coming, and it’s going to make a massive impact.","container-title":"Mallen Baker - Change is a learnable process","language":"en-GB","note":"source: mallenbaker.net","title":"Do companies have a social responsibility to employ people?","title-short":"Video","URL":"http://mallenbaker.net/article/good-work/video-do-companies-have-a-social-responsibility-to-employ-people","author":[{"family":"Baker","given":"Mallen"}],"accessed":{"date-parts":[["2020",4,30]]},"issued":{"date-parts":[["2017",3,29]]}}}],"schema":"https://github.com/citation-style-language/schema/raw/master/csl-citation.json"} </w:instrText>
      </w:r>
      <w:r w:rsidR="00192A34">
        <w:fldChar w:fldCharType="separate"/>
      </w:r>
      <w:r w:rsidR="00192A34" w:rsidRPr="00192A34">
        <w:rPr>
          <w:rFonts w:cs="Calibri"/>
        </w:rPr>
        <w:t>(Baker, 2017)</w:t>
      </w:r>
      <w:r w:rsidR="00192A34">
        <w:fldChar w:fldCharType="end"/>
      </w:r>
      <w:r w:rsidR="00221CA0">
        <w:t xml:space="preserve">. </w:t>
      </w:r>
    </w:p>
    <w:p w14:paraId="38B97C01" w14:textId="5E4AB89D" w:rsidR="006A28C9" w:rsidRPr="006A28C9" w:rsidRDefault="00534723" w:rsidP="006A28C9">
      <w:pPr>
        <w:rPr>
          <w:rFonts w:ascii="Century Gothic" w:hAnsi="Century Gothic"/>
          <w:i/>
        </w:rPr>
      </w:pPr>
      <w:r>
        <w:t xml:space="preserve">Finally, the research </w:t>
      </w:r>
      <w:r w:rsidR="00574D63">
        <w:t>investigated</w:t>
      </w:r>
      <w:r w:rsidR="0056140D">
        <w:t xml:space="preserve"> the role and challenges of leadership in fostering and strategizing diversity initiatives</w:t>
      </w:r>
      <w:r w:rsidR="00574D63">
        <w:t xml:space="preserve">. </w:t>
      </w:r>
      <w:r w:rsidR="00FB042E">
        <w:t>From th</w:t>
      </w:r>
      <w:r w:rsidR="00574D63">
        <w:t>e employee perspective</w:t>
      </w:r>
      <w:r w:rsidR="0021161B">
        <w:t xml:space="preserve"> and</w:t>
      </w:r>
      <w:r w:rsidR="00FB042E">
        <w:t xml:space="preserve"> as identified through</w:t>
      </w:r>
      <w:r w:rsidR="0021161B">
        <w:t xml:space="preserve"> the literature gaps, </w:t>
      </w:r>
      <w:r w:rsidR="001B6E02">
        <w:t>there are difficulties in aligning cultural norms across borders</w:t>
      </w:r>
      <w:r w:rsidR="001377F6">
        <w:t>. Significantly</w:t>
      </w:r>
      <w:r w:rsidR="00DE5404">
        <w:t>,</w:t>
      </w:r>
      <w:r w:rsidR="001377F6">
        <w:t xml:space="preserve"> </w:t>
      </w:r>
      <w:r w:rsidR="00B73F5A">
        <w:t xml:space="preserve">leadership must build upon their communication and execution of plans and demonstrate the output and actions being </w:t>
      </w:r>
      <w:r w:rsidR="00DD14B6">
        <w:t>taken in</w:t>
      </w:r>
      <w:r w:rsidR="00B73F5A">
        <w:t xml:space="preserve"> a way that is more visible to the employee population. This will both showcase the progress being </w:t>
      </w:r>
      <w:r w:rsidR="00DD14B6">
        <w:t>made and</w:t>
      </w:r>
      <w:r w:rsidR="00B73F5A">
        <w:t xml:space="preserve"> could potentially increase participation in initiatives </w:t>
      </w:r>
      <w:r w:rsidR="00DD14B6">
        <w:t>due to higher awareness and improved credibility.</w:t>
      </w:r>
    </w:p>
    <w:p w14:paraId="3ED71173" w14:textId="4D808925" w:rsidR="006A28C9" w:rsidRDefault="006A28C9" w:rsidP="006A28C9">
      <w:pPr>
        <w:pStyle w:val="Heading1"/>
      </w:pPr>
      <w:bookmarkStart w:id="134" w:name="_Toc298582138"/>
      <w:r w:rsidRPr="006A28C9">
        <w:br w:type="page"/>
      </w:r>
      <w:bookmarkStart w:id="135" w:name="_Toc303695097"/>
      <w:bookmarkStart w:id="136" w:name="_Toc303695302"/>
      <w:bookmarkStart w:id="137" w:name="_Toc81327876"/>
      <w:r w:rsidRPr="006A28C9">
        <w:t xml:space="preserve">Concluding Thoughts on the Contribution of this Research, its Limitations and </w:t>
      </w:r>
      <w:r w:rsidR="001E1CF3">
        <w:t>Suggestions</w:t>
      </w:r>
      <w:r w:rsidRPr="006A28C9">
        <w:t xml:space="preserve"> for </w:t>
      </w:r>
      <w:r w:rsidR="001E1CF3" w:rsidRPr="006A28C9">
        <w:t>Fur</w:t>
      </w:r>
      <w:r w:rsidR="001E1CF3">
        <w:t>ther</w:t>
      </w:r>
      <w:r w:rsidRPr="006A28C9">
        <w:t xml:space="preserve"> Research</w:t>
      </w:r>
      <w:bookmarkEnd w:id="134"/>
      <w:bookmarkEnd w:id="135"/>
      <w:bookmarkEnd w:id="136"/>
      <w:bookmarkEnd w:id="137"/>
    </w:p>
    <w:p w14:paraId="571A22C9" w14:textId="77777777" w:rsidR="003F4114" w:rsidRPr="003F4114" w:rsidRDefault="003F4114" w:rsidP="003F4114"/>
    <w:p w14:paraId="444914FB" w14:textId="183C51A7" w:rsidR="006A28C9" w:rsidRDefault="006A28C9" w:rsidP="006A28C9">
      <w:pPr>
        <w:pStyle w:val="Heading2"/>
      </w:pPr>
      <w:bookmarkStart w:id="138" w:name="_Toc298582139"/>
      <w:bookmarkStart w:id="139" w:name="_Toc303695098"/>
      <w:bookmarkStart w:id="140" w:name="_Toc303695303"/>
      <w:bookmarkStart w:id="141" w:name="_Toc81327877"/>
      <w:r w:rsidRPr="006A28C9">
        <w:t>Implications of Findings for the Research Questions</w:t>
      </w:r>
      <w:bookmarkEnd w:id="138"/>
      <w:bookmarkEnd w:id="139"/>
      <w:bookmarkEnd w:id="140"/>
      <w:bookmarkEnd w:id="141"/>
    </w:p>
    <w:p w14:paraId="746434D4" w14:textId="2BBB3A91" w:rsidR="00C80712" w:rsidRDefault="009B5152" w:rsidP="00C80712">
      <w:pPr>
        <w:rPr>
          <w:lang w:eastAsia="en-US"/>
        </w:rPr>
      </w:pPr>
      <w:r>
        <w:rPr>
          <w:lang w:eastAsia="en-US"/>
        </w:rPr>
        <w:t>Th</w:t>
      </w:r>
      <w:r w:rsidR="000101FA">
        <w:rPr>
          <w:lang w:eastAsia="en-US"/>
        </w:rPr>
        <w:t>e research examined the employee experience and</w:t>
      </w:r>
      <w:r w:rsidR="00DD48D5">
        <w:rPr>
          <w:lang w:eastAsia="en-US"/>
        </w:rPr>
        <w:t xml:space="preserve"> their</w:t>
      </w:r>
      <w:r w:rsidR="000101FA">
        <w:rPr>
          <w:lang w:eastAsia="en-US"/>
        </w:rPr>
        <w:t xml:space="preserve"> perception of diversity initiatives at Pitney Bowes</w:t>
      </w:r>
      <w:r w:rsidR="00C80712">
        <w:rPr>
          <w:lang w:eastAsia="en-US"/>
        </w:rPr>
        <w:t xml:space="preserve">. </w:t>
      </w:r>
      <w:r w:rsidR="00374F96">
        <w:rPr>
          <w:lang w:eastAsia="en-US"/>
        </w:rPr>
        <w:t xml:space="preserve">To deliver an optimal and inclusive workplace, employers must understand the issues </w:t>
      </w:r>
      <w:r w:rsidR="00237B35">
        <w:rPr>
          <w:lang w:eastAsia="en-US"/>
        </w:rPr>
        <w:t xml:space="preserve">and themes that concern diverse </w:t>
      </w:r>
      <w:r w:rsidR="00FD036B">
        <w:rPr>
          <w:lang w:eastAsia="en-US"/>
        </w:rPr>
        <w:t xml:space="preserve">employees. </w:t>
      </w:r>
    </w:p>
    <w:p w14:paraId="48C2A730" w14:textId="3C9921FB" w:rsidR="00940EA4" w:rsidRDefault="004255D9" w:rsidP="00C80712">
      <w:pPr>
        <w:rPr>
          <w:lang w:eastAsia="en-US"/>
        </w:rPr>
      </w:pPr>
      <w:r>
        <w:rPr>
          <w:lang w:eastAsia="en-US"/>
        </w:rPr>
        <w:t xml:space="preserve">Research objective 1: </w:t>
      </w:r>
      <w:r w:rsidR="00EC021E">
        <w:rPr>
          <w:lang w:eastAsia="en-US"/>
        </w:rPr>
        <w:t>Empl</w:t>
      </w:r>
      <w:r w:rsidR="0083385E">
        <w:rPr>
          <w:lang w:eastAsia="en-US"/>
        </w:rPr>
        <w:t>oyee led issues for a diverse and inclusive workplace</w:t>
      </w:r>
      <w:r w:rsidR="00CD0A4E">
        <w:rPr>
          <w:lang w:eastAsia="en-US"/>
        </w:rPr>
        <w:t>:</w:t>
      </w:r>
    </w:p>
    <w:p w14:paraId="07079399" w14:textId="77777777" w:rsidR="00DD4A20" w:rsidRDefault="00DD4A20" w:rsidP="00DD4A20">
      <w:pPr>
        <w:numPr>
          <w:ilvl w:val="0"/>
          <w:numId w:val="13"/>
        </w:numPr>
        <w:rPr>
          <w:lang w:eastAsia="en-US"/>
        </w:rPr>
      </w:pPr>
      <w:r>
        <w:rPr>
          <w:lang w:eastAsia="en-US"/>
        </w:rPr>
        <w:t>The line manager is largely responsible for the individual experience and requires appropriate training and support to facilitate inclusion.</w:t>
      </w:r>
    </w:p>
    <w:p w14:paraId="6402C472" w14:textId="55D101F2" w:rsidR="00DD4A20" w:rsidRDefault="00DD4A20" w:rsidP="00DD4A20">
      <w:pPr>
        <w:numPr>
          <w:ilvl w:val="0"/>
          <w:numId w:val="13"/>
        </w:numPr>
        <w:rPr>
          <w:lang w:eastAsia="en-US"/>
        </w:rPr>
      </w:pPr>
      <w:r>
        <w:rPr>
          <w:lang w:eastAsia="en-US"/>
        </w:rPr>
        <w:t>Access to development resources is not evenly utili</w:t>
      </w:r>
      <w:r w:rsidR="008C3CFD">
        <w:rPr>
          <w:lang w:eastAsia="en-US"/>
        </w:rPr>
        <w:t>s</w:t>
      </w:r>
      <w:r>
        <w:rPr>
          <w:lang w:eastAsia="en-US"/>
        </w:rPr>
        <w:t>ed across the organisation, acutely in lower ranked positions with higher ratio of diverse employees, increasing the potential for minorities to be left behind with respect to their skill and competency modernisation, and leadership training. Upskilling high potential employees outside of their current work is an under-utilised opportunity that additional investment could provide for a new generation of diverse and minority managers.</w:t>
      </w:r>
    </w:p>
    <w:p w14:paraId="02DD8B02" w14:textId="77777777" w:rsidR="00DD4A20" w:rsidRDefault="00DD4A20" w:rsidP="00DD4A20">
      <w:pPr>
        <w:numPr>
          <w:ilvl w:val="0"/>
          <w:numId w:val="13"/>
        </w:numPr>
        <w:rPr>
          <w:lang w:eastAsia="en-US"/>
        </w:rPr>
      </w:pPr>
      <w:r>
        <w:rPr>
          <w:lang w:eastAsia="en-US"/>
        </w:rPr>
        <w:t>The research did not find tokenism to be a significant theme, which was highly relevant in the literature and conceptual framework. While the leadership and board of directors’ composition was referenced, it was not a prominent issue.</w:t>
      </w:r>
    </w:p>
    <w:p w14:paraId="4423D189" w14:textId="77DBD48F" w:rsidR="00CD0A4E" w:rsidRDefault="001845BE" w:rsidP="00C80712">
      <w:pPr>
        <w:rPr>
          <w:lang w:eastAsia="en-US"/>
        </w:rPr>
      </w:pPr>
      <w:r>
        <w:rPr>
          <w:lang w:eastAsia="en-US"/>
        </w:rPr>
        <w:t xml:space="preserve">Research objective 2: </w:t>
      </w:r>
      <w:r w:rsidR="00CD0A4E">
        <w:rPr>
          <w:lang w:eastAsia="en-US"/>
        </w:rPr>
        <w:t xml:space="preserve">How employees respond to </w:t>
      </w:r>
      <w:r w:rsidR="004627B3">
        <w:rPr>
          <w:lang w:eastAsia="en-US"/>
        </w:rPr>
        <w:t>operational practices within the organisation:</w:t>
      </w:r>
    </w:p>
    <w:p w14:paraId="3C88463F" w14:textId="3F124580" w:rsidR="006A6C9D" w:rsidRDefault="006A6C9D" w:rsidP="006A6C9D">
      <w:pPr>
        <w:numPr>
          <w:ilvl w:val="0"/>
          <w:numId w:val="13"/>
        </w:numPr>
        <w:rPr>
          <w:lang w:eastAsia="en-US"/>
        </w:rPr>
      </w:pPr>
      <w:r>
        <w:rPr>
          <w:lang w:eastAsia="en-US"/>
        </w:rPr>
        <w:t xml:space="preserve">Overall, the research concluded that employees were satisfied with how diversity is handled in the organisation and that they were treated fairly. All employees felt it was safe to bring their whole selves to the workplace and relied on their line manager to guide the overarching experience. </w:t>
      </w:r>
    </w:p>
    <w:p w14:paraId="3B012482" w14:textId="091B7B60" w:rsidR="00DD4A20" w:rsidRDefault="00DD4A20" w:rsidP="004255D9">
      <w:pPr>
        <w:numPr>
          <w:ilvl w:val="0"/>
          <w:numId w:val="13"/>
        </w:numPr>
        <w:rPr>
          <w:lang w:eastAsia="en-US"/>
        </w:rPr>
      </w:pPr>
      <w:r>
        <w:rPr>
          <w:lang w:eastAsia="en-US"/>
        </w:rPr>
        <w:t>Allyship programs and initiatives do not directly influence an employee’s sense of inclusion, however they remain important for critical conversations. Employees reported a preference for programs that enable participation and direct, individual benefits.</w:t>
      </w:r>
    </w:p>
    <w:p w14:paraId="5A646E67" w14:textId="6DA3338A" w:rsidR="004627B3" w:rsidRDefault="001845BE" w:rsidP="00C80712">
      <w:pPr>
        <w:rPr>
          <w:lang w:eastAsia="en-US"/>
        </w:rPr>
      </w:pPr>
      <w:r>
        <w:rPr>
          <w:lang w:eastAsia="en-US"/>
        </w:rPr>
        <w:t xml:space="preserve">Research objective 3: </w:t>
      </w:r>
      <w:r w:rsidR="004627B3">
        <w:rPr>
          <w:lang w:eastAsia="en-US"/>
        </w:rPr>
        <w:t xml:space="preserve">The role of leadership in </w:t>
      </w:r>
      <w:r w:rsidR="006A6C9D">
        <w:rPr>
          <w:lang w:eastAsia="en-US"/>
        </w:rPr>
        <w:t>diversity strategies:</w:t>
      </w:r>
    </w:p>
    <w:p w14:paraId="18E424FC" w14:textId="55BE6572" w:rsidR="00025FB6" w:rsidRPr="006A28C9" w:rsidRDefault="00025FB6" w:rsidP="00025FB6">
      <w:pPr>
        <w:numPr>
          <w:ilvl w:val="0"/>
          <w:numId w:val="13"/>
        </w:numPr>
        <w:rPr>
          <w:lang w:eastAsia="en-US"/>
        </w:rPr>
      </w:pPr>
      <w:r>
        <w:rPr>
          <w:lang w:eastAsia="en-US"/>
        </w:rPr>
        <w:t>Internationally, employees were dissatisfied with Americanism’s, and seek higher autonomy from the home country, particularly in reference to values and culture.</w:t>
      </w:r>
    </w:p>
    <w:p w14:paraId="42B6BCAC" w14:textId="597DCBA8" w:rsidR="006A28C9" w:rsidRDefault="00C80712" w:rsidP="00C80712">
      <w:pPr>
        <w:numPr>
          <w:ilvl w:val="0"/>
          <w:numId w:val="13"/>
        </w:numPr>
        <w:rPr>
          <w:lang w:eastAsia="en-US"/>
        </w:rPr>
      </w:pPr>
      <w:r>
        <w:rPr>
          <w:lang w:eastAsia="en-US"/>
        </w:rPr>
        <w:t>Optimal</w:t>
      </w:r>
      <w:r w:rsidR="0071344B">
        <w:rPr>
          <w:lang w:eastAsia="en-US"/>
        </w:rPr>
        <w:t xml:space="preserve"> internation</w:t>
      </w:r>
      <w:r w:rsidR="005D0A5B">
        <w:rPr>
          <w:lang w:eastAsia="en-US"/>
        </w:rPr>
        <w:t>a</w:t>
      </w:r>
      <w:r w:rsidR="0071344B">
        <w:rPr>
          <w:lang w:eastAsia="en-US"/>
        </w:rPr>
        <w:t>l</w:t>
      </w:r>
      <w:r>
        <w:rPr>
          <w:lang w:eastAsia="en-US"/>
        </w:rPr>
        <w:t xml:space="preserve"> employee experience requires a local, geocentric </w:t>
      </w:r>
      <w:r w:rsidR="0071344B">
        <w:rPr>
          <w:lang w:eastAsia="en-US"/>
        </w:rPr>
        <w:t xml:space="preserve">culture rather than </w:t>
      </w:r>
      <w:r w:rsidR="008F41C2">
        <w:rPr>
          <w:lang w:eastAsia="en-US"/>
        </w:rPr>
        <w:t xml:space="preserve">an </w:t>
      </w:r>
      <w:r w:rsidR="0071344B">
        <w:rPr>
          <w:lang w:eastAsia="en-US"/>
        </w:rPr>
        <w:t xml:space="preserve">ethnocentric </w:t>
      </w:r>
      <w:r w:rsidR="008F41C2">
        <w:rPr>
          <w:lang w:eastAsia="en-US"/>
        </w:rPr>
        <w:t>internationali</w:t>
      </w:r>
      <w:r w:rsidR="00DE5404">
        <w:rPr>
          <w:lang w:eastAsia="en-US"/>
        </w:rPr>
        <w:t>s</w:t>
      </w:r>
      <w:r w:rsidR="008F41C2">
        <w:rPr>
          <w:lang w:eastAsia="en-US"/>
        </w:rPr>
        <w:t xml:space="preserve">ation strategy. This needs to include </w:t>
      </w:r>
      <w:r w:rsidR="00025FB6">
        <w:rPr>
          <w:lang w:eastAsia="en-US"/>
        </w:rPr>
        <w:t xml:space="preserve">the </w:t>
      </w:r>
      <w:r w:rsidR="00BE443E">
        <w:rPr>
          <w:lang w:eastAsia="en-US"/>
        </w:rPr>
        <w:t xml:space="preserve">application of resources and ability to influence </w:t>
      </w:r>
      <w:r w:rsidR="00077A7C">
        <w:rPr>
          <w:lang w:eastAsia="en-US"/>
        </w:rPr>
        <w:t>decision making.</w:t>
      </w:r>
    </w:p>
    <w:p w14:paraId="59982D7A" w14:textId="73EDA9A0" w:rsidR="00077A7C" w:rsidRDefault="00077A7C" w:rsidP="00C80712">
      <w:pPr>
        <w:numPr>
          <w:ilvl w:val="0"/>
          <w:numId w:val="13"/>
        </w:numPr>
        <w:rPr>
          <w:lang w:eastAsia="en-US"/>
        </w:rPr>
      </w:pPr>
      <w:r>
        <w:rPr>
          <w:lang w:eastAsia="en-US"/>
        </w:rPr>
        <w:t xml:space="preserve">Senior leadership </w:t>
      </w:r>
      <w:r w:rsidR="00E820D4">
        <w:rPr>
          <w:lang w:eastAsia="en-US"/>
        </w:rPr>
        <w:t xml:space="preserve">must be willing to listen and action the feedback of </w:t>
      </w:r>
      <w:r w:rsidR="00553CEF">
        <w:rPr>
          <w:lang w:eastAsia="en-US"/>
        </w:rPr>
        <w:t>employees and</w:t>
      </w:r>
      <w:r w:rsidR="00E820D4">
        <w:rPr>
          <w:lang w:eastAsia="en-US"/>
        </w:rPr>
        <w:t xml:space="preserve"> take demonstrable actions to win credibility in the</w:t>
      </w:r>
      <w:r w:rsidR="00A41637">
        <w:rPr>
          <w:lang w:eastAsia="en-US"/>
        </w:rPr>
        <w:t xml:space="preserve">ir efforts to progress from planning to </w:t>
      </w:r>
      <w:r w:rsidR="00553CEF">
        <w:rPr>
          <w:lang w:eastAsia="en-US"/>
        </w:rPr>
        <w:t>achievements.</w:t>
      </w:r>
    </w:p>
    <w:p w14:paraId="1C5C7741" w14:textId="77777777" w:rsidR="006A28C9" w:rsidRPr="006A28C9" w:rsidRDefault="006A28C9" w:rsidP="006A28C9">
      <w:pPr>
        <w:spacing w:line="240" w:lineRule="auto"/>
        <w:rPr>
          <w:rFonts w:ascii="Century Gothic" w:hAnsi="Century Gothic"/>
        </w:rPr>
      </w:pPr>
    </w:p>
    <w:p w14:paraId="2257CA96" w14:textId="77777777" w:rsidR="006A28C9" w:rsidRPr="006A28C9" w:rsidRDefault="006A28C9" w:rsidP="006A28C9">
      <w:pPr>
        <w:pStyle w:val="Heading2"/>
      </w:pPr>
      <w:bookmarkStart w:id="142" w:name="_Toc298582140"/>
      <w:bookmarkStart w:id="143" w:name="_Toc303695099"/>
      <w:bookmarkStart w:id="144" w:name="_Toc303695304"/>
      <w:bookmarkStart w:id="145" w:name="_Toc81327878"/>
      <w:r w:rsidRPr="006A28C9">
        <w:t>Contributions and Limitations of the Research</w:t>
      </w:r>
      <w:bookmarkEnd w:id="142"/>
      <w:bookmarkEnd w:id="143"/>
      <w:bookmarkEnd w:id="144"/>
      <w:bookmarkEnd w:id="145"/>
    </w:p>
    <w:p w14:paraId="1D03AB65" w14:textId="54F021E8" w:rsidR="006A28C9" w:rsidRDefault="005E5957" w:rsidP="00582483">
      <w:pPr>
        <w:rPr>
          <w:lang w:eastAsia="en-US"/>
        </w:rPr>
      </w:pPr>
      <w:r>
        <w:rPr>
          <w:lang w:eastAsia="en-US"/>
        </w:rPr>
        <w:t>To date, q</w:t>
      </w:r>
      <w:r w:rsidR="00582483">
        <w:rPr>
          <w:lang w:eastAsia="en-US"/>
        </w:rPr>
        <w:t xml:space="preserve">ualitative research examining </w:t>
      </w:r>
      <w:r>
        <w:rPr>
          <w:lang w:eastAsia="en-US"/>
        </w:rPr>
        <w:t>the issues diverse and minority employees face is limited, with</w:t>
      </w:r>
      <w:r w:rsidR="00C14351">
        <w:rPr>
          <w:lang w:eastAsia="en-US"/>
        </w:rPr>
        <w:t xml:space="preserve"> most writing identifying</w:t>
      </w:r>
      <w:r w:rsidR="001D2D82">
        <w:rPr>
          <w:lang w:eastAsia="en-US"/>
        </w:rPr>
        <w:t xml:space="preserve"> poor representation of diverse communities in leadership, and the challenges faced as a consequence. This research has examined and collected the concerns of a small group of employees in a case study organisation which can be leveraged </w:t>
      </w:r>
      <w:r w:rsidR="00BA0956">
        <w:rPr>
          <w:lang w:eastAsia="en-US"/>
        </w:rPr>
        <w:t>as collateral in further research.</w:t>
      </w:r>
    </w:p>
    <w:p w14:paraId="29A5B3D1" w14:textId="00D59C68" w:rsidR="00BA0956" w:rsidRDefault="00BA0956" w:rsidP="00582483">
      <w:pPr>
        <w:rPr>
          <w:lang w:eastAsia="en-US"/>
        </w:rPr>
      </w:pPr>
      <w:r>
        <w:rPr>
          <w:lang w:eastAsia="en-US"/>
        </w:rPr>
        <w:t>While this qualitative study did not reach statistical significan</w:t>
      </w:r>
      <w:r w:rsidR="00752D15">
        <w:rPr>
          <w:lang w:eastAsia="en-US"/>
        </w:rPr>
        <w:t xml:space="preserve">ce, due to the </w:t>
      </w:r>
      <w:r w:rsidR="0079113B">
        <w:rPr>
          <w:lang w:eastAsia="en-US"/>
        </w:rPr>
        <w:t xml:space="preserve">infancy of the topic in existing literature, this study contributes towards the research topic by providing relevant employee led themes that require further examination for repeatability and </w:t>
      </w:r>
      <w:r w:rsidR="00FE4EDC">
        <w:rPr>
          <w:lang w:eastAsia="en-US"/>
        </w:rPr>
        <w:t>investigation for alternative m</w:t>
      </w:r>
      <w:r w:rsidR="0095000F">
        <w:rPr>
          <w:lang w:eastAsia="en-US"/>
        </w:rPr>
        <w:t>ethodologies to mitigate the areas of concern.</w:t>
      </w:r>
    </w:p>
    <w:p w14:paraId="1DDDFFD3" w14:textId="195A63E8" w:rsidR="00A2409D" w:rsidRDefault="00A2409D" w:rsidP="00582483">
      <w:pPr>
        <w:rPr>
          <w:lang w:eastAsia="en-US"/>
        </w:rPr>
      </w:pPr>
      <w:r>
        <w:rPr>
          <w:lang w:eastAsia="en-US"/>
        </w:rPr>
        <w:t xml:space="preserve">As an employee of the case study organisation, the research </w:t>
      </w:r>
      <w:r w:rsidR="00DC1763">
        <w:rPr>
          <w:lang w:eastAsia="en-US"/>
        </w:rPr>
        <w:t xml:space="preserve">participants may have withheld information or </w:t>
      </w:r>
      <w:r w:rsidR="0047214C">
        <w:rPr>
          <w:lang w:eastAsia="en-US"/>
        </w:rPr>
        <w:t>reframed their responses</w:t>
      </w:r>
      <w:r w:rsidR="00DC1763">
        <w:rPr>
          <w:lang w:eastAsia="en-US"/>
        </w:rPr>
        <w:t xml:space="preserve"> due to </w:t>
      </w:r>
      <w:r w:rsidR="00795BEC">
        <w:rPr>
          <w:lang w:eastAsia="en-US"/>
        </w:rPr>
        <w:t>my network connections</w:t>
      </w:r>
      <w:r w:rsidR="0069781D">
        <w:rPr>
          <w:lang w:eastAsia="en-US"/>
        </w:rPr>
        <w:t xml:space="preserve"> and relationship</w:t>
      </w:r>
      <w:r w:rsidR="00E93A98">
        <w:rPr>
          <w:lang w:eastAsia="en-US"/>
        </w:rPr>
        <w:t>s withing the company</w:t>
      </w:r>
      <w:r w:rsidR="009B3D52">
        <w:rPr>
          <w:lang w:eastAsia="en-US"/>
        </w:rPr>
        <w:t xml:space="preserve">. </w:t>
      </w:r>
      <w:r w:rsidR="00833DF9">
        <w:rPr>
          <w:lang w:eastAsia="en-US"/>
        </w:rPr>
        <w:t>Additionally, my own bias of the initiatives within the company</w:t>
      </w:r>
      <w:r w:rsidR="00E00787">
        <w:rPr>
          <w:lang w:eastAsia="en-US"/>
        </w:rPr>
        <w:t xml:space="preserve"> could unduly have influenced probing in the interviews</w:t>
      </w:r>
      <w:r w:rsidR="00AD7639">
        <w:rPr>
          <w:lang w:eastAsia="en-US"/>
        </w:rPr>
        <w:t>. There is a possibility that responses could change if the interviewer and interviewee were anonymous to each other</w:t>
      </w:r>
      <w:r w:rsidR="005C0A1C">
        <w:rPr>
          <w:lang w:eastAsia="en-US"/>
        </w:rPr>
        <w:t>.</w:t>
      </w:r>
      <w:r w:rsidR="00F20761">
        <w:rPr>
          <w:lang w:eastAsia="en-US"/>
        </w:rPr>
        <w:t xml:space="preserve"> </w:t>
      </w:r>
    </w:p>
    <w:p w14:paraId="7CEE6B77" w14:textId="1CDD1990" w:rsidR="005C0A1C" w:rsidRDefault="005C0A1C" w:rsidP="00582483">
      <w:pPr>
        <w:rPr>
          <w:lang w:eastAsia="en-US"/>
        </w:rPr>
      </w:pPr>
      <w:r>
        <w:rPr>
          <w:lang w:eastAsia="en-US"/>
        </w:rPr>
        <w:t xml:space="preserve">The interviews occurred over a </w:t>
      </w:r>
      <w:r w:rsidR="00CB7868">
        <w:rPr>
          <w:lang w:eastAsia="en-US"/>
        </w:rPr>
        <w:t>two-week</w:t>
      </w:r>
      <w:r>
        <w:rPr>
          <w:lang w:eastAsia="en-US"/>
        </w:rPr>
        <w:t xml:space="preserve"> period </w:t>
      </w:r>
      <w:r w:rsidR="006D693E">
        <w:rPr>
          <w:lang w:eastAsia="en-US"/>
        </w:rPr>
        <w:t xml:space="preserve">during April </w:t>
      </w:r>
      <w:r w:rsidR="00E641E7">
        <w:rPr>
          <w:lang w:eastAsia="en-US"/>
        </w:rPr>
        <w:t xml:space="preserve">and May </w:t>
      </w:r>
      <w:r w:rsidR="006D693E">
        <w:rPr>
          <w:lang w:eastAsia="en-US"/>
        </w:rPr>
        <w:t xml:space="preserve">2021 </w:t>
      </w:r>
      <w:r>
        <w:rPr>
          <w:lang w:eastAsia="en-US"/>
        </w:rPr>
        <w:t>and due to the nature of questioning, should be viewed as a snapshot in time</w:t>
      </w:r>
      <w:r w:rsidR="006D693E">
        <w:rPr>
          <w:lang w:eastAsia="en-US"/>
        </w:rPr>
        <w:t xml:space="preserve">. Perceptions evolve in response to </w:t>
      </w:r>
      <w:r w:rsidR="00CB7868">
        <w:rPr>
          <w:lang w:eastAsia="en-US"/>
        </w:rPr>
        <w:t xml:space="preserve">environment, and changes in leadership, role and societal issues can influence an </w:t>
      </w:r>
      <w:r w:rsidR="008C0075">
        <w:rPr>
          <w:lang w:eastAsia="en-US"/>
        </w:rPr>
        <w:t>individual’s</w:t>
      </w:r>
      <w:r w:rsidR="00CB7868">
        <w:rPr>
          <w:lang w:eastAsia="en-US"/>
        </w:rPr>
        <w:t xml:space="preserve"> experience.</w:t>
      </w:r>
      <w:r w:rsidR="006D693E">
        <w:rPr>
          <w:lang w:eastAsia="en-US"/>
        </w:rPr>
        <w:t xml:space="preserve"> </w:t>
      </w:r>
    </w:p>
    <w:p w14:paraId="0D8F425A" w14:textId="46AE6403" w:rsidR="008A7D71" w:rsidRDefault="008C0075" w:rsidP="008A7D71">
      <w:r>
        <w:rPr>
          <w:lang w:eastAsia="en-US"/>
        </w:rPr>
        <w:t>Finally, t</w:t>
      </w:r>
      <w:r w:rsidR="008D0B04">
        <w:rPr>
          <w:lang w:eastAsia="en-US"/>
        </w:rPr>
        <w:t xml:space="preserve">he interviews were held and recorded via zoom, which added a disadvantage to the interview process </w:t>
      </w:r>
      <w:r w:rsidR="00F72374">
        <w:rPr>
          <w:lang w:eastAsia="en-US"/>
        </w:rPr>
        <w:t xml:space="preserve">through the absence of body language. Interviewing in person can </w:t>
      </w:r>
      <w:r w:rsidR="00390444">
        <w:rPr>
          <w:lang w:eastAsia="en-US"/>
        </w:rPr>
        <w:t xml:space="preserve">benefit from additional probing by gauging an </w:t>
      </w:r>
      <w:r w:rsidR="004045F0">
        <w:rPr>
          <w:lang w:eastAsia="en-US"/>
        </w:rPr>
        <w:t>individual’s</w:t>
      </w:r>
      <w:r w:rsidR="00390444">
        <w:rPr>
          <w:lang w:eastAsia="en-US"/>
        </w:rPr>
        <w:t xml:space="preserve"> natural pauses and hesitancies, while video conferencing can lead to interruptions </w:t>
      </w:r>
      <w:r w:rsidR="00516F1B">
        <w:rPr>
          <w:lang w:eastAsia="en-US"/>
        </w:rPr>
        <w:t xml:space="preserve">due to missed cues. This could impact participants depth of response and the ability to </w:t>
      </w:r>
      <w:r w:rsidR="00BE2D71">
        <w:rPr>
          <w:lang w:eastAsia="en-US"/>
        </w:rPr>
        <w:t>speak freely without interruption.</w:t>
      </w:r>
      <w:r w:rsidR="008A7D71">
        <w:rPr>
          <w:lang w:eastAsia="en-US"/>
        </w:rPr>
        <w:t xml:space="preserve"> A</w:t>
      </w:r>
      <w:r w:rsidR="008A7D71">
        <w:t xml:space="preserve">s a key learning with respect to the research methodology, I would take a </w:t>
      </w:r>
      <w:r w:rsidR="00E641E7">
        <w:t xml:space="preserve">three </w:t>
      </w:r>
      <w:r w:rsidR="008A7D71">
        <w:t xml:space="preserve">phased approach to research to improve upon </w:t>
      </w:r>
      <w:r w:rsidR="00E641E7">
        <w:t xml:space="preserve">future </w:t>
      </w:r>
      <w:r w:rsidR="008A7D71">
        <w:t>results:</w:t>
      </w:r>
    </w:p>
    <w:p w14:paraId="4BF12706" w14:textId="48306A32" w:rsidR="008A7D71" w:rsidRDefault="008A7D71" w:rsidP="008A7D71">
      <w:pPr>
        <w:numPr>
          <w:ilvl w:val="0"/>
          <w:numId w:val="9"/>
        </w:numPr>
        <w:rPr>
          <w:rFonts w:ascii="Century Gothic" w:hAnsi="Century Gothic"/>
          <w:lang w:eastAsia="en-US"/>
        </w:rPr>
      </w:pPr>
      <w:r>
        <w:t xml:space="preserve">Small </w:t>
      </w:r>
      <w:r w:rsidR="002A0C5D">
        <w:t>population of</w:t>
      </w:r>
      <w:r>
        <w:t xml:space="preserve"> semi-structured interviews</w:t>
      </w:r>
      <w:r w:rsidR="002A0C5D">
        <w:t>, in person where possible</w:t>
      </w:r>
    </w:p>
    <w:p w14:paraId="7D72F116" w14:textId="427EE965" w:rsidR="008A7D71" w:rsidRDefault="002A0C5D" w:rsidP="008A7D71">
      <w:pPr>
        <w:numPr>
          <w:ilvl w:val="0"/>
          <w:numId w:val="9"/>
        </w:numPr>
        <w:rPr>
          <w:lang w:eastAsia="en-US"/>
        </w:rPr>
      </w:pPr>
      <w:r>
        <w:rPr>
          <w:lang w:eastAsia="en-US"/>
        </w:rPr>
        <w:t>Medium</w:t>
      </w:r>
      <w:r w:rsidR="008A7D71">
        <w:rPr>
          <w:lang w:eastAsia="en-US"/>
        </w:rPr>
        <w:t xml:space="preserve"> </w:t>
      </w:r>
      <w:r>
        <w:rPr>
          <w:lang w:eastAsia="en-US"/>
        </w:rPr>
        <w:t>population</w:t>
      </w:r>
      <w:r w:rsidR="008A7D71">
        <w:rPr>
          <w:lang w:eastAsia="en-US"/>
        </w:rPr>
        <w:t xml:space="preserve"> open answer </w:t>
      </w:r>
      <w:r w:rsidR="001121B8">
        <w:rPr>
          <w:lang w:eastAsia="en-US"/>
        </w:rPr>
        <w:t xml:space="preserve">qualitative </w:t>
      </w:r>
      <w:r w:rsidR="008A7D71">
        <w:rPr>
          <w:lang w:eastAsia="en-US"/>
        </w:rPr>
        <w:t>questionnaire – designed from the learnings in the interviews</w:t>
      </w:r>
      <w:r w:rsidR="001121B8">
        <w:rPr>
          <w:lang w:eastAsia="en-US"/>
        </w:rPr>
        <w:t xml:space="preserve"> in phase 1</w:t>
      </w:r>
      <w:r w:rsidR="008A7D71">
        <w:rPr>
          <w:lang w:eastAsia="en-US"/>
        </w:rPr>
        <w:t>.</w:t>
      </w:r>
    </w:p>
    <w:p w14:paraId="6C6803ED" w14:textId="20DFA4C5" w:rsidR="002A0C5D" w:rsidRDefault="002A0C5D" w:rsidP="008A7D71">
      <w:pPr>
        <w:numPr>
          <w:ilvl w:val="0"/>
          <w:numId w:val="9"/>
        </w:numPr>
        <w:rPr>
          <w:lang w:eastAsia="en-US"/>
        </w:rPr>
      </w:pPr>
      <w:r>
        <w:rPr>
          <w:lang w:eastAsia="en-US"/>
        </w:rPr>
        <w:t xml:space="preserve">Large population </w:t>
      </w:r>
      <w:r w:rsidR="001121B8">
        <w:rPr>
          <w:lang w:eastAsia="en-US"/>
        </w:rPr>
        <w:t>quantitative survey designed from phase 1 and phase 2 findings for repeatability and to achieve statistical significance.</w:t>
      </w:r>
    </w:p>
    <w:p w14:paraId="5F424CF5" w14:textId="031A454A" w:rsidR="008A7D71" w:rsidRPr="006A28C9" w:rsidRDefault="008A7D71" w:rsidP="00582483">
      <w:pPr>
        <w:rPr>
          <w:lang w:eastAsia="en-US"/>
        </w:rPr>
      </w:pPr>
      <w:r>
        <w:rPr>
          <w:lang w:eastAsia="en-US"/>
        </w:rPr>
        <w:t xml:space="preserve">This change is informed in response to the challenges in identifying </w:t>
      </w:r>
      <w:r w:rsidR="00B953E0">
        <w:rPr>
          <w:lang w:eastAsia="en-US"/>
        </w:rPr>
        <w:t xml:space="preserve">unknown </w:t>
      </w:r>
      <w:r>
        <w:rPr>
          <w:lang w:eastAsia="en-US"/>
        </w:rPr>
        <w:t>volunteers</w:t>
      </w:r>
      <w:r w:rsidR="00B953E0">
        <w:rPr>
          <w:lang w:eastAsia="en-US"/>
        </w:rPr>
        <w:t xml:space="preserve"> </w:t>
      </w:r>
      <w:r>
        <w:rPr>
          <w:lang w:eastAsia="en-US"/>
        </w:rPr>
        <w:t xml:space="preserve">to participate in a recorded interview, and to be more inclusive in data collection in catering for those uncomfortable in a live interview situation. </w:t>
      </w:r>
    </w:p>
    <w:p w14:paraId="30D2FF6F" w14:textId="77777777" w:rsidR="006A28C9" w:rsidRDefault="006A28C9" w:rsidP="006A28C9">
      <w:pPr>
        <w:spacing w:line="240" w:lineRule="auto"/>
        <w:rPr>
          <w:rFonts w:ascii="Century Gothic" w:hAnsi="Century Gothic"/>
          <w:lang w:eastAsia="en-US"/>
        </w:rPr>
      </w:pPr>
    </w:p>
    <w:p w14:paraId="299E1294" w14:textId="77777777" w:rsidR="001E1CF3" w:rsidRPr="006A28C9" w:rsidRDefault="001E1CF3" w:rsidP="001E1CF3">
      <w:pPr>
        <w:pStyle w:val="Heading2"/>
      </w:pPr>
      <w:bookmarkStart w:id="146" w:name="_Toc303695100"/>
      <w:bookmarkStart w:id="147" w:name="_Toc303695305"/>
      <w:bookmarkStart w:id="148" w:name="_Toc81327879"/>
      <w:r w:rsidRPr="006A28C9">
        <w:t xml:space="preserve">Recommendations for </w:t>
      </w:r>
      <w:r>
        <w:t>Practice</w:t>
      </w:r>
      <w:bookmarkEnd w:id="146"/>
      <w:bookmarkEnd w:id="147"/>
      <w:bookmarkEnd w:id="148"/>
    </w:p>
    <w:p w14:paraId="303B75A8" w14:textId="5C43DE3D" w:rsidR="001E1CF3" w:rsidRDefault="00314710" w:rsidP="00314710">
      <w:pPr>
        <w:rPr>
          <w:lang w:eastAsia="en-US"/>
        </w:rPr>
      </w:pPr>
      <w:r>
        <w:rPr>
          <w:lang w:eastAsia="en-US"/>
        </w:rPr>
        <w:t xml:space="preserve">As a consequence of this research, </w:t>
      </w:r>
      <w:r w:rsidR="005A2654">
        <w:rPr>
          <w:lang w:eastAsia="en-US"/>
        </w:rPr>
        <w:t>there are a number of actions that Pitney Bowes can take in response to the feedback collected</w:t>
      </w:r>
    </w:p>
    <w:p w14:paraId="32B1A1E7" w14:textId="24BDEC81" w:rsidR="005A2654" w:rsidRDefault="005A2654" w:rsidP="005A2654">
      <w:pPr>
        <w:numPr>
          <w:ilvl w:val="0"/>
          <w:numId w:val="14"/>
        </w:numPr>
        <w:rPr>
          <w:lang w:eastAsia="en-US"/>
        </w:rPr>
      </w:pPr>
      <w:r>
        <w:rPr>
          <w:lang w:eastAsia="en-US"/>
        </w:rPr>
        <w:t>Prioritise access to development programs to diverse workers in non-corporate roles</w:t>
      </w:r>
      <w:r w:rsidR="00B415B3">
        <w:rPr>
          <w:lang w:eastAsia="en-US"/>
        </w:rPr>
        <w:t xml:space="preserve">. Employees in this population were not aware of educational or training programs that are </w:t>
      </w:r>
      <w:r w:rsidR="003137D4">
        <w:rPr>
          <w:lang w:eastAsia="en-US"/>
        </w:rPr>
        <w:t>available and</w:t>
      </w:r>
      <w:r w:rsidR="00B415B3">
        <w:rPr>
          <w:lang w:eastAsia="en-US"/>
        </w:rPr>
        <w:t xml:space="preserve"> did not show familiarity with possible career paths. There is an increase</w:t>
      </w:r>
      <w:r w:rsidR="00C53F68">
        <w:rPr>
          <w:lang w:eastAsia="en-US"/>
        </w:rPr>
        <w:t>d</w:t>
      </w:r>
      <w:r w:rsidR="00B415B3">
        <w:rPr>
          <w:lang w:eastAsia="en-US"/>
        </w:rPr>
        <w:t xml:space="preserve"> risk of role redundancy in </w:t>
      </w:r>
      <w:r w:rsidR="00BC48D0">
        <w:rPr>
          <w:lang w:eastAsia="en-US"/>
        </w:rPr>
        <w:t xml:space="preserve">manufacturing and </w:t>
      </w:r>
      <w:r w:rsidR="003137D4">
        <w:rPr>
          <w:lang w:eastAsia="en-US"/>
        </w:rPr>
        <w:t>service-related</w:t>
      </w:r>
      <w:r w:rsidR="00BC48D0">
        <w:rPr>
          <w:lang w:eastAsia="en-US"/>
        </w:rPr>
        <w:t xml:space="preserve"> roles, with </w:t>
      </w:r>
      <w:r w:rsidR="003137D4">
        <w:rPr>
          <w:lang w:eastAsia="en-US"/>
        </w:rPr>
        <w:t>little</w:t>
      </w:r>
      <w:r w:rsidR="00BC48D0">
        <w:rPr>
          <w:lang w:eastAsia="en-US"/>
        </w:rPr>
        <w:t xml:space="preserve"> evidence of preparedness or skill expansion by that subset of employees.</w:t>
      </w:r>
    </w:p>
    <w:p w14:paraId="0C96B4D8" w14:textId="1AB954DF" w:rsidR="003137D4" w:rsidRDefault="003137D4" w:rsidP="005A2654">
      <w:pPr>
        <w:numPr>
          <w:ilvl w:val="0"/>
          <w:numId w:val="14"/>
        </w:numPr>
        <w:rPr>
          <w:lang w:eastAsia="en-US"/>
        </w:rPr>
      </w:pPr>
      <w:r>
        <w:rPr>
          <w:lang w:eastAsia="en-US"/>
        </w:rPr>
        <w:t>Decentrali</w:t>
      </w:r>
      <w:r w:rsidR="008C3CFD">
        <w:rPr>
          <w:lang w:eastAsia="en-US"/>
        </w:rPr>
        <w:t>s</w:t>
      </w:r>
      <w:r>
        <w:rPr>
          <w:lang w:eastAsia="en-US"/>
        </w:rPr>
        <w:t xml:space="preserve">e positions of power </w:t>
      </w:r>
      <w:r w:rsidR="00A26F57">
        <w:rPr>
          <w:lang w:eastAsia="en-US"/>
        </w:rPr>
        <w:t>(</w:t>
      </w:r>
      <w:r w:rsidR="008C3CFD">
        <w:rPr>
          <w:lang w:eastAsia="en-US"/>
        </w:rPr>
        <w:t>e.g.,</w:t>
      </w:r>
      <w:r w:rsidR="00A26F57">
        <w:rPr>
          <w:lang w:eastAsia="en-US"/>
        </w:rPr>
        <w:t xml:space="preserve"> EVP of International is</w:t>
      </w:r>
      <w:r w:rsidR="00144254">
        <w:rPr>
          <w:lang w:eastAsia="en-US"/>
        </w:rPr>
        <w:t xml:space="preserve"> currently</w:t>
      </w:r>
      <w:r w:rsidR="00A26F57">
        <w:rPr>
          <w:lang w:eastAsia="en-US"/>
        </w:rPr>
        <w:t xml:space="preserve"> located in CT</w:t>
      </w:r>
      <w:r w:rsidR="00144254">
        <w:rPr>
          <w:lang w:eastAsia="en-US"/>
        </w:rPr>
        <w:t xml:space="preserve">, USA) </w:t>
      </w:r>
      <w:r>
        <w:rPr>
          <w:lang w:eastAsia="en-US"/>
        </w:rPr>
        <w:t>and give greater autonomy to international sites</w:t>
      </w:r>
      <w:r w:rsidR="009460AE">
        <w:rPr>
          <w:lang w:eastAsia="en-US"/>
        </w:rPr>
        <w:t>,</w:t>
      </w:r>
      <w:r w:rsidR="00144254">
        <w:rPr>
          <w:lang w:eastAsia="en-US"/>
        </w:rPr>
        <w:t xml:space="preserve"> </w:t>
      </w:r>
      <w:r w:rsidR="009460AE">
        <w:rPr>
          <w:lang w:eastAsia="en-US"/>
        </w:rPr>
        <w:t>p</w:t>
      </w:r>
      <w:r w:rsidR="00144254">
        <w:rPr>
          <w:lang w:eastAsia="en-US"/>
        </w:rPr>
        <w:t xml:space="preserve">articularly in how Pitney Bowes </w:t>
      </w:r>
      <w:r w:rsidR="009460AE">
        <w:rPr>
          <w:lang w:eastAsia="en-US"/>
        </w:rPr>
        <w:t xml:space="preserve">programs are managed. Enabling local leadership to </w:t>
      </w:r>
      <w:proofErr w:type="spellStart"/>
      <w:r w:rsidR="009460AE">
        <w:rPr>
          <w:lang w:eastAsia="en-US"/>
        </w:rPr>
        <w:t>role</w:t>
      </w:r>
      <w:proofErr w:type="spellEnd"/>
      <w:r w:rsidR="009460AE">
        <w:rPr>
          <w:lang w:eastAsia="en-US"/>
        </w:rPr>
        <w:t xml:space="preserve"> out initiatives such as volunteering, </w:t>
      </w:r>
      <w:r w:rsidR="00BF33B8">
        <w:rPr>
          <w:lang w:eastAsia="en-US"/>
        </w:rPr>
        <w:t xml:space="preserve">wellness and development programs can facilitate higher participation rates and improved engagement as a direct consequence of </w:t>
      </w:r>
      <w:r w:rsidR="00E643ED">
        <w:rPr>
          <w:lang w:eastAsia="en-US"/>
        </w:rPr>
        <w:t>improved relevance to the employee.</w:t>
      </w:r>
    </w:p>
    <w:p w14:paraId="56651AF2" w14:textId="275C1228" w:rsidR="00E643ED" w:rsidRDefault="00BD0C60" w:rsidP="005A2654">
      <w:pPr>
        <w:numPr>
          <w:ilvl w:val="0"/>
          <w:numId w:val="14"/>
        </w:numPr>
        <w:rPr>
          <w:lang w:eastAsia="en-US"/>
        </w:rPr>
      </w:pPr>
      <w:r>
        <w:rPr>
          <w:lang w:eastAsia="en-US"/>
        </w:rPr>
        <w:t xml:space="preserve">The perception of senior leaders could be improved through enhanced communication of initiatives and </w:t>
      </w:r>
      <w:r w:rsidR="00E65F51">
        <w:rPr>
          <w:lang w:eastAsia="en-US"/>
        </w:rPr>
        <w:t>progressive</w:t>
      </w:r>
      <w:r w:rsidR="006225CB">
        <w:rPr>
          <w:lang w:eastAsia="en-US"/>
        </w:rPr>
        <w:t xml:space="preserve"> outputs to the wider employee base. Employees seek information in a variety of media and </w:t>
      </w:r>
      <w:r w:rsidR="00363FC6">
        <w:rPr>
          <w:lang w:eastAsia="en-US"/>
        </w:rPr>
        <w:t xml:space="preserve">expect accessible content for </w:t>
      </w:r>
      <w:r w:rsidR="001A5630">
        <w:rPr>
          <w:lang w:eastAsia="en-US"/>
        </w:rPr>
        <w:t>key languages, including translations and subtitles.</w:t>
      </w:r>
      <w:r w:rsidR="00E65F51">
        <w:rPr>
          <w:lang w:eastAsia="en-US"/>
        </w:rPr>
        <w:t xml:space="preserve"> There is a sense of fatigue when discussing plans for change, </w:t>
      </w:r>
      <w:r w:rsidR="007758BC">
        <w:rPr>
          <w:lang w:eastAsia="en-US"/>
        </w:rPr>
        <w:t xml:space="preserve">with developing urgency for action and change across the organisation. Employees expect </w:t>
      </w:r>
      <w:r w:rsidR="00CD27BF">
        <w:rPr>
          <w:lang w:eastAsia="en-US"/>
        </w:rPr>
        <w:t xml:space="preserve">increased access to give direct </w:t>
      </w:r>
      <w:r w:rsidR="00E655AD">
        <w:rPr>
          <w:lang w:eastAsia="en-US"/>
        </w:rPr>
        <w:t>feedback and</w:t>
      </w:r>
      <w:r w:rsidR="00CD27BF">
        <w:rPr>
          <w:lang w:eastAsia="en-US"/>
        </w:rPr>
        <w:t xml:space="preserve"> want to be part of the evolution of the organisation. Senior leaders should hold open </w:t>
      </w:r>
      <w:r w:rsidR="00AD172E">
        <w:rPr>
          <w:lang w:eastAsia="en-US"/>
        </w:rPr>
        <w:t>small group sessions</w:t>
      </w:r>
      <w:r w:rsidR="00CD27BF">
        <w:rPr>
          <w:lang w:eastAsia="en-US"/>
        </w:rPr>
        <w:t xml:space="preserve"> and </w:t>
      </w:r>
      <w:r w:rsidR="00E655AD">
        <w:rPr>
          <w:lang w:eastAsia="en-US"/>
        </w:rPr>
        <w:t>open feedback forms to support employee participation.</w:t>
      </w:r>
    </w:p>
    <w:p w14:paraId="49A84FFF" w14:textId="77777777" w:rsidR="006A28C9" w:rsidRPr="006A28C9" w:rsidRDefault="006A28C9" w:rsidP="006A28C9">
      <w:pPr>
        <w:spacing w:line="240" w:lineRule="auto"/>
        <w:rPr>
          <w:rFonts w:ascii="Century Gothic" w:hAnsi="Century Gothic"/>
          <w:lang w:eastAsia="en-US"/>
        </w:rPr>
      </w:pPr>
    </w:p>
    <w:p w14:paraId="5911BE9B" w14:textId="77777777" w:rsidR="006A28C9" w:rsidRPr="006A28C9" w:rsidRDefault="006A28C9" w:rsidP="006A28C9">
      <w:pPr>
        <w:pStyle w:val="Heading2"/>
      </w:pPr>
      <w:bookmarkStart w:id="149" w:name="_Toc298582141"/>
      <w:bookmarkStart w:id="150" w:name="_Toc303695101"/>
      <w:bookmarkStart w:id="151" w:name="_Toc303695306"/>
      <w:bookmarkStart w:id="152" w:name="_Toc81327880"/>
      <w:r w:rsidRPr="006A28C9">
        <w:t>Recommendations for Future Research</w:t>
      </w:r>
      <w:bookmarkEnd w:id="149"/>
      <w:bookmarkEnd w:id="150"/>
      <w:bookmarkEnd w:id="151"/>
      <w:bookmarkEnd w:id="152"/>
    </w:p>
    <w:p w14:paraId="248E82D6" w14:textId="1ECF72A5" w:rsidR="007D0596" w:rsidRDefault="00FD1165" w:rsidP="00C76EE7">
      <w:pPr>
        <w:rPr>
          <w:lang w:eastAsia="en-US"/>
        </w:rPr>
      </w:pPr>
      <w:r>
        <w:rPr>
          <w:lang w:eastAsia="en-US"/>
        </w:rPr>
        <w:t xml:space="preserve">Diversity and inclusion within the organisation </w:t>
      </w:r>
      <w:proofErr w:type="gramStart"/>
      <w:r>
        <w:rPr>
          <w:lang w:eastAsia="en-US"/>
        </w:rPr>
        <w:t>is</w:t>
      </w:r>
      <w:proofErr w:type="gramEnd"/>
      <w:r>
        <w:rPr>
          <w:lang w:eastAsia="en-US"/>
        </w:rPr>
        <w:t xml:space="preserve"> a broad topic that has wide ranging implications</w:t>
      </w:r>
      <w:r w:rsidR="007D0596">
        <w:rPr>
          <w:lang w:eastAsia="en-US"/>
        </w:rPr>
        <w:t xml:space="preserve"> for all stakeholders. </w:t>
      </w:r>
      <w:r w:rsidR="001E2EF2">
        <w:rPr>
          <w:lang w:eastAsia="en-US"/>
        </w:rPr>
        <w:t xml:space="preserve">Furthering this research topic with the specific lens of the employee experience </w:t>
      </w:r>
      <w:r w:rsidR="00EC3D9C">
        <w:rPr>
          <w:lang w:eastAsia="en-US"/>
        </w:rPr>
        <w:t xml:space="preserve">can allow organisations to improve their employee welfare, engagement, </w:t>
      </w:r>
      <w:r w:rsidR="00C76EE7">
        <w:rPr>
          <w:lang w:eastAsia="en-US"/>
        </w:rPr>
        <w:t>performance,</w:t>
      </w:r>
      <w:r w:rsidR="00EC3D9C">
        <w:rPr>
          <w:lang w:eastAsia="en-US"/>
        </w:rPr>
        <w:t xml:space="preserve"> and retention metrics</w:t>
      </w:r>
      <w:r w:rsidR="004F6042">
        <w:rPr>
          <w:lang w:eastAsia="en-US"/>
        </w:rPr>
        <w:t xml:space="preserve">, when accompanied with actionable strategies to remediate the legitimate concerns of minority and </w:t>
      </w:r>
      <w:r w:rsidR="00C76EE7">
        <w:rPr>
          <w:lang w:eastAsia="en-US"/>
        </w:rPr>
        <w:t>diverse populations.</w:t>
      </w:r>
    </w:p>
    <w:p w14:paraId="18CA1967" w14:textId="4F0A186A" w:rsidR="006A28C9" w:rsidRDefault="000906BF" w:rsidP="00886DFC">
      <w:pPr>
        <w:rPr>
          <w:lang w:eastAsia="en-US"/>
        </w:rPr>
      </w:pPr>
      <w:r>
        <w:rPr>
          <w:lang w:eastAsia="en-US"/>
        </w:rPr>
        <w:t>Building from this research, a key question arose with respect to leadership</w:t>
      </w:r>
      <w:r w:rsidR="00886DFC">
        <w:rPr>
          <w:lang w:eastAsia="en-US"/>
        </w:rPr>
        <w:t>, and the relationships of direct leaders and organisational leaders with the employee. H</w:t>
      </w:r>
      <w:r w:rsidR="00847149">
        <w:rPr>
          <w:lang w:eastAsia="en-US"/>
        </w:rPr>
        <w:t>ow do leaders differentiate from leadership to win the employee when the organisation fails?</w:t>
      </w:r>
    </w:p>
    <w:p w14:paraId="515768BB" w14:textId="21FF9E51" w:rsidR="00886DFC" w:rsidRPr="006A28C9" w:rsidRDefault="00886DFC" w:rsidP="00886DFC">
      <w:pPr>
        <w:rPr>
          <w:rFonts w:ascii="Century Gothic" w:hAnsi="Century Gothic"/>
        </w:rPr>
      </w:pPr>
      <w:r>
        <w:rPr>
          <w:lang w:eastAsia="en-US"/>
        </w:rPr>
        <w:t>Furthermore, there is a clear deficit in international</w:t>
      </w:r>
      <w:r w:rsidR="00D94A91">
        <w:rPr>
          <w:lang w:eastAsia="en-US"/>
        </w:rPr>
        <w:t xml:space="preserve"> strategy research in the context of acclimating</w:t>
      </w:r>
      <w:r w:rsidR="00C7132F">
        <w:rPr>
          <w:lang w:eastAsia="en-US"/>
        </w:rPr>
        <w:t xml:space="preserve"> local norms in the multinational context. Further research in how organisations can expand to new geographies </w:t>
      </w:r>
      <w:r w:rsidR="00E56C45">
        <w:rPr>
          <w:lang w:eastAsia="en-US"/>
        </w:rPr>
        <w:t>whilst meeting their shareholder objectives in addition to local stakeholder expec</w:t>
      </w:r>
      <w:r w:rsidR="007A3817">
        <w:rPr>
          <w:lang w:eastAsia="en-US"/>
        </w:rPr>
        <w:t xml:space="preserve">tations can support organisations in fostering an inclusive international presence without bloating </w:t>
      </w:r>
      <w:r w:rsidR="00F65F0E">
        <w:rPr>
          <w:lang w:eastAsia="en-US"/>
        </w:rPr>
        <w:t xml:space="preserve">management with multiple iteratives of </w:t>
      </w:r>
      <w:r w:rsidR="00E24D5F">
        <w:rPr>
          <w:lang w:eastAsia="en-US"/>
        </w:rPr>
        <w:t xml:space="preserve">the various </w:t>
      </w:r>
      <w:r w:rsidR="00F65F0E">
        <w:rPr>
          <w:lang w:eastAsia="en-US"/>
        </w:rPr>
        <w:t>corporate services.</w:t>
      </w:r>
    </w:p>
    <w:p w14:paraId="1C3D36C6" w14:textId="18A767F3" w:rsidR="006A28C9" w:rsidRPr="006A28C9" w:rsidRDefault="00A849D3" w:rsidP="00A849D3">
      <w:r>
        <w:t>A final area of</w:t>
      </w:r>
      <w:r w:rsidR="009213A0">
        <w:t xml:space="preserve"> research interest involves how automation and role redundancy can disproportionately impact minority workers, particularly in the US. This was identified as </w:t>
      </w:r>
      <w:r w:rsidR="00E97C55">
        <w:t xml:space="preserve">a data point in discussions of learning and </w:t>
      </w:r>
      <w:proofErr w:type="gramStart"/>
      <w:r w:rsidR="00E97C55">
        <w:t>development, and</w:t>
      </w:r>
      <w:proofErr w:type="gramEnd"/>
      <w:r w:rsidR="00E97C55">
        <w:t xml:space="preserve"> would benefit from larger scale quantitative research to understand the scope and scale of automation as a potential issue, and what role organisations have in protecting or future proofing employees </w:t>
      </w:r>
      <w:r w:rsidR="00AE12B4">
        <w:t>against imminent technological advancements.</w:t>
      </w:r>
    </w:p>
    <w:p w14:paraId="6AE44C50" w14:textId="77777777" w:rsidR="006A28C9" w:rsidRPr="006A28C9" w:rsidRDefault="006A28C9" w:rsidP="006A28C9">
      <w:pPr>
        <w:spacing w:line="240" w:lineRule="auto"/>
        <w:rPr>
          <w:rFonts w:ascii="Century Gothic" w:hAnsi="Century Gothic"/>
        </w:rPr>
      </w:pPr>
    </w:p>
    <w:p w14:paraId="5350882E" w14:textId="77777777" w:rsidR="006A28C9" w:rsidRPr="006A28C9" w:rsidRDefault="006A28C9" w:rsidP="006A28C9">
      <w:pPr>
        <w:pStyle w:val="Heading2"/>
      </w:pPr>
      <w:bookmarkStart w:id="153" w:name="_Toc298582142"/>
      <w:bookmarkStart w:id="154" w:name="_Toc303695102"/>
      <w:bookmarkStart w:id="155" w:name="_Toc303695307"/>
      <w:bookmarkStart w:id="156" w:name="_Toc81327881"/>
      <w:r w:rsidRPr="006A28C9">
        <w:t>Final Conclusion</w:t>
      </w:r>
      <w:bookmarkEnd w:id="153"/>
      <w:r w:rsidRPr="006A28C9">
        <w:t xml:space="preserve"> and Reflections</w:t>
      </w:r>
      <w:bookmarkEnd w:id="154"/>
      <w:bookmarkEnd w:id="155"/>
      <w:bookmarkEnd w:id="156"/>
    </w:p>
    <w:p w14:paraId="538534EF" w14:textId="5ED82773" w:rsidR="006A28C9" w:rsidRDefault="00623214" w:rsidP="00623214">
      <w:pPr>
        <w:rPr>
          <w:lang w:eastAsia="en-US"/>
        </w:rPr>
      </w:pPr>
      <w:r>
        <w:rPr>
          <w:lang w:eastAsia="en-US"/>
        </w:rPr>
        <w:t>Reflecting up</w:t>
      </w:r>
      <w:r w:rsidR="00E51C4E">
        <w:rPr>
          <w:lang w:eastAsia="en-US"/>
        </w:rPr>
        <w:t xml:space="preserve">on diversity and inclusion as a </w:t>
      </w:r>
      <w:r w:rsidR="00AA7663">
        <w:rPr>
          <w:lang w:eastAsia="en-US"/>
        </w:rPr>
        <w:t>research topic</w:t>
      </w:r>
      <w:r w:rsidR="007D64AF">
        <w:rPr>
          <w:lang w:eastAsia="en-US"/>
        </w:rPr>
        <w:t xml:space="preserve">, </w:t>
      </w:r>
      <w:r w:rsidR="00AE6483">
        <w:rPr>
          <w:lang w:eastAsia="en-US"/>
        </w:rPr>
        <w:t xml:space="preserve">one appreciates the complexity and scale </w:t>
      </w:r>
      <w:r w:rsidR="005460A2">
        <w:rPr>
          <w:lang w:eastAsia="en-US"/>
        </w:rPr>
        <w:t>of it</w:t>
      </w:r>
      <w:r w:rsidR="00BD3356">
        <w:rPr>
          <w:lang w:eastAsia="en-US"/>
        </w:rPr>
        <w:t>s</w:t>
      </w:r>
      <w:r w:rsidR="005460A2">
        <w:rPr>
          <w:lang w:eastAsia="en-US"/>
        </w:rPr>
        <w:t xml:space="preserve"> </w:t>
      </w:r>
      <w:r w:rsidR="00AE6483">
        <w:rPr>
          <w:lang w:eastAsia="en-US"/>
        </w:rPr>
        <w:t xml:space="preserve">importance </w:t>
      </w:r>
      <w:r w:rsidR="005460A2">
        <w:rPr>
          <w:lang w:eastAsia="en-US"/>
        </w:rPr>
        <w:t>in our lives, particularly i</w:t>
      </w:r>
      <w:r w:rsidR="00BD3356">
        <w:rPr>
          <w:lang w:eastAsia="en-US"/>
        </w:rPr>
        <w:t xml:space="preserve">n the workplace. One </w:t>
      </w:r>
      <w:r w:rsidR="00605DAA">
        <w:rPr>
          <w:lang w:eastAsia="en-US"/>
        </w:rPr>
        <w:t>could</w:t>
      </w:r>
      <w:r w:rsidR="00BD3356">
        <w:rPr>
          <w:lang w:eastAsia="en-US"/>
        </w:rPr>
        <w:t xml:space="preserve"> consider the psychological, </w:t>
      </w:r>
      <w:r w:rsidR="001D2B9F">
        <w:rPr>
          <w:lang w:eastAsia="en-US"/>
        </w:rPr>
        <w:t>physiological,</w:t>
      </w:r>
      <w:r w:rsidR="00BD3356">
        <w:rPr>
          <w:lang w:eastAsia="en-US"/>
        </w:rPr>
        <w:t xml:space="preserve"> and </w:t>
      </w:r>
      <w:r w:rsidR="00605DAA">
        <w:rPr>
          <w:lang w:eastAsia="en-US"/>
        </w:rPr>
        <w:t>environmental implications on both the individual and the community when seeking to identify</w:t>
      </w:r>
      <w:r w:rsidR="000003A3">
        <w:rPr>
          <w:lang w:eastAsia="en-US"/>
        </w:rPr>
        <w:t xml:space="preserve"> the consequences of </w:t>
      </w:r>
      <w:r w:rsidR="009C3ACD">
        <w:rPr>
          <w:lang w:eastAsia="en-US"/>
        </w:rPr>
        <w:t xml:space="preserve">an inclusive and fair work environment, and the repercussions when it is not. The civil and societal </w:t>
      </w:r>
      <w:r w:rsidR="00D67CAC">
        <w:rPr>
          <w:lang w:eastAsia="en-US"/>
        </w:rPr>
        <w:t xml:space="preserve">injustices highlighted </w:t>
      </w:r>
      <w:r w:rsidR="00882914">
        <w:rPr>
          <w:lang w:eastAsia="en-US"/>
        </w:rPr>
        <w:t>through various civil rights movements have emphasised the need for systemic change</w:t>
      </w:r>
      <w:r w:rsidR="006D361A">
        <w:rPr>
          <w:lang w:eastAsia="en-US"/>
        </w:rPr>
        <w:t xml:space="preserve"> and fairer, more equitable access to resources and opportunity for all</w:t>
      </w:r>
      <w:r w:rsidR="0028562E">
        <w:rPr>
          <w:lang w:eastAsia="en-US"/>
        </w:rPr>
        <w:t xml:space="preserve">, and deeper examinations of how this manifests in modern organisations </w:t>
      </w:r>
      <w:r w:rsidR="00997F19">
        <w:rPr>
          <w:lang w:eastAsia="en-US"/>
        </w:rPr>
        <w:t>lies outside the remit of this research.</w:t>
      </w:r>
    </w:p>
    <w:p w14:paraId="1F6EE846" w14:textId="4D129174" w:rsidR="00997F19" w:rsidRDefault="00997F19" w:rsidP="00623214">
      <w:pPr>
        <w:rPr>
          <w:lang w:eastAsia="en-US"/>
        </w:rPr>
      </w:pPr>
      <w:r>
        <w:rPr>
          <w:lang w:eastAsia="en-US"/>
        </w:rPr>
        <w:t xml:space="preserve">Overall, Pitney Bowes is satisfying the needs of </w:t>
      </w:r>
      <w:r w:rsidR="001D57AC">
        <w:rPr>
          <w:lang w:eastAsia="en-US"/>
        </w:rPr>
        <w:t>the diverse employees that were interviewed</w:t>
      </w:r>
      <w:r w:rsidR="001D2B9F">
        <w:rPr>
          <w:lang w:eastAsia="en-US"/>
        </w:rPr>
        <w:t xml:space="preserve"> </w:t>
      </w:r>
      <w:r w:rsidR="001D57AC">
        <w:rPr>
          <w:lang w:eastAsia="en-US"/>
        </w:rPr>
        <w:t>and have</w:t>
      </w:r>
      <w:r w:rsidR="00642891">
        <w:rPr>
          <w:lang w:eastAsia="en-US"/>
        </w:rPr>
        <w:t xml:space="preserve"> received accolades for their </w:t>
      </w:r>
      <w:r w:rsidR="0029779F">
        <w:rPr>
          <w:lang w:eastAsia="en-US"/>
        </w:rPr>
        <w:t xml:space="preserve">triumphs in fostering work environments that benefit diverse employees and women in recent years. </w:t>
      </w:r>
      <w:r w:rsidR="00D81518">
        <w:rPr>
          <w:lang w:eastAsia="en-US"/>
        </w:rPr>
        <w:t xml:space="preserve">While there is always more to be done, employee sentiment is optimistic and </w:t>
      </w:r>
      <w:r w:rsidR="005C27C9">
        <w:rPr>
          <w:lang w:eastAsia="en-US"/>
        </w:rPr>
        <w:t xml:space="preserve">Pitney Bowes appears to enjoy significant goodwill from its workforce, which in itself can be considered testimony to the culture of inclusion that is strives to </w:t>
      </w:r>
      <w:r w:rsidR="001D2B9F">
        <w:rPr>
          <w:lang w:eastAsia="en-US"/>
        </w:rPr>
        <w:t>facilitate</w:t>
      </w:r>
      <w:r w:rsidR="00BB445B">
        <w:rPr>
          <w:lang w:eastAsia="en-US"/>
        </w:rPr>
        <w:t xml:space="preserve">, all despite the adversity each individual employee faced in reaching their current point in career. </w:t>
      </w:r>
    </w:p>
    <w:p w14:paraId="5C62EB87" w14:textId="16398962" w:rsidR="000F3B65" w:rsidRDefault="009634AF" w:rsidP="00623214">
      <w:pPr>
        <w:rPr>
          <w:lang w:eastAsia="en-US"/>
        </w:rPr>
      </w:pPr>
      <w:r>
        <w:rPr>
          <w:lang w:eastAsia="en-US"/>
        </w:rPr>
        <w:t>While t</w:t>
      </w:r>
      <w:r w:rsidR="004B096E">
        <w:rPr>
          <w:lang w:eastAsia="en-US"/>
        </w:rPr>
        <w:t xml:space="preserve">here is scope for </w:t>
      </w:r>
      <w:r w:rsidR="00F134D3">
        <w:rPr>
          <w:lang w:eastAsia="en-US"/>
        </w:rPr>
        <w:t>progress in managing the need for independence in international offices</w:t>
      </w:r>
      <w:r>
        <w:rPr>
          <w:lang w:eastAsia="en-US"/>
        </w:rPr>
        <w:t>, quick wins can be found b</w:t>
      </w:r>
      <w:r w:rsidR="00E24D5F">
        <w:rPr>
          <w:lang w:eastAsia="en-US"/>
        </w:rPr>
        <w:t>y</w:t>
      </w:r>
      <w:r>
        <w:rPr>
          <w:lang w:eastAsia="en-US"/>
        </w:rPr>
        <w:t xml:space="preserve"> allowing local offices </w:t>
      </w:r>
      <w:r w:rsidR="007B44DA">
        <w:rPr>
          <w:lang w:eastAsia="en-US"/>
        </w:rPr>
        <w:t xml:space="preserve">to </w:t>
      </w:r>
      <w:r>
        <w:rPr>
          <w:lang w:eastAsia="en-US"/>
        </w:rPr>
        <w:t xml:space="preserve">choose how they invest time and budget in local community causes </w:t>
      </w:r>
      <w:r w:rsidR="00EF52B7">
        <w:rPr>
          <w:lang w:eastAsia="en-US"/>
        </w:rPr>
        <w:t>that resonate with local employees, providing some autonomy without adding increased management costs.</w:t>
      </w:r>
      <w:r w:rsidR="00175129">
        <w:rPr>
          <w:lang w:eastAsia="en-US"/>
        </w:rPr>
        <w:t xml:space="preserve"> Multinational companies </w:t>
      </w:r>
      <w:r w:rsidR="001F6D10">
        <w:rPr>
          <w:lang w:eastAsia="en-US"/>
        </w:rPr>
        <w:t xml:space="preserve">across the globe face similar challenges in managing their vision, </w:t>
      </w:r>
      <w:r w:rsidR="006A25E2">
        <w:rPr>
          <w:lang w:eastAsia="en-US"/>
        </w:rPr>
        <w:t>values,</w:t>
      </w:r>
      <w:r w:rsidR="001F6D10">
        <w:rPr>
          <w:lang w:eastAsia="en-US"/>
        </w:rPr>
        <w:t xml:space="preserve"> and culture from their corporate headquarters</w:t>
      </w:r>
      <w:r w:rsidR="003D725F">
        <w:rPr>
          <w:lang w:eastAsia="en-US"/>
        </w:rPr>
        <w:t>. By getting ahead, Pitney Bowes could gain competitive advantages internationally by creating a workplace where the individual can bring their whole self to work, rather than the Americani</w:t>
      </w:r>
      <w:r w:rsidR="000E477D">
        <w:rPr>
          <w:lang w:eastAsia="en-US"/>
        </w:rPr>
        <w:t>s</w:t>
      </w:r>
      <w:r w:rsidR="003D725F">
        <w:rPr>
          <w:lang w:eastAsia="en-US"/>
        </w:rPr>
        <w:t>ed self.</w:t>
      </w:r>
    </w:p>
    <w:p w14:paraId="235D70B8" w14:textId="6E241492" w:rsidR="006A25E2" w:rsidRDefault="00CA1CF2" w:rsidP="00623214">
      <w:pPr>
        <w:rPr>
          <w:lang w:eastAsia="en-US"/>
        </w:rPr>
      </w:pPr>
      <w:r>
        <w:rPr>
          <w:lang w:eastAsia="en-US"/>
        </w:rPr>
        <w:t>On personal reflection, as a people and operations leader</w:t>
      </w:r>
      <w:r w:rsidR="00E90E39">
        <w:rPr>
          <w:lang w:eastAsia="en-US"/>
        </w:rPr>
        <w:t xml:space="preserve">, I have an absolute belief that everyone </w:t>
      </w:r>
      <w:r w:rsidR="00B728DE">
        <w:rPr>
          <w:lang w:eastAsia="en-US"/>
        </w:rPr>
        <w:t>deserves and should expect fair opportunity. My personal experience</w:t>
      </w:r>
      <w:r w:rsidR="005A2177">
        <w:rPr>
          <w:lang w:eastAsia="en-US"/>
        </w:rPr>
        <w:t>s</w:t>
      </w:r>
      <w:r w:rsidR="007413C7">
        <w:rPr>
          <w:lang w:eastAsia="en-US"/>
        </w:rPr>
        <w:t xml:space="preserve"> with previous employers </w:t>
      </w:r>
      <w:r w:rsidR="000F61E9">
        <w:rPr>
          <w:lang w:eastAsia="en-US"/>
        </w:rPr>
        <w:t>were poor – n</w:t>
      </w:r>
      <w:r w:rsidR="00540D00">
        <w:rPr>
          <w:lang w:eastAsia="en-US"/>
        </w:rPr>
        <w:t>ot inclusive</w:t>
      </w:r>
      <w:r w:rsidR="000F61E9">
        <w:rPr>
          <w:lang w:eastAsia="en-US"/>
        </w:rPr>
        <w:t>, and certainly not diverse. A</w:t>
      </w:r>
      <w:r w:rsidR="00540D00">
        <w:rPr>
          <w:lang w:eastAsia="en-US"/>
        </w:rPr>
        <w:t>t the time</w:t>
      </w:r>
      <w:r w:rsidR="000F61E9">
        <w:rPr>
          <w:lang w:eastAsia="en-US"/>
        </w:rPr>
        <w:t>, work was</w:t>
      </w:r>
      <w:r w:rsidR="00540D00">
        <w:rPr>
          <w:lang w:eastAsia="en-US"/>
        </w:rPr>
        <w:t xml:space="preserve"> the source of significant distress</w:t>
      </w:r>
      <w:r w:rsidR="000F61E9">
        <w:rPr>
          <w:lang w:eastAsia="en-US"/>
        </w:rPr>
        <w:t xml:space="preserve"> </w:t>
      </w:r>
      <w:r w:rsidR="00FB1415">
        <w:rPr>
          <w:lang w:eastAsia="en-US"/>
        </w:rPr>
        <w:t xml:space="preserve">which had implications on my mental and physical health, </w:t>
      </w:r>
      <w:r w:rsidR="00AC6E20">
        <w:rPr>
          <w:lang w:eastAsia="en-US"/>
        </w:rPr>
        <w:t>relationships,</w:t>
      </w:r>
      <w:r w:rsidR="00FB1415">
        <w:rPr>
          <w:lang w:eastAsia="en-US"/>
        </w:rPr>
        <w:t xml:space="preserve"> and financial wellbeing. </w:t>
      </w:r>
      <w:r w:rsidR="00872525">
        <w:rPr>
          <w:lang w:eastAsia="en-US"/>
        </w:rPr>
        <w:t xml:space="preserve">My lack of opportunity </w:t>
      </w:r>
      <w:r w:rsidR="00690967">
        <w:rPr>
          <w:lang w:eastAsia="en-US"/>
        </w:rPr>
        <w:t>propelled me to a career change, and now as a person with influence, I am empowered to not only advocate for those that need it, but to coach and inspire others with influence to do the same.</w:t>
      </w:r>
      <w:r w:rsidR="00AC6E20">
        <w:rPr>
          <w:lang w:eastAsia="en-US"/>
        </w:rPr>
        <w:t xml:space="preserve"> </w:t>
      </w:r>
      <w:r w:rsidR="007B44DA">
        <w:rPr>
          <w:lang w:eastAsia="en-US"/>
        </w:rPr>
        <w:t>On</w:t>
      </w:r>
      <w:r w:rsidR="00D31A51">
        <w:rPr>
          <w:lang w:eastAsia="en-US"/>
        </w:rPr>
        <w:t xml:space="preserve"> completi</w:t>
      </w:r>
      <w:r w:rsidR="007B44DA">
        <w:rPr>
          <w:lang w:eastAsia="en-US"/>
        </w:rPr>
        <w:t>on of</w:t>
      </w:r>
      <w:r w:rsidR="00D31A51">
        <w:rPr>
          <w:lang w:eastAsia="en-US"/>
        </w:rPr>
        <w:t xml:space="preserve"> this research and gaining an understanding of the wider implications through the literature review, it is clear that the </w:t>
      </w:r>
      <w:r w:rsidR="00246712">
        <w:rPr>
          <w:lang w:eastAsia="en-US"/>
        </w:rPr>
        <w:t>plans for diverse workforces and leadership teams need to accelerate</w:t>
      </w:r>
      <w:r w:rsidR="00296998">
        <w:rPr>
          <w:lang w:eastAsia="en-US"/>
        </w:rPr>
        <w:t>, and the time for change is now.</w:t>
      </w:r>
    </w:p>
    <w:p w14:paraId="113AC90C" w14:textId="055CE26E" w:rsidR="00E51C4E" w:rsidRPr="006A28C9" w:rsidRDefault="00E51C4E" w:rsidP="00623214">
      <w:pPr>
        <w:rPr>
          <w:lang w:eastAsia="en-US"/>
        </w:rPr>
      </w:pPr>
    </w:p>
    <w:p w14:paraId="384CA811" w14:textId="77777777" w:rsidR="006A28C9" w:rsidRPr="006A28C9" w:rsidRDefault="006A28C9" w:rsidP="006A28C9">
      <w:pPr>
        <w:rPr>
          <w:rFonts w:ascii="Century Gothic" w:hAnsi="Century Gothic"/>
          <w:lang w:eastAsia="en-US"/>
        </w:rPr>
      </w:pPr>
    </w:p>
    <w:p w14:paraId="6FD85596" w14:textId="77777777" w:rsidR="006A28C9" w:rsidRPr="006A28C9" w:rsidRDefault="006A28C9" w:rsidP="006A28C9">
      <w:pPr>
        <w:rPr>
          <w:rFonts w:ascii="Century Gothic" w:hAnsi="Century Gothic"/>
          <w:lang w:eastAsia="en-US"/>
        </w:rPr>
      </w:pPr>
    </w:p>
    <w:p w14:paraId="59584B49" w14:textId="77777777" w:rsidR="006A28C9" w:rsidRPr="006A28C9" w:rsidRDefault="006A28C9" w:rsidP="006A28C9">
      <w:pPr>
        <w:pStyle w:val="Heading1"/>
        <w:numPr>
          <w:ilvl w:val="0"/>
          <w:numId w:val="0"/>
        </w:numPr>
        <w:ind w:left="432" w:hanging="432"/>
      </w:pPr>
      <w:bookmarkStart w:id="157" w:name="_Toc298582143"/>
      <w:r w:rsidRPr="006A28C9">
        <w:br w:type="page"/>
      </w:r>
      <w:bookmarkStart w:id="158" w:name="_Toc303695103"/>
      <w:bookmarkStart w:id="159" w:name="_Toc303695308"/>
      <w:bookmarkStart w:id="160" w:name="_Toc81327882"/>
      <w:r w:rsidRPr="006A28C9">
        <w:t>References</w:t>
      </w:r>
      <w:bookmarkEnd w:id="157"/>
      <w:bookmarkEnd w:id="158"/>
      <w:bookmarkEnd w:id="159"/>
      <w:bookmarkEnd w:id="160"/>
    </w:p>
    <w:p w14:paraId="01FD0392" w14:textId="77777777" w:rsidR="00E57B42" w:rsidRDefault="00986C97" w:rsidP="00C53F68">
      <w:pPr>
        <w:pStyle w:val="Bibliography"/>
        <w:ind w:left="567" w:hanging="567"/>
      </w:pPr>
      <w:r>
        <w:rPr>
          <w:lang w:eastAsia="en-US"/>
        </w:rPr>
        <w:fldChar w:fldCharType="begin"/>
      </w:r>
      <w:r w:rsidR="00FE6870">
        <w:rPr>
          <w:lang w:eastAsia="en-US"/>
        </w:rPr>
        <w:instrText xml:space="preserve"> ADDIN ZOTERO_BIBL {"uncited":[],"omitted":[],"custom":[]} CSL_BIBLIOGRAPHY </w:instrText>
      </w:r>
      <w:r>
        <w:rPr>
          <w:lang w:eastAsia="en-US"/>
        </w:rPr>
        <w:fldChar w:fldCharType="separate"/>
      </w:r>
      <w:r w:rsidR="00E57B42">
        <w:t xml:space="preserve">Adejumo, V. (2021) ‘Beyond diversity, inclusion, and belonging’, </w:t>
      </w:r>
      <w:r w:rsidR="00E57B42">
        <w:rPr>
          <w:i/>
          <w:iCs/>
        </w:rPr>
        <w:t>Leadership</w:t>
      </w:r>
      <w:r w:rsidR="00E57B42">
        <w:t>. SAGE Publications, 17(1), pp. 62–73. doi: 10.1177/1742715020976202.</w:t>
      </w:r>
    </w:p>
    <w:p w14:paraId="627EA24C" w14:textId="77777777" w:rsidR="00E57B42" w:rsidRDefault="00E57B42" w:rsidP="00C53F68">
      <w:pPr>
        <w:pStyle w:val="Bibliography"/>
        <w:ind w:left="567" w:hanging="567"/>
      </w:pPr>
      <w:r>
        <w:t xml:space="preserve">Akay, A. </w:t>
      </w:r>
      <w:r>
        <w:rPr>
          <w:i/>
          <w:iCs/>
        </w:rPr>
        <w:t>et al.</w:t>
      </w:r>
      <w:r>
        <w:t xml:space="preserve"> (2017) ‘Ethnic diversity and well-being’, </w:t>
      </w:r>
      <w:r>
        <w:rPr>
          <w:i/>
          <w:iCs/>
        </w:rPr>
        <w:t>Journal of Population Economics</w:t>
      </w:r>
      <w:r>
        <w:t>. Springer Nature, 30(1), pp. 265–306. doi: 10.1007/s00148-016-0618-8.</w:t>
      </w:r>
    </w:p>
    <w:p w14:paraId="2F252889" w14:textId="59776F39" w:rsidR="00E57B42" w:rsidRDefault="00E57B42" w:rsidP="00C53F68">
      <w:pPr>
        <w:pStyle w:val="Bibliography"/>
        <w:ind w:left="567" w:hanging="567"/>
      </w:pPr>
      <w:r>
        <w:t xml:space="preserve">Alvesson, M. and Spicer, A. (2014) </w:t>
      </w:r>
      <w:r>
        <w:rPr>
          <w:i/>
          <w:iCs/>
        </w:rPr>
        <w:t>Critical Perspectives on Leadership</w:t>
      </w:r>
      <w:r>
        <w:t xml:space="preserve">, </w:t>
      </w:r>
      <w:r>
        <w:rPr>
          <w:i/>
          <w:iCs/>
        </w:rPr>
        <w:t xml:space="preserve">The Oxford Handbook of Leadership and </w:t>
      </w:r>
      <w:r w:rsidR="00600C22">
        <w:rPr>
          <w:i/>
          <w:iCs/>
        </w:rPr>
        <w:t>Organi</w:t>
      </w:r>
      <w:r w:rsidR="00185935">
        <w:rPr>
          <w:i/>
          <w:iCs/>
        </w:rPr>
        <w:t>za</w:t>
      </w:r>
      <w:r w:rsidR="00600C22">
        <w:rPr>
          <w:i/>
          <w:iCs/>
        </w:rPr>
        <w:t>tion</w:t>
      </w:r>
      <w:r>
        <w:rPr>
          <w:i/>
          <w:iCs/>
        </w:rPr>
        <w:t>s</w:t>
      </w:r>
      <w:r>
        <w:t>. doi: 10.1093/oxfordhb/9780199755615.013.002.</w:t>
      </w:r>
    </w:p>
    <w:p w14:paraId="3F90E1F7" w14:textId="77777777" w:rsidR="00E57B42" w:rsidRDefault="00E57B42" w:rsidP="00C53F68">
      <w:pPr>
        <w:pStyle w:val="Bibliography"/>
        <w:ind w:left="567" w:hanging="567"/>
      </w:pPr>
      <w:r>
        <w:t xml:space="preserve">Avolio, B. J. and Gardner, W. L. (2005) ‘Authentic leadership development: Getting to the root of positive forms of leadership’, </w:t>
      </w:r>
      <w:r>
        <w:rPr>
          <w:i/>
          <w:iCs/>
        </w:rPr>
        <w:t>The Leadership Quarterly</w:t>
      </w:r>
      <w:r>
        <w:t>. (Authentic Leadership Development), 16(3), pp. 315–338. doi: 10.1016/j.leaqua.2005.03.001.</w:t>
      </w:r>
    </w:p>
    <w:p w14:paraId="3439A489" w14:textId="77777777" w:rsidR="00E57B42" w:rsidRDefault="00E57B42" w:rsidP="00C53F68">
      <w:pPr>
        <w:pStyle w:val="Bibliography"/>
        <w:ind w:left="567" w:hanging="567"/>
      </w:pPr>
      <w:r>
        <w:t xml:space="preserve">Avolio, B., Luthans, F. and Walumbwa, F. O. (2004) ‘Authentic leadership: theory-building for veritable sustained performance’, </w:t>
      </w:r>
      <w:r>
        <w:rPr>
          <w:i/>
          <w:iCs/>
        </w:rPr>
        <w:t>undefined</w:t>
      </w:r>
      <w:r>
        <w:t>. Available at: https://www.semanticscholar.org/paper/Authentic-leadership%3A-theory-building-for-veritable-Avolio-Luthans/5d5372d20afbc13618013170798b7dbb571c8ad4 (Accessed: 25 June 2021).</w:t>
      </w:r>
    </w:p>
    <w:p w14:paraId="2269F383" w14:textId="77777777" w:rsidR="00E57B42" w:rsidRDefault="00E57B42" w:rsidP="00C53F68">
      <w:pPr>
        <w:pStyle w:val="Bibliography"/>
        <w:ind w:left="567" w:hanging="567"/>
      </w:pPr>
      <w:r>
        <w:t xml:space="preserve">Baker, M. (2017) </w:t>
      </w:r>
      <w:r>
        <w:rPr>
          <w:i/>
          <w:iCs/>
        </w:rPr>
        <w:t xml:space="preserve">Do companies have a social responsibility to employ </w:t>
      </w:r>
      <w:proofErr w:type="gramStart"/>
      <w:r>
        <w:rPr>
          <w:i/>
          <w:iCs/>
        </w:rPr>
        <w:t>people?</w:t>
      </w:r>
      <w:r>
        <w:t>,</w:t>
      </w:r>
      <w:proofErr w:type="gramEnd"/>
      <w:r>
        <w:t xml:space="preserve"> </w:t>
      </w:r>
      <w:proofErr w:type="spellStart"/>
      <w:r>
        <w:rPr>
          <w:i/>
          <w:iCs/>
        </w:rPr>
        <w:t>Mallen</w:t>
      </w:r>
      <w:proofErr w:type="spellEnd"/>
      <w:r>
        <w:rPr>
          <w:i/>
          <w:iCs/>
        </w:rPr>
        <w:t xml:space="preserve"> Baker - Change is a learnable process</w:t>
      </w:r>
      <w:r>
        <w:t>. Available at: http://mallenbaker.net/article/good-work/video-do-companies-have-a-social-responsibility-to-employ-people (Accessed: 30 April 2020).</w:t>
      </w:r>
    </w:p>
    <w:p w14:paraId="55AFB6F7" w14:textId="77777777" w:rsidR="00E57B42" w:rsidRDefault="00E57B42" w:rsidP="00C53F68">
      <w:pPr>
        <w:pStyle w:val="Bibliography"/>
        <w:ind w:left="567" w:hanging="567"/>
      </w:pPr>
      <w:r>
        <w:t xml:space="preserve">Bravin, B. K. and J. (2018) ‘Supreme Court Upholds Trump Travel Ban’, </w:t>
      </w:r>
      <w:r>
        <w:rPr>
          <w:i/>
          <w:iCs/>
        </w:rPr>
        <w:t>Wall Street Journal</w:t>
      </w:r>
      <w:r>
        <w:t>, 26 June. Available at: https://www.wsj.com/articles/supreme-court-upholds-trump-travel-ban-1530022794 (Accessed: 4 February 2021).</w:t>
      </w:r>
    </w:p>
    <w:p w14:paraId="510AFB6B" w14:textId="77777777" w:rsidR="00E57B42" w:rsidRDefault="00E57B42" w:rsidP="00C53F68">
      <w:pPr>
        <w:pStyle w:val="Bibliography"/>
        <w:ind w:left="567" w:hanging="567"/>
      </w:pPr>
      <w:r>
        <w:t xml:space="preserve">Breuer, M. (2016) ‘Next Stop for Diversity Initiatives: Corporate Boardrooms’, </w:t>
      </w:r>
      <w:r>
        <w:rPr>
          <w:i/>
          <w:iCs/>
        </w:rPr>
        <w:t>Journal of Corporation Law</w:t>
      </w:r>
      <w:r>
        <w:t>. University of Iowa, College of Law (Journal of Corporation Law), 42(1), pp. 223–237.</w:t>
      </w:r>
    </w:p>
    <w:p w14:paraId="2D5C21F9" w14:textId="77777777" w:rsidR="00E57B42" w:rsidRDefault="00E57B42" w:rsidP="00C53F68">
      <w:pPr>
        <w:pStyle w:val="Bibliography"/>
        <w:ind w:left="567" w:hanging="567"/>
      </w:pPr>
      <w:r>
        <w:t xml:space="preserve">van Breukelen, W., Schyns, B. and Le Blanc, P. (2006) ‘Leader-Member Exchange Theory and Research: Accomplishments and Future Challenges’, </w:t>
      </w:r>
      <w:r>
        <w:rPr>
          <w:i/>
          <w:iCs/>
        </w:rPr>
        <w:t>Leadership</w:t>
      </w:r>
      <w:r>
        <w:t>. SAGE Publications, 2(3), pp. 295–316. doi: 10.1177/1742715006066023.</w:t>
      </w:r>
    </w:p>
    <w:p w14:paraId="429008BA" w14:textId="7482AE6B" w:rsidR="00E57B42" w:rsidRDefault="00E57B42" w:rsidP="00C53F68">
      <w:pPr>
        <w:pStyle w:val="Bibliography"/>
        <w:ind w:left="567" w:hanging="567"/>
      </w:pPr>
      <w:r>
        <w:t xml:space="preserve">Carrell, M. R., Mann, E. E. and Sigler, T. H. (2006) ‘Defining Workforce Diversity Programs and Practices in </w:t>
      </w:r>
      <w:r w:rsidR="00600C22">
        <w:t>Organi</w:t>
      </w:r>
      <w:r w:rsidR="00185935">
        <w:t>za</w:t>
      </w:r>
      <w:r w:rsidR="00600C22">
        <w:t>tion</w:t>
      </w:r>
      <w:r>
        <w:t xml:space="preserve">s: A Longitudinal Study’, </w:t>
      </w:r>
      <w:r>
        <w:rPr>
          <w:i/>
          <w:iCs/>
        </w:rPr>
        <w:t>Labor Law Journal</w:t>
      </w:r>
      <w:r>
        <w:t>. CCH Incorporated, 57(1), pp. 5–12.</w:t>
      </w:r>
    </w:p>
    <w:p w14:paraId="2AAB950C" w14:textId="77777777" w:rsidR="00E57B42" w:rsidRDefault="00E57B42" w:rsidP="00C53F68">
      <w:pPr>
        <w:pStyle w:val="Bibliography"/>
        <w:ind w:left="567" w:hanging="567"/>
      </w:pPr>
      <w:r>
        <w:t xml:space="preserve">Chang, J. and Bowring, M. A. (2017) ‘The perceived impact of sexual orientation on the ability of queer leaders to relate to followers’, </w:t>
      </w:r>
      <w:r>
        <w:rPr>
          <w:i/>
          <w:iCs/>
        </w:rPr>
        <w:t>Leadership</w:t>
      </w:r>
      <w:r>
        <w:t>. SAGE Publications, 13(3), pp. 285–300. doi: 10.1177/1742715015586215.</w:t>
      </w:r>
    </w:p>
    <w:p w14:paraId="1381C028" w14:textId="77777777" w:rsidR="00E57B42" w:rsidRDefault="00E57B42" w:rsidP="00C53F68">
      <w:pPr>
        <w:pStyle w:val="Bibliography"/>
        <w:ind w:left="567" w:hanging="567"/>
      </w:pPr>
      <w:r>
        <w:t xml:space="preserve">Chen, C. C. and Van Velsor, E. (1996) ‘New directions for research and practice in diversity leadership’, </w:t>
      </w:r>
      <w:r>
        <w:rPr>
          <w:i/>
          <w:iCs/>
        </w:rPr>
        <w:t>The Leadership Quarterly</w:t>
      </w:r>
      <w:r>
        <w:t>, 7(2), pp. 285–302. doi: 10.1016/S1048-9843(96)90045-4.</w:t>
      </w:r>
    </w:p>
    <w:p w14:paraId="73B58D5A" w14:textId="77777777" w:rsidR="00E57B42" w:rsidRDefault="00E57B42" w:rsidP="00C53F68">
      <w:pPr>
        <w:pStyle w:val="Bibliography"/>
        <w:ind w:left="567" w:hanging="567"/>
      </w:pPr>
      <w:r>
        <w:t xml:space="preserve">Cho, J., Tadmor, C. T. and Morris, M. W. (2018) ‘Are All Diversity Ideologies Creatively Equal? The Diverging Consequences of Colorblindness, Multiculturalism, and Polyculturalism’, </w:t>
      </w:r>
      <w:r>
        <w:rPr>
          <w:i/>
          <w:iCs/>
        </w:rPr>
        <w:t>Journal of Cross-Cultural Psychology</w:t>
      </w:r>
      <w:r>
        <w:t>. SAGE Publications Inc, 49(9), pp. 1376–1401. doi: 10.1177/0022022118793528.</w:t>
      </w:r>
    </w:p>
    <w:p w14:paraId="16FCB933" w14:textId="7575FE92" w:rsidR="00E57B42" w:rsidRDefault="00E57B42" w:rsidP="00C53F68">
      <w:pPr>
        <w:pStyle w:val="Bibliography"/>
        <w:ind w:left="567" w:hanging="567"/>
      </w:pPr>
      <w:r>
        <w:t xml:space="preserve">Chrobot-Mason, D., Ruderman, M. N. and Nishii, L. H. (2014) ‘Leadership in a Diverse Workplace’, </w:t>
      </w:r>
      <w:r>
        <w:rPr>
          <w:i/>
          <w:iCs/>
        </w:rPr>
        <w:t xml:space="preserve">The Oxford Handbook of Leadership and </w:t>
      </w:r>
      <w:r w:rsidR="00600C22">
        <w:rPr>
          <w:i/>
          <w:iCs/>
        </w:rPr>
        <w:t>Organi</w:t>
      </w:r>
      <w:r w:rsidR="00B752CD">
        <w:rPr>
          <w:i/>
          <w:iCs/>
        </w:rPr>
        <w:t>zat</w:t>
      </w:r>
      <w:r w:rsidR="00600C22">
        <w:rPr>
          <w:i/>
          <w:iCs/>
        </w:rPr>
        <w:t>ion</w:t>
      </w:r>
      <w:r>
        <w:rPr>
          <w:i/>
          <w:iCs/>
        </w:rPr>
        <w:t>s</w:t>
      </w:r>
      <w:r>
        <w:t>. doi: 10.1093/oxfordhb/9780199755615.013.002.</w:t>
      </w:r>
    </w:p>
    <w:p w14:paraId="7859849C" w14:textId="77777777" w:rsidR="00E57B42" w:rsidRDefault="00E57B42" w:rsidP="00C53F68">
      <w:pPr>
        <w:pStyle w:val="Bibliography"/>
        <w:ind w:left="567" w:hanging="567"/>
      </w:pPr>
      <w:r>
        <w:t xml:space="preserve">Cohen, P. and Gavett, G. (2019) ‘The Day-to-Day Work of Diversity and Inclusion’, </w:t>
      </w:r>
      <w:r>
        <w:rPr>
          <w:i/>
          <w:iCs/>
        </w:rPr>
        <w:t>Harvard Business Review</w:t>
      </w:r>
      <w:r>
        <w:t>, 18 November. Available at: https://hbr.org/2019/11/the-day-to-day-work-of-diversity-and-inclusion (Accessed: 10 February 2021).</w:t>
      </w:r>
    </w:p>
    <w:p w14:paraId="1D413F86" w14:textId="44F436E0" w:rsidR="00E57B42" w:rsidRDefault="00E57B42" w:rsidP="00C53F68">
      <w:pPr>
        <w:pStyle w:val="Bibliography"/>
        <w:ind w:left="567" w:hanging="567"/>
      </w:pPr>
      <w:r>
        <w:t xml:space="preserve">Combs, G. M., Milosevic, I. and Bilimoria, D. (2019) ‘Introduction to the Special Topic Forum: Critical Discourse: Envisioning the Place and Future of Diversity and Inclusion in </w:t>
      </w:r>
      <w:r w:rsidR="00600C22">
        <w:t>Organi</w:t>
      </w:r>
      <w:r w:rsidR="00B752CD">
        <w:t>za</w:t>
      </w:r>
      <w:r w:rsidR="00600C22">
        <w:t>tion</w:t>
      </w:r>
      <w:r>
        <w:t xml:space="preserve">s’, </w:t>
      </w:r>
      <w:r>
        <w:rPr>
          <w:i/>
          <w:iCs/>
        </w:rPr>
        <w:t xml:space="preserve">Journal of Leadership &amp; </w:t>
      </w:r>
      <w:r w:rsidR="00600C22">
        <w:rPr>
          <w:i/>
          <w:iCs/>
        </w:rPr>
        <w:t>Organi</w:t>
      </w:r>
      <w:r w:rsidR="00B752CD">
        <w:rPr>
          <w:i/>
          <w:iCs/>
        </w:rPr>
        <w:t>za</w:t>
      </w:r>
      <w:r w:rsidR="00600C22">
        <w:rPr>
          <w:i/>
          <w:iCs/>
        </w:rPr>
        <w:t>tion</w:t>
      </w:r>
      <w:r>
        <w:rPr>
          <w:i/>
          <w:iCs/>
        </w:rPr>
        <w:t>al Studies</w:t>
      </w:r>
      <w:r>
        <w:t>. SAGE Publications Inc, 26(3), pp. 277–286. doi: 10.1177/1548051819857739.</w:t>
      </w:r>
    </w:p>
    <w:p w14:paraId="6B2EAC0D" w14:textId="77777777" w:rsidR="00E57B42" w:rsidRDefault="00E57B42" w:rsidP="00C53F68">
      <w:pPr>
        <w:pStyle w:val="Bibliography"/>
        <w:ind w:left="567" w:hanging="567"/>
      </w:pPr>
      <w:r>
        <w:t xml:space="preserve">Cook, A. and Glass, C. (2015) ‘The Power of One or Power in </w:t>
      </w:r>
      <w:proofErr w:type="gramStart"/>
      <w:r>
        <w:t>Numbers?:</w:t>
      </w:r>
      <w:proofErr w:type="gramEnd"/>
      <w:r>
        <w:t xml:space="preserve"> Analyzing the Effect of Minority Leaders on Diversity Policy and Practice’, </w:t>
      </w:r>
      <w:r>
        <w:rPr>
          <w:i/>
          <w:iCs/>
        </w:rPr>
        <w:t>Work and Occupations</w:t>
      </w:r>
      <w:r>
        <w:t>. SAGE Publications Inc, 42(2), pp. 183–215. doi: 10.1177/0730888414557292.</w:t>
      </w:r>
    </w:p>
    <w:p w14:paraId="788B6DA6" w14:textId="0EF82097" w:rsidR="00E57B42" w:rsidRDefault="00E57B42" w:rsidP="00C53F68">
      <w:pPr>
        <w:pStyle w:val="Bibliography"/>
        <w:ind w:left="567" w:hanging="567"/>
      </w:pPr>
      <w:r>
        <w:t xml:space="preserve">Cox Jr., T. H. and Blake, S. (1991) ‘Managing cultural diversity: implications for </w:t>
      </w:r>
      <w:r w:rsidR="00600C22">
        <w:t>organi</w:t>
      </w:r>
      <w:r w:rsidR="00B752CD">
        <w:t>za</w:t>
      </w:r>
      <w:r w:rsidR="00600C22">
        <w:t>tion</w:t>
      </w:r>
      <w:r>
        <w:t xml:space="preserve">al competitiveness’, </w:t>
      </w:r>
      <w:r>
        <w:rPr>
          <w:i/>
          <w:iCs/>
        </w:rPr>
        <w:t>Executive (19389779)</w:t>
      </w:r>
      <w:r>
        <w:t>. Academy of Management, 5(3), pp. 45–56. doi: 10.5465/AME.1991.4274465.</w:t>
      </w:r>
    </w:p>
    <w:p w14:paraId="17FA6E1F" w14:textId="77777777" w:rsidR="00E57B42" w:rsidRDefault="00E57B42" w:rsidP="00C53F68">
      <w:pPr>
        <w:pStyle w:val="Bibliography"/>
        <w:ind w:left="567" w:hanging="567"/>
      </w:pPr>
      <w:r>
        <w:t xml:space="preserve">Creswell, J. W. and Guetterman, T. C. (2021) </w:t>
      </w:r>
      <w:r>
        <w:rPr>
          <w:i/>
          <w:iCs/>
        </w:rPr>
        <w:t>Educational Research: Planning, Conducting and Evaluating Quantitative and Qualitative Research</w:t>
      </w:r>
      <w:r>
        <w:t>. 6th edn. Essex, United Kingdom: Pearson. Available at: https://r1.vlereader.com/Reader?ean=9781292337852 (Accessed: 11 February 2021).</w:t>
      </w:r>
    </w:p>
    <w:p w14:paraId="7D5F55A1" w14:textId="77777777" w:rsidR="00E57B42" w:rsidRDefault="00E57B42" w:rsidP="00C53F68">
      <w:pPr>
        <w:pStyle w:val="Bibliography"/>
        <w:ind w:left="567" w:hanging="567"/>
      </w:pPr>
      <w:r>
        <w:t xml:space="preserve">Creswell, J. W. and Poth, C. N. (2018) </w:t>
      </w:r>
      <w:r>
        <w:rPr>
          <w:i/>
          <w:iCs/>
        </w:rPr>
        <w:t>Qualitative Inquiry and Research Design: Choosing Among Five Approaches</w:t>
      </w:r>
      <w:r>
        <w:t>. 4th edn. London: Sage.</w:t>
      </w:r>
    </w:p>
    <w:p w14:paraId="4D64EE6F" w14:textId="77777777" w:rsidR="00E57B42" w:rsidRDefault="00E57B42" w:rsidP="00C53F68">
      <w:pPr>
        <w:pStyle w:val="Bibliography"/>
        <w:ind w:left="567" w:hanging="567"/>
      </w:pPr>
      <w:r>
        <w:t xml:space="preserve">Dill, K. (2020) ‘CEOs and Big Businesses Speak out on Racism, Police Violence’, </w:t>
      </w:r>
      <w:r>
        <w:rPr>
          <w:i/>
          <w:iCs/>
        </w:rPr>
        <w:t>Wall Street Journal</w:t>
      </w:r>
      <w:r>
        <w:t>, 2 June. Available at: https://www.wsj.com/articles/ceos-and-big-businesses-speak-out-on-racism-police-violence-11591050109 (Accessed: 8 December 2020).</w:t>
      </w:r>
    </w:p>
    <w:p w14:paraId="341BF65C" w14:textId="77777777" w:rsidR="00E57B42" w:rsidRDefault="00E57B42" w:rsidP="00C53F68">
      <w:pPr>
        <w:pStyle w:val="Bibliography"/>
        <w:ind w:left="567" w:hanging="567"/>
      </w:pPr>
      <w:r>
        <w:t xml:space="preserve">Eagly, A. H. (2005) ‘Achieving relational authenticity in leadership: Does gender matter?’, </w:t>
      </w:r>
      <w:r>
        <w:rPr>
          <w:i/>
          <w:iCs/>
        </w:rPr>
        <w:t>The Leadership Quarterly</w:t>
      </w:r>
      <w:r>
        <w:t>. (Authentic Leadership Development), 16(3), pp. 459–474. doi: 10.1016/j.leaqua.2005.03.007.</w:t>
      </w:r>
    </w:p>
    <w:p w14:paraId="2FC6FFB0" w14:textId="77777777" w:rsidR="00E57B42" w:rsidRDefault="00E57B42" w:rsidP="00C53F68">
      <w:pPr>
        <w:pStyle w:val="Bibliography"/>
        <w:ind w:left="567" w:hanging="567"/>
      </w:pPr>
      <w:r>
        <w:t xml:space="preserve">Edgecliffe-Johnson, A. and Rogers, T. N. (2021) </w:t>
      </w:r>
      <w:r>
        <w:rPr>
          <w:i/>
          <w:iCs/>
        </w:rPr>
        <w:t>Are CEOs living up to the pledges they made after George Floyd’s murder?</w:t>
      </w:r>
      <w:r>
        <w:t xml:space="preserve"> Available at: https://www.ft.com/content/67e79b20-bc41-4cb0-992f-a28e3eaa5695 (Accessed: 8 May 2021).</w:t>
      </w:r>
    </w:p>
    <w:p w14:paraId="004BDBBB" w14:textId="77777777" w:rsidR="00E57B42" w:rsidRDefault="00E57B42" w:rsidP="00C53F68">
      <w:pPr>
        <w:pStyle w:val="Bibliography"/>
        <w:ind w:left="567" w:hanging="567"/>
      </w:pPr>
      <w:r>
        <w:t xml:space="preserve">Farndale, E. </w:t>
      </w:r>
      <w:r>
        <w:rPr>
          <w:i/>
          <w:iCs/>
        </w:rPr>
        <w:t>et al.</w:t>
      </w:r>
      <w:r>
        <w:t xml:space="preserve"> (2015) ‘A global perspective on diversity and inclusion in work organisations’, </w:t>
      </w:r>
      <w:r>
        <w:rPr>
          <w:i/>
          <w:iCs/>
        </w:rPr>
        <w:t>International Journal of Human Resource Management</w:t>
      </w:r>
      <w:r>
        <w:t>. Routledge, 26(6), pp. 677–687. doi: 10.1080/09585192.2014.991511.</w:t>
      </w:r>
    </w:p>
    <w:p w14:paraId="793951C6" w14:textId="77777777" w:rsidR="00E57B42" w:rsidRDefault="00E57B42" w:rsidP="00C53F68">
      <w:pPr>
        <w:pStyle w:val="Bibliography"/>
        <w:ind w:left="567" w:hanging="567"/>
      </w:pPr>
      <w:r>
        <w:t xml:space="preserve">Forbes (2021) </w:t>
      </w:r>
      <w:r>
        <w:rPr>
          <w:i/>
          <w:iCs/>
        </w:rPr>
        <w:t xml:space="preserve">America’s Best Employers </w:t>
      </w:r>
      <w:proofErr w:type="gramStart"/>
      <w:r>
        <w:rPr>
          <w:i/>
          <w:iCs/>
        </w:rPr>
        <w:t>For</w:t>
      </w:r>
      <w:proofErr w:type="gramEnd"/>
      <w:r>
        <w:rPr>
          <w:i/>
          <w:iCs/>
        </w:rPr>
        <w:t xml:space="preserve"> Diversity 2021</w:t>
      </w:r>
      <w:r>
        <w:t>. Available at: https://www.forbes.com/best-employers-diversity/#26eca4399b9e (Accessed: 12 July 2021).</w:t>
      </w:r>
    </w:p>
    <w:p w14:paraId="270305A7" w14:textId="0852221A" w:rsidR="00E57B42" w:rsidRDefault="00E57B42" w:rsidP="00C53F68">
      <w:pPr>
        <w:pStyle w:val="Bibliography"/>
        <w:ind w:left="567" w:hanging="567"/>
      </w:pPr>
      <w:r>
        <w:t xml:space="preserve">Gao, Q. and Liu, X. (2020) ‘Stand against anti-Asian racial discrimination during </w:t>
      </w:r>
      <w:r w:rsidR="00DC63E9">
        <w:t>COVID</w:t>
      </w:r>
      <w:r>
        <w:t xml:space="preserve">-19: A call for action’, </w:t>
      </w:r>
      <w:r>
        <w:rPr>
          <w:i/>
          <w:iCs/>
        </w:rPr>
        <w:t>International Social Work</w:t>
      </w:r>
      <w:r>
        <w:t>. SAGE Publications Ltd, p. 0020872820970610. doi: 10.1177/0020872820970610.</w:t>
      </w:r>
    </w:p>
    <w:p w14:paraId="39FCAF1C" w14:textId="3FA7CA08" w:rsidR="00E57B42" w:rsidRDefault="00E57B42" w:rsidP="00C53F68">
      <w:pPr>
        <w:pStyle w:val="Bibliography"/>
        <w:ind w:left="567" w:hanging="567"/>
      </w:pPr>
      <w:r>
        <w:t xml:space="preserve">Ghemawat, P. (2008) ‘Reconceptualizing international strategy and </w:t>
      </w:r>
      <w:r w:rsidR="00600C22">
        <w:t>organi</w:t>
      </w:r>
      <w:r w:rsidR="00B752CD">
        <w:t>zat</w:t>
      </w:r>
      <w:r w:rsidR="00600C22">
        <w:t>ion</w:t>
      </w:r>
      <w:r>
        <w:t xml:space="preserve">’, </w:t>
      </w:r>
      <w:r>
        <w:rPr>
          <w:i/>
          <w:iCs/>
        </w:rPr>
        <w:t xml:space="preserve">Strategic </w:t>
      </w:r>
      <w:r w:rsidR="00600C22">
        <w:rPr>
          <w:i/>
          <w:iCs/>
        </w:rPr>
        <w:t>Organ</w:t>
      </w:r>
      <w:r w:rsidR="00B752CD">
        <w:rPr>
          <w:i/>
          <w:iCs/>
        </w:rPr>
        <w:t>iza</w:t>
      </w:r>
      <w:r w:rsidR="00600C22">
        <w:rPr>
          <w:i/>
          <w:iCs/>
        </w:rPr>
        <w:t>tion</w:t>
      </w:r>
      <w:r>
        <w:t>. SAGE Publications, 6(2), pp. 195–206. doi: 10.1177/1476127008090010.</w:t>
      </w:r>
    </w:p>
    <w:p w14:paraId="2DD69E0A" w14:textId="77777777" w:rsidR="00E57B42" w:rsidRDefault="00E57B42" w:rsidP="00C53F68">
      <w:pPr>
        <w:pStyle w:val="Bibliography"/>
        <w:ind w:left="567" w:hanging="567"/>
      </w:pPr>
      <w:r>
        <w:t xml:space="preserve">Goffee, R. and Jones, G. (2000) ‘Why Should Anyone Be Led by You?’, </w:t>
      </w:r>
      <w:r>
        <w:rPr>
          <w:i/>
          <w:iCs/>
        </w:rPr>
        <w:t>Harvard Business Review</w:t>
      </w:r>
      <w:r>
        <w:t>, 1 September. Available at: https://hbr.org/2000/09/why-should-anyone-be-led-by-you (Accessed: 28 October 2019).</w:t>
      </w:r>
    </w:p>
    <w:p w14:paraId="1D79A972" w14:textId="77777777" w:rsidR="00E57B42" w:rsidRDefault="00E57B42" w:rsidP="00C53F68">
      <w:pPr>
        <w:pStyle w:val="Bibliography"/>
        <w:ind w:left="567" w:hanging="567"/>
      </w:pPr>
      <w:r>
        <w:t xml:space="preserve">Gorski, P. C. and Erakat, N. (2019) ‘Racism, whiteness, and burnout in antiracism movements: How white racial justice activists elevate burnout in racial justice activists of </w:t>
      </w:r>
      <w:proofErr w:type="spellStart"/>
      <w:r>
        <w:t>color</w:t>
      </w:r>
      <w:proofErr w:type="spellEnd"/>
      <w:r>
        <w:t xml:space="preserve"> in the United States’, </w:t>
      </w:r>
      <w:r>
        <w:rPr>
          <w:i/>
          <w:iCs/>
        </w:rPr>
        <w:t>Ethnicities</w:t>
      </w:r>
      <w:r>
        <w:t>. SAGE Publications, 19(5), pp. 784–808. doi: 10.1177/1468796819833871.</w:t>
      </w:r>
    </w:p>
    <w:p w14:paraId="5F663CA6" w14:textId="77777777" w:rsidR="00E57B42" w:rsidRDefault="00E57B42" w:rsidP="00C53F68">
      <w:pPr>
        <w:pStyle w:val="Bibliography"/>
        <w:ind w:left="567" w:hanging="567"/>
      </w:pPr>
      <w:r>
        <w:t xml:space="preserve">Grant, R. M. (1991) ‘The Resource-Based Theory of Competitive Advantage: Implications for Strategy Formulation’, </w:t>
      </w:r>
      <w:r>
        <w:rPr>
          <w:i/>
          <w:iCs/>
        </w:rPr>
        <w:t>California Management Review</w:t>
      </w:r>
      <w:r>
        <w:t>. SAGE Publications Inc, 33(3), pp. 114–135. doi: 10.2307/41166664.</w:t>
      </w:r>
    </w:p>
    <w:p w14:paraId="70319C05" w14:textId="77777777" w:rsidR="00E57B42" w:rsidRDefault="00E57B42" w:rsidP="00C53F68">
      <w:pPr>
        <w:pStyle w:val="Bibliography"/>
        <w:ind w:left="567" w:hanging="567"/>
      </w:pPr>
      <w:r>
        <w:t xml:space="preserve">Griffin, D., Li, K. and Xu, T. (2021) ‘Board Gender Diversity and Corporate Innovation: International Evidence’, </w:t>
      </w:r>
      <w:r>
        <w:rPr>
          <w:i/>
          <w:iCs/>
        </w:rPr>
        <w:t>Journal of Financial &amp; Quantitative Analysis</w:t>
      </w:r>
      <w:r>
        <w:t>. Cambridge University Press, 56(1), pp. 123–154. doi: 10.1017/S002210901900098X.</w:t>
      </w:r>
    </w:p>
    <w:p w14:paraId="3A3B655A" w14:textId="1BACEF1F" w:rsidR="00E57B42" w:rsidRDefault="00E57B42" w:rsidP="00C53F68">
      <w:pPr>
        <w:pStyle w:val="Bibliography"/>
        <w:ind w:left="567" w:hanging="567"/>
      </w:pPr>
      <w:r>
        <w:t xml:space="preserve">Gündemir, S. </w:t>
      </w:r>
      <w:r>
        <w:rPr>
          <w:i/>
          <w:iCs/>
        </w:rPr>
        <w:t>et al.</w:t>
      </w:r>
      <w:r>
        <w:t xml:space="preserve"> (2017) ‘The Impact of </w:t>
      </w:r>
      <w:proofErr w:type="spellStart"/>
      <w:r w:rsidR="00600C22">
        <w:t>Organistion</w:t>
      </w:r>
      <w:r>
        <w:t>al</w:t>
      </w:r>
      <w:proofErr w:type="spellEnd"/>
      <w:r>
        <w:t xml:space="preserve"> Diversity Policies on Minority Employees’ Leadership Self-Perceptions and Goals’, </w:t>
      </w:r>
      <w:r>
        <w:rPr>
          <w:i/>
          <w:iCs/>
        </w:rPr>
        <w:t xml:space="preserve">Journal of Leadership &amp; </w:t>
      </w:r>
      <w:r w:rsidR="00B752CD">
        <w:rPr>
          <w:i/>
          <w:iCs/>
        </w:rPr>
        <w:t>Organizational</w:t>
      </w:r>
      <w:r>
        <w:rPr>
          <w:i/>
          <w:iCs/>
        </w:rPr>
        <w:t xml:space="preserve"> Studies</w:t>
      </w:r>
      <w:r>
        <w:t>. SAGE Publications Inc, 24(2), pp. 172–188. doi: 10.1177/1548051816662615.</w:t>
      </w:r>
    </w:p>
    <w:p w14:paraId="13ABF927" w14:textId="77777777" w:rsidR="00E57B42" w:rsidRDefault="00E57B42" w:rsidP="00C53F68">
      <w:pPr>
        <w:pStyle w:val="Bibliography"/>
        <w:ind w:left="567" w:hanging="567"/>
      </w:pPr>
      <w:r>
        <w:t xml:space="preserve">Haberman, M. (2020) ‘After Three Years of Attacking L.G.B.T.Q. Rights, Trump Suddenly Tries Outreach’, </w:t>
      </w:r>
      <w:r>
        <w:rPr>
          <w:i/>
          <w:iCs/>
        </w:rPr>
        <w:t>The New York Times</w:t>
      </w:r>
      <w:r>
        <w:t>. Available at: https://www.nytimes.com/2020/08/26/us/politics/trump-lgbtq-rights.html (Accessed: 4 February 2021).</w:t>
      </w:r>
    </w:p>
    <w:p w14:paraId="4781FD46" w14:textId="77777777" w:rsidR="00E57B42" w:rsidRDefault="00E57B42" w:rsidP="00C53F68">
      <w:pPr>
        <w:pStyle w:val="Bibliography"/>
        <w:ind w:left="567" w:hanging="567"/>
      </w:pPr>
      <w:r>
        <w:t xml:space="preserve">Hambrick, D. C. and Fredrickson, J. W. (2005) ‘Are you sure you have a strategy?’, </w:t>
      </w:r>
      <w:r>
        <w:rPr>
          <w:i/>
          <w:iCs/>
        </w:rPr>
        <w:t>Academy of Management Perspectives</w:t>
      </w:r>
      <w:r>
        <w:t>. Academy of Management Briarcliff Manor, NY 10510. doi: 10.5465/ame.2005.19417907.</w:t>
      </w:r>
    </w:p>
    <w:p w14:paraId="60DE316E" w14:textId="77777777" w:rsidR="00E57B42" w:rsidRDefault="00E57B42" w:rsidP="00C53F68">
      <w:pPr>
        <w:pStyle w:val="Bibliography"/>
        <w:ind w:left="567" w:hanging="567"/>
      </w:pPr>
      <w:r>
        <w:t xml:space="preserve">Handy, C. (2008) ‘You Can’t Learn Management in a Classroom’, </w:t>
      </w:r>
      <w:r>
        <w:rPr>
          <w:i/>
          <w:iCs/>
        </w:rPr>
        <w:t>Bloomberg.com</w:t>
      </w:r>
      <w:r>
        <w:t>, 26 January. Available at: https://www.bloomberg.com/news/articles/2008-01-25/you-cant-learn-management-in-a-classroombusinessweek-business-news-stock-market-and-financial-advice (Accessed: 30 October 2019).</w:t>
      </w:r>
    </w:p>
    <w:p w14:paraId="471B4258" w14:textId="77777777" w:rsidR="00E57B42" w:rsidRDefault="00E57B42" w:rsidP="00C53F68">
      <w:pPr>
        <w:pStyle w:val="Bibliography"/>
        <w:ind w:left="567" w:hanging="567"/>
      </w:pPr>
      <w:r>
        <w:t xml:space="preserve">Hersch, J. and Xiao, J. (2016) ‘Sex, Race, and Job Satisfaction Among Highly Educated Workers’, </w:t>
      </w:r>
      <w:r>
        <w:rPr>
          <w:i/>
          <w:iCs/>
        </w:rPr>
        <w:t>Southern Economic Journal</w:t>
      </w:r>
      <w:r>
        <w:t>, 83(1), pp. 1–24. doi: https://doi.org/10.1002/soej.12133.</w:t>
      </w:r>
    </w:p>
    <w:p w14:paraId="7BCD0DB2" w14:textId="77777777" w:rsidR="00E57B42" w:rsidRDefault="00E57B42" w:rsidP="00C53F68">
      <w:pPr>
        <w:pStyle w:val="Bibliography"/>
        <w:ind w:left="567" w:hanging="567"/>
      </w:pPr>
      <w:r>
        <w:t xml:space="preserve">Homan, A. C. </w:t>
      </w:r>
      <w:r>
        <w:rPr>
          <w:i/>
          <w:iCs/>
        </w:rPr>
        <w:t>et al.</w:t>
      </w:r>
      <w:r>
        <w:t xml:space="preserve"> (2020) ‘Leading diversity: Towards a theory of functional leadership in diverse teams.’, </w:t>
      </w:r>
      <w:r>
        <w:rPr>
          <w:i/>
          <w:iCs/>
        </w:rPr>
        <w:t>Journal of Applied Psychology</w:t>
      </w:r>
      <w:r>
        <w:t>, 105(10), pp. 1101–1128. doi: 10.1037/apl0000482.</w:t>
      </w:r>
    </w:p>
    <w:p w14:paraId="04935CCE" w14:textId="77777777" w:rsidR="00E57B42" w:rsidRDefault="00E57B42" w:rsidP="00C53F68">
      <w:pPr>
        <w:pStyle w:val="Bibliography"/>
        <w:ind w:left="567" w:hanging="567"/>
      </w:pPr>
      <w:r>
        <w:t xml:space="preserve">Hudson Institute (1987) </w:t>
      </w:r>
      <w:r>
        <w:rPr>
          <w:i/>
          <w:iCs/>
        </w:rPr>
        <w:t xml:space="preserve">Workforce 2000: </w:t>
      </w:r>
      <w:proofErr w:type="spellStart"/>
      <w:r>
        <w:rPr>
          <w:i/>
          <w:iCs/>
        </w:rPr>
        <w:t>Wirk</w:t>
      </w:r>
      <w:proofErr w:type="spellEnd"/>
      <w:r>
        <w:rPr>
          <w:i/>
          <w:iCs/>
        </w:rPr>
        <w:t xml:space="preserve"> and workers for the 21st Century</w:t>
      </w:r>
      <w:r>
        <w:t>. Hudson Institute. Available at: https://files.eric.ed.gov/fulltext/ED290887.pdf (Accessed: 13 February 2021).</w:t>
      </w:r>
    </w:p>
    <w:p w14:paraId="245BF71F" w14:textId="77777777" w:rsidR="00E57B42" w:rsidRDefault="00E57B42" w:rsidP="00C53F68">
      <w:pPr>
        <w:pStyle w:val="Bibliography"/>
        <w:ind w:left="567" w:hanging="567"/>
      </w:pPr>
      <w:r>
        <w:t xml:space="preserve">Johansen, M. and Zhu, L. (2017) ‘Who Values Diversity? Comparing the Effect of Manager Gender Across the Public, Private, and </w:t>
      </w:r>
      <w:proofErr w:type="spellStart"/>
      <w:r>
        <w:t>Nonprofit</w:t>
      </w:r>
      <w:proofErr w:type="spellEnd"/>
      <w:r>
        <w:t xml:space="preserve"> Sectors’, </w:t>
      </w:r>
      <w:r>
        <w:rPr>
          <w:i/>
          <w:iCs/>
        </w:rPr>
        <w:t>The American Review of Public Administration</w:t>
      </w:r>
      <w:r>
        <w:t>. SAGE Publications Inc, 47(7), pp. 797–809. doi: 10.1177/0275074016634201.</w:t>
      </w:r>
    </w:p>
    <w:p w14:paraId="77242126" w14:textId="77777777" w:rsidR="00E57B42" w:rsidRDefault="00E57B42" w:rsidP="00C53F68">
      <w:pPr>
        <w:pStyle w:val="Bibliography"/>
        <w:ind w:left="567" w:hanging="567"/>
      </w:pPr>
      <w:r>
        <w:t xml:space="preserve">Kalev, A., Dobbin, F. and Kelly, E. (2006) ‘Best Practices or Best Guesses? Assessing the Efficacy of Corporate Affirmative Action and Diversity Policies’, </w:t>
      </w:r>
      <w:r>
        <w:rPr>
          <w:i/>
          <w:iCs/>
        </w:rPr>
        <w:t>American Sociological Review</w:t>
      </w:r>
      <w:r>
        <w:t>. SAGE Publications Inc, 71(4), pp. 589–617. doi: 10.1177/000312240607100404.</w:t>
      </w:r>
    </w:p>
    <w:p w14:paraId="4018942F" w14:textId="77777777" w:rsidR="00E57B42" w:rsidRDefault="00E57B42" w:rsidP="00C53F68">
      <w:pPr>
        <w:pStyle w:val="Bibliography"/>
        <w:ind w:left="567" w:hanging="567"/>
      </w:pPr>
      <w:r>
        <w:t xml:space="preserve">Kamenou, N. (2007) ‘Methodological considerations in conducting research across gender, “race”, ethnicity and culture: a challenge to context specificity in diversity research methods’, </w:t>
      </w:r>
      <w:r>
        <w:rPr>
          <w:i/>
          <w:iCs/>
        </w:rPr>
        <w:t>International Journal of Human Resource Management</w:t>
      </w:r>
      <w:r>
        <w:t>. Routledge, 18(11), pp. 1995–2010. doi: 10.1080/09585190701638234.</w:t>
      </w:r>
    </w:p>
    <w:p w14:paraId="09F99FC7" w14:textId="45606A5B" w:rsidR="00E57B42" w:rsidRDefault="00E57B42" w:rsidP="00C53F68">
      <w:pPr>
        <w:pStyle w:val="Bibliography"/>
        <w:ind w:left="567" w:hanging="567"/>
      </w:pPr>
      <w:r>
        <w:t xml:space="preserve">Mahoney, J. T. and McGahan, A. M. (2007) ‘The field of strategic management within the evolving science of strategic </w:t>
      </w:r>
      <w:r w:rsidR="00661CF9">
        <w:t>organization</w:t>
      </w:r>
      <w:r>
        <w:t xml:space="preserve">’, </w:t>
      </w:r>
      <w:r>
        <w:rPr>
          <w:i/>
          <w:iCs/>
        </w:rPr>
        <w:t xml:space="preserve">Strategic </w:t>
      </w:r>
      <w:r w:rsidR="00661CF9">
        <w:rPr>
          <w:i/>
          <w:iCs/>
        </w:rPr>
        <w:t>Organization</w:t>
      </w:r>
      <w:r>
        <w:t>. SAGE Publications, 5(1), pp. 79–99. doi: 10.1177/1476127006074160.</w:t>
      </w:r>
    </w:p>
    <w:p w14:paraId="48733A75" w14:textId="77777777" w:rsidR="00E57B42" w:rsidRDefault="00E57B42" w:rsidP="00C53F68">
      <w:pPr>
        <w:pStyle w:val="Bibliography"/>
        <w:ind w:left="567" w:hanging="567"/>
      </w:pPr>
      <w:r>
        <w:t xml:space="preserve">Marriage, M. (2021) </w:t>
      </w:r>
      <w:r>
        <w:rPr>
          <w:i/>
          <w:iCs/>
        </w:rPr>
        <w:t>KPMG’s UK boss steps aside as firm probes comments that offended staff</w:t>
      </w:r>
      <w:r>
        <w:t>. Available at: https://www.ft.com/content/3c3c07d1-ffb9-4288-aea4-41acf3f3bbff (Accessed: 10 February 2021).</w:t>
      </w:r>
    </w:p>
    <w:p w14:paraId="079677F1" w14:textId="77777777" w:rsidR="00E57B42" w:rsidRDefault="00E57B42" w:rsidP="00C53F68">
      <w:pPr>
        <w:pStyle w:val="Bibliography"/>
        <w:ind w:left="567" w:hanging="567"/>
      </w:pPr>
      <w:r>
        <w:t xml:space="preserve">Martins, L. L. (2020) ‘Strategic Diversity Leadership: The Role of Senior Leaders in Delivering the Diversity Dividend’, </w:t>
      </w:r>
      <w:r>
        <w:rPr>
          <w:i/>
          <w:iCs/>
        </w:rPr>
        <w:t>Journal of Management</w:t>
      </w:r>
      <w:r>
        <w:t>. SAGE Publications Inc, 46(7), pp. 1191–1204. doi: 10.1177/0149206320939641.</w:t>
      </w:r>
    </w:p>
    <w:p w14:paraId="32841F6F" w14:textId="77777777" w:rsidR="00E57B42" w:rsidRDefault="00E57B42" w:rsidP="00C53F68">
      <w:pPr>
        <w:pStyle w:val="Bibliography"/>
        <w:ind w:left="567" w:hanging="567"/>
      </w:pPr>
      <w:r>
        <w:t xml:space="preserve">Mayer, R. C., Warr, R. S. and Zhao, J. (2018) ‘Do Pro‐Diversity Policies Improve Corporate Innovation?’, </w:t>
      </w:r>
      <w:r>
        <w:rPr>
          <w:i/>
          <w:iCs/>
        </w:rPr>
        <w:t>Financial Management (Wiley-Blackwell)</w:t>
      </w:r>
      <w:r>
        <w:t>. Wiley-Blackwell, 47(3), pp. 617–650. doi: 10.1111/fima.12205.</w:t>
      </w:r>
    </w:p>
    <w:p w14:paraId="11B6B8B9" w14:textId="77777777" w:rsidR="00E57B42" w:rsidRDefault="00E57B42" w:rsidP="00C53F68">
      <w:pPr>
        <w:pStyle w:val="Bibliography"/>
        <w:ind w:left="567" w:hanging="567"/>
      </w:pPr>
      <w:r>
        <w:t xml:space="preserve">McSweeney, B. (2002) ‘Hofstede’s Model of National Cultural Differences and their Consequences: A Triumph of Faith - a Failure of Analysis’, </w:t>
      </w:r>
      <w:r>
        <w:rPr>
          <w:i/>
          <w:iCs/>
        </w:rPr>
        <w:t>Human Relations</w:t>
      </w:r>
      <w:r>
        <w:t>. SAGE Publications Ltd, 55(1), pp. 89–118. doi: 10.1177/0018726702551004.</w:t>
      </w:r>
    </w:p>
    <w:p w14:paraId="29D94B0E" w14:textId="77777777" w:rsidR="00E57B42" w:rsidRDefault="00E57B42" w:rsidP="00C53F68">
      <w:pPr>
        <w:pStyle w:val="Bibliography"/>
        <w:ind w:left="567" w:hanging="567"/>
      </w:pPr>
      <w:r>
        <w:t xml:space="preserve">Morgan Roberts, L. and Mayo, A. J. (2019) ‘Toward a Racially Just Workplace’, </w:t>
      </w:r>
      <w:r>
        <w:rPr>
          <w:i/>
          <w:iCs/>
        </w:rPr>
        <w:t>Harvard Business Review</w:t>
      </w:r>
      <w:r>
        <w:t>, 14 November. Available at: https://hbr.org/2019/11/toward-a-racially-just-workplace (Accessed: 9 February 2021).</w:t>
      </w:r>
    </w:p>
    <w:p w14:paraId="10211442" w14:textId="0AD28EA6" w:rsidR="00E57B42" w:rsidRDefault="00E57B42" w:rsidP="00C53F68">
      <w:pPr>
        <w:pStyle w:val="Bibliography"/>
        <w:ind w:left="567" w:hanging="567"/>
      </w:pPr>
      <w:r>
        <w:t xml:space="preserve">Muczyk, J. P. and Holt, D. T. (2008) ‘Toward a Cultural Contingency Model of Leadership’, </w:t>
      </w:r>
      <w:r>
        <w:rPr>
          <w:i/>
          <w:iCs/>
        </w:rPr>
        <w:t xml:space="preserve">Journal of Leadership &amp; </w:t>
      </w:r>
      <w:r w:rsidR="00661CF9">
        <w:rPr>
          <w:i/>
          <w:iCs/>
        </w:rPr>
        <w:t>Organizational</w:t>
      </w:r>
      <w:r>
        <w:rPr>
          <w:i/>
          <w:iCs/>
        </w:rPr>
        <w:t xml:space="preserve"> Studies</w:t>
      </w:r>
      <w:r>
        <w:t>. SAGE Publications Inc, 14(4), pp. 277–286. doi: 10.1177/1548051808315551.</w:t>
      </w:r>
    </w:p>
    <w:p w14:paraId="6012D5FB" w14:textId="1C36EB9A" w:rsidR="00E57B42" w:rsidRDefault="00E57B42" w:rsidP="00C53F68">
      <w:pPr>
        <w:pStyle w:val="Bibliography"/>
        <w:ind w:left="567" w:hanging="567"/>
      </w:pPr>
      <w:r>
        <w:t xml:space="preserve">Mullen, J. H. (1965) ‘Differential Leadership Modes and Productivity in a Large </w:t>
      </w:r>
      <w:r w:rsidR="00661CF9">
        <w:t>Organization</w:t>
      </w:r>
      <w:r>
        <w:t xml:space="preserve">’, </w:t>
      </w:r>
      <w:r>
        <w:rPr>
          <w:i/>
          <w:iCs/>
        </w:rPr>
        <w:t>Academy of Management Journal</w:t>
      </w:r>
      <w:r>
        <w:t>. Academy of Management, 8(2), pp. 107–126. doi: 10.2307/255217.</w:t>
      </w:r>
    </w:p>
    <w:p w14:paraId="4DA7EC41" w14:textId="77777777" w:rsidR="00E57B42" w:rsidRDefault="00E57B42" w:rsidP="00C53F68">
      <w:pPr>
        <w:pStyle w:val="Bibliography"/>
        <w:ind w:left="567" w:hanging="567"/>
      </w:pPr>
      <w:r>
        <w:t xml:space="preserve">Nkomo, S. M. </w:t>
      </w:r>
      <w:r>
        <w:rPr>
          <w:i/>
          <w:iCs/>
        </w:rPr>
        <w:t>et al.</w:t>
      </w:r>
      <w:r>
        <w:t xml:space="preserve"> (2019) ‘Diversity at a Critical Juncture: New Theories for a Complex Phenomenon’, </w:t>
      </w:r>
      <w:r>
        <w:rPr>
          <w:i/>
          <w:iCs/>
        </w:rPr>
        <w:t>Academy of Management Review</w:t>
      </w:r>
      <w:r>
        <w:t>. Academy of Management, 44(3), pp. 498–517. doi: 10.5465/amr.2019.0103.</w:t>
      </w:r>
    </w:p>
    <w:p w14:paraId="3E1F4CEF" w14:textId="77777777" w:rsidR="00E57B42" w:rsidRDefault="00E57B42" w:rsidP="00C53F68">
      <w:pPr>
        <w:pStyle w:val="Bibliography"/>
        <w:ind w:left="567" w:hanging="567"/>
      </w:pPr>
      <w:r>
        <w:t xml:space="preserve">Ose, S. O. (2016) ‘Using Excel and Word to Structure Qualitative Data’, </w:t>
      </w:r>
      <w:r>
        <w:rPr>
          <w:i/>
          <w:iCs/>
        </w:rPr>
        <w:t>Journal of Applied Social Science</w:t>
      </w:r>
      <w:r>
        <w:t>, 10(2), pp. 147–162. doi: 10.1177/1936724416664948.</w:t>
      </w:r>
    </w:p>
    <w:p w14:paraId="51D74610" w14:textId="77777777" w:rsidR="00E57B42" w:rsidRDefault="00E57B42" w:rsidP="00C53F68">
      <w:pPr>
        <w:pStyle w:val="Bibliography"/>
        <w:ind w:left="567" w:hanging="567"/>
      </w:pPr>
      <w:r>
        <w:t xml:space="preserve">Paine, L. S., Deshpandé, R. and Margolis, J. D. (2011) ‘A Global Leader’s Guide to Managing Business Conduct’, </w:t>
      </w:r>
      <w:r>
        <w:rPr>
          <w:i/>
          <w:iCs/>
        </w:rPr>
        <w:t>Harvard Business Review</w:t>
      </w:r>
      <w:r>
        <w:t>, 1 September. Available at: https://hbr.org/2011/09/a-global-leaders-guide-to-managing-business-conduct (Accessed: 28 April 2020).</w:t>
      </w:r>
    </w:p>
    <w:p w14:paraId="4AA7BA77" w14:textId="77777777" w:rsidR="00E57B42" w:rsidRDefault="00E57B42" w:rsidP="00C53F68">
      <w:pPr>
        <w:pStyle w:val="Bibliography"/>
        <w:ind w:left="567" w:hanging="567"/>
      </w:pPr>
      <w:r>
        <w:t xml:space="preserve">Perlmutter, H. V. (1969) ‘The Tortuous Evolution of the Multinational Corporation’, </w:t>
      </w:r>
      <w:r>
        <w:rPr>
          <w:i/>
          <w:iCs/>
        </w:rPr>
        <w:t>Columbia Journal of World Business</w:t>
      </w:r>
      <w:r>
        <w:t>. Elsevier B.V., 4(1), p. 9.</w:t>
      </w:r>
    </w:p>
    <w:p w14:paraId="1FA93B3A" w14:textId="77777777" w:rsidR="00E57B42" w:rsidRDefault="00E57B42" w:rsidP="00C53F68">
      <w:pPr>
        <w:pStyle w:val="Bibliography"/>
        <w:ind w:left="567" w:hanging="567"/>
      </w:pPr>
      <w:r>
        <w:t xml:space="preserve">Pitney Bowes Inc. (2020) </w:t>
      </w:r>
      <w:r>
        <w:rPr>
          <w:i/>
          <w:iCs/>
        </w:rPr>
        <w:t>Pitney Bowes Newsroom | Pitney Bowes Named to Forbes’ List of America’s Best Employers for Diversity 2020</w:t>
      </w:r>
      <w:r>
        <w:t>. Available at: http://news.pb.com/article_display.cfm?article_id=5928 (Accessed: 12 July 2021).</w:t>
      </w:r>
    </w:p>
    <w:p w14:paraId="3A51EB4D" w14:textId="77777777" w:rsidR="00E57B42" w:rsidRDefault="00E57B42" w:rsidP="00C53F68">
      <w:pPr>
        <w:pStyle w:val="Bibliography"/>
        <w:ind w:left="567" w:hanging="567"/>
      </w:pPr>
      <w:r>
        <w:t xml:space="preserve">Pitney Bowes Inc. (2021) </w:t>
      </w:r>
      <w:r>
        <w:rPr>
          <w:i/>
          <w:iCs/>
        </w:rPr>
        <w:t>Diversity and inclusion</w:t>
      </w:r>
      <w:r>
        <w:t xml:space="preserve">, </w:t>
      </w:r>
      <w:r>
        <w:rPr>
          <w:i/>
          <w:iCs/>
        </w:rPr>
        <w:t>Pitney Bowes</w:t>
      </w:r>
      <w:r>
        <w:t>. Available at: https://www.pitneybowes.com/uk/our-company/corporate-responsibility/diversity-and-inclusion.html (Accessed: 12 July 2021).</w:t>
      </w:r>
    </w:p>
    <w:p w14:paraId="73BCAA88" w14:textId="77777777" w:rsidR="00E57B42" w:rsidRDefault="00E57B42" w:rsidP="00C53F68">
      <w:pPr>
        <w:pStyle w:val="Bibliography"/>
        <w:ind w:left="567" w:hanging="567"/>
      </w:pPr>
      <w:r>
        <w:t xml:space="preserve">Porter, M. E. (2008) ‘The Five Competitive Forces That Shape Strategy’, </w:t>
      </w:r>
      <w:r>
        <w:rPr>
          <w:i/>
          <w:iCs/>
        </w:rPr>
        <w:t>Harvard Business Review</w:t>
      </w:r>
      <w:r>
        <w:t>, 1 January. Available at: https://hbr.org/2008/01/the-five-competitive-forces-that-shape-strategy (Accessed: 30 November 2019).</w:t>
      </w:r>
    </w:p>
    <w:p w14:paraId="27E72123" w14:textId="77777777" w:rsidR="00E57B42" w:rsidRDefault="00E57B42" w:rsidP="00C53F68">
      <w:pPr>
        <w:pStyle w:val="Bibliography"/>
        <w:ind w:left="567" w:hanging="567"/>
      </w:pPr>
      <w:r>
        <w:t xml:space="preserve">Rahim-Dillard, S. (2021) ‘How Inclusive Is Your Leadership?’, </w:t>
      </w:r>
      <w:r>
        <w:rPr>
          <w:i/>
          <w:iCs/>
        </w:rPr>
        <w:t>Harvard Business Review</w:t>
      </w:r>
      <w:r>
        <w:t>, 19 April. Available at: https://hbr.org/2021/04/how-inclusive-is-your-leadership (Accessed: 8 May 2021).</w:t>
      </w:r>
    </w:p>
    <w:p w14:paraId="68EF0DC2" w14:textId="3FBF83F5" w:rsidR="00E57B42" w:rsidRDefault="00E57B42" w:rsidP="00C53F68">
      <w:pPr>
        <w:pStyle w:val="Bibliography"/>
        <w:ind w:left="567" w:hanging="567"/>
      </w:pPr>
      <w:r>
        <w:t xml:space="preserve">Roberson, Q. M. and Park, H. J. (2007) ‘Examining the Link Between Diversity and Firm Performance: The Effects of Diversity Reputation and Leader Racial Diversity’, </w:t>
      </w:r>
      <w:r>
        <w:rPr>
          <w:i/>
          <w:iCs/>
        </w:rPr>
        <w:t xml:space="preserve">Group &amp; </w:t>
      </w:r>
      <w:r w:rsidR="00661CF9">
        <w:rPr>
          <w:i/>
          <w:iCs/>
        </w:rPr>
        <w:t>Organization</w:t>
      </w:r>
      <w:r>
        <w:rPr>
          <w:i/>
          <w:iCs/>
        </w:rPr>
        <w:t xml:space="preserve"> Management</w:t>
      </w:r>
      <w:r>
        <w:t>. SAGE Publications Inc, 32(5), pp. 548–568. doi: 10.1177/1059601106291124.</w:t>
      </w:r>
    </w:p>
    <w:p w14:paraId="35EFC7B5" w14:textId="77777777" w:rsidR="00E57B42" w:rsidRDefault="00E57B42" w:rsidP="00C53F68">
      <w:pPr>
        <w:pStyle w:val="Bibliography"/>
        <w:ind w:left="567" w:hanging="567"/>
      </w:pPr>
      <w:r>
        <w:t xml:space="preserve">Roberts, L. M., Mayo, A. J. and Thomas, D. A. (2019) </w:t>
      </w:r>
      <w:r>
        <w:rPr>
          <w:i/>
          <w:iCs/>
        </w:rPr>
        <w:t>Race, Work, and Leadership: New Perspectives on the Black Experience</w:t>
      </w:r>
      <w:r>
        <w:t>. Harvard Business Press.</w:t>
      </w:r>
    </w:p>
    <w:p w14:paraId="4ACD4ABD" w14:textId="77777777" w:rsidR="00E57B42" w:rsidRDefault="00E57B42" w:rsidP="00C53F68">
      <w:pPr>
        <w:pStyle w:val="Bibliography"/>
        <w:ind w:left="567" w:hanging="567"/>
      </w:pPr>
      <w:r>
        <w:t xml:space="preserve">Sippola, A. and Smale, A. (2007) ‘The global integration of diversity management: a longitudinal case study’, </w:t>
      </w:r>
      <w:r>
        <w:rPr>
          <w:i/>
          <w:iCs/>
        </w:rPr>
        <w:t>International Journal of Human Resource Management</w:t>
      </w:r>
      <w:r>
        <w:t>. Routledge, 18(11), pp. 1895–1916. doi: 10.1080/09585190701638101.</w:t>
      </w:r>
    </w:p>
    <w:p w14:paraId="40B90249" w14:textId="5CE168F5" w:rsidR="00E57B42" w:rsidRDefault="00E57B42" w:rsidP="00C53F68">
      <w:pPr>
        <w:pStyle w:val="Bibliography"/>
        <w:ind w:left="567" w:hanging="567"/>
      </w:pPr>
      <w:r>
        <w:t xml:space="preserve">Smith, C. W. and Mayorga-Gallo, S. (2017) ‘The New Principle-policy Gap: How Diversity </w:t>
      </w:r>
      <w:r w:rsidR="00A662CB">
        <w:t>#</w:t>
      </w:r>
      <w:r>
        <w:t xml:space="preserve">Ideology Subverts Diversity Initiatives’, </w:t>
      </w:r>
      <w:r>
        <w:rPr>
          <w:i/>
          <w:iCs/>
        </w:rPr>
        <w:t>Sociological Perspectives</w:t>
      </w:r>
      <w:r>
        <w:t>. SAGE Publications Inc, 60(5), pp. 889–911. doi: 10.1177/0731121417719693.</w:t>
      </w:r>
    </w:p>
    <w:p w14:paraId="14998B41" w14:textId="77777777" w:rsidR="00E57B42" w:rsidRDefault="00E57B42" w:rsidP="00C53F68">
      <w:pPr>
        <w:pStyle w:val="Bibliography"/>
        <w:ind w:left="567" w:hanging="567"/>
      </w:pPr>
      <w:r>
        <w:t xml:space="preserve">Tasheva, S. and Hillman, A. J. (2019) ‘Integrating Diversity at Different Levels: Multilevel Human Capital, Social Capital, and Demographic Diversity and Their Implications for Team Effectiveness’, </w:t>
      </w:r>
      <w:r>
        <w:rPr>
          <w:i/>
          <w:iCs/>
        </w:rPr>
        <w:t>Academy of Management Review</w:t>
      </w:r>
      <w:r>
        <w:t>. Academy of Management, 44(4), pp. 746–765. doi: 10.5465/amr.2015.0396.</w:t>
      </w:r>
    </w:p>
    <w:p w14:paraId="61800332" w14:textId="77777777" w:rsidR="00E57B42" w:rsidRDefault="00E57B42" w:rsidP="00C53F68">
      <w:pPr>
        <w:pStyle w:val="Bibliography"/>
        <w:ind w:left="567" w:hanging="567"/>
      </w:pPr>
      <w:r>
        <w:t xml:space="preserve">Tavernise, S. and Oppel, R. A. (2020) ‘Spit On, Yelled At, </w:t>
      </w:r>
      <w:proofErr w:type="gramStart"/>
      <w:r>
        <w:t>Attacked</w:t>
      </w:r>
      <w:proofErr w:type="gramEnd"/>
      <w:r>
        <w:t xml:space="preserve">: Chinese-Americans Fear for Their Safety - The New York Times’, </w:t>
      </w:r>
      <w:r>
        <w:rPr>
          <w:i/>
          <w:iCs/>
        </w:rPr>
        <w:t>The New York Times</w:t>
      </w:r>
      <w:r>
        <w:t>, 23 March. Available at: https://www.nytimes.com/2020/03/23/us/chinese-coronavirus-racist-attacks.html (Accessed: 9 February 2021).</w:t>
      </w:r>
    </w:p>
    <w:p w14:paraId="0707730E" w14:textId="77777777" w:rsidR="00E57B42" w:rsidRDefault="00E57B42" w:rsidP="00C53F68">
      <w:pPr>
        <w:pStyle w:val="Bibliography"/>
        <w:ind w:left="567" w:hanging="567"/>
      </w:pPr>
      <w:r>
        <w:t xml:space="preserve">Teece, D. J., Pisano, G. and Shuen, A. (1997) ‘Dynamic capabilities and strategic management’, </w:t>
      </w:r>
      <w:r>
        <w:rPr>
          <w:i/>
          <w:iCs/>
        </w:rPr>
        <w:t>Strategic Management Journal</w:t>
      </w:r>
      <w:r>
        <w:t>, 18(7), pp. 509–533. doi: https://doi.org/10.1002/(SICI)1097-0266(199708)18:7&lt;</w:t>
      </w:r>
      <w:proofErr w:type="gramStart"/>
      <w:r>
        <w:t>509::</w:t>
      </w:r>
      <w:proofErr w:type="gramEnd"/>
      <w:r>
        <w:t>AID-SMJ882&gt;3.0.CO;2-Z.</w:t>
      </w:r>
    </w:p>
    <w:p w14:paraId="43D5840D" w14:textId="77777777" w:rsidR="00E57B42" w:rsidRDefault="00E57B42" w:rsidP="00C53F68">
      <w:pPr>
        <w:pStyle w:val="Bibliography"/>
        <w:ind w:left="567" w:hanging="567"/>
      </w:pPr>
      <w:r>
        <w:t xml:space="preserve">Yong, K., Sauer, S. J. and Mannix, E. A. (2014) ‘Conflict and Creativity in Interdisciplinary Teams’, </w:t>
      </w:r>
      <w:r>
        <w:rPr>
          <w:i/>
          <w:iCs/>
        </w:rPr>
        <w:t>Small Group Research</w:t>
      </w:r>
      <w:r>
        <w:t>. SAGE Publications Inc, 45(3), pp. 266–289. doi: 10.1177/1046496414530789.</w:t>
      </w:r>
    </w:p>
    <w:p w14:paraId="7137C7C1" w14:textId="77777777" w:rsidR="00E57B42" w:rsidRDefault="00E57B42" w:rsidP="00C53F68">
      <w:pPr>
        <w:pStyle w:val="Bibliography"/>
        <w:ind w:left="567" w:hanging="567"/>
      </w:pPr>
      <w:r>
        <w:t xml:space="preserve">Yukl, G. (2012) ‘Effective Leadership </w:t>
      </w:r>
      <w:proofErr w:type="spellStart"/>
      <w:r>
        <w:t>Behavior</w:t>
      </w:r>
      <w:proofErr w:type="spellEnd"/>
      <w:r>
        <w:t xml:space="preserve">: What We Know and What Questions Need More Attention’, </w:t>
      </w:r>
      <w:r>
        <w:rPr>
          <w:i/>
          <w:iCs/>
        </w:rPr>
        <w:t>Academy of Management Perspectives</w:t>
      </w:r>
      <w:r>
        <w:t>. Academy of Management, 26(4), pp. 66–85. doi: 10.5465/amp.2012.0088.</w:t>
      </w:r>
    </w:p>
    <w:p w14:paraId="2B4D09A9" w14:textId="4E08519E" w:rsidR="006A28C9" w:rsidRPr="006A28C9" w:rsidRDefault="00986C97" w:rsidP="00C53F68">
      <w:pPr>
        <w:ind w:left="567" w:hanging="567"/>
        <w:rPr>
          <w:lang w:eastAsia="en-US"/>
        </w:rPr>
      </w:pPr>
      <w:r>
        <w:rPr>
          <w:lang w:eastAsia="en-US"/>
        </w:rPr>
        <w:fldChar w:fldCharType="end"/>
      </w:r>
    </w:p>
    <w:p w14:paraId="45785F94" w14:textId="77777777" w:rsidR="006A28C9" w:rsidRPr="006A28C9" w:rsidRDefault="006A28C9" w:rsidP="00C53F68">
      <w:pPr>
        <w:ind w:left="567" w:hanging="567"/>
        <w:rPr>
          <w:rFonts w:ascii="Century Gothic" w:hAnsi="Century Gothic"/>
          <w:lang w:eastAsia="en-US"/>
        </w:rPr>
      </w:pPr>
    </w:p>
    <w:p w14:paraId="72038B35" w14:textId="77777777" w:rsidR="006A28C9" w:rsidRPr="006A28C9" w:rsidRDefault="006A28C9" w:rsidP="00C53F68">
      <w:pPr>
        <w:ind w:left="567" w:hanging="567"/>
        <w:rPr>
          <w:rFonts w:ascii="Century Gothic" w:hAnsi="Century Gothic"/>
          <w:lang w:eastAsia="en-US"/>
        </w:rPr>
      </w:pPr>
    </w:p>
    <w:p w14:paraId="0D005449" w14:textId="77777777" w:rsidR="006A28C9" w:rsidRPr="006A28C9" w:rsidRDefault="006A28C9" w:rsidP="00602C0F">
      <w:pPr>
        <w:ind w:left="567" w:hanging="567"/>
        <w:rPr>
          <w:rFonts w:ascii="Century Gothic" w:hAnsi="Century Gothic"/>
          <w:lang w:eastAsia="en-US"/>
        </w:rPr>
        <w:sectPr w:rsidR="006A28C9" w:rsidRPr="006A28C9" w:rsidSect="007C2793">
          <w:footerReference w:type="default" r:id="rId21"/>
          <w:pgSz w:w="11906" w:h="16838"/>
          <w:pgMar w:top="1418" w:right="1134" w:bottom="1418" w:left="2268" w:header="709" w:footer="709" w:gutter="0"/>
          <w:pgNumType w:start="1"/>
          <w:cols w:space="708"/>
          <w:docGrid w:linePitch="360"/>
        </w:sectPr>
      </w:pPr>
    </w:p>
    <w:p w14:paraId="60AE3AE0" w14:textId="77777777" w:rsidR="006A28C9" w:rsidRPr="006A28C9" w:rsidRDefault="006A28C9" w:rsidP="006A28C9">
      <w:pPr>
        <w:pStyle w:val="Heading2"/>
        <w:numPr>
          <w:ilvl w:val="0"/>
          <w:numId w:val="0"/>
        </w:numPr>
        <w:ind w:left="576" w:hanging="576"/>
        <w:rPr>
          <w:rStyle w:val="Heading3Char"/>
          <w:rFonts w:ascii="Century Gothic" w:hAnsi="Century Gothic"/>
          <w:i w:val="0"/>
        </w:rPr>
      </w:pPr>
      <w:bookmarkStart w:id="161" w:name="_Toc294949605"/>
      <w:bookmarkStart w:id="162" w:name="_Toc298582145"/>
      <w:bookmarkStart w:id="163" w:name="_Toc303695104"/>
      <w:bookmarkStart w:id="164" w:name="_Toc303695309"/>
      <w:bookmarkStart w:id="165" w:name="_Toc81327883"/>
      <w:r w:rsidRPr="006A28C9">
        <w:rPr>
          <w:rStyle w:val="Heading3Char"/>
          <w:rFonts w:ascii="Century Gothic" w:hAnsi="Century Gothic"/>
          <w:i w:val="0"/>
        </w:rPr>
        <w:t>Appendices</w:t>
      </w:r>
      <w:bookmarkEnd w:id="161"/>
      <w:bookmarkEnd w:id="162"/>
      <w:bookmarkEnd w:id="163"/>
      <w:bookmarkEnd w:id="164"/>
      <w:bookmarkEnd w:id="165"/>
    </w:p>
    <w:p w14:paraId="171592B9" w14:textId="77777777" w:rsidR="006A28C9" w:rsidRPr="006A28C9" w:rsidRDefault="006A28C9" w:rsidP="006A28C9">
      <w:pPr>
        <w:spacing w:after="0" w:line="240" w:lineRule="auto"/>
        <w:jc w:val="left"/>
        <w:rPr>
          <w:rFonts w:ascii="Century Gothic" w:hAnsi="Century Gothic" w:cs="Arial"/>
          <w:szCs w:val="20"/>
        </w:rPr>
      </w:pPr>
    </w:p>
    <w:p w14:paraId="31AA7389" w14:textId="2C5AF7BF" w:rsidR="006A28C9" w:rsidRDefault="006A28C9" w:rsidP="006A28C9">
      <w:pPr>
        <w:pStyle w:val="Heading3"/>
        <w:numPr>
          <w:ilvl w:val="0"/>
          <w:numId w:val="0"/>
        </w:numPr>
        <w:ind w:left="720" w:hanging="720"/>
        <w:rPr>
          <w:rFonts w:ascii="Century Gothic" w:hAnsi="Century Gothic"/>
        </w:rPr>
      </w:pPr>
      <w:bookmarkStart w:id="166" w:name="_Toc303695105"/>
      <w:bookmarkStart w:id="167" w:name="_Toc303695310"/>
      <w:bookmarkStart w:id="168" w:name="_Toc294949606"/>
      <w:bookmarkStart w:id="169" w:name="_Toc298582146"/>
      <w:bookmarkStart w:id="170" w:name="_Toc81327884"/>
      <w:r w:rsidRPr="006A28C9">
        <w:rPr>
          <w:rFonts w:ascii="Century Gothic" w:hAnsi="Century Gothic"/>
        </w:rPr>
        <w:t>Appendix A –</w:t>
      </w:r>
      <w:bookmarkEnd w:id="166"/>
      <w:bookmarkEnd w:id="167"/>
      <w:r w:rsidRPr="006A28C9">
        <w:rPr>
          <w:rFonts w:ascii="Century Gothic" w:hAnsi="Century Gothic"/>
        </w:rPr>
        <w:t xml:space="preserve"> </w:t>
      </w:r>
      <w:bookmarkEnd w:id="168"/>
      <w:bookmarkEnd w:id="169"/>
      <w:r w:rsidR="00A024E4">
        <w:rPr>
          <w:rFonts w:ascii="Century Gothic" w:hAnsi="Century Gothic"/>
        </w:rPr>
        <w:t xml:space="preserve">Interview </w:t>
      </w:r>
      <w:r w:rsidR="005E42FE">
        <w:rPr>
          <w:rFonts w:ascii="Century Gothic" w:hAnsi="Century Gothic"/>
        </w:rPr>
        <w:t>Sample Questions</w:t>
      </w:r>
      <w:bookmarkEnd w:id="170"/>
    </w:p>
    <w:p w14:paraId="39EDAE5E" w14:textId="77777777" w:rsidR="00603E6A" w:rsidRDefault="00603E6A" w:rsidP="005E42FE">
      <w:pPr>
        <w:numPr>
          <w:ilvl w:val="0"/>
          <w:numId w:val="15"/>
        </w:numPr>
        <w:rPr>
          <w:lang w:eastAsia="en-US"/>
        </w:rPr>
      </w:pPr>
      <w:r>
        <w:rPr>
          <w:lang w:eastAsia="en-US"/>
        </w:rPr>
        <w:t>How would you describe your company’s philosophy to diversity?</w:t>
      </w:r>
      <w:r>
        <w:rPr>
          <w:lang w:eastAsia="en-US"/>
        </w:rPr>
        <w:tab/>
      </w:r>
    </w:p>
    <w:p w14:paraId="6E471401" w14:textId="77777777" w:rsidR="00603E6A" w:rsidRDefault="00603E6A" w:rsidP="005E42FE">
      <w:pPr>
        <w:numPr>
          <w:ilvl w:val="0"/>
          <w:numId w:val="15"/>
        </w:numPr>
        <w:rPr>
          <w:lang w:eastAsia="en-US"/>
        </w:rPr>
      </w:pPr>
      <w:r>
        <w:rPr>
          <w:lang w:eastAsia="en-US"/>
        </w:rPr>
        <w:t>Can you recall examples of initiatives that focused on elevating or promoting diversity &amp; inclusion? What was the impact to you?</w:t>
      </w:r>
      <w:r>
        <w:rPr>
          <w:lang w:eastAsia="en-US"/>
        </w:rPr>
        <w:tab/>
      </w:r>
    </w:p>
    <w:p w14:paraId="37D74B9F" w14:textId="77777777" w:rsidR="00603E6A" w:rsidRDefault="00603E6A" w:rsidP="005E42FE">
      <w:pPr>
        <w:numPr>
          <w:ilvl w:val="0"/>
          <w:numId w:val="15"/>
        </w:numPr>
        <w:rPr>
          <w:lang w:eastAsia="en-US"/>
        </w:rPr>
      </w:pPr>
      <w:r>
        <w:rPr>
          <w:lang w:eastAsia="en-US"/>
        </w:rPr>
        <w:t>Are there moments that you can recall feeling ‘seen’? how did that make you feel?</w:t>
      </w:r>
      <w:r>
        <w:rPr>
          <w:lang w:eastAsia="en-US"/>
        </w:rPr>
        <w:tab/>
      </w:r>
    </w:p>
    <w:p w14:paraId="597CE3E8" w14:textId="77777777" w:rsidR="00603E6A" w:rsidRDefault="00603E6A" w:rsidP="005E42FE">
      <w:pPr>
        <w:numPr>
          <w:ilvl w:val="0"/>
          <w:numId w:val="15"/>
        </w:numPr>
        <w:rPr>
          <w:lang w:eastAsia="en-US"/>
        </w:rPr>
      </w:pPr>
      <w:r>
        <w:rPr>
          <w:lang w:eastAsia="en-US"/>
        </w:rPr>
        <w:t>Have you been asked to provide feedback on any initiatives, how was the feedback collected – is this the best way to share what you think or are the other ways you would feel more comfortable sharing your experience?</w:t>
      </w:r>
      <w:r>
        <w:rPr>
          <w:lang w:eastAsia="en-US"/>
        </w:rPr>
        <w:tab/>
      </w:r>
    </w:p>
    <w:p w14:paraId="2740309F" w14:textId="77777777" w:rsidR="00603E6A" w:rsidRDefault="00603E6A" w:rsidP="005E42FE">
      <w:pPr>
        <w:numPr>
          <w:ilvl w:val="0"/>
          <w:numId w:val="15"/>
        </w:numPr>
        <w:rPr>
          <w:lang w:eastAsia="en-US"/>
        </w:rPr>
      </w:pPr>
      <w:r>
        <w:rPr>
          <w:lang w:eastAsia="en-US"/>
        </w:rPr>
        <w:t>Have you been in a situation where you felt excluded or unwelcome in the work environment, why do you think this was your experience?</w:t>
      </w:r>
      <w:r>
        <w:rPr>
          <w:lang w:eastAsia="en-US"/>
        </w:rPr>
        <w:tab/>
      </w:r>
    </w:p>
    <w:p w14:paraId="64960878" w14:textId="77777777" w:rsidR="00603E6A" w:rsidRDefault="00603E6A" w:rsidP="005E42FE">
      <w:pPr>
        <w:numPr>
          <w:ilvl w:val="0"/>
          <w:numId w:val="15"/>
        </w:numPr>
        <w:rPr>
          <w:lang w:eastAsia="en-US"/>
        </w:rPr>
      </w:pPr>
      <w:r>
        <w:rPr>
          <w:lang w:eastAsia="en-US"/>
        </w:rPr>
        <w:t>During times of exclusion, did you feel that this was unique to you, or a widespread behaviour/concern?</w:t>
      </w:r>
      <w:r>
        <w:rPr>
          <w:lang w:eastAsia="en-US"/>
        </w:rPr>
        <w:tab/>
      </w:r>
    </w:p>
    <w:p w14:paraId="6ACFD316" w14:textId="77777777" w:rsidR="00603E6A" w:rsidRDefault="00603E6A" w:rsidP="005E42FE">
      <w:pPr>
        <w:numPr>
          <w:ilvl w:val="0"/>
          <w:numId w:val="15"/>
        </w:numPr>
        <w:rPr>
          <w:lang w:eastAsia="en-US"/>
        </w:rPr>
      </w:pPr>
      <w:r>
        <w:rPr>
          <w:lang w:eastAsia="en-US"/>
        </w:rPr>
        <w:t>Can you describe the different ways that you can see the company or leadership adjusting to facilitate diversity?</w:t>
      </w:r>
      <w:r>
        <w:rPr>
          <w:lang w:eastAsia="en-US"/>
        </w:rPr>
        <w:tab/>
      </w:r>
    </w:p>
    <w:p w14:paraId="597F7726" w14:textId="41E1D79F" w:rsidR="00603E6A" w:rsidRPr="00603E6A" w:rsidRDefault="00603E6A" w:rsidP="005E42FE">
      <w:pPr>
        <w:numPr>
          <w:ilvl w:val="0"/>
          <w:numId w:val="15"/>
        </w:numPr>
        <w:rPr>
          <w:lang w:eastAsia="en-US"/>
        </w:rPr>
      </w:pPr>
      <w:r>
        <w:rPr>
          <w:lang w:eastAsia="en-US"/>
        </w:rPr>
        <w:t>What advice would you provide to the CEO to improve the inclusiveness within the company?</w:t>
      </w:r>
      <w:r>
        <w:rPr>
          <w:lang w:eastAsia="en-US"/>
        </w:rPr>
        <w:tab/>
      </w:r>
    </w:p>
    <w:p w14:paraId="731F2EAD" w14:textId="77777777" w:rsidR="006A28C9" w:rsidRPr="006A28C9" w:rsidRDefault="006A28C9" w:rsidP="006A28C9">
      <w:pPr>
        <w:spacing w:after="120" w:line="240" w:lineRule="auto"/>
        <w:jc w:val="left"/>
        <w:rPr>
          <w:rFonts w:ascii="Century Gothic" w:hAnsi="Century Gothic" w:cs="Arial"/>
        </w:rPr>
      </w:pPr>
    </w:p>
    <w:p w14:paraId="0E4E8FDF" w14:textId="77777777" w:rsidR="006A28C9" w:rsidRPr="006A28C9" w:rsidRDefault="006A28C9" w:rsidP="006A28C9">
      <w:pPr>
        <w:spacing w:after="120" w:line="240" w:lineRule="auto"/>
        <w:jc w:val="left"/>
        <w:rPr>
          <w:rFonts w:ascii="Century Gothic" w:hAnsi="Century Gothic" w:cs="Arial"/>
        </w:rPr>
      </w:pPr>
    </w:p>
    <w:p w14:paraId="76F21C93" w14:textId="77777777" w:rsidR="006A28C9" w:rsidRPr="006A28C9" w:rsidRDefault="006A28C9" w:rsidP="006A28C9">
      <w:pPr>
        <w:spacing w:after="120" w:line="240" w:lineRule="auto"/>
        <w:jc w:val="left"/>
        <w:rPr>
          <w:rFonts w:ascii="Century Gothic" w:hAnsi="Century Gothic" w:cs="Arial"/>
        </w:rPr>
      </w:pPr>
    </w:p>
    <w:p w14:paraId="413F26F1" w14:textId="77777777" w:rsidR="006A28C9" w:rsidRPr="006A28C9" w:rsidRDefault="006A28C9" w:rsidP="006A28C9">
      <w:pPr>
        <w:spacing w:line="276" w:lineRule="auto"/>
        <w:jc w:val="left"/>
        <w:rPr>
          <w:rFonts w:ascii="Century Gothic" w:hAnsi="Century Gothic"/>
          <w:bCs/>
          <w:i/>
          <w:szCs w:val="24"/>
          <w:lang w:eastAsia="en-US"/>
        </w:rPr>
      </w:pPr>
      <w:bookmarkStart w:id="171" w:name="_Toc294949607"/>
      <w:bookmarkStart w:id="172" w:name="_Toc298582147"/>
      <w:r w:rsidRPr="006A28C9">
        <w:rPr>
          <w:rFonts w:ascii="Century Gothic" w:hAnsi="Century Gothic"/>
        </w:rPr>
        <w:br w:type="page"/>
      </w:r>
    </w:p>
    <w:p w14:paraId="2EC5C8FD" w14:textId="0CC3FCE3" w:rsidR="006A28C9" w:rsidRDefault="006A28C9" w:rsidP="006A28C9">
      <w:pPr>
        <w:pStyle w:val="Heading3"/>
        <w:numPr>
          <w:ilvl w:val="0"/>
          <w:numId w:val="0"/>
        </w:numPr>
        <w:ind w:left="720" w:hanging="720"/>
        <w:rPr>
          <w:rFonts w:ascii="Century Gothic" w:hAnsi="Century Gothic"/>
        </w:rPr>
      </w:pPr>
      <w:bookmarkStart w:id="173" w:name="_Toc303695106"/>
      <w:bookmarkStart w:id="174" w:name="_Toc303695311"/>
      <w:bookmarkStart w:id="175" w:name="_Toc81327885"/>
      <w:r w:rsidRPr="006A28C9">
        <w:rPr>
          <w:rFonts w:ascii="Century Gothic" w:hAnsi="Century Gothic"/>
        </w:rPr>
        <w:t>Appendix B –</w:t>
      </w:r>
      <w:bookmarkEnd w:id="173"/>
      <w:bookmarkEnd w:id="174"/>
      <w:r w:rsidRPr="006A28C9">
        <w:rPr>
          <w:rFonts w:ascii="Century Gothic" w:hAnsi="Century Gothic"/>
        </w:rPr>
        <w:t xml:space="preserve"> </w:t>
      </w:r>
      <w:bookmarkEnd w:id="171"/>
      <w:bookmarkEnd w:id="172"/>
      <w:r w:rsidR="005E42FE">
        <w:rPr>
          <w:rFonts w:ascii="Century Gothic" w:hAnsi="Century Gothic"/>
        </w:rPr>
        <w:t xml:space="preserve">Interview </w:t>
      </w:r>
      <w:r w:rsidR="004C0425">
        <w:rPr>
          <w:rFonts w:ascii="Century Gothic" w:hAnsi="Century Gothic"/>
        </w:rPr>
        <w:t>A</w:t>
      </w:r>
      <w:r w:rsidR="005E42FE">
        <w:rPr>
          <w:rFonts w:ascii="Century Gothic" w:hAnsi="Century Gothic"/>
        </w:rPr>
        <w:t xml:space="preserve"> transcript</w:t>
      </w:r>
      <w:bookmarkEnd w:id="175"/>
    </w:p>
    <w:p w14:paraId="154355E6" w14:textId="77777777" w:rsidR="00F87591" w:rsidRPr="00F87591" w:rsidRDefault="00F87591" w:rsidP="00F87591">
      <w:pPr>
        <w:rPr>
          <w:lang w:eastAsia="en-US"/>
        </w:rPr>
      </w:pPr>
    </w:p>
    <w:p w14:paraId="298510DA" w14:textId="55C943B7" w:rsidR="004C0425" w:rsidRPr="005E03BF" w:rsidRDefault="004C0425" w:rsidP="00ED1EB7">
      <w:pPr>
        <w:spacing w:line="240" w:lineRule="auto"/>
        <w:rPr>
          <w:b/>
          <w:bCs/>
        </w:rPr>
      </w:pPr>
      <w:r w:rsidRPr="005E03BF">
        <w:rPr>
          <w:b/>
          <w:bCs/>
        </w:rPr>
        <w:t xml:space="preserve">Could you spend a couple of minutes explaining to me what you think Pitney Bowes philosophy to diversity is? </w:t>
      </w:r>
    </w:p>
    <w:p w14:paraId="70E456E8" w14:textId="77777777" w:rsidR="004C0425" w:rsidRDefault="004C0425" w:rsidP="00ED1EB7">
      <w:pPr>
        <w:spacing w:line="240" w:lineRule="auto"/>
      </w:pPr>
      <w:r>
        <w:t xml:space="preserve">Oh, I think they're trying like that's their mission. Even at my initial interview before I got the job. I was told you know. Partly as a joke, but it was meant that way that they don't hire </w:t>
      </w:r>
      <w:proofErr w:type="gramStart"/>
      <w:r>
        <w:t>assholes</w:t>
      </w:r>
      <w:proofErr w:type="gramEnd"/>
      <w:r>
        <w:t>. So, it was the main thing you know, to me it meant it doesn't matter where you're from what background you have, as long as you're qualified for the job. Then I saw at the office, I saw different people. I saw people from Asia, from Europe. And, and I felt comfortable, I felt grateful because it's not easy moving to a different country and finding a job that that's suited to your qualifications. Normally starting jobs are very low paid and first level like warehouse and so it's a struggle, and Pitney Bowes gave me a chance. Immediately I was grateful. I think I think they're mindful of the inclusion of all sorts of different people.</w:t>
      </w:r>
    </w:p>
    <w:p w14:paraId="02E6E8B6" w14:textId="77777777" w:rsidR="004C0425" w:rsidRPr="005E03BF" w:rsidRDefault="004C0425" w:rsidP="00ED1EB7">
      <w:pPr>
        <w:spacing w:line="240" w:lineRule="auto"/>
        <w:rPr>
          <w:b/>
          <w:bCs/>
        </w:rPr>
      </w:pPr>
      <w:r w:rsidRPr="005E03BF">
        <w:rPr>
          <w:b/>
          <w:bCs/>
        </w:rPr>
        <w:t>Okay, and do you still feel that sense like you did in those first moments</w:t>
      </w:r>
      <w:r>
        <w:rPr>
          <w:b/>
          <w:bCs/>
        </w:rPr>
        <w:t>?</w:t>
      </w:r>
    </w:p>
    <w:p w14:paraId="6F7A4D47" w14:textId="77777777" w:rsidR="004C0425" w:rsidRDefault="004C0425" w:rsidP="00ED1EB7">
      <w:pPr>
        <w:spacing w:line="240" w:lineRule="auto"/>
      </w:pPr>
      <w:r>
        <w:t>Yes, yes. It's gotten even more; it's proved to me. In the same direction, you know, with the new hires I've met. Well. Mostly it's Irish but yeah there are others, it depends, I guess, on the business needs. They do hire people depending on the language they need, sort of they need Spanish they would hire people from. Spanish speaking countries or.</w:t>
      </w:r>
    </w:p>
    <w:p w14:paraId="41F3A1B8" w14:textId="46FB965B" w:rsidR="004C0425" w:rsidRPr="005E03BF" w:rsidRDefault="004C0425" w:rsidP="00ED1EB7">
      <w:pPr>
        <w:spacing w:line="240" w:lineRule="auto"/>
        <w:rPr>
          <w:b/>
          <w:bCs/>
        </w:rPr>
      </w:pPr>
      <w:r>
        <w:rPr>
          <w:b/>
          <w:bCs/>
        </w:rPr>
        <w:t>Do</w:t>
      </w:r>
      <w:r w:rsidRPr="005E03BF">
        <w:rPr>
          <w:b/>
          <w:bCs/>
        </w:rPr>
        <w:t xml:space="preserve"> you think that you could maybe give me an example of a time when you personally felt like you were being included</w:t>
      </w:r>
      <w:r>
        <w:rPr>
          <w:b/>
          <w:bCs/>
        </w:rPr>
        <w:t>?</w:t>
      </w:r>
      <w:r w:rsidRPr="005E03BF">
        <w:rPr>
          <w:b/>
          <w:bCs/>
        </w:rPr>
        <w:t xml:space="preserve"> Like you said when you started it's not easy, coming from a different country and you know </w:t>
      </w:r>
      <w:r>
        <w:rPr>
          <w:b/>
          <w:bCs/>
        </w:rPr>
        <w:t>P</w:t>
      </w:r>
      <w:r w:rsidRPr="005E03BF">
        <w:rPr>
          <w:b/>
          <w:bCs/>
        </w:rPr>
        <w:t>itney Bowes took a chance on you, so do you have an example of a time that you felt recogni</w:t>
      </w:r>
      <w:r w:rsidR="008C3CFD">
        <w:rPr>
          <w:b/>
          <w:bCs/>
        </w:rPr>
        <w:t>s</w:t>
      </w:r>
      <w:r w:rsidRPr="005E03BF">
        <w:rPr>
          <w:b/>
          <w:bCs/>
        </w:rPr>
        <w:t>ed for who you are, given a fair shot, if you will.</w:t>
      </w:r>
    </w:p>
    <w:p w14:paraId="3A8FE33D" w14:textId="77777777" w:rsidR="004C0425" w:rsidRDefault="004C0425" w:rsidP="00ED1EB7">
      <w:pPr>
        <w:spacing w:line="240" w:lineRule="auto"/>
      </w:pPr>
      <w:r>
        <w:t>I think I had a great relationship with my boss, and he's been including me in everything from the start, so. The first meeting held by managers, I was invited, and it came as a very pleasant surprise because you know I wasn't sure that he would have that kind of trust in me from the beginning and what he expected so from the very beginning, you know, I was always included, and in those meetings and he gave me he always gives me space he always gives me a chance to contribute first you know, and then we discuss, if necessary, he provides support. From the beginning.</w:t>
      </w:r>
    </w:p>
    <w:p w14:paraId="3D0D7B5E" w14:textId="77777777" w:rsidR="004C0425" w:rsidRPr="005E03BF" w:rsidRDefault="004C0425" w:rsidP="00ED1EB7">
      <w:pPr>
        <w:spacing w:line="240" w:lineRule="auto"/>
        <w:rPr>
          <w:b/>
          <w:bCs/>
        </w:rPr>
      </w:pPr>
      <w:r>
        <w:rPr>
          <w:b/>
          <w:bCs/>
        </w:rPr>
        <w:t>T</w:t>
      </w:r>
      <w:r w:rsidRPr="005E03BF">
        <w:rPr>
          <w:b/>
          <w:bCs/>
        </w:rPr>
        <w:t>he company has run a few initiatives to promote diversity and to elevate diversity and inclusion</w:t>
      </w:r>
      <w:r>
        <w:rPr>
          <w:b/>
          <w:bCs/>
        </w:rPr>
        <w:t>. I</w:t>
      </w:r>
      <w:r w:rsidRPr="005E03BF">
        <w:rPr>
          <w:b/>
          <w:bCs/>
        </w:rPr>
        <w:t>f you were to try to think back to some of those initiatives and events that may have taken place, or that you were you participated in, how do you receive those types of events, do they have an impact on you</w:t>
      </w:r>
      <w:r>
        <w:rPr>
          <w:b/>
          <w:bCs/>
        </w:rPr>
        <w:t>?</w:t>
      </w:r>
    </w:p>
    <w:p w14:paraId="4942A7AE" w14:textId="77777777" w:rsidR="004C0425" w:rsidRDefault="004C0425" w:rsidP="00ED1EB7">
      <w:pPr>
        <w:spacing w:line="240" w:lineRule="auto"/>
      </w:pPr>
      <w:r>
        <w:t xml:space="preserve">Well, no. I think being a new office relatively young you know, two years I don't see that many people here are interested in the global initiatives, it seems like the Irish office is bit isolated, because you know when the </w:t>
      </w:r>
      <w:proofErr w:type="gramStart"/>
      <w:r>
        <w:t>States</w:t>
      </w:r>
      <w:proofErr w:type="gramEnd"/>
      <w:r>
        <w:t xml:space="preserve"> they have so many resources they have history, they have employee engagement, from forever ago. They have all kinds of events but then when it reaches us </w:t>
      </w:r>
      <w:proofErr w:type="spellStart"/>
      <w:r>
        <w:t>i've</w:t>
      </w:r>
      <w:proofErr w:type="spellEnd"/>
      <w:r>
        <w:t xml:space="preserve"> never seen a large interest it's always pushing - please, please, please, we need more numbers, we need more numbers, people don't even read them. Because if they did. I mean if you get on a call with Americans and there is not much to say you know because we're on our own, we are offered that support the same support but it's complicated because we have different laws different things that we can </w:t>
      </w:r>
      <w:proofErr w:type="gramStart"/>
      <w:r>
        <w:t>do, or</w:t>
      </w:r>
      <w:proofErr w:type="gramEnd"/>
      <w:r>
        <w:t xml:space="preserve"> cannot do so then communicating back with them is time consuming and, in my opinion, we should have either and more autonomy or I don't know but like, PB WIN. From the top of my </w:t>
      </w:r>
      <w:proofErr w:type="gramStart"/>
      <w:r>
        <w:t>head</w:t>
      </w:r>
      <w:proofErr w:type="gramEnd"/>
      <w:r>
        <w:t xml:space="preserve"> I don't even know what it's about at this moment I'd have to check.</w:t>
      </w:r>
    </w:p>
    <w:p w14:paraId="1D279295" w14:textId="77777777" w:rsidR="004C0425" w:rsidRPr="005E03BF" w:rsidRDefault="004C0425" w:rsidP="00ED1EB7">
      <w:pPr>
        <w:spacing w:line="240" w:lineRule="auto"/>
        <w:rPr>
          <w:b/>
          <w:bCs/>
        </w:rPr>
      </w:pPr>
      <w:r w:rsidRPr="005E03BF">
        <w:rPr>
          <w:b/>
          <w:bCs/>
        </w:rPr>
        <w:t>So, have you been asked for feedback</w:t>
      </w:r>
      <w:r>
        <w:rPr>
          <w:b/>
          <w:bCs/>
        </w:rPr>
        <w:t>?</w:t>
      </w:r>
      <w:r w:rsidRPr="005E03BF">
        <w:rPr>
          <w:b/>
          <w:bCs/>
        </w:rPr>
        <w:t xml:space="preserve"> </w:t>
      </w:r>
      <w:r>
        <w:rPr>
          <w:b/>
          <w:bCs/>
        </w:rPr>
        <w:t>Wh</w:t>
      </w:r>
      <w:r w:rsidRPr="005E03BF">
        <w:rPr>
          <w:b/>
          <w:bCs/>
        </w:rPr>
        <w:t>en you attend an event or the initiative you typically get an email survey</w:t>
      </w:r>
      <w:r>
        <w:rPr>
          <w:b/>
          <w:bCs/>
        </w:rPr>
        <w:t>.</w:t>
      </w:r>
      <w:r w:rsidRPr="005E03BF">
        <w:rPr>
          <w:b/>
          <w:bCs/>
        </w:rPr>
        <w:t xml:space="preserve"> </w:t>
      </w:r>
      <w:r>
        <w:rPr>
          <w:b/>
          <w:bCs/>
        </w:rPr>
        <w:t>D</w:t>
      </w:r>
      <w:r w:rsidRPr="005E03BF">
        <w:rPr>
          <w:b/>
          <w:bCs/>
        </w:rPr>
        <w:t>o you do give the feedback</w:t>
      </w:r>
      <w:r>
        <w:rPr>
          <w:b/>
          <w:bCs/>
        </w:rPr>
        <w:t>?</w:t>
      </w:r>
    </w:p>
    <w:p w14:paraId="122F25D7" w14:textId="77777777" w:rsidR="004C0425" w:rsidRDefault="004C0425" w:rsidP="00ED1EB7">
      <w:pPr>
        <w:spacing w:line="240" w:lineRule="auto"/>
      </w:pPr>
      <w:r>
        <w:t xml:space="preserve"> Just the ones are participating, yes, yes.</w:t>
      </w:r>
    </w:p>
    <w:p w14:paraId="35CB5610" w14:textId="77777777" w:rsidR="004C0425" w:rsidRPr="00A3261E" w:rsidRDefault="004C0425" w:rsidP="00ED1EB7">
      <w:pPr>
        <w:spacing w:line="240" w:lineRule="auto"/>
        <w:rPr>
          <w:b/>
          <w:bCs/>
        </w:rPr>
      </w:pPr>
      <w:r w:rsidRPr="00A3261E">
        <w:rPr>
          <w:b/>
          <w:bCs/>
        </w:rPr>
        <w:t>And do you think that's the best way for them to collect your feedback</w:t>
      </w:r>
      <w:r>
        <w:rPr>
          <w:b/>
          <w:bCs/>
        </w:rPr>
        <w:t>?</w:t>
      </w:r>
    </w:p>
    <w:p w14:paraId="54B17D0D" w14:textId="77777777" w:rsidR="004C0425" w:rsidRDefault="004C0425" w:rsidP="00ED1EB7">
      <w:pPr>
        <w:spacing w:line="240" w:lineRule="auto"/>
      </w:pPr>
      <w:r>
        <w:t xml:space="preserve">Well </w:t>
      </w:r>
      <w:proofErr w:type="gramStart"/>
      <w:r>
        <w:t>yeah</w:t>
      </w:r>
      <w:proofErr w:type="gramEnd"/>
      <w:r>
        <w:t xml:space="preserve"> I don't know where it goes, because after I give my feedback nothing happens, you know nothing changes so yeah I don't know who gets the results and what's being done with them. Maybe, yeah maybe it shouldn't be anonymous maybe we shouldn't be afraid to speak up for the fear of… Who knows </w:t>
      </w:r>
      <w:proofErr w:type="gramStart"/>
      <w:r>
        <w:t>what.</w:t>
      </w:r>
      <w:proofErr w:type="gramEnd"/>
      <w:r>
        <w:t xml:space="preserve"> We should be comfortable discussing it. </w:t>
      </w:r>
      <w:proofErr w:type="gramStart"/>
      <w:r>
        <w:t>But,</w:t>
      </w:r>
      <w:proofErr w:type="gramEnd"/>
      <w:r>
        <w:t xml:space="preserve"> I don't know where it goes and what is done with the results.</w:t>
      </w:r>
    </w:p>
    <w:p w14:paraId="38174260" w14:textId="77777777" w:rsidR="004C0425" w:rsidRPr="00A3261E" w:rsidRDefault="004C0425" w:rsidP="00ED1EB7">
      <w:pPr>
        <w:spacing w:line="240" w:lineRule="auto"/>
        <w:rPr>
          <w:b/>
          <w:bCs/>
        </w:rPr>
      </w:pPr>
      <w:r w:rsidRPr="00A3261E">
        <w:rPr>
          <w:b/>
          <w:bCs/>
        </w:rPr>
        <w:t xml:space="preserve">Do you think that part of it is Like you said, the office that we're in is new and you're like we don't have that </w:t>
      </w:r>
      <w:proofErr w:type="gramStart"/>
      <w:r w:rsidRPr="00A3261E">
        <w:rPr>
          <w:b/>
          <w:bCs/>
        </w:rPr>
        <w:t>100 year</w:t>
      </w:r>
      <w:proofErr w:type="gramEnd"/>
      <w:r w:rsidRPr="00A3261E">
        <w:rPr>
          <w:b/>
          <w:bCs/>
        </w:rPr>
        <w:t xml:space="preserve"> history that the company seems </w:t>
      </w:r>
      <w:r>
        <w:rPr>
          <w:b/>
          <w:bCs/>
        </w:rPr>
        <w:t>to</w:t>
      </w:r>
      <w:r w:rsidRPr="00A3261E">
        <w:rPr>
          <w:b/>
          <w:bCs/>
        </w:rPr>
        <w:t xml:space="preserve"> gain a lot of credibility for their events based off of that</w:t>
      </w:r>
      <w:r>
        <w:rPr>
          <w:b/>
          <w:bCs/>
        </w:rPr>
        <w:t>,</w:t>
      </w:r>
      <w:r w:rsidRPr="00A3261E">
        <w:rPr>
          <w:b/>
          <w:bCs/>
        </w:rPr>
        <w:t xml:space="preserve"> and what do you think could be causing like that kind of</w:t>
      </w:r>
      <w:r>
        <w:rPr>
          <w:b/>
          <w:bCs/>
        </w:rPr>
        <w:t xml:space="preserve"> i</w:t>
      </w:r>
      <w:r w:rsidRPr="00A3261E">
        <w:rPr>
          <w:b/>
          <w:bCs/>
        </w:rPr>
        <w:t>solation that the Irish office faces</w:t>
      </w:r>
      <w:r>
        <w:rPr>
          <w:b/>
          <w:bCs/>
        </w:rPr>
        <w:t>?</w:t>
      </w:r>
    </w:p>
    <w:p w14:paraId="6F5A30DE" w14:textId="3957D759" w:rsidR="004C0425" w:rsidRDefault="004C0425" w:rsidP="00ED1EB7">
      <w:pPr>
        <w:spacing w:line="240" w:lineRule="auto"/>
      </w:pPr>
      <w:r>
        <w:t xml:space="preserve">Oh. It'd be nice, you know to join in </w:t>
      </w:r>
      <w:r w:rsidR="00E55AAE">
        <w:t xml:space="preserve">as </w:t>
      </w:r>
      <w:r>
        <w:t xml:space="preserve">part of the global initiatives and </w:t>
      </w:r>
      <w:r w:rsidR="00E55AAE">
        <w:t>organisation</w:t>
      </w:r>
      <w:r>
        <w:t xml:space="preserve">, but to engage everybody I'm thinking, what could we do? Because here, and you know if, if you remember the best participation response was when we gave food. Then people would gather and come, but still I wouldn't know if they were actually paying attention to what's happening or just there for that. I don't know how to engage people to </w:t>
      </w:r>
      <w:proofErr w:type="gramStart"/>
      <w:r>
        <w:t>care, if</w:t>
      </w:r>
      <w:proofErr w:type="gramEnd"/>
      <w:r>
        <w:t xml:space="preserve"> we could motivate people to really care. We would be a part of the one global initiatives. Because I see, for example, a portal or a place where you can discuss any problems. And no one from here. is interested, no one participates that there were some global meetings. Everybody was invited, and I would get on and there are like two people from Ireland</w:t>
      </w:r>
    </w:p>
    <w:p w14:paraId="7211A63D" w14:textId="77777777" w:rsidR="004C0425" w:rsidRDefault="004C0425" w:rsidP="00ED1EB7">
      <w:pPr>
        <w:spacing w:line="240" w:lineRule="auto"/>
      </w:pPr>
      <w:r>
        <w:t xml:space="preserve">Like for volunteering, good Christmas fun and now this one it's always the same people only those people and even though so we're sending emails. In America they're having events, maybe we could have done that, nobody wanted to, and then the excuses are they’re on the phones. </w:t>
      </w:r>
    </w:p>
    <w:p w14:paraId="2A235A16" w14:textId="77777777" w:rsidR="004C0425" w:rsidRPr="008D0E0B" w:rsidRDefault="004C0425" w:rsidP="00ED1EB7">
      <w:pPr>
        <w:spacing w:line="240" w:lineRule="auto"/>
        <w:rPr>
          <w:b/>
          <w:bCs/>
        </w:rPr>
      </w:pPr>
      <w:r w:rsidRPr="008D0E0B">
        <w:rPr>
          <w:b/>
          <w:bCs/>
        </w:rPr>
        <w:t>And do you think that the responsibility sits on the US</w:t>
      </w:r>
      <w:r>
        <w:rPr>
          <w:b/>
          <w:bCs/>
        </w:rPr>
        <w:t xml:space="preserve">, </w:t>
      </w:r>
      <w:r w:rsidRPr="008D0E0B">
        <w:rPr>
          <w:b/>
          <w:bCs/>
        </w:rPr>
        <w:t xml:space="preserve">the Home Office to help us find ways to engage with people so that it is like that kind of inclusive community in the workplace, or does it </w:t>
      </w:r>
      <w:r>
        <w:rPr>
          <w:b/>
          <w:bCs/>
        </w:rPr>
        <w:t>s</w:t>
      </w:r>
      <w:r w:rsidRPr="008D0E0B">
        <w:rPr>
          <w:b/>
          <w:bCs/>
        </w:rPr>
        <w:t xml:space="preserve">it on </w:t>
      </w:r>
      <w:r>
        <w:rPr>
          <w:b/>
          <w:bCs/>
        </w:rPr>
        <w:t xml:space="preserve">the </w:t>
      </w:r>
      <w:r w:rsidRPr="008D0E0B">
        <w:rPr>
          <w:b/>
          <w:bCs/>
        </w:rPr>
        <w:t>individual trying to drive it from within</w:t>
      </w:r>
      <w:r>
        <w:rPr>
          <w:b/>
          <w:bCs/>
        </w:rPr>
        <w:t>?</w:t>
      </w:r>
    </w:p>
    <w:p w14:paraId="2943D56F" w14:textId="77777777" w:rsidR="004C0425" w:rsidRDefault="004C0425" w:rsidP="00ED1EB7">
      <w:pPr>
        <w:spacing w:line="240" w:lineRule="auto"/>
      </w:pPr>
      <w:proofErr w:type="gramStart"/>
      <w:r>
        <w:t>Yeah</w:t>
      </w:r>
      <w:proofErr w:type="gramEnd"/>
      <w:r>
        <w:t xml:space="preserve"> both but that's the thing you know, do they want to, because they never. said anything they never said oh guys, we would like to see more of you. So, as it stands it's fine with them it's fine with us, you know, nobody nobody's complaining. </w:t>
      </w:r>
      <w:proofErr w:type="gramStart"/>
      <w:r>
        <w:t>So</w:t>
      </w:r>
      <w:proofErr w:type="gramEnd"/>
      <w:r>
        <w:t xml:space="preserve"> if they would like to, they could do more, and then we could do more.</w:t>
      </w:r>
    </w:p>
    <w:p w14:paraId="2A5FDC31" w14:textId="77777777" w:rsidR="004C0425" w:rsidRPr="008D0E0B" w:rsidRDefault="004C0425" w:rsidP="00ED1EB7">
      <w:pPr>
        <w:spacing w:line="240" w:lineRule="auto"/>
        <w:rPr>
          <w:b/>
          <w:bCs/>
        </w:rPr>
      </w:pPr>
      <w:proofErr w:type="gramStart"/>
      <w:r w:rsidRPr="008D0E0B">
        <w:rPr>
          <w:b/>
          <w:bCs/>
        </w:rPr>
        <w:t>So</w:t>
      </w:r>
      <w:proofErr w:type="gramEnd"/>
      <w:r w:rsidRPr="008D0E0B">
        <w:rPr>
          <w:b/>
          <w:bCs/>
        </w:rPr>
        <w:t xml:space="preserve"> to come back to your own personal experiences right have you been in any situations where like you felt that you were either excluded or at a disadvantage compared to those around you or your peers and</w:t>
      </w:r>
      <w:r>
        <w:rPr>
          <w:b/>
          <w:bCs/>
        </w:rPr>
        <w:t xml:space="preserve"> </w:t>
      </w:r>
      <w:r w:rsidRPr="008D0E0B">
        <w:rPr>
          <w:b/>
          <w:bCs/>
        </w:rPr>
        <w:t>if so, could</w:t>
      </w:r>
      <w:r>
        <w:rPr>
          <w:b/>
          <w:bCs/>
        </w:rPr>
        <w:t xml:space="preserve"> you</w:t>
      </w:r>
      <w:r w:rsidRPr="008D0E0B">
        <w:rPr>
          <w:b/>
          <w:bCs/>
        </w:rPr>
        <w:t xml:space="preserve"> talk a little bit about how it made you feel</w:t>
      </w:r>
      <w:r>
        <w:rPr>
          <w:b/>
          <w:bCs/>
        </w:rPr>
        <w:t>?</w:t>
      </w:r>
    </w:p>
    <w:p w14:paraId="3A8F079D" w14:textId="77777777" w:rsidR="004C0425" w:rsidRDefault="004C0425" w:rsidP="00ED1EB7">
      <w:pPr>
        <w:spacing w:line="240" w:lineRule="auto"/>
      </w:pPr>
      <w:proofErr w:type="gramStart"/>
      <w:r>
        <w:t>So</w:t>
      </w:r>
      <w:proofErr w:type="gramEnd"/>
      <w:r>
        <w:t xml:space="preserve"> uh my role is. Flexible. It's not fixed but, but I would think that by now most people understand that whatever happens at the Office will reach me eventually so </w:t>
      </w:r>
      <w:proofErr w:type="spellStart"/>
      <w:r>
        <w:t>Ii'm</w:t>
      </w:r>
      <w:proofErr w:type="spellEnd"/>
      <w:r>
        <w:t xml:space="preserve"> trying to promote that it'd be better to communicate with me from the start, than at the end, when I have to then catch up and research, what happened. …Why am I only now included and with some of the people it happens regularly, even I tell them if you'd please next time include me. And they say yeah </w:t>
      </w:r>
      <w:proofErr w:type="spellStart"/>
      <w:r>
        <w:t>yeah</w:t>
      </w:r>
      <w:proofErr w:type="spellEnd"/>
      <w:r>
        <w:t xml:space="preserve"> sure, of course, no problem, and then the next time they don't again so it's always the same people. </w:t>
      </w:r>
    </w:p>
    <w:p w14:paraId="1C23D446" w14:textId="77777777" w:rsidR="004C0425" w:rsidRDefault="004C0425" w:rsidP="00ED1EB7">
      <w:pPr>
        <w:spacing w:line="240" w:lineRule="auto"/>
      </w:pPr>
      <w:r>
        <w:t xml:space="preserve">Where I felt angry is, I've had a bit of a difficulty understanding, who does what, because the UK came and set this up. They're getting instructions from the US. So many of the things are controlled in the UK. The access system. Everything that they can see the cameras, they can see. But still, they expect me to. to manage things here and there has been new there's been a change of management. And you always have to adapt to new people you know get to know them. Accept who they are so this new management, they just do things and don't tell me and then it's quite inconvenient. For </w:t>
      </w:r>
      <w:proofErr w:type="gramStart"/>
      <w:r>
        <w:t>example</w:t>
      </w:r>
      <w:proofErr w:type="gramEnd"/>
      <w:r>
        <w:t xml:space="preserve"> we've changed contracts with our facilities provider and now there is nobody at the office. there is an access card that I </w:t>
      </w:r>
      <w:proofErr w:type="gramStart"/>
      <w:r>
        <w:t>use</w:t>
      </w:r>
      <w:proofErr w:type="gramEnd"/>
      <w:r>
        <w:t xml:space="preserve"> and I count on to be active for contractors, because they still come in and one day someone came and I said to use this card. And it wasn't working, and I went to check and someone from the UK had disabled it without telling me. </w:t>
      </w:r>
      <w:proofErr w:type="gramStart"/>
      <w:r>
        <w:t>So</w:t>
      </w:r>
      <w:proofErr w:type="gramEnd"/>
      <w:r>
        <w:t xml:space="preserve"> I wrote an email, pretty stern, what do you want to do you want to be the first point of contact for people in Dublin, or do you want your first point of contact in Dublin to manage things. I wish we were our own independent entity deciding for ourselves, and you know, having everything controlled in Dublin.</w:t>
      </w:r>
    </w:p>
    <w:p w14:paraId="25934AC9" w14:textId="77777777" w:rsidR="004C0425" w:rsidRPr="001F4650" w:rsidRDefault="004C0425" w:rsidP="00ED1EB7">
      <w:pPr>
        <w:spacing w:line="240" w:lineRule="auto"/>
        <w:rPr>
          <w:b/>
          <w:bCs/>
        </w:rPr>
      </w:pPr>
      <w:r w:rsidRPr="001F4650">
        <w:rPr>
          <w:b/>
          <w:bCs/>
        </w:rPr>
        <w:t>Do you think it's the satellite nature of your role from management in the UK that drives that kind of disconnect or</w:t>
      </w:r>
      <w:r>
        <w:rPr>
          <w:b/>
          <w:bCs/>
        </w:rPr>
        <w:t xml:space="preserve"> i</w:t>
      </w:r>
      <w:r w:rsidRPr="001F4650">
        <w:rPr>
          <w:b/>
          <w:bCs/>
        </w:rPr>
        <w:t xml:space="preserve">s there something else in your mind that causes it, </w:t>
      </w:r>
      <w:r>
        <w:rPr>
          <w:b/>
          <w:bCs/>
        </w:rPr>
        <w:t>l</w:t>
      </w:r>
      <w:r w:rsidRPr="001F4650">
        <w:rPr>
          <w:b/>
          <w:bCs/>
        </w:rPr>
        <w:t>ike a lack of personal respect for you or for your role, or is it you know, out of sight out of mind</w:t>
      </w:r>
      <w:r>
        <w:rPr>
          <w:b/>
          <w:bCs/>
        </w:rPr>
        <w:t>?</w:t>
      </w:r>
    </w:p>
    <w:p w14:paraId="1EA8D431" w14:textId="77777777" w:rsidR="004C0425" w:rsidRDefault="004C0425" w:rsidP="00ED1EB7">
      <w:pPr>
        <w:spacing w:line="240" w:lineRule="auto"/>
      </w:pPr>
      <w:r>
        <w:t>Yeah, it's just out of sight out of mind. They do care and they do help, and then you know when I need anything, they will go out of their way to help. The con is just they're making unilateral decisions, you know when they when they decide to do something and not tell anyone here. They wouldn't even tell us thing. I had to be proactive and ask them what's happening, you know what's happening, and then they said oh yeah, we're having new facilities management.</w:t>
      </w:r>
    </w:p>
    <w:p w14:paraId="4DE1271A" w14:textId="77777777" w:rsidR="004C0425" w:rsidRPr="001F4650" w:rsidRDefault="004C0425" w:rsidP="00ED1EB7">
      <w:pPr>
        <w:spacing w:line="240" w:lineRule="auto"/>
        <w:rPr>
          <w:b/>
          <w:bCs/>
        </w:rPr>
      </w:pPr>
      <w:r>
        <w:rPr>
          <w:b/>
          <w:bCs/>
        </w:rPr>
        <w:t>I</w:t>
      </w:r>
      <w:r w:rsidRPr="001F4650">
        <w:rPr>
          <w:b/>
          <w:bCs/>
        </w:rPr>
        <w:t xml:space="preserve">f you think about leadership and </w:t>
      </w:r>
      <w:r>
        <w:rPr>
          <w:b/>
          <w:bCs/>
        </w:rPr>
        <w:t>P</w:t>
      </w:r>
      <w:r w:rsidRPr="001F4650">
        <w:rPr>
          <w:b/>
          <w:bCs/>
        </w:rPr>
        <w:t>itney Bowes</w:t>
      </w:r>
      <w:r>
        <w:rPr>
          <w:b/>
          <w:bCs/>
        </w:rPr>
        <w:t>,</w:t>
      </w:r>
      <w:r w:rsidRPr="001F4650">
        <w:rPr>
          <w:b/>
          <w:bCs/>
        </w:rPr>
        <w:t xml:space="preserve"> how do you see over time</w:t>
      </w:r>
      <w:r>
        <w:rPr>
          <w:b/>
          <w:bCs/>
        </w:rPr>
        <w:t xml:space="preserve"> h</w:t>
      </w:r>
      <w:r w:rsidRPr="001F4650">
        <w:rPr>
          <w:b/>
          <w:bCs/>
        </w:rPr>
        <w:t>ow leadership position</w:t>
      </w:r>
      <w:r>
        <w:rPr>
          <w:b/>
          <w:bCs/>
        </w:rPr>
        <w:t xml:space="preserve"> has</w:t>
      </w:r>
      <w:r w:rsidRPr="001F4650">
        <w:rPr>
          <w:b/>
          <w:bCs/>
        </w:rPr>
        <w:t xml:space="preserve"> changed or adjusted when it comes to promoting</w:t>
      </w:r>
      <w:r>
        <w:rPr>
          <w:b/>
          <w:bCs/>
        </w:rPr>
        <w:t xml:space="preserve"> and</w:t>
      </w:r>
      <w:r w:rsidRPr="001F4650">
        <w:rPr>
          <w:b/>
          <w:bCs/>
        </w:rPr>
        <w:t xml:space="preserve"> elevating diversity</w:t>
      </w:r>
      <w:r>
        <w:rPr>
          <w:b/>
          <w:bCs/>
        </w:rPr>
        <w:t>?</w:t>
      </w:r>
    </w:p>
    <w:p w14:paraId="51A5FF57" w14:textId="77777777" w:rsidR="004C0425" w:rsidRDefault="004C0425" w:rsidP="00ED1EB7">
      <w:pPr>
        <w:spacing w:line="240" w:lineRule="auto"/>
      </w:pPr>
      <w:r>
        <w:t xml:space="preserve"> </w:t>
      </w:r>
    </w:p>
    <w:p w14:paraId="68417FD9" w14:textId="77777777" w:rsidR="004C0425" w:rsidRDefault="004C0425" w:rsidP="00ED1EB7">
      <w:pPr>
        <w:spacing w:line="240" w:lineRule="auto"/>
      </w:pPr>
      <w:r>
        <w:t xml:space="preserve">Most hiring here is with Pitney Bowes client services. And it's the same base, young people. I think they employ based on qualifications. </w:t>
      </w:r>
    </w:p>
    <w:p w14:paraId="33D2A078" w14:textId="77777777" w:rsidR="004C0425" w:rsidRPr="001F4650" w:rsidRDefault="004C0425" w:rsidP="00ED1EB7">
      <w:pPr>
        <w:spacing w:line="240" w:lineRule="auto"/>
        <w:rPr>
          <w:b/>
          <w:bCs/>
        </w:rPr>
      </w:pPr>
      <w:r w:rsidRPr="001F4650">
        <w:rPr>
          <w:b/>
          <w:bCs/>
        </w:rPr>
        <w:t>How does it seem to you, when thinking if you see people either getting promoted or celebrated or even access to development planning and further education and so on?</w:t>
      </w:r>
    </w:p>
    <w:p w14:paraId="3262E001" w14:textId="77777777" w:rsidR="004C0425" w:rsidRDefault="004C0425" w:rsidP="00ED1EB7">
      <w:pPr>
        <w:spacing w:line="240" w:lineRule="auto"/>
      </w:pPr>
      <w:r>
        <w:t xml:space="preserve">That'd be great you know I'd love to see programs and leadership encouraging people to take on courses to take on. Maybe even if you want to step into a new role, they could offer something - some help with that I don't see any promotions. It’s not announced it's not celebrated, even if it happens, you know I wouldn't know about it. The two things, maybe yeah. That would be nice to see after a certain period of time, you have a boss approach you just have a conversation, what do you want to do, do you want to learn something new, do you want to get a promotion, do you want to stay where you are for the next two years or… So </w:t>
      </w:r>
      <w:proofErr w:type="gramStart"/>
      <w:r>
        <w:t>yeah</w:t>
      </w:r>
      <w:proofErr w:type="gramEnd"/>
      <w:r>
        <w:t xml:space="preserve"> maybe it's happening I’m not sure. The employee would have to approach them with their own idea, you know, could I do this, could I do that and then go from there. </w:t>
      </w:r>
      <w:proofErr w:type="gramStart"/>
      <w:r>
        <w:t>So</w:t>
      </w:r>
      <w:proofErr w:type="gramEnd"/>
      <w:r>
        <w:t xml:space="preserve"> I'm not sure there even are any programs that would support any of that.</w:t>
      </w:r>
    </w:p>
    <w:p w14:paraId="163859FC" w14:textId="77777777" w:rsidR="004C0425" w:rsidRPr="009B11D7" w:rsidRDefault="004C0425" w:rsidP="00ED1EB7">
      <w:pPr>
        <w:spacing w:line="240" w:lineRule="auto"/>
        <w:rPr>
          <w:b/>
          <w:bCs/>
        </w:rPr>
      </w:pPr>
      <w:r w:rsidRPr="009B11D7">
        <w:rPr>
          <w:b/>
          <w:bCs/>
        </w:rPr>
        <w:t>What advice would you give to the CEO, what are the three most important things for you so that you can, achieve your full potential at Pitney Bowes</w:t>
      </w:r>
      <w:r>
        <w:rPr>
          <w:b/>
          <w:bCs/>
        </w:rPr>
        <w:t>?</w:t>
      </w:r>
    </w:p>
    <w:p w14:paraId="59EF1932" w14:textId="459CB9CE" w:rsidR="006A28C9" w:rsidRPr="00C53F68" w:rsidRDefault="004C0425" w:rsidP="00C53F68">
      <w:pPr>
        <w:spacing w:line="240" w:lineRule="auto"/>
      </w:pPr>
      <w:r>
        <w:t xml:space="preserve">I would love to have access to them, you know, sometimes you feel you are at the roadblock with your immediate boss. And you just wish you could go to the CEO and say </w:t>
      </w:r>
      <w:proofErr w:type="spellStart"/>
      <w:r>
        <w:t>Hey</w:t>
      </w:r>
      <w:proofErr w:type="spellEnd"/>
      <w:r>
        <w:t xml:space="preserve"> listen this and that, and you know but that's not the right way that's not professional. You just want to bypass you want to make it faster so. But I know it's not sustainable, you know if everybody had access to them. It just couldn't work that's why there is a there is a ladder, there is a system. But you know if we did that it's not penali</w:t>
      </w:r>
      <w:r w:rsidR="008C3CFD">
        <w:t>s</w:t>
      </w:r>
      <w:r>
        <w:t>ed or looked at. All oh my God How dare she. Because, just as in any organi</w:t>
      </w:r>
      <w:r w:rsidR="00922345">
        <w:t>s</w:t>
      </w:r>
      <w:r>
        <w:t>ation any the big bosses the top bosses, there are probably in their own bubble, you know that they they're dealing with what they think is the greatest thing you know, probably clients and profit. They don't have time for the little people. And I know there is a department for that, too, but I did hear from my colleagues, you know, an encounter with HR, for example, it's not necessarily successful it's not always in their favour. So, I was a bit taken aback I thought, if you came, they do anything to help you, but it may not be the case.</w:t>
      </w:r>
    </w:p>
    <w:p w14:paraId="44A66669" w14:textId="77777777" w:rsidR="006A28C9" w:rsidRPr="006A28C9" w:rsidRDefault="006A28C9" w:rsidP="006A28C9">
      <w:pPr>
        <w:spacing w:after="120" w:line="240" w:lineRule="auto"/>
        <w:rPr>
          <w:rFonts w:ascii="Century Gothic" w:hAnsi="Century Gothic"/>
        </w:rPr>
      </w:pPr>
    </w:p>
    <w:p w14:paraId="3EB39C6B" w14:textId="77777777" w:rsidR="006A28C9" w:rsidRPr="006A28C9" w:rsidRDefault="006A28C9" w:rsidP="006A28C9">
      <w:pPr>
        <w:spacing w:after="120" w:line="240" w:lineRule="auto"/>
        <w:rPr>
          <w:rFonts w:ascii="Century Gothic" w:hAnsi="Century Gothic"/>
        </w:rPr>
      </w:pPr>
    </w:p>
    <w:p w14:paraId="0B847949" w14:textId="77777777" w:rsidR="007C2793" w:rsidRPr="006A28C9" w:rsidRDefault="007C2793">
      <w:pPr>
        <w:rPr>
          <w:rFonts w:ascii="Century Gothic" w:hAnsi="Century Gothic"/>
        </w:rPr>
      </w:pPr>
    </w:p>
    <w:sectPr w:rsidR="007C2793" w:rsidRPr="006A28C9" w:rsidSect="006A28C9">
      <w:footerReference w:type="default" r:id="rId22"/>
      <w:pgSz w:w="11906" w:h="16838"/>
      <w:pgMar w:top="1418" w:right="1134" w:bottom="1418" w:left="2268" w:header="709" w:footer="709" w:gutter="0"/>
      <w:pgNumType w:fmt="upperLetter"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19EE37" w14:textId="77777777" w:rsidR="00BC6EDE" w:rsidRDefault="00BC6EDE" w:rsidP="006A28C9">
      <w:pPr>
        <w:spacing w:after="0" w:line="240" w:lineRule="auto"/>
      </w:pPr>
      <w:r>
        <w:separator/>
      </w:r>
    </w:p>
  </w:endnote>
  <w:endnote w:type="continuationSeparator" w:id="0">
    <w:p w14:paraId="45D2DD24" w14:textId="77777777" w:rsidR="00BC6EDE" w:rsidRDefault="00BC6EDE" w:rsidP="006A28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6C63BC" w14:textId="77777777" w:rsidR="00BC6EDE" w:rsidRPr="000230BB" w:rsidRDefault="00BC6EDE" w:rsidP="007C2793">
    <w:pPr>
      <w:pStyle w:val="Footer"/>
      <w:jc w:val="center"/>
      <w:rPr>
        <w:rFonts w:ascii="Arial" w:hAnsi="Arial" w:cs="Arial"/>
        <w:sz w:val="20"/>
        <w:szCs w:val="20"/>
      </w:rPr>
    </w:pPr>
    <w:r w:rsidRPr="000230BB">
      <w:rPr>
        <w:rFonts w:ascii="Arial" w:hAnsi="Arial" w:cs="Arial"/>
        <w:sz w:val="20"/>
        <w:szCs w:val="20"/>
      </w:rPr>
      <w:fldChar w:fldCharType="begin"/>
    </w:r>
    <w:r w:rsidRPr="000230BB">
      <w:rPr>
        <w:rFonts w:ascii="Arial" w:hAnsi="Arial" w:cs="Arial"/>
        <w:sz w:val="20"/>
        <w:szCs w:val="20"/>
      </w:rPr>
      <w:instrText xml:space="preserve"> PAGE   \* MERGEFORMAT </w:instrText>
    </w:r>
    <w:r w:rsidRPr="000230BB">
      <w:rPr>
        <w:rFonts w:ascii="Arial" w:hAnsi="Arial" w:cs="Arial"/>
        <w:sz w:val="20"/>
        <w:szCs w:val="20"/>
      </w:rPr>
      <w:fldChar w:fldCharType="separate"/>
    </w:r>
    <w:r>
      <w:rPr>
        <w:rFonts w:ascii="Arial" w:hAnsi="Arial" w:cs="Arial"/>
        <w:noProof/>
        <w:sz w:val="20"/>
        <w:szCs w:val="20"/>
      </w:rPr>
      <w:t>VIII</w:t>
    </w:r>
    <w:r w:rsidRPr="000230BB">
      <w:rPr>
        <w:rFonts w:ascii="Arial" w:hAnsi="Arial" w:cs="Arial"/>
        <w:sz w:val="20"/>
        <w:szCs w:val="20"/>
      </w:rPr>
      <w:fldChar w:fldCharType="end"/>
    </w:r>
  </w:p>
  <w:p w14:paraId="3F3AD2A7" w14:textId="77777777" w:rsidR="00BC6EDE" w:rsidRPr="00B41A31" w:rsidRDefault="00BC6EDE" w:rsidP="007C27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309C59" w14:textId="77777777" w:rsidR="00BC6EDE" w:rsidRPr="005546AE" w:rsidRDefault="00BC6EDE" w:rsidP="007C2793">
    <w:pPr>
      <w:pStyle w:val="Footer"/>
      <w:jc w:val="center"/>
      <w:rPr>
        <w:rFonts w:ascii="Cambria" w:hAnsi="Cambria"/>
        <w:sz w:val="22"/>
      </w:rPr>
    </w:pPr>
    <w:r w:rsidRPr="005546AE">
      <w:rPr>
        <w:rFonts w:ascii="Cambria" w:hAnsi="Cambria" w:cs="Arial"/>
        <w:sz w:val="18"/>
        <w:szCs w:val="20"/>
      </w:rPr>
      <w:fldChar w:fldCharType="begin"/>
    </w:r>
    <w:r w:rsidRPr="005546AE">
      <w:rPr>
        <w:rFonts w:ascii="Cambria" w:hAnsi="Cambria" w:cs="Arial"/>
        <w:sz w:val="18"/>
        <w:szCs w:val="20"/>
      </w:rPr>
      <w:instrText xml:space="preserve"> PAGE   \* MERGEFORMAT </w:instrText>
    </w:r>
    <w:r w:rsidRPr="005546AE">
      <w:rPr>
        <w:rFonts w:ascii="Cambria" w:hAnsi="Cambria" w:cs="Arial"/>
        <w:sz w:val="18"/>
        <w:szCs w:val="20"/>
      </w:rPr>
      <w:fldChar w:fldCharType="separate"/>
    </w:r>
    <w:r>
      <w:rPr>
        <w:rFonts w:ascii="Cambria" w:hAnsi="Cambria" w:cs="Arial"/>
        <w:noProof/>
        <w:sz w:val="18"/>
        <w:szCs w:val="20"/>
      </w:rPr>
      <w:t>4</w:t>
    </w:r>
    <w:r w:rsidRPr="005546AE">
      <w:rPr>
        <w:rFonts w:ascii="Cambria" w:hAnsi="Cambria" w:cs="Arial"/>
        <w:sz w:val="18"/>
        <w:szCs w:val="20"/>
      </w:rPr>
      <w:fldChar w:fldCharType="end"/>
    </w:r>
  </w:p>
  <w:p w14:paraId="21EAE251" w14:textId="77777777" w:rsidR="00BC6EDE" w:rsidRDefault="00BC6EDE" w:rsidP="007C279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29D274" w14:textId="77777777" w:rsidR="00BC6EDE" w:rsidRDefault="00BC6EDE">
    <w:pPr>
      <w:pStyle w:val="Footer"/>
      <w:jc w:val="center"/>
    </w:pPr>
    <w:r>
      <w:fldChar w:fldCharType="begin"/>
    </w:r>
    <w:r>
      <w:instrText xml:space="preserve"> PAGE   \* MERGEFORMAT </w:instrText>
    </w:r>
    <w:r>
      <w:fldChar w:fldCharType="separate"/>
    </w:r>
    <w:r>
      <w:rPr>
        <w:noProof/>
      </w:rPr>
      <w:t>D</w:t>
    </w:r>
    <w:r>
      <w:fldChar w:fldCharType="end"/>
    </w:r>
  </w:p>
  <w:p w14:paraId="127B9917" w14:textId="77777777" w:rsidR="00BC6EDE" w:rsidRDefault="00BC6EDE" w:rsidP="007C27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4CC9BD" w14:textId="77777777" w:rsidR="00BC6EDE" w:rsidRDefault="00BC6EDE" w:rsidP="006A28C9">
      <w:pPr>
        <w:spacing w:after="0" w:line="240" w:lineRule="auto"/>
      </w:pPr>
      <w:r>
        <w:separator/>
      </w:r>
    </w:p>
  </w:footnote>
  <w:footnote w:type="continuationSeparator" w:id="0">
    <w:p w14:paraId="3923BA7E" w14:textId="77777777" w:rsidR="00BC6EDE" w:rsidRDefault="00BC6EDE" w:rsidP="006A28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4C5E0C"/>
    <w:multiLevelType w:val="hybridMultilevel"/>
    <w:tmpl w:val="EC8C4A26"/>
    <w:lvl w:ilvl="0" w:tplc="E5604D0A">
      <w:start w:val="1"/>
      <w:numFmt w:val="decimal"/>
      <w:lvlText w:val="%1)"/>
      <w:lvlJc w:val="left"/>
      <w:pPr>
        <w:ind w:left="720" w:hanging="360"/>
      </w:pPr>
      <w:rPr>
        <w:rFonts w:ascii="Calibri" w:hAnsi="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9740B3"/>
    <w:multiLevelType w:val="multilevel"/>
    <w:tmpl w:val="3A228A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F712615"/>
    <w:multiLevelType w:val="multilevel"/>
    <w:tmpl w:val="C37016BC"/>
    <w:lvl w:ilvl="0">
      <w:start w:val="1"/>
      <w:numFmt w:val="decimal"/>
      <w:lvlText w:val="%1."/>
      <w:lvlJc w:val="left"/>
      <w:pPr>
        <w:ind w:left="705" w:hanging="705"/>
      </w:pPr>
      <w:rPr>
        <w:rFonts w:hint="default"/>
      </w:rPr>
    </w:lvl>
    <w:lvl w:ilvl="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 w15:restartNumberingAfterBreak="0">
    <w:nsid w:val="1DCD0095"/>
    <w:multiLevelType w:val="multilevel"/>
    <w:tmpl w:val="3A228A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E76A64"/>
    <w:multiLevelType w:val="hybridMultilevel"/>
    <w:tmpl w:val="C37016BC"/>
    <w:lvl w:ilvl="0" w:tplc="3A948AA0">
      <w:start w:val="1"/>
      <w:numFmt w:val="decimal"/>
      <w:lvlText w:val="%1."/>
      <w:lvlJc w:val="left"/>
      <w:pPr>
        <w:ind w:left="705" w:hanging="705"/>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5" w15:restartNumberingAfterBreak="0">
    <w:nsid w:val="1DF202FC"/>
    <w:multiLevelType w:val="multilevel"/>
    <w:tmpl w:val="EBCA514C"/>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cs="Times New Roman"/>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6" w15:restartNumberingAfterBreak="0">
    <w:nsid w:val="26A30200"/>
    <w:multiLevelType w:val="hybridMultilevel"/>
    <w:tmpl w:val="BA1C4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E53F61"/>
    <w:multiLevelType w:val="hybridMultilevel"/>
    <w:tmpl w:val="61243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BE4680"/>
    <w:multiLevelType w:val="multilevel"/>
    <w:tmpl w:val="3A228A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CA73D53"/>
    <w:multiLevelType w:val="multilevel"/>
    <w:tmpl w:val="3A228A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8DE6275"/>
    <w:multiLevelType w:val="hybridMultilevel"/>
    <w:tmpl w:val="FC085270"/>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34B4895"/>
    <w:multiLevelType w:val="hybridMultilevel"/>
    <w:tmpl w:val="969C6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5F3BE5"/>
    <w:multiLevelType w:val="hybridMultilevel"/>
    <w:tmpl w:val="0138F8F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5FF19A9"/>
    <w:multiLevelType w:val="multilevel"/>
    <w:tmpl w:val="3A228A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D103229"/>
    <w:multiLevelType w:val="hybridMultilevel"/>
    <w:tmpl w:val="1DA249E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EFB323B"/>
    <w:multiLevelType w:val="hybridMultilevel"/>
    <w:tmpl w:val="92EA845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72A519E"/>
    <w:multiLevelType w:val="hybridMultilevel"/>
    <w:tmpl w:val="C096E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5"/>
  </w:num>
  <w:num w:numId="3">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2"/>
  </w:num>
  <w:num w:numId="6">
    <w:abstractNumId w:val="12"/>
  </w:num>
  <w:num w:numId="7">
    <w:abstractNumId w:val="1"/>
  </w:num>
  <w:num w:numId="8">
    <w:abstractNumId w:val="15"/>
  </w:num>
  <w:num w:numId="9">
    <w:abstractNumId w:val="0"/>
  </w:num>
  <w:num w:numId="10">
    <w:abstractNumId w:val="3"/>
  </w:num>
  <w:num w:numId="11">
    <w:abstractNumId w:val="9"/>
  </w:num>
  <w:num w:numId="12">
    <w:abstractNumId w:val="6"/>
  </w:num>
  <w:num w:numId="13">
    <w:abstractNumId w:val="11"/>
  </w:num>
  <w:num w:numId="14">
    <w:abstractNumId w:val="14"/>
  </w:num>
  <w:num w:numId="15">
    <w:abstractNumId w:val="10"/>
  </w:num>
  <w:num w:numId="16">
    <w:abstractNumId w:val="7"/>
  </w:num>
  <w:num w:numId="17">
    <w:abstractNumId w:val="16"/>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8C9"/>
    <w:rsid w:val="000003A3"/>
    <w:rsid w:val="00002A81"/>
    <w:rsid w:val="000047FF"/>
    <w:rsid w:val="0000734D"/>
    <w:rsid w:val="000101FA"/>
    <w:rsid w:val="0001099B"/>
    <w:rsid w:val="0001177E"/>
    <w:rsid w:val="000124CC"/>
    <w:rsid w:val="00014208"/>
    <w:rsid w:val="00014FC1"/>
    <w:rsid w:val="00022983"/>
    <w:rsid w:val="00022B59"/>
    <w:rsid w:val="0002510E"/>
    <w:rsid w:val="00025FB6"/>
    <w:rsid w:val="00026343"/>
    <w:rsid w:val="000267E0"/>
    <w:rsid w:val="00027989"/>
    <w:rsid w:val="00030D74"/>
    <w:rsid w:val="000339C0"/>
    <w:rsid w:val="000346A9"/>
    <w:rsid w:val="000346D2"/>
    <w:rsid w:val="00034728"/>
    <w:rsid w:val="00034A10"/>
    <w:rsid w:val="00041258"/>
    <w:rsid w:val="000445A1"/>
    <w:rsid w:val="00045E8A"/>
    <w:rsid w:val="00060DC2"/>
    <w:rsid w:val="00061480"/>
    <w:rsid w:val="00061830"/>
    <w:rsid w:val="00063BF8"/>
    <w:rsid w:val="00063EDF"/>
    <w:rsid w:val="00065B5F"/>
    <w:rsid w:val="00065D5C"/>
    <w:rsid w:val="000664F2"/>
    <w:rsid w:val="00066A08"/>
    <w:rsid w:val="000708F4"/>
    <w:rsid w:val="00071AF0"/>
    <w:rsid w:val="000722C6"/>
    <w:rsid w:val="00072C02"/>
    <w:rsid w:val="00074207"/>
    <w:rsid w:val="0007545A"/>
    <w:rsid w:val="00077A7C"/>
    <w:rsid w:val="00081999"/>
    <w:rsid w:val="0008314A"/>
    <w:rsid w:val="00084382"/>
    <w:rsid w:val="0008451D"/>
    <w:rsid w:val="000850D5"/>
    <w:rsid w:val="00086276"/>
    <w:rsid w:val="00086329"/>
    <w:rsid w:val="000906BF"/>
    <w:rsid w:val="00091389"/>
    <w:rsid w:val="0009167A"/>
    <w:rsid w:val="0009196E"/>
    <w:rsid w:val="0009371F"/>
    <w:rsid w:val="000940AC"/>
    <w:rsid w:val="000947A0"/>
    <w:rsid w:val="00096DF5"/>
    <w:rsid w:val="00096FE7"/>
    <w:rsid w:val="000971F1"/>
    <w:rsid w:val="00097A25"/>
    <w:rsid w:val="000A03C7"/>
    <w:rsid w:val="000A0631"/>
    <w:rsid w:val="000A19E3"/>
    <w:rsid w:val="000A2BB8"/>
    <w:rsid w:val="000A5692"/>
    <w:rsid w:val="000A57A0"/>
    <w:rsid w:val="000A6E91"/>
    <w:rsid w:val="000A748C"/>
    <w:rsid w:val="000B0B16"/>
    <w:rsid w:val="000B0F68"/>
    <w:rsid w:val="000B1B87"/>
    <w:rsid w:val="000B32CA"/>
    <w:rsid w:val="000B48AF"/>
    <w:rsid w:val="000B57F7"/>
    <w:rsid w:val="000B6E2C"/>
    <w:rsid w:val="000B7AB5"/>
    <w:rsid w:val="000C4488"/>
    <w:rsid w:val="000C6D30"/>
    <w:rsid w:val="000C7DD0"/>
    <w:rsid w:val="000D198A"/>
    <w:rsid w:val="000D306D"/>
    <w:rsid w:val="000D34DC"/>
    <w:rsid w:val="000D464C"/>
    <w:rsid w:val="000D5555"/>
    <w:rsid w:val="000D569A"/>
    <w:rsid w:val="000D7022"/>
    <w:rsid w:val="000E090D"/>
    <w:rsid w:val="000E0BAB"/>
    <w:rsid w:val="000E0D7E"/>
    <w:rsid w:val="000E2E15"/>
    <w:rsid w:val="000E4008"/>
    <w:rsid w:val="000E4501"/>
    <w:rsid w:val="000E477D"/>
    <w:rsid w:val="000E68BD"/>
    <w:rsid w:val="000E6A53"/>
    <w:rsid w:val="000F2788"/>
    <w:rsid w:val="000F2909"/>
    <w:rsid w:val="000F368A"/>
    <w:rsid w:val="000F3B65"/>
    <w:rsid w:val="000F61E9"/>
    <w:rsid w:val="000F73E6"/>
    <w:rsid w:val="00104078"/>
    <w:rsid w:val="0010659C"/>
    <w:rsid w:val="00107A81"/>
    <w:rsid w:val="00107B74"/>
    <w:rsid w:val="001121B8"/>
    <w:rsid w:val="001123A4"/>
    <w:rsid w:val="00113E65"/>
    <w:rsid w:val="001148FC"/>
    <w:rsid w:val="00114F26"/>
    <w:rsid w:val="00115390"/>
    <w:rsid w:val="00120AD3"/>
    <w:rsid w:val="001232EE"/>
    <w:rsid w:val="00125E0A"/>
    <w:rsid w:val="001304CD"/>
    <w:rsid w:val="00130778"/>
    <w:rsid w:val="0013471B"/>
    <w:rsid w:val="001347D7"/>
    <w:rsid w:val="001348B5"/>
    <w:rsid w:val="0013527E"/>
    <w:rsid w:val="0013727B"/>
    <w:rsid w:val="001377F6"/>
    <w:rsid w:val="00141833"/>
    <w:rsid w:val="00144254"/>
    <w:rsid w:val="001449C9"/>
    <w:rsid w:val="00145853"/>
    <w:rsid w:val="00145883"/>
    <w:rsid w:val="0014628C"/>
    <w:rsid w:val="00146BD4"/>
    <w:rsid w:val="0014700C"/>
    <w:rsid w:val="00150EBA"/>
    <w:rsid w:val="001538A1"/>
    <w:rsid w:val="00154F93"/>
    <w:rsid w:val="001551C9"/>
    <w:rsid w:val="0015727B"/>
    <w:rsid w:val="00157BD1"/>
    <w:rsid w:val="001605F5"/>
    <w:rsid w:val="00160950"/>
    <w:rsid w:val="001620D1"/>
    <w:rsid w:val="00163261"/>
    <w:rsid w:val="00165A4D"/>
    <w:rsid w:val="00166218"/>
    <w:rsid w:val="00170A5E"/>
    <w:rsid w:val="001712DA"/>
    <w:rsid w:val="00172B80"/>
    <w:rsid w:val="00174912"/>
    <w:rsid w:val="00175129"/>
    <w:rsid w:val="00177444"/>
    <w:rsid w:val="00181358"/>
    <w:rsid w:val="00182551"/>
    <w:rsid w:val="0018288D"/>
    <w:rsid w:val="001845BE"/>
    <w:rsid w:val="00184736"/>
    <w:rsid w:val="00184747"/>
    <w:rsid w:val="00185935"/>
    <w:rsid w:val="001865C2"/>
    <w:rsid w:val="00190254"/>
    <w:rsid w:val="0019098C"/>
    <w:rsid w:val="00190A26"/>
    <w:rsid w:val="00190EA5"/>
    <w:rsid w:val="00192A34"/>
    <w:rsid w:val="0019561F"/>
    <w:rsid w:val="00197278"/>
    <w:rsid w:val="00197FBD"/>
    <w:rsid w:val="001A011A"/>
    <w:rsid w:val="001A020B"/>
    <w:rsid w:val="001A0C44"/>
    <w:rsid w:val="001A0DE1"/>
    <w:rsid w:val="001A1032"/>
    <w:rsid w:val="001A365C"/>
    <w:rsid w:val="001A3BD2"/>
    <w:rsid w:val="001A4DAD"/>
    <w:rsid w:val="001A55CD"/>
    <w:rsid w:val="001A5630"/>
    <w:rsid w:val="001B016F"/>
    <w:rsid w:val="001B1E96"/>
    <w:rsid w:val="001B32A8"/>
    <w:rsid w:val="001B349B"/>
    <w:rsid w:val="001B4887"/>
    <w:rsid w:val="001B5E25"/>
    <w:rsid w:val="001B6E02"/>
    <w:rsid w:val="001C029C"/>
    <w:rsid w:val="001C10E8"/>
    <w:rsid w:val="001C3A67"/>
    <w:rsid w:val="001C4F50"/>
    <w:rsid w:val="001C552B"/>
    <w:rsid w:val="001C6657"/>
    <w:rsid w:val="001C6690"/>
    <w:rsid w:val="001D0AC7"/>
    <w:rsid w:val="001D0C3F"/>
    <w:rsid w:val="001D10D1"/>
    <w:rsid w:val="001D1420"/>
    <w:rsid w:val="001D2B9F"/>
    <w:rsid w:val="001D2D82"/>
    <w:rsid w:val="001D4EB8"/>
    <w:rsid w:val="001D57AC"/>
    <w:rsid w:val="001D5D21"/>
    <w:rsid w:val="001D6123"/>
    <w:rsid w:val="001D65B1"/>
    <w:rsid w:val="001D7572"/>
    <w:rsid w:val="001E06B1"/>
    <w:rsid w:val="001E0F4E"/>
    <w:rsid w:val="001E1061"/>
    <w:rsid w:val="001E1980"/>
    <w:rsid w:val="001E1CF3"/>
    <w:rsid w:val="001E2EF2"/>
    <w:rsid w:val="001E3ABC"/>
    <w:rsid w:val="001E5A9F"/>
    <w:rsid w:val="001E66FB"/>
    <w:rsid w:val="001E6884"/>
    <w:rsid w:val="001E6DD7"/>
    <w:rsid w:val="001E7773"/>
    <w:rsid w:val="001F3099"/>
    <w:rsid w:val="001F3C10"/>
    <w:rsid w:val="001F614F"/>
    <w:rsid w:val="001F6D10"/>
    <w:rsid w:val="002021DB"/>
    <w:rsid w:val="002024A8"/>
    <w:rsid w:val="002024E9"/>
    <w:rsid w:val="00202B2B"/>
    <w:rsid w:val="00206439"/>
    <w:rsid w:val="00210B5B"/>
    <w:rsid w:val="0021161B"/>
    <w:rsid w:val="00213EA9"/>
    <w:rsid w:val="0021497C"/>
    <w:rsid w:val="00215539"/>
    <w:rsid w:val="0021701D"/>
    <w:rsid w:val="00221735"/>
    <w:rsid w:val="00221CA0"/>
    <w:rsid w:val="00223051"/>
    <w:rsid w:val="00224AC1"/>
    <w:rsid w:val="0022647F"/>
    <w:rsid w:val="00227A3F"/>
    <w:rsid w:val="00232922"/>
    <w:rsid w:val="002354C0"/>
    <w:rsid w:val="002363BD"/>
    <w:rsid w:val="00236BC6"/>
    <w:rsid w:val="00236CEC"/>
    <w:rsid w:val="00237B35"/>
    <w:rsid w:val="0024214C"/>
    <w:rsid w:val="00245038"/>
    <w:rsid w:val="002453FB"/>
    <w:rsid w:val="002456CB"/>
    <w:rsid w:val="00246712"/>
    <w:rsid w:val="00247756"/>
    <w:rsid w:val="00251121"/>
    <w:rsid w:val="0025138C"/>
    <w:rsid w:val="00256065"/>
    <w:rsid w:val="0026123F"/>
    <w:rsid w:val="00261C1D"/>
    <w:rsid w:val="00262AF3"/>
    <w:rsid w:val="00264A21"/>
    <w:rsid w:val="00264C0F"/>
    <w:rsid w:val="002659FF"/>
    <w:rsid w:val="00265A61"/>
    <w:rsid w:val="0026644F"/>
    <w:rsid w:val="0027152F"/>
    <w:rsid w:val="00272182"/>
    <w:rsid w:val="002745D5"/>
    <w:rsid w:val="00275A00"/>
    <w:rsid w:val="00275DE5"/>
    <w:rsid w:val="00276374"/>
    <w:rsid w:val="002801BF"/>
    <w:rsid w:val="002804BA"/>
    <w:rsid w:val="002837CB"/>
    <w:rsid w:val="00283F65"/>
    <w:rsid w:val="0028562E"/>
    <w:rsid w:val="00286354"/>
    <w:rsid w:val="00291178"/>
    <w:rsid w:val="00292D23"/>
    <w:rsid w:val="00293A96"/>
    <w:rsid w:val="00293C76"/>
    <w:rsid w:val="00295755"/>
    <w:rsid w:val="00295C12"/>
    <w:rsid w:val="00296472"/>
    <w:rsid w:val="00296998"/>
    <w:rsid w:val="0029779F"/>
    <w:rsid w:val="00297EE3"/>
    <w:rsid w:val="002A0A26"/>
    <w:rsid w:val="002A0C5D"/>
    <w:rsid w:val="002A0E7F"/>
    <w:rsid w:val="002A1214"/>
    <w:rsid w:val="002A16DE"/>
    <w:rsid w:val="002A2112"/>
    <w:rsid w:val="002A5DBA"/>
    <w:rsid w:val="002A6E60"/>
    <w:rsid w:val="002A6FD1"/>
    <w:rsid w:val="002B06A7"/>
    <w:rsid w:val="002B0A0D"/>
    <w:rsid w:val="002B1177"/>
    <w:rsid w:val="002B1803"/>
    <w:rsid w:val="002B1EDD"/>
    <w:rsid w:val="002B27AA"/>
    <w:rsid w:val="002B418F"/>
    <w:rsid w:val="002C53E0"/>
    <w:rsid w:val="002C63FB"/>
    <w:rsid w:val="002D298F"/>
    <w:rsid w:val="002D2A75"/>
    <w:rsid w:val="002D3E21"/>
    <w:rsid w:val="002D440F"/>
    <w:rsid w:val="002D5B78"/>
    <w:rsid w:val="002E1524"/>
    <w:rsid w:val="002E1BA5"/>
    <w:rsid w:val="002E3737"/>
    <w:rsid w:val="002E3A1F"/>
    <w:rsid w:val="002E68A5"/>
    <w:rsid w:val="002E7CB3"/>
    <w:rsid w:val="002F1F10"/>
    <w:rsid w:val="002F3216"/>
    <w:rsid w:val="002F5BE8"/>
    <w:rsid w:val="002F6120"/>
    <w:rsid w:val="002F66CE"/>
    <w:rsid w:val="00300C33"/>
    <w:rsid w:val="00301E1A"/>
    <w:rsid w:val="003033BF"/>
    <w:rsid w:val="00303A6C"/>
    <w:rsid w:val="00303EB9"/>
    <w:rsid w:val="00304DFB"/>
    <w:rsid w:val="003051C1"/>
    <w:rsid w:val="00305791"/>
    <w:rsid w:val="003068AB"/>
    <w:rsid w:val="00306A72"/>
    <w:rsid w:val="0030741E"/>
    <w:rsid w:val="0031342C"/>
    <w:rsid w:val="003137D4"/>
    <w:rsid w:val="00313886"/>
    <w:rsid w:val="00313C6E"/>
    <w:rsid w:val="0031413C"/>
    <w:rsid w:val="00314710"/>
    <w:rsid w:val="00315A39"/>
    <w:rsid w:val="003179AD"/>
    <w:rsid w:val="00323BDE"/>
    <w:rsid w:val="00324776"/>
    <w:rsid w:val="00325DCC"/>
    <w:rsid w:val="00330799"/>
    <w:rsid w:val="00330D62"/>
    <w:rsid w:val="0033170D"/>
    <w:rsid w:val="00331A72"/>
    <w:rsid w:val="00333BC6"/>
    <w:rsid w:val="003342F9"/>
    <w:rsid w:val="0033525C"/>
    <w:rsid w:val="003358C8"/>
    <w:rsid w:val="00335DCA"/>
    <w:rsid w:val="00336669"/>
    <w:rsid w:val="00336A0C"/>
    <w:rsid w:val="003370B2"/>
    <w:rsid w:val="0034004C"/>
    <w:rsid w:val="00340991"/>
    <w:rsid w:val="00340BCF"/>
    <w:rsid w:val="00342443"/>
    <w:rsid w:val="0034249C"/>
    <w:rsid w:val="003429BE"/>
    <w:rsid w:val="00344F0A"/>
    <w:rsid w:val="00345911"/>
    <w:rsid w:val="00345BB3"/>
    <w:rsid w:val="00345F6A"/>
    <w:rsid w:val="00347C0E"/>
    <w:rsid w:val="00350975"/>
    <w:rsid w:val="00350E9F"/>
    <w:rsid w:val="00350ED6"/>
    <w:rsid w:val="00352BD9"/>
    <w:rsid w:val="003566E2"/>
    <w:rsid w:val="00356B2E"/>
    <w:rsid w:val="00356DAC"/>
    <w:rsid w:val="003575F8"/>
    <w:rsid w:val="00360DE0"/>
    <w:rsid w:val="00363424"/>
    <w:rsid w:val="00363FC6"/>
    <w:rsid w:val="003652B2"/>
    <w:rsid w:val="00366BA1"/>
    <w:rsid w:val="00366DFE"/>
    <w:rsid w:val="003672B9"/>
    <w:rsid w:val="00367AE1"/>
    <w:rsid w:val="00370659"/>
    <w:rsid w:val="0037442D"/>
    <w:rsid w:val="00374935"/>
    <w:rsid w:val="00374F96"/>
    <w:rsid w:val="0037674B"/>
    <w:rsid w:val="0038194A"/>
    <w:rsid w:val="0038515B"/>
    <w:rsid w:val="00385229"/>
    <w:rsid w:val="003853CF"/>
    <w:rsid w:val="00386BF7"/>
    <w:rsid w:val="00387A9E"/>
    <w:rsid w:val="00390444"/>
    <w:rsid w:val="003953C8"/>
    <w:rsid w:val="00397650"/>
    <w:rsid w:val="003B2E0C"/>
    <w:rsid w:val="003B6ADC"/>
    <w:rsid w:val="003B71B1"/>
    <w:rsid w:val="003B7668"/>
    <w:rsid w:val="003C2473"/>
    <w:rsid w:val="003C6791"/>
    <w:rsid w:val="003D1CB3"/>
    <w:rsid w:val="003D2A9D"/>
    <w:rsid w:val="003D3A1F"/>
    <w:rsid w:val="003D405D"/>
    <w:rsid w:val="003D4E4B"/>
    <w:rsid w:val="003D521E"/>
    <w:rsid w:val="003D6C4D"/>
    <w:rsid w:val="003D725F"/>
    <w:rsid w:val="003D7864"/>
    <w:rsid w:val="003E17E7"/>
    <w:rsid w:val="003E2ED1"/>
    <w:rsid w:val="003E35E4"/>
    <w:rsid w:val="003E391D"/>
    <w:rsid w:val="003E3A84"/>
    <w:rsid w:val="003E412B"/>
    <w:rsid w:val="003E5061"/>
    <w:rsid w:val="003E7395"/>
    <w:rsid w:val="003E7A5C"/>
    <w:rsid w:val="003F0643"/>
    <w:rsid w:val="003F139B"/>
    <w:rsid w:val="003F2CC7"/>
    <w:rsid w:val="003F4114"/>
    <w:rsid w:val="003F479C"/>
    <w:rsid w:val="00402718"/>
    <w:rsid w:val="00403E96"/>
    <w:rsid w:val="004045F0"/>
    <w:rsid w:val="0040681F"/>
    <w:rsid w:val="0041323C"/>
    <w:rsid w:val="0041333D"/>
    <w:rsid w:val="00413502"/>
    <w:rsid w:val="00414A6E"/>
    <w:rsid w:val="00415F86"/>
    <w:rsid w:val="0041748F"/>
    <w:rsid w:val="004212A0"/>
    <w:rsid w:val="004216B1"/>
    <w:rsid w:val="00421A15"/>
    <w:rsid w:val="00423668"/>
    <w:rsid w:val="00423E99"/>
    <w:rsid w:val="0042444A"/>
    <w:rsid w:val="004255D9"/>
    <w:rsid w:val="004263D6"/>
    <w:rsid w:val="00426402"/>
    <w:rsid w:val="00426566"/>
    <w:rsid w:val="0043023E"/>
    <w:rsid w:val="004306E2"/>
    <w:rsid w:val="00433030"/>
    <w:rsid w:val="00433675"/>
    <w:rsid w:val="00433DC3"/>
    <w:rsid w:val="00435076"/>
    <w:rsid w:val="0043537B"/>
    <w:rsid w:val="00441D64"/>
    <w:rsid w:val="00443D86"/>
    <w:rsid w:val="0044408E"/>
    <w:rsid w:val="0045051B"/>
    <w:rsid w:val="004512FD"/>
    <w:rsid w:val="00451DB5"/>
    <w:rsid w:val="0045312A"/>
    <w:rsid w:val="004567E3"/>
    <w:rsid w:val="00460E83"/>
    <w:rsid w:val="004627B3"/>
    <w:rsid w:val="004627CF"/>
    <w:rsid w:val="004631D4"/>
    <w:rsid w:val="004637D4"/>
    <w:rsid w:val="0046626E"/>
    <w:rsid w:val="0047214C"/>
    <w:rsid w:val="00472BDD"/>
    <w:rsid w:val="00473792"/>
    <w:rsid w:val="004744DB"/>
    <w:rsid w:val="0047787E"/>
    <w:rsid w:val="00481A04"/>
    <w:rsid w:val="00484014"/>
    <w:rsid w:val="00484335"/>
    <w:rsid w:val="00486FE2"/>
    <w:rsid w:val="00490D98"/>
    <w:rsid w:val="00491E5E"/>
    <w:rsid w:val="0049206D"/>
    <w:rsid w:val="00492EF0"/>
    <w:rsid w:val="00493E0D"/>
    <w:rsid w:val="004941AB"/>
    <w:rsid w:val="0049514A"/>
    <w:rsid w:val="00497500"/>
    <w:rsid w:val="00497B22"/>
    <w:rsid w:val="004A09E0"/>
    <w:rsid w:val="004A1599"/>
    <w:rsid w:val="004A27E6"/>
    <w:rsid w:val="004A7298"/>
    <w:rsid w:val="004A7D13"/>
    <w:rsid w:val="004B096E"/>
    <w:rsid w:val="004B1ADD"/>
    <w:rsid w:val="004B209F"/>
    <w:rsid w:val="004B45CE"/>
    <w:rsid w:val="004B60BD"/>
    <w:rsid w:val="004B6484"/>
    <w:rsid w:val="004B74F6"/>
    <w:rsid w:val="004B7834"/>
    <w:rsid w:val="004C0425"/>
    <w:rsid w:val="004C0B52"/>
    <w:rsid w:val="004C22B9"/>
    <w:rsid w:val="004C439C"/>
    <w:rsid w:val="004C451A"/>
    <w:rsid w:val="004C4AB5"/>
    <w:rsid w:val="004C5BAF"/>
    <w:rsid w:val="004C5C01"/>
    <w:rsid w:val="004C7521"/>
    <w:rsid w:val="004D336C"/>
    <w:rsid w:val="004D37CF"/>
    <w:rsid w:val="004D5307"/>
    <w:rsid w:val="004D610D"/>
    <w:rsid w:val="004D6A03"/>
    <w:rsid w:val="004D7193"/>
    <w:rsid w:val="004D7D6F"/>
    <w:rsid w:val="004E1511"/>
    <w:rsid w:val="004E237C"/>
    <w:rsid w:val="004E28F2"/>
    <w:rsid w:val="004E2F1B"/>
    <w:rsid w:val="004E59FF"/>
    <w:rsid w:val="004E60BE"/>
    <w:rsid w:val="004F1C66"/>
    <w:rsid w:val="004F3699"/>
    <w:rsid w:val="004F3738"/>
    <w:rsid w:val="004F50CB"/>
    <w:rsid w:val="004F536E"/>
    <w:rsid w:val="004F58E9"/>
    <w:rsid w:val="004F6042"/>
    <w:rsid w:val="004F6B99"/>
    <w:rsid w:val="004F7AEA"/>
    <w:rsid w:val="004F7EC4"/>
    <w:rsid w:val="00500A01"/>
    <w:rsid w:val="00501258"/>
    <w:rsid w:val="00501454"/>
    <w:rsid w:val="005015D0"/>
    <w:rsid w:val="005021F4"/>
    <w:rsid w:val="00502FA7"/>
    <w:rsid w:val="00504916"/>
    <w:rsid w:val="00504AEF"/>
    <w:rsid w:val="00505C8D"/>
    <w:rsid w:val="00506B99"/>
    <w:rsid w:val="0050784C"/>
    <w:rsid w:val="00510731"/>
    <w:rsid w:val="00511141"/>
    <w:rsid w:val="00514339"/>
    <w:rsid w:val="005156AB"/>
    <w:rsid w:val="00515E3D"/>
    <w:rsid w:val="00515F0D"/>
    <w:rsid w:val="0051641C"/>
    <w:rsid w:val="00516720"/>
    <w:rsid w:val="00516F1B"/>
    <w:rsid w:val="0051788D"/>
    <w:rsid w:val="00517F8D"/>
    <w:rsid w:val="00520952"/>
    <w:rsid w:val="00520DE1"/>
    <w:rsid w:val="00522C12"/>
    <w:rsid w:val="00524E1E"/>
    <w:rsid w:val="005270AC"/>
    <w:rsid w:val="005272D9"/>
    <w:rsid w:val="00527EFF"/>
    <w:rsid w:val="00530744"/>
    <w:rsid w:val="0053146D"/>
    <w:rsid w:val="00531D81"/>
    <w:rsid w:val="00532C2F"/>
    <w:rsid w:val="00534723"/>
    <w:rsid w:val="00536C83"/>
    <w:rsid w:val="00537127"/>
    <w:rsid w:val="005376E1"/>
    <w:rsid w:val="005402BD"/>
    <w:rsid w:val="00540D00"/>
    <w:rsid w:val="00542695"/>
    <w:rsid w:val="00542EA0"/>
    <w:rsid w:val="00543B09"/>
    <w:rsid w:val="00543D62"/>
    <w:rsid w:val="00544089"/>
    <w:rsid w:val="00544E21"/>
    <w:rsid w:val="0054509D"/>
    <w:rsid w:val="0054585F"/>
    <w:rsid w:val="005460A2"/>
    <w:rsid w:val="00553840"/>
    <w:rsid w:val="00553CEF"/>
    <w:rsid w:val="00554C45"/>
    <w:rsid w:val="00554F0F"/>
    <w:rsid w:val="0056140D"/>
    <w:rsid w:val="005634C7"/>
    <w:rsid w:val="00563AF7"/>
    <w:rsid w:val="005640DE"/>
    <w:rsid w:val="005648C9"/>
    <w:rsid w:val="005663F9"/>
    <w:rsid w:val="00573BEA"/>
    <w:rsid w:val="00574D63"/>
    <w:rsid w:val="00577ABF"/>
    <w:rsid w:val="005809B3"/>
    <w:rsid w:val="00582483"/>
    <w:rsid w:val="005839DD"/>
    <w:rsid w:val="005901E4"/>
    <w:rsid w:val="005901E8"/>
    <w:rsid w:val="0059157F"/>
    <w:rsid w:val="00591F26"/>
    <w:rsid w:val="005923B8"/>
    <w:rsid w:val="00592C8D"/>
    <w:rsid w:val="005950CD"/>
    <w:rsid w:val="00595B64"/>
    <w:rsid w:val="005966FA"/>
    <w:rsid w:val="005A066B"/>
    <w:rsid w:val="005A2177"/>
    <w:rsid w:val="005A24E9"/>
    <w:rsid w:val="005A2654"/>
    <w:rsid w:val="005A2D88"/>
    <w:rsid w:val="005A4221"/>
    <w:rsid w:val="005A61F3"/>
    <w:rsid w:val="005A73C9"/>
    <w:rsid w:val="005B3F08"/>
    <w:rsid w:val="005B6E3A"/>
    <w:rsid w:val="005C0A1C"/>
    <w:rsid w:val="005C27C9"/>
    <w:rsid w:val="005C38CC"/>
    <w:rsid w:val="005C425F"/>
    <w:rsid w:val="005C575C"/>
    <w:rsid w:val="005C6F27"/>
    <w:rsid w:val="005C7C5C"/>
    <w:rsid w:val="005D02F3"/>
    <w:rsid w:val="005D0A5B"/>
    <w:rsid w:val="005D5B6E"/>
    <w:rsid w:val="005D66C8"/>
    <w:rsid w:val="005D7EFB"/>
    <w:rsid w:val="005E35BD"/>
    <w:rsid w:val="005E3CE0"/>
    <w:rsid w:val="005E42FE"/>
    <w:rsid w:val="005E5957"/>
    <w:rsid w:val="005E5DC3"/>
    <w:rsid w:val="005E7AEB"/>
    <w:rsid w:val="005F57B1"/>
    <w:rsid w:val="005F6C79"/>
    <w:rsid w:val="00600AF1"/>
    <w:rsid w:val="00600C22"/>
    <w:rsid w:val="00601623"/>
    <w:rsid w:val="0060240C"/>
    <w:rsid w:val="006026C7"/>
    <w:rsid w:val="00602C0F"/>
    <w:rsid w:val="00603D4D"/>
    <w:rsid w:val="00603E6A"/>
    <w:rsid w:val="00604E06"/>
    <w:rsid w:val="00604E53"/>
    <w:rsid w:val="006058DB"/>
    <w:rsid w:val="00605DAA"/>
    <w:rsid w:val="00607519"/>
    <w:rsid w:val="00607F53"/>
    <w:rsid w:val="00611754"/>
    <w:rsid w:val="006117A3"/>
    <w:rsid w:val="0061220B"/>
    <w:rsid w:val="00616CF1"/>
    <w:rsid w:val="00617141"/>
    <w:rsid w:val="006172DC"/>
    <w:rsid w:val="0062051E"/>
    <w:rsid w:val="006221E2"/>
    <w:rsid w:val="006225CB"/>
    <w:rsid w:val="00623214"/>
    <w:rsid w:val="006244FC"/>
    <w:rsid w:val="00624A85"/>
    <w:rsid w:val="0063051B"/>
    <w:rsid w:val="00630AD7"/>
    <w:rsid w:val="0063126E"/>
    <w:rsid w:val="00631382"/>
    <w:rsid w:val="0063292E"/>
    <w:rsid w:val="0063364D"/>
    <w:rsid w:val="00633A9B"/>
    <w:rsid w:val="00634F1B"/>
    <w:rsid w:val="0063513A"/>
    <w:rsid w:val="006369DD"/>
    <w:rsid w:val="0064047F"/>
    <w:rsid w:val="0064186B"/>
    <w:rsid w:val="0064232E"/>
    <w:rsid w:val="00642891"/>
    <w:rsid w:val="00643B24"/>
    <w:rsid w:val="0064435F"/>
    <w:rsid w:val="006448F7"/>
    <w:rsid w:val="006479F6"/>
    <w:rsid w:val="006514CD"/>
    <w:rsid w:val="006516EA"/>
    <w:rsid w:val="0065660B"/>
    <w:rsid w:val="00657784"/>
    <w:rsid w:val="00661CF9"/>
    <w:rsid w:val="006634DC"/>
    <w:rsid w:val="00664FCB"/>
    <w:rsid w:val="006657A9"/>
    <w:rsid w:val="00667118"/>
    <w:rsid w:val="006706A9"/>
    <w:rsid w:val="006720DB"/>
    <w:rsid w:val="0067413E"/>
    <w:rsid w:val="00681B78"/>
    <w:rsid w:val="0068244C"/>
    <w:rsid w:val="0068382A"/>
    <w:rsid w:val="00684877"/>
    <w:rsid w:val="00686260"/>
    <w:rsid w:val="00687A08"/>
    <w:rsid w:val="00690967"/>
    <w:rsid w:val="00692421"/>
    <w:rsid w:val="0069781D"/>
    <w:rsid w:val="006A25E2"/>
    <w:rsid w:val="006A28C9"/>
    <w:rsid w:val="006A2B41"/>
    <w:rsid w:val="006A37C2"/>
    <w:rsid w:val="006A6013"/>
    <w:rsid w:val="006A64F2"/>
    <w:rsid w:val="006A6C9D"/>
    <w:rsid w:val="006A6E5F"/>
    <w:rsid w:val="006A7059"/>
    <w:rsid w:val="006B14BC"/>
    <w:rsid w:val="006B1DDB"/>
    <w:rsid w:val="006B29A4"/>
    <w:rsid w:val="006B411D"/>
    <w:rsid w:val="006B505E"/>
    <w:rsid w:val="006B66E8"/>
    <w:rsid w:val="006B73C2"/>
    <w:rsid w:val="006B7AFC"/>
    <w:rsid w:val="006C0CB7"/>
    <w:rsid w:val="006C2B70"/>
    <w:rsid w:val="006C3C7A"/>
    <w:rsid w:val="006C616F"/>
    <w:rsid w:val="006C62F5"/>
    <w:rsid w:val="006C6702"/>
    <w:rsid w:val="006C686B"/>
    <w:rsid w:val="006C7302"/>
    <w:rsid w:val="006D1E0A"/>
    <w:rsid w:val="006D2A00"/>
    <w:rsid w:val="006D3232"/>
    <w:rsid w:val="006D361A"/>
    <w:rsid w:val="006D3727"/>
    <w:rsid w:val="006D3FEB"/>
    <w:rsid w:val="006D4833"/>
    <w:rsid w:val="006D5214"/>
    <w:rsid w:val="006D5453"/>
    <w:rsid w:val="006D5A11"/>
    <w:rsid w:val="006D6188"/>
    <w:rsid w:val="006D693E"/>
    <w:rsid w:val="006D6F57"/>
    <w:rsid w:val="006D7983"/>
    <w:rsid w:val="006E173C"/>
    <w:rsid w:val="006E5783"/>
    <w:rsid w:val="006F1497"/>
    <w:rsid w:val="006F1CEE"/>
    <w:rsid w:val="006F3CF7"/>
    <w:rsid w:val="006F430F"/>
    <w:rsid w:val="006F60DF"/>
    <w:rsid w:val="006F7940"/>
    <w:rsid w:val="006F7E49"/>
    <w:rsid w:val="007000DE"/>
    <w:rsid w:val="00701FA0"/>
    <w:rsid w:val="00705CB3"/>
    <w:rsid w:val="00707C87"/>
    <w:rsid w:val="00710002"/>
    <w:rsid w:val="0071344B"/>
    <w:rsid w:val="0071512F"/>
    <w:rsid w:val="00716450"/>
    <w:rsid w:val="00717E03"/>
    <w:rsid w:val="00721725"/>
    <w:rsid w:val="0072267A"/>
    <w:rsid w:val="00723061"/>
    <w:rsid w:val="00724704"/>
    <w:rsid w:val="0072511C"/>
    <w:rsid w:val="00725537"/>
    <w:rsid w:val="00725AE4"/>
    <w:rsid w:val="007261E8"/>
    <w:rsid w:val="0072630A"/>
    <w:rsid w:val="00726AF9"/>
    <w:rsid w:val="00730320"/>
    <w:rsid w:val="007303C6"/>
    <w:rsid w:val="00730916"/>
    <w:rsid w:val="00735D1A"/>
    <w:rsid w:val="00736252"/>
    <w:rsid w:val="00736875"/>
    <w:rsid w:val="007412B4"/>
    <w:rsid w:val="007413C7"/>
    <w:rsid w:val="00741966"/>
    <w:rsid w:val="00750653"/>
    <w:rsid w:val="00750921"/>
    <w:rsid w:val="0075230F"/>
    <w:rsid w:val="00752D15"/>
    <w:rsid w:val="007535B9"/>
    <w:rsid w:val="00753E4B"/>
    <w:rsid w:val="007541C6"/>
    <w:rsid w:val="00754DEA"/>
    <w:rsid w:val="00762F3B"/>
    <w:rsid w:val="007645EC"/>
    <w:rsid w:val="00765B5A"/>
    <w:rsid w:val="0077224F"/>
    <w:rsid w:val="00772CC6"/>
    <w:rsid w:val="00774DC5"/>
    <w:rsid w:val="007758BC"/>
    <w:rsid w:val="00775EC7"/>
    <w:rsid w:val="00777D0F"/>
    <w:rsid w:val="00780AD9"/>
    <w:rsid w:val="007817C0"/>
    <w:rsid w:val="00784D22"/>
    <w:rsid w:val="00787595"/>
    <w:rsid w:val="00790B9D"/>
    <w:rsid w:val="0079113B"/>
    <w:rsid w:val="00792DB8"/>
    <w:rsid w:val="0079432B"/>
    <w:rsid w:val="0079454F"/>
    <w:rsid w:val="00795BEC"/>
    <w:rsid w:val="0079634E"/>
    <w:rsid w:val="00796C77"/>
    <w:rsid w:val="007973F5"/>
    <w:rsid w:val="007A3445"/>
    <w:rsid w:val="007A3817"/>
    <w:rsid w:val="007A4921"/>
    <w:rsid w:val="007A50FF"/>
    <w:rsid w:val="007A5774"/>
    <w:rsid w:val="007A5D46"/>
    <w:rsid w:val="007A7532"/>
    <w:rsid w:val="007B12F1"/>
    <w:rsid w:val="007B44DA"/>
    <w:rsid w:val="007B5B2D"/>
    <w:rsid w:val="007B6577"/>
    <w:rsid w:val="007B6D0F"/>
    <w:rsid w:val="007B7A0A"/>
    <w:rsid w:val="007C0BDF"/>
    <w:rsid w:val="007C1094"/>
    <w:rsid w:val="007C10E3"/>
    <w:rsid w:val="007C2793"/>
    <w:rsid w:val="007C27D9"/>
    <w:rsid w:val="007C2F2A"/>
    <w:rsid w:val="007C30F6"/>
    <w:rsid w:val="007C3103"/>
    <w:rsid w:val="007C4A1F"/>
    <w:rsid w:val="007C5FDC"/>
    <w:rsid w:val="007C73D6"/>
    <w:rsid w:val="007D042F"/>
    <w:rsid w:val="007D0596"/>
    <w:rsid w:val="007D08B4"/>
    <w:rsid w:val="007D15D1"/>
    <w:rsid w:val="007D248B"/>
    <w:rsid w:val="007D2BBC"/>
    <w:rsid w:val="007D44EC"/>
    <w:rsid w:val="007D64AF"/>
    <w:rsid w:val="007E277A"/>
    <w:rsid w:val="007E39E0"/>
    <w:rsid w:val="007E4FDC"/>
    <w:rsid w:val="007F45C5"/>
    <w:rsid w:val="007F5F8C"/>
    <w:rsid w:val="007F7D43"/>
    <w:rsid w:val="008009E4"/>
    <w:rsid w:val="0080107C"/>
    <w:rsid w:val="00801378"/>
    <w:rsid w:val="00802C7F"/>
    <w:rsid w:val="00803D8A"/>
    <w:rsid w:val="00804480"/>
    <w:rsid w:val="00804AEB"/>
    <w:rsid w:val="008055E5"/>
    <w:rsid w:val="00807997"/>
    <w:rsid w:val="00810E4E"/>
    <w:rsid w:val="008115C0"/>
    <w:rsid w:val="00814FBA"/>
    <w:rsid w:val="008167B1"/>
    <w:rsid w:val="00816A9D"/>
    <w:rsid w:val="008177C6"/>
    <w:rsid w:val="00817805"/>
    <w:rsid w:val="00820C5A"/>
    <w:rsid w:val="00820D7A"/>
    <w:rsid w:val="00823A45"/>
    <w:rsid w:val="00826B1A"/>
    <w:rsid w:val="00826F67"/>
    <w:rsid w:val="00827BC6"/>
    <w:rsid w:val="00831016"/>
    <w:rsid w:val="008312A5"/>
    <w:rsid w:val="0083385E"/>
    <w:rsid w:val="00833DF9"/>
    <w:rsid w:val="00833EE8"/>
    <w:rsid w:val="00834169"/>
    <w:rsid w:val="008346F8"/>
    <w:rsid w:val="00836696"/>
    <w:rsid w:val="0083676D"/>
    <w:rsid w:val="0084521B"/>
    <w:rsid w:val="00845232"/>
    <w:rsid w:val="00847149"/>
    <w:rsid w:val="00851B44"/>
    <w:rsid w:val="0085245F"/>
    <w:rsid w:val="00852631"/>
    <w:rsid w:val="008530B7"/>
    <w:rsid w:val="00853C5F"/>
    <w:rsid w:val="00854BDA"/>
    <w:rsid w:val="00854C83"/>
    <w:rsid w:val="00855336"/>
    <w:rsid w:val="00855906"/>
    <w:rsid w:val="00856555"/>
    <w:rsid w:val="00857285"/>
    <w:rsid w:val="00857948"/>
    <w:rsid w:val="00860020"/>
    <w:rsid w:val="008600FE"/>
    <w:rsid w:val="0086144A"/>
    <w:rsid w:val="00861A3C"/>
    <w:rsid w:val="008627B7"/>
    <w:rsid w:val="008628EE"/>
    <w:rsid w:val="008643FC"/>
    <w:rsid w:val="00865E6E"/>
    <w:rsid w:val="008662B7"/>
    <w:rsid w:val="00867D3A"/>
    <w:rsid w:val="00872525"/>
    <w:rsid w:val="00874C2D"/>
    <w:rsid w:val="00874E54"/>
    <w:rsid w:val="0087597B"/>
    <w:rsid w:val="008775B9"/>
    <w:rsid w:val="00877FE6"/>
    <w:rsid w:val="00881173"/>
    <w:rsid w:val="00882914"/>
    <w:rsid w:val="00883430"/>
    <w:rsid w:val="0088492F"/>
    <w:rsid w:val="00885379"/>
    <w:rsid w:val="00886444"/>
    <w:rsid w:val="00886B12"/>
    <w:rsid w:val="00886DFC"/>
    <w:rsid w:val="00893176"/>
    <w:rsid w:val="00893FFD"/>
    <w:rsid w:val="0089431D"/>
    <w:rsid w:val="00894D9F"/>
    <w:rsid w:val="00895D20"/>
    <w:rsid w:val="008968FD"/>
    <w:rsid w:val="008A34E2"/>
    <w:rsid w:val="008A4D16"/>
    <w:rsid w:val="008A655C"/>
    <w:rsid w:val="008A699D"/>
    <w:rsid w:val="008A6E31"/>
    <w:rsid w:val="008A7CD3"/>
    <w:rsid w:val="008A7D71"/>
    <w:rsid w:val="008B0AE5"/>
    <w:rsid w:val="008B10EE"/>
    <w:rsid w:val="008B52B5"/>
    <w:rsid w:val="008B67DE"/>
    <w:rsid w:val="008B71BF"/>
    <w:rsid w:val="008B7765"/>
    <w:rsid w:val="008C0075"/>
    <w:rsid w:val="008C0E2F"/>
    <w:rsid w:val="008C21B6"/>
    <w:rsid w:val="008C22AE"/>
    <w:rsid w:val="008C31FF"/>
    <w:rsid w:val="008C34F9"/>
    <w:rsid w:val="008C3CFD"/>
    <w:rsid w:val="008C7686"/>
    <w:rsid w:val="008D0B04"/>
    <w:rsid w:val="008D1411"/>
    <w:rsid w:val="008D1EF5"/>
    <w:rsid w:val="008D3AF4"/>
    <w:rsid w:val="008D5557"/>
    <w:rsid w:val="008D5F6C"/>
    <w:rsid w:val="008D73B8"/>
    <w:rsid w:val="008D7A30"/>
    <w:rsid w:val="008E018D"/>
    <w:rsid w:val="008E2DE5"/>
    <w:rsid w:val="008E36B4"/>
    <w:rsid w:val="008E4633"/>
    <w:rsid w:val="008E66B6"/>
    <w:rsid w:val="008E764E"/>
    <w:rsid w:val="008F19A0"/>
    <w:rsid w:val="008F3B7E"/>
    <w:rsid w:val="008F41C2"/>
    <w:rsid w:val="008F4389"/>
    <w:rsid w:val="00900C18"/>
    <w:rsid w:val="00900DF7"/>
    <w:rsid w:val="00903E35"/>
    <w:rsid w:val="00903EAE"/>
    <w:rsid w:val="00906E54"/>
    <w:rsid w:val="00907520"/>
    <w:rsid w:val="0090778C"/>
    <w:rsid w:val="009125D1"/>
    <w:rsid w:val="00912892"/>
    <w:rsid w:val="00915BA2"/>
    <w:rsid w:val="009160BA"/>
    <w:rsid w:val="00916411"/>
    <w:rsid w:val="009169EB"/>
    <w:rsid w:val="00917B53"/>
    <w:rsid w:val="00917D98"/>
    <w:rsid w:val="009213A0"/>
    <w:rsid w:val="00921482"/>
    <w:rsid w:val="00922345"/>
    <w:rsid w:val="009233CF"/>
    <w:rsid w:val="0092499F"/>
    <w:rsid w:val="00926404"/>
    <w:rsid w:val="00930B39"/>
    <w:rsid w:val="009324BB"/>
    <w:rsid w:val="009330AD"/>
    <w:rsid w:val="00933B5A"/>
    <w:rsid w:val="00934EEF"/>
    <w:rsid w:val="0093667C"/>
    <w:rsid w:val="00940EA4"/>
    <w:rsid w:val="00941C29"/>
    <w:rsid w:val="00941E7B"/>
    <w:rsid w:val="00943C5A"/>
    <w:rsid w:val="00943FAD"/>
    <w:rsid w:val="009446FA"/>
    <w:rsid w:val="009455AD"/>
    <w:rsid w:val="009460AE"/>
    <w:rsid w:val="00947352"/>
    <w:rsid w:val="00947DC4"/>
    <w:rsid w:val="00947E61"/>
    <w:rsid w:val="0095000F"/>
    <w:rsid w:val="009513FE"/>
    <w:rsid w:val="00951A84"/>
    <w:rsid w:val="009554D9"/>
    <w:rsid w:val="00957B19"/>
    <w:rsid w:val="00960932"/>
    <w:rsid w:val="00960B46"/>
    <w:rsid w:val="00960D3F"/>
    <w:rsid w:val="0096130B"/>
    <w:rsid w:val="009634AF"/>
    <w:rsid w:val="009638BF"/>
    <w:rsid w:val="00963CB4"/>
    <w:rsid w:val="009664C5"/>
    <w:rsid w:val="00967FDD"/>
    <w:rsid w:val="00972B80"/>
    <w:rsid w:val="00975AC8"/>
    <w:rsid w:val="009770E5"/>
    <w:rsid w:val="009805EB"/>
    <w:rsid w:val="00980D1B"/>
    <w:rsid w:val="009826F1"/>
    <w:rsid w:val="00982782"/>
    <w:rsid w:val="009866C1"/>
    <w:rsid w:val="00986C97"/>
    <w:rsid w:val="00986CCB"/>
    <w:rsid w:val="00987441"/>
    <w:rsid w:val="00992513"/>
    <w:rsid w:val="00993135"/>
    <w:rsid w:val="0099631F"/>
    <w:rsid w:val="00997022"/>
    <w:rsid w:val="00997F19"/>
    <w:rsid w:val="009A110F"/>
    <w:rsid w:val="009A2442"/>
    <w:rsid w:val="009A2942"/>
    <w:rsid w:val="009A4193"/>
    <w:rsid w:val="009A4F25"/>
    <w:rsid w:val="009A4F45"/>
    <w:rsid w:val="009A636B"/>
    <w:rsid w:val="009A7163"/>
    <w:rsid w:val="009B13CA"/>
    <w:rsid w:val="009B1DD5"/>
    <w:rsid w:val="009B3107"/>
    <w:rsid w:val="009B3793"/>
    <w:rsid w:val="009B3D52"/>
    <w:rsid w:val="009B5152"/>
    <w:rsid w:val="009B527F"/>
    <w:rsid w:val="009B780E"/>
    <w:rsid w:val="009C1F4C"/>
    <w:rsid w:val="009C3100"/>
    <w:rsid w:val="009C3ACD"/>
    <w:rsid w:val="009C76D8"/>
    <w:rsid w:val="009C7FA5"/>
    <w:rsid w:val="009D0C5A"/>
    <w:rsid w:val="009D14A0"/>
    <w:rsid w:val="009D2B93"/>
    <w:rsid w:val="009D3545"/>
    <w:rsid w:val="009D379D"/>
    <w:rsid w:val="009D40B9"/>
    <w:rsid w:val="009D6D4D"/>
    <w:rsid w:val="009E155E"/>
    <w:rsid w:val="009E1DF1"/>
    <w:rsid w:val="009E767E"/>
    <w:rsid w:val="009F04D1"/>
    <w:rsid w:val="009F07A8"/>
    <w:rsid w:val="009F0ECB"/>
    <w:rsid w:val="009F1364"/>
    <w:rsid w:val="009F4D81"/>
    <w:rsid w:val="009F79CA"/>
    <w:rsid w:val="00A004AA"/>
    <w:rsid w:val="00A021AD"/>
    <w:rsid w:val="00A024E4"/>
    <w:rsid w:val="00A02F86"/>
    <w:rsid w:val="00A038DF"/>
    <w:rsid w:val="00A03B16"/>
    <w:rsid w:val="00A05984"/>
    <w:rsid w:val="00A06D34"/>
    <w:rsid w:val="00A07D10"/>
    <w:rsid w:val="00A125A6"/>
    <w:rsid w:val="00A12A51"/>
    <w:rsid w:val="00A159F3"/>
    <w:rsid w:val="00A1600D"/>
    <w:rsid w:val="00A17A3C"/>
    <w:rsid w:val="00A20204"/>
    <w:rsid w:val="00A23543"/>
    <w:rsid w:val="00A2409D"/>
    <w:rsid w:val="00A2430A"/>
    <w:rsid w:val="00A26F57"/>
    <w:rsid w:val="00A3126E"/>
    <w:rsid w:val="00A31C08"/>
    <w:rsid w:val="00A3223B"/>
    <w:rsid w:val="00A3565A"/>
    <w:rsid w:val="00A379B2"/>
    <w:rsid w:val="00A4033F"/>
    <w:rsid w:val="00A405AB"/>
    <w:rsid w:val="00A406E4"/>
    <w:rsid w:val="00A41637"/>
    <w:rsid w:val="00A4378A"/>
    <w:rsid w:val="00A4403A"/>
    <w:rsid w:val="00A44529"/>
    <w:rsid w:val="00A4597B"/>
    <w:rsid w:val="00A4677D"/>
    <w:rsid w:val="00A47366"/>
    <w:rsid w:val="00A47FC8"/>
    <w:rsid w:val="00A52622"/>
    <w:rsid w:val="00A52ECA"/>
    <w:rsid w:val="00A54F86"/>
    <w:rsid w:val="00A574C5"/>
    <w:rsid w:val="00A57E72"/>
    <w:rsid w:val="00A57FA6"/>
    <w:rsid w:val="00A6134D"/>
    <w:rsid w:val="00A617F7"/>
    <w:rsid w:val="00A6250B"/>
    <w:rsid w:val="00A63952"/>
    <w:rsid w:val="00A65156"/>
    <w:rsid w:val="00A662CB"/>
    <w:rsid w:val="00A67471"/>
    <w:rsid w:val="00A70AFA"/>
    <w:rsid w:val="00A70D71"/>
    <w:rsid w:val="00A70F62"/>
    <w:rsid w:val="00A74438"/>
    <w:rsid w:val="00A80622"/>
    <w:rsid w:val="00A80F82"/>
    <w:rsid w:val="00A825A1"/>
    <w:rsid w:val="00A849D3"/>
    <w:rsid w:val="00A8568C"/>
    <w:rsid w:val="00A85C77"/>
    <w:rsid w:val="00A870E0"/>
    <w:rsid w:val="00A87AED"/>
    <w:rsid w:val="00A87D89"/>
    <w:rsid w:val="00A90E18"/>
    <w:rsid w:val="00A933AB"/>
    <w:rsid w:val="00A94AB6"/>
    <w:rsid w:val="00A952A0"/>
    <w:rsid w:val="00A95742"/>
    <w:rsid w:val="00AA1BD2"/>
    <w:rsid w:val="00AA2444"/>
    <w:rsid w:val="00AA3757"/>
    <w:rsid w:val="00AA4D58"/>
    <w:rsid w:val="00AA7663"/>
    <w:rsid w:val="00AA7A59"/>
    <w:rsid w:val="00AB172F"/>
    <w:rsid w:val="00AB1AD0"/>
    <w:rsid w:val="00AB2B14"/>
    <w:rsid w:val="00AB376E"/>
    <w:rsid w:val="00AB4DB8"/>
    <w:rsid w:val="00AB6112"/>
    <w:rsid w:val="00AB68C7"/>
    <w:rsid w:val="00AB716C"/>
    <w:rsid w:val="00AB7499"/>
    <w:rsid w:val="00AC0821"/>
    <w:rsid w:val="00AC09D9"/>
    <w:rsid w:val="00AC27C8"/>
    <w:rsid w:val="00AC2C00"/>
    <w:rsid w:val="00AC6E20"/>
    <w:rsid w:val="00AD0B04"/>
    <w:rsid w:val="00AD172E"/>
    <w:rsid w:val="00AD308B"/>
    <w:rsid w:val="00AD33BA"/>
    <w:rsid w:val="00AD6558"/>
    <w:rsid w:val="00AD7639"/>
    <w:rsid w:val="00AE0DEF"/>
    <w:rsid w:val="00AE12B4"/>
    <w:rsid w:val="00AE2B1E"/>
    <w:rsid w:val="00AE316F"/>
    <w:rsid w:val="00AE44FC"/>
    <w:rsid w:val="00AE4587"/>
    <w:rsid w:val="00AE6483"/>
    <w:rsid w:val="00AE7099"/>
    <w:rsid w:val="00AE7BAD"/>
    <w:rsid w:val="00AF00C8"/>
    <w:rsid w:val="00AF34BF"/>
    <w:rsid w:val="00AF5199"/>
    <w:rsid w:val="00AF63BC"/>
    <w:rsid w:val="00B00446"/>
    <w:rsid w:val="00B00AE1"/>
    <w:rsid w:val="00B0370C"/>
    <w:rsid w:val="00B0631F"/>
    <w:rsid w:val="00B12602"/>
    <w:rsid w:val="00B12D36"/>
    <w:rsid w:val="00B13821"/>
    <w:rsid w:val="00B13DDF"/>
    <w:rsid w:val="00B14B00"/>
    <w:rsid w:val="00B15982"/>
    <w:rsid w:val="00B1663E"/>
    <w:rsid w:val="00B1687A"/>
    <w:rsid w:val="00B1712D"/>
    <w:rsid w:val="00B2207D"/>
    <w:rsid w:val="00B22346"/>
    <w:rsid w:val="00B2259E"/>
    <w:rsid w:val="00B228AD"/>
    <w:rsid w:val="00B236AA"/>
    <w:rsid w:val="00B23BF4"/>
    <w:rsid w:val="00B250B4"/>
    <w:rsid w:val="00B25388"/>
    <w:rsid w:val="00B254D4"/>
    <w:rsid w:val="00B27BFE"/>
    <w:rsid w:val="00B332D3"/>
    <w:rsid w:val="00B34CFA"/>
    <w:rsid w:val="00B369E3"/>
    <w:rsid w:val="00B370CE"/>
    <w:rsid w:val="00B376CB"/>
    <w:rsid w:val="00B40C55"/>
    <w:rsid w:val="00B41005"/>
    <w:rsid w:val="00B415B3"/>
    <w:rsid w:val="00B442F3"/>
    <w:rsid w:val="00B4622A"/>
    <w:rsid w:val="00B46FB1"/>
    <w:rsid w:val="00B476E9"/>
    <w:rsid w:val="00B50C43"/>
    <w:rsid w:val="00B51245"/>
    <w:rsid w:val="00B53AF6"/>
    <w:rsid w:val="00B55DBF"/>
    <w:rsid w:val="00B56C38"/>
    <w:rsid w:val="00B57E39"/>
    <w:rsid w:val="00B61B9D"/>
    <w:rsid w:val="00B61D13"/>
    <w:rsid w:val="00B61E20"/>
    <w:rsid w:val="00B64D94"/>
    <w:rsid w:val="00B65653"/>
    <w:rsid w:val="00B658FD"/>
    <w:rsid w:val="00B66E72"/>
    <w:rsid w:val="00B6753F"/>
    <w:rsid w:val="00B67AAB"/>
    <w:rsid w:val="00B71E5C"/>
    <w:rsid w:val="00B726B3"/>
    <w:rsid w:val="00B728DE"/>
    <w:rsid w:val="00B73F5A"/>
    <w:rsid w:val="00B74B9A"/>
    <w:rsid w:val="00B74E3F"/>
    <w:rsid w:val="00B752CD"/>
    <w:rsid w:val="00B7678B"/>
    <w:rsid w:val="00B767A9"/>
    <w:rsid w:val="00B77FBA"/>
    <w:rsid w:val="00B80EF9"/>
    <w:rsid w:val="00B81E1E"/>
    <w:rsid w:val="00B8237E"/>
    <w:rsid w:val="00B83582"/>
    <w:rsid w:val="00B860CE"/>
    <w:rsid w:val="00B87319"/>
    <w:rsid w:val="00B87513"/>
    <w:rsid w:val="00B90266"/>
    <w:rsid w:val="00B90643"/>
    <w:rsid w:val="00B92C3E"/>
    <w:rsid w:val="00B93836"/>
    <w:rsid w:val="00B93DCB"/>
    <w:rsid w:val="00B953E0"/>
    <w:rsid w:val="00B979BF"/>
    <w:rsid w:val="00BA0218"/>
    <w:rsid w:val="00BA0956"/>
    <w:rsid w:val="00BA138C"/>
    <w:rsid w:val="00BA21EA"/>
    <w:rsid w:val="00BA31D0"/>
    <w:rsid w:val="00BA5411"/>
    <w:rsid w:val="00BB37C4"/>
    <w:rsid w:val="00BB40B9"/>
    <w:rsid w:val="00BB445B"/>
    <w:rsid w:val="00BB53B3"/>
    <w:rsid w:val="00BB55CF"/>
    <w:rsid w:val="00BB64A8"/>
    <w:rsid w:val="00BC0C33"/>
    <w:rsid w:val="00BC48D0"/>
    <w:rsid w:val="00BC5706"/>
    <w:rsid w:val="00BC5B2A"/>
    <w:rsid w:val="00BC5C83"/>
    <w:rsid w:val="00BC6EDE"/>
    <w:rsid w:val="00BD019E"/>
    <w:rsid w:val="00BD0C60"/>
    <w:rsid w:val="00BD1E2B"/>
    <w:rsid w:val="00BD1E96"/>
    <w:rsid w:val="00BD3072"/>
    <w:rsid w:val="00BD3356"/>
    <w:rsid w:val="00BD688A"/>
    <w:rsid w:val="00BD7314"/>
    <w:rsid w:val="00BD78C7"/>
    <w:rsid w:val="00BE2D71"/>
    <w:rsid w:val="00BE443E"/>
    <w:rsid w:val="00BF06EA"/>
    <w:rsid w:val="00BF19FB"/>
    <w:rsid w:val="00BF3077"/>
    <w:rsid w:val="00BF326A"/>
    <w:rsid w:val="00BF33B8"/>
    <w:rsid w:val="00C00268"/>
    <w:rsid w:val="00C01005"/>
    <w:rsid w:val="00C017EF"/>
    <w:rsid w:val="00C02D3B"/>
    <w:rsid w:val="00C05B07"/>
    <w:rsid w:val="00C06690"/>
    <w:rsid w:val="00C10C20"/>
    <w:rsid w:val="00C11D26"/>
    <w:rsid w:val="00C1331B"/>
    <w:rsid w:val="00C135CD"/>
    <w:rsid w:val="00C137C4"/>
    <w:rsid w:val="00C1388C"/>
    <w:rsid w:val="00C13E87"/>
    <w:rsid w:val="00C14351"/>
    <w:rsid w:val="00C161D3"/>
    <w:rsid w:val="00C1697D"/>
    <w:rsid w:val="00C16F56"/>
    <w:rsid w:val="00C172A5"/>
    <w:rsid w:val="00C216C3"/>
    <w:rsid w:val="00C24DB9"/>
    <w:rsid w:val="00C25766"/>
    <w:rsid w:val="00C26783"/>
    <w:rsid w:val="00C278B1"/>
    <w:rsid w:val="00C32FB7"/>
    <w:rsid w:val="00C35333"/>
    <w:rsid w:val="00C362BC"/>
    <w:rsid w:val="00C446D1"/>
    <w:rsid w:val="00C44ADD"/>
    <w:rsid w:val="00C45629"/>
    <w:rsid w:val="00C50D22"/>
    <w:rsid w:val="00C51D0F"/>
    <w:rsid w:val="00C53AAE"/>
    <w:rsid w:val="00C53F68"/>
    <w:rsid w:val="00C54510"/>
    <w:rsid w:val="00C54776"/>
    <w:rsid w:val="00C556C0"/>
    <w:rsid w:val="00C575F2"/>
    <w:rsid w:val="00C600B2"/>
    <w:rsid w:val="00C613AF"/>
    <w:rsid w:val="00C62438"/>
    <w:rsid w:val="00C6618A"/>
    <w:rsid w:val="00C664DE"/>
    <w:rsid w:val="00C67070"/>
    <w:rsid w:val="00C6739A"/>
    <w:rsid w:val="00C67AF7"/>
    <w:rsid w:val="00C67DA1"/>
    <w:rsid w:val="00C71317"/>
    <w:rsid w:val="00C7132F"/>
    <w:rsid w:val="00C729D8"/>
    <w:rsid w:val="00C739E5"/>
    <w:rsid w:val="00C742C8"/>
    <w:rsid w:val="00C7575E"/>
    <w:rsid w:val="00C758A8"/>
    <w:rsid w:val="00C76297"/>
    <w:rsid w:val="00C76EAB"/>
    <w:rsid w:val="00C76EE7"/>
    <w:rsid w:val="00C770D0"/>
    <w:rsid w:val="00C7718F"/>
    <w:rsid w:val="00C7753E"/>
    <w:rsid w:val="00C77AC9"/>
    <w:rsid w:val="00C80129"/>
    <w:rsid w:val="00C80712"/>
    <w:rsid w:val="00C83F77"/>
    <w:rsid w:val="00C86197"/>
    <w:rsid w:val="00C87055"/>
    <w:rsid w:val="00C90D16"/>
    <w:rsid w:val="00C9138D"/>
    <w:rsid w:val="00C91648"/>
    <w:rsid w:val="00C91ABB"/>
    <w:rsid w:val="00C91E07"/>
    <w:rsid w:val="00C929C4"/>
    <w:rsid w:val="00C94289"/>
    <w:rsid w:val="00C94F48"/>
    <w:rsid w:val="00C95792"/>
    <w:rsid w:val="00C95DA9"/>
    <w:rsid w:val="00C96231"/>
    <w:rsid w:val="00C969CA"/>
    <w:rsid w:val="00CA1CF2"/>
    <w:rsid w:val="00CA4856"/>
    <w:rsid w:val="00CA48DF"/>
    <w:rsid w:val="00CA51C8"/>
    <w:rsid w:val="00CA5E44"/>
    <w:rsid w:val="00CA6AFA"/>
    <w:rsid w:val="00CA7761"/>
    <w:rsid w:val="00CB1650"/>
    <w:rsid w:val="00CB57C2"/>
    <w:rsid w:val="00CB7868"/>
    <w:rsid w:val="00CB78DE"/>
    <w:rsid w:val="00CB7DD0"/>
    <w:rsid w:val="00CB7E3C"/>
    <w:rsid w:val="00CC10F1"/>
    <w:rsid w:val="00CC662B"/>
    <w:rsid w:val="00CD0223"/>
    <w:rsid w:val="00CD0A4E"/>
    <w:rsid w:val="00CD2375"/>
    <w:rsid w:val="00CD27BF"/>
    <w:rsid w:val="00CD3D4F"/>
    <w:rsid w:val="00CD3E8F"/>
    <w:rsid w:val="00CD3EBA"/>
    <w:rsid w:val="00CD5063"/>
    <w:rsid w:val="00CD5275"/>
    <w:rsid w:val="00CD6DF6"/>
    <w:rsid w:val="00CD76EC"/>
    <w:rsid w:val="00CE05EB"/>
    <w:rsid w:val="00CE381D"/>
    <w:rsid w:val="00CE53B8"/>
    <w:rsid w:val="00CE62CE"/>
    <w:rsid w:val="00CE7405"/>
    <w:rsid w:val="00CE7858"/>
    <w:rsid w:val="00CE7D60"/>
    <w:rsid w:val="00CE7D77"/>
    <w:rsid w:val="00CF13DA"/>
    <w:rsid w:val="00CF41DE"/>
    <w:rsid w:val="00CF6ED6"/>
    <w:rsid w:val="00D05695"/>
    <w:rsid w:val="00D05772"/>
    <w:rsid w:val="00D05AF0"/>
    <w:rsid w:val="00D05E1F"/>
    <w:rsid w:val="00D05EBA"/>
    <w:rsid w:val="00D05ECE"/>
    <w:rsid w:val="00D07B78"/>
    <w:rsid w:val="00D11658"/>
    <w:rsid w:val="00D11C06"/>
    <w:rsid w:val="00D14EC3"/>
    <w:rsid w:val="00D170A0"/>
    <w:rsid w:val="00D220E2"/>
    <w:rsid w:val="00D248C0"/>
    <w:rsid w:val="00D26ECB"/>
    <w:rsid w:val="00D3077C"/>
    <w:rsid w:val="00D31A51"/>
    <w:rsid w:val="00D32D04"/>
    <w:rsid w:val="00D36059"/>
    <w:rsid w:val="00D366B7"/>
    <w:rsid w:val="00D36DCF"/>
    <w:rsid w:val="00D41589"/>
    <w:rsid w:val="00D42C82"/>
    <w:rsid w:val="00D42D12"/>
    <w:rsid w:val="00D43828"/>
    <w:rsid w:val="00D438D9"/>
    <w:rsid w:val="00D43C94"/>
    <w:rsid w:val="00D44FA3"/>
    <w:rsid w:val="00D4662D"/>
    <w:rsid w:val="00D5027C"/>
    <w:rsid w:val="00D5039D"/>
    <w:rsid w:val="00D50C8D"/>
    <w:rsid w:val="00D5126F"/>
    <w:rsid w:val="00D53C90"/>
    <w:rsid w:val="00D6294E"/>
    <w:rsid w:val="00D636D6"/>
    <w:rsid w:val="00D63862"/>
    <w:rsid w:val="00D63AD1"/>
    <w:rsid w:val="00D659FF"/>
    <w:rsid w:val="00D66064"/>
    <w:rsid w:val="00D661D7"/>
    <w:rsid w:val="00D66DD4"/>
    <w:rsid w:val="00D67CAC"/>
    <w:rsid w:val="00D72370"/>
    <w:rsid w:val="00D747DF"/>
    <w:rsid w:val="00D76D8B"/>
    <w:rsid w:val="00D76E44"/>
    <w:rsid w:val="00D81518"/>
    <w:rsid w:val="00D84DAA"/>
    <w:rsid w:val="00D86DDE"/>
    <w:rsid w:val="00D90671"/>
    <w:rsid w:val="00D91198"/>
    <w:rsid w:val="00D9203F"/>
    <w:rsid w:val="00D94079"/>
    <w:rsid w:val="00D94261"/>
    <w:rsid w:val="00D94A91"/>
    <w:rsid w:val="00D974D5"/>
    <w:rsid w:val="00DA04A6"/>
    <w:rsid w:val="00DA38CB"/>
    <w:rsid w:val="00DA3E34"/>
    <w:rsid w:val="00DA4DC6"/>
    <w:rsid w:val="00DA5486"/>
    <w:rsid w:val="00DA57DF"/>
    <w:rsid w:val="00DA7A42"/>
    <w:rsid w:val="00DB296F"/>
    <w:rsid w:val="00DB3E90"/>
    <w:rsid w:val="00DB4002"/>
    <w:rsid w:val="00DB48E4"/>
    <w:rsid w:val="00DB6D8E"/>
    <w:rsid w:val="00DC04EE"/>
    <w:rsid w:val="00DC1763"/>
    <w:rsid w:val="00DC1A9F"/>
    <w:rsid w:val="00DC235F"/>
    <w:rsid w:val="00DC451E"/>
    <w:rsid w:val="00DC4AB9"/>
    <w:rsid w:val="00DC4E40"/>
    <w:rsid w:val="00DC515C"/>
    <w:rsid w:val="00DC63E9"/>
    <w:rsid w:val="00DC7B2F"/>
    <w:rsid w:val="00DC7CE8"/>
    <w:rsid w:val="00DD14B6"/>
    <w:rsid w:val="00DD212C"/>
    <w:rsid w:val="00DD27B0"/>
    <w:rsid w:val="00DD333E"/>
    <w:rsid w:val="00DD48D5"/>
    <w:rsid w:val="00DD4A20"/>
    <w:rsid w:val="00DD5396"/>
    <w:rsid w:val="00DD5E2B"/>
    <w:rsid w:val="00DD73E8"/>
    <w:rsid w:val="00DE13BC"/>
    <w:rsid w:val="00DE177A"/>
    <w:rsid w:val="00DE1FFF"/>
    <w:rsid w:val="00DE4471"/>
    <w:rsid w:val="00DE5404"/>
    <w:rsid w:val="00DE55DB"/>
    <w:rsid w:val="00DE6035"/>
    <w:rsid w:val="00DE639D"/>
    <w:rsid w:val="00DF058D"/>
    <w:rsid w:val="00DF088C"/>
    <w:rsid w:val="00DF11EE"/>
    <w:rsid w:val="00DF3749"/>
    <w:rsid w:val="00DF5EE2"/>
    <w:rsid w:val="00DF7AE6"/>
    <w:rsid w:val="00DF7DC9"/>
    <w:rsid w:val="00E00787"/>
    <w:rsid w:val="00E013B9"/>
    <w:rsid w:val="00E015B3"/>
    <w:rsid w:val="00E01938"/>
    <w:rsid w:val="00E0289B"/>
    <w:rsid w:val="00E03E37"/>
    <w:rsid w:val="00E042DA"/>
    <w:rsid w:val="00E067AF"/>
    <w:rsid w:val="00E11D21"/>
    <w:rsid w:val="00E13C35"/>
    <w:rsid w:val="00E1483A"/>
    <w:rsid w:val="00E17E66"/>
    <w:rsid w:val="00E212A7"/>
    <w:rsid w:val="00E2211A"/>
    <w:rsid w:val="00E223CC"/>
    <w:rsid w:val="00E2272D"/>
    <w:rsid w:val="00E22FAA"/>
    <w:rsid w:val="00E242AF"/>
    <w:rsid w:val="00E24D5F"/>
    <w:rsid w:val="00E26C2A"/>
    <w:rsid w:val="00E27602"/>
    <w:rsid w:val="00E27802"/>
    <w:rsid w:val="00E344B0"/>
    <w:rsid w:val="00E34CF2"/>
    <w:rsid w:val="00E34E2C"/>
    <w:rsid w:val="00E35410"/>
    <w:rsid w:val="00E358AD"/>
    <w:rsid w:val="00E42878"/>
    <w:rsid w:val="00E42E89"/>
    <w:rsid w:val="00E43E86"/>
    <w:rsid w:val="00E45128"/>
    <w:rsid w:val="00E463A3"/>
    <w:rsid w:val="00E46AA8"/>
    <w:rsid w:val="00E47423"/>
    <w:rsid w:val="00E51C4E"/>
    <w:rsid w:val="00E52271"/>
    <w:rsid w:val="00E52C60"/>
    <w:rsid w:val="00E55AAE"/>
    <w:rsid w:val="00E56C45"/>
    <w:rsid w:val="00E5714D"/>
    <w:rsid w:val="00E57B42"/>
    <w:rsid w:val="00E57B67"/>
    <w:rsid w:val="00E57F08"/>
    <w:rsid w:val="00E6173C"/>
    <w:rsid w:val="00E62612"/>
    <w:rsid w:val="00E63D36"/>
    <w:rsid w:val="00E641E7"/>
    <w:rsid w:val="00E643ED"/>
    <w:rsid w:val="00E655AD"/>
    <w:rsid w:val="00E65801"/>
    <w:rsid w:val="00E65F51"/>
    <w:rsid w:val="00E66352"/>
    <w:rsid w:val="00E669B1"/>
    <w:rsid w:val="00E6736B"/>
    <w:rsid w:val="00E6785C"/>
    <w:rsid w:val="00E73146"/>
    <w:rsid w:val="00E7353C"/>
    <w:rsid w:val="00E73D55"/>
    <w:rsid w:val="00E73E93"/>
    <w:rsid w:val="00E7711B"/>
    <w:rsid w:val="00E77F44"/>
    <w:rsid w:val="00E80E73"/>
    <w:rsid w:val="00E820D4"/>
    <w:rsid w:val="00E83968"/>
    <w:rsid w:val="00E83D41"/>
    <w:rsid w:val="00E86483"/>
    <w:rsid w:val="00E901F0"/>
    <w:rsid w:val="00E9090D"/>
    <w:rsid w:val="00E90E39"/>
    <w:rsid w:val="00E91B5F"/>
    <w:rsid w:val="00E92C89"/>
    <w:rsid w:val="00E93A98"/>
    <w:rsid w:val="00E9433C"/>
    <w:rsid w:val="00E9442B"/>
    <w:rsid w:val="00E94829"/>
    <w:rsid w:val="00E9536A"/>
    <w:rsid w:val="00E965F8"/>
    <w:rsid w:val="00E97C55"/>
    <w:rsid w:val="00EA13B7"/>
    <w:rsid w:val="00EA1B39"/>
    <w:rsid w:val="00EA2761"/>
    <w:rsid w:val="00EA46AD"/>
    <w:rsid w:val="00EB30D9"/>
    <w:rsid w:val="00EB3A77"/>
    <w:rsid w:val="00EB47F4"/>
    <w:rsid w:val="00EB499D"/>
    <w:rsid w:val="00EB4B07"/>
    <w:rsid w:val="00EB4C87"/>
    <w:rsid w:val="00EB5E11"/>
    <w:rsid w:val="00EB61F1"/>
    <w:rsid w:val="00EC021E"/>
    <w:rsid w:val="00EC12F4"/>
    <w:rsid w:val="00EC1380"/>
    <w:rsid w:val="00EC2AA4"/>
    <w:rsid w:val="00EC2BDC"/>
    <w:rsid w:val="00EC2D3B"/>
    <w:rsid w:val="00EC3D9C"/>
    <w:rsid w:val="00EC4766"/>
    <w:rsid w:val="00EC519E"/>
    <w:rsid w:val="00EC6060"/>
    <w:rsid w:val="00EC6B79"/>
    <w:rsid w:val="00EC7C6B"/>
    <w:rsid w:val="00EC7CC7"/>
    <w:rsid w:val="00ED08D0"/>
    <w:rsid w:val="00ED1EB7"/>
    <w:rsid w:val="00ED2179"/>
    <w:rsid w:val="00ED22BA"/>
    <w:rsid w:val="00ED4051"/>
    <w:rsid w:val="00ED4994"/>
    <w:rsid w:val="00ED54EA"/>
    <w:rsid w:val="00ED62B8"/>
    <w:rsid w:val="00ED6AA0"/>
    <w:rsid w:val="00EE050E"/>
    <w:rsid w:val="00EE0891"/>
    <w:rsid w:val="00EE1758"/>
    <w:rsid w:val="00EE2C1B"/>
    <w:rsid w:val="00EE3742"/>
    <w:rsid w:val="00EE458D"/>
    <w:rsid w:val="00EE5887"/>
    <w:rsid w:val="00EF226D"/>
    <w:rsid w:val="00EF25DD"/>
    <w:rsid w:val="00EF381D"/>
    <w:rsid w:val="00EF52B7"/>
    <w:rsid w:val="00EF5FB7"/>
    <w:rsid w:val="00EF740C"/>
    <w:rsid w:val="00F04683"/>
    <w:rsid w:val="00F05AEA"/>
    <w:rsid w:val="00F063A0"/>
    <w:rsid w:val="00F06932"/>
    <w:rsid w:val="00F1194F"/>
    <w:rsid w:val="00F12333"/>
    <w:rsid w:val="00F131D3"/>
    <w:rsid w:val="00F134D3"/>
    <w:rsid w:val="00F20208"/>
    <w:rsid w:val="00F20761"/>
    <w:rsid w:val="00F22298"/>
    <w:rsid w:val="00F22B1D"/>
    <w:rsid w:val="00F244A1"/>
    <w:rsid w:val="00F255D9"/>
    <w:rsid w:val="00F2622B"/>
    <w:rsid w:val="00F26B05"/>
    <w:rsid w:val="00F3145D"/>
    <w:rsid w:val="00F31E95"/>
    <w:rsid w:val="00F33023"/>
    <w:rsid w:val="00F33B18"/>
    <w:rsid w:val="00F3477B"/>
    <w:rsid w:val="00F37151"/>
    <w:rsid w:val="00F37DE6"/>
    <w:rsid w:val="00F4051E"/>
    <w:rsid w:val="00F40885"/>
    <w:rsid w:val="00F423B2"/>
    <w:rsid w:val="00F42B12"/>
    <w:rsid w:val="00F443C9"/>
    <w:rsid w:val="00F46A18"/>
    <w:rsid w:val="00F50227"/>
    <w:rsid w:val="00F50406"/>
    <w:rsid w:val="00F50A5E"/>
    <w:rsid w:val="00F51CAF"/>
    <w:rsid w:val="00F520BC"/>
    <w:rsid w:val="00F52A1B"/>
    <w:rsid w:val="00F53416"/>
    <w:rsid w:val="00F54A23"/>
    <w:rsid w:val="00F5785D"/>
    <w:rsid w:val="00F61160"/>
    <w:rsid w:val="00F61DED"/>
    <w:rsid w:val="00F64478"/>
    <w:rsid w:val="00F64B90"/>
    <w:rsid w:val="00F65F0E"/>
    <w:rsid w:val="00F65FD4"/>
    <w:rsid w:val="00F7173A"/>
    <w:rsid w:val="00F71EF1"/>
    <w:rsid w:val="00F72374"/>
    <w:rsid w:val="00F725A8"/>
    <w:rsid w:val="00F72CD1"/>
    <w:rsid w:val="00F73777"/>
    <w:rsid w:val="00F7409D"/>
    <w:rsid w:val="00F75A34"/>
    <w:rsid w:val="00F75FAC"/>
    <w:rsid w:val="00F81E1F"/>
    <w:rsid w:val="00F823BB"/>
    <w:rsid w:val="00F82B82"/>
    <w:rsid w:val="00F836E1"/>
    <w:rsid w:val="00F83A56"/>
    <w:rsid w:val="00F8553D"/>
    <w:rsid w:val="00F85C9B"/>
    <w:rsid w:val="00F8659E"/>
    <w:rsid w:val="00F87591"/>
    <w:rsid w:val="00F879C9"/>
    <w:rsid w:val="00F9061A"/>
    <w:rsid w:val="00F90ADF"/>
    <w:rsid w:val="00F92848"/>
    <w:rsid w:val="00F94558"/>
    <w:rsid w:val="00F97BEE"/>
    <w:rsid w:val="00FA0725"/>
    <w:rsid w:val="00FB042E"/>
    <w:rsid w:val="00FB1415"/>
    <w:rsid w:val="00FB3CF0"/>
    <w:rsid w:val="00FB4542"/>
    <w:rsid w:val="00FB4680"/>
    <w:rsid w:val="00FB7659"/>
    <w:rsid w:val="00FC2484"/>
    <w:rsid w:val="00FC2A30"/>
    <w:rsid w:val="00FC2F10"/>
    <w:rsid w:val="00FC39C4"/>
    <w:rsid w:val="00FC49BD"/>
    <w:rsid w:val="00FC6557"/>
    <w:rsid w:val="00FC7BD6"/>
    <w:rsid w:val="00FD036B"/>
    <w:rsid w:val="00FD1165"/>
    <w:rsid w:val="00FD2054"/>
    <w:rsid w:val="00FD2845"/>
    <w:rsid w:val="00FD3D27"/>
    <w:rsid w:val="00FD4332"/>
    <w:rsid w:val="00FD4B20"/>
    <w:rsid w:val="00FD4BE5"/>
    <w:rsid w:val="00FD7A37"/>
    <w:rsid w:val="00FE086B"/>
    <w:rsid w:val="00FE0D37"/>
    <w:rsid w:val="00FE16D9"/>
    <w:rsid w:val="00FE275F"/>
    <w:rsid w:val="00FE4B70"/>
    <w:rsid w:val="00FE4CDA"/>
    <w:rsid w:val="00FE4EDC"/>
    <w:rsid w:val="00FE6870"/>
    <w:rsid w:val="00FF02CA"/>
    <w:rsid w:val="00FF03F3"/>
    <w:rsid w:val="00FF0638"/>
    <w:rsid w:val="00FF0776"/>
    <w:rsid w:val="00FF4C31"/>
    <w:rsid w:val="00FF6958"/>
    <w:rsid w:val="00FF6D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92B34B6"/>
  <w15:chartTrackingRefBased/>
  <w15:docId w15:val="{8D7188F1-4701-4369-8AD8-E9DE6AE79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0C5A"/>
    <w:pPr>
      <w:spacing w:after="200" w:line="360" w:lineRule="auto"/>
      <w:jc w:val="both"/>
    </w:pPr>
    <w:rPr>
      <w:rFonts w:eastAsia="Times New Roman"/>
      <w:sz w:val="24"/>
      <w:szCs w:val="22"/>
      <w:lang w:eastAsia="de-DE"/>
    </w:rPr>
  </w:style>
  <w:style w:type="paragraph" w:styleId="Heading1">
    <w:name w:val="heading 1"/>
    <w:basedOn w:val="Normal"/>
    <w:next w:val="Normal"/>
    <w:link w:val="Heading1Char"/>
    <w:uiPriority w:val="9"/>
    <w:qFormat/>
    <w:rsid w:val="001E1CF3"/>
    <w:pPr>
      <w:keepNext/>
      <w:keepLines/>
      <w:numPr>
        <w:numId w:val="2"/>
      </w:numPr>
      <w:spacing w:before="480" w:after="0"/>
      <w:jc w:val="left"/>
      <w:outlineLvl w:val="0"/>
    </w:pPr>
    <w:rPr>
      <w:rFonts w:ascii="Century Gothic" w:hAnsi="Century Gothic"/>
      <w:b/>
      <w:bCs/>
      <w:szCs w:val="28"/>
    </w:rPr>
  </w:style>
  <w:style w:type="paragraph" w:styleId="Heading2">
    <w:name w:val="heading 2"/>
    <w:basedOn w:val="Normal"/>
    <w:next w:val="Normal"/>
    <w:link w:val="Heading2Char"/>
    <w:uiPriority w:val="9"/>
    <w:unhideWhenUsed/>
    <w:qFormat/>
    <w:rsid w:val="009D0C5A"/>
    <w:pPr>
      <w:keepNext/>
      <w:keepLines/>
      <w:numPr>
        <w:ilvl w:val="1"/>
        <w:numId w:val="2"/>
      </w:numPr>
      <w:spacing w:before="200" w:after="0" w:line="480" w:lineRule="auto"/>
      <w:outlineLvl w:val="1"/>
    </w:pPr>
    <w:rPr>
      <w:rFonts w:ascii="Calibri Light" w:hAnsi="Calibri Light"/>
      <w:b/>
      <w:bCs/>
      <w:szCs w:val="26"/>
    </w:rPr>
  </w:style>
  <w:style w:type="paragraph" w:styleId="Heading3">
    <w:name w:val="heading 3"/>
    <w:basedOn w:val="Normal"/>
    <w:next w:val="Normal"/>
    <w:link w:val="Heading3Char"/>
    <w:qFormat/>
    <w:rsid w:val="006A28C9"/>
    <w:pPr>
      <w:keepNext/>
      <w:numPr>
        <w:ilvl w:val="2"/>
        <w:numId w:val="2"/>
      </w:numPr>
      <w:spacing w:after="0"/>
      <w:outlineLvl w:val="2"/>
    </w:pPr>
    <w:rPr>
      <w:bCs/>
      <w:i/>
      <w:szCs w:val="24"/>
      <w:lang w:eastAsia="en-US"/>
    </w:rPr>
  </w:style>
  <w:style w:type="paragraph" w:styleId="Heading4">
    <w:name w:val="heading 4"/>
    <w:basedOn w:val="Normal"/>
    <w:next w:val="Normal"/>
    <w:link w:val="Heading4Char"/>
    <w:uiPriority w:val="9"/>
    <w:semiHidden/>
    <w:unhideWhenUsed/>
    <w:qFormat/>
    <w:rsid w:val="006A28C9"/>
    <w:pPr>
      <w:keepNext/>
      <w:keepLines/>
      <w:numPr>
        <w:ilvl w:val="3"/>
        <w:numId w:val="2"/>
      </w:numPr>
      <w:spacing w:before="200" w:after="0"/>
      <w:outlineLvl w:val="3"/>
    </w:pPr>
    <w:rPr>
      <w:rFonts w:ascii="Cambria" w:hAnsi="Cambria"/>
      <w:b/>
      <w:bCs/>
      <w:i/>
      <w:iCs/>
      <w:color w:val="4F81BD"/>
    </w:rPr>
  </w:style>
  <w:style w:type="paragraph" w:styleId="Heading5">
    <w:name w:val="heading 5"/>
    <w:basedOn w:val="Normal"/>
    <w:next w:val="Normal"/>
    <w:link w:val="Heading5Char"/>
    <w:uiPriority w:val="9"/>
    <w:semiHidden/>
    <w:unhideWhenUsed/>
    <w:qFormat/>
    <w:rsid w:val="006A28C9"/>
    <w:pPr>
      <w:keepNext/>
      <w:keepLines/>
      <w:numPr>
        <w:ilvl w:val="4"/>
        <w:numId w:val="2"/>
      </w:numPr>
      <w:spacing w:before="200" w:after="0"/>
      <w:outlineLvl w:val="4"/>
    </w:pPr>
    <w:rPr>
      <w:rFonts w:ascii="Cambria" w:hAnsi="Cambria"/>
      <w:color w:val="243F60"/>
    </w:rPr>
  </w:style>
  <w:style w:type="paragraph" w:styleId="Heading6">
    <w:name w:val="heading 6"/>
    <w:basedOn w:val="Normal"/>
    <w:next w:val="Normal"/>
    <w:link w:val="Heading6Char"/>
    <w:uiPriority w:val="9"/>
    <w:semiHidden/>
    <w:unhideWhenUsed/>
    <w:qFormat/>
    <w:rsid w:val="006A28C9"/>
    <w:pPr>
      <w:keepNext/>
      <w:keepLines/>
      <w:numPr>
        <w:ilvl w:val="5"/>
        <w:numId w:val="2"/>
      </w:numPr>
      <w:spacing w:before="200" w:after="0"/>
      <w:outlineLvl w:val="5"/>
    </w:pPr>
    <w:rPr>
      <w:rFonts w:ascii="Cambria" w:hAnsi="Cambria"/>
      <w:i/>
      <w:iCs/>
      <w:color w:val="243F60"/>
    </w:rPr>
  </w:style>
  <w:style w:type="paragraph" w:styleId="Heading7">
    <w:name w:val="heading 7"/>
    <w:basedOn w:val="Normal"/>
    <w:next w:val="Normal"/>
    <w:link w:val="Heading7Char"/>
    <w:uiPriority w:val="9"/>
    <w:semiHidden/>
    <w:unhideWhenUsed/>
    <w:qFormat/>
    <w:rsid w:val="006A28C9"/>
    <w:pPr>
      <w:keepNext/>
      <w:keepLines/>
      <w:numPr>
        <w:ilvl w:val="6"/>
        <w:numId w:val="2"/>
      </w:numPr>
      <w:spacing w:before="200" w:after="0"/>
      <w:outlineLvl w:val="6"/>
    </w:pPr>
    <w:rPr>
      <w:rFonts w:ascii="Cambria" w:hAnsi="Cambria"/>
      <w:i/>
      <w:iCs/>
      <w:color w:val="404040"/>
    </w:rPr>
  </w:style>
  <w:style w:type="paragraph" w:styleId="Heading8">
    <w:name w:val="heading 8"/>
    <w:basedOn w:val="Normal"/>
    <w:next w:val="Normal"/>
    <w:link w:val="Heading8Char"/>
    <w:uiPriority w:val="9"/>
    <w:semiHidden/>
    <w:unhideWhenUsed/>
    <w:qFormat/>
    <w:rsid w:val="006A28C9"/>
    <w:pPr>
      <w:keepNext/>
      <w:keepLines/>
      <w:numPr>
        <w:ilvl w:val="7"/>
        <w:numId w:val="2"/>
      </w:numPr>
      <w:spacing w:before="200" w:after="0"/>
      <w:outlineLvl w:val="7"/>
    </w:pPr>
    <w:rPr>
      <w:rFonts w:ascii="Cambria" w:hAnsi="Cambria"/>
      <w:color w:val="404040"/>
      <w:sz w:val="20"/>
      <w:szCs w:val="20"/>
    </w:rPr>
  </w:style>
  <w:style w:type="paragraph" w:styleId="Heading9">
    <w:name w:val="heading 9"/>
    <w:basedOn w:val="Normal"/>
    <w:next w:val="Normal"/>
    <w:link w:val="Heading9Char"/>
    <w:uiPriority w:val="9"/>
    <w:semiHidden/>
    <w:unhideWhenUsed/>
    <w:qFormat/>
    <w:rsid w:val="006A28C9"/>
    <w:pPr>
      <w:keepNext/>
      <w:keepLines/>
      <w:numPr>
        <w:ilvl w:val="8"/>
        <w:numId w:val="2"/>
      </w:numPr>
      <w:spacing w:before="200" w:after="0"/>
      <w:outlineLvl w:val="8"/>
    </w:pPr>
    <w:rPr>
      <w:rFonts w:ascii="Cambria"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E1CF3"/>
    <w:rPr>
      <w:rFonts w:ascii="Century Gothic" w:eastAsia="Times New Roman" w:hAnsi="Century Gothic" w:cs="Times New Roman"/>
      <w:b/>
      <w:bCs/>
      <w:sz w:val="24"/>
      <w:szCs w:val="28"/>
      <w:lang w:val="en-GB" w:eastAsia="de-DE"/>
    </w:rPr>
  </w:style>
  <w:style w:type="character" w:customStyle="1" w:styleId="Heading2Char">
    <w:name w:val="Heading 2 Char"/>
    <w:link w:val="Heading2"/>
    <w:uiPriority w:val="9"/>
    <w:rsid w:val="009D0C5A"/>
    <w:rPr>
      <w:rFonts w:ascii="Calibri Light" w:eastAsia="Times New Roman" w:hAnsi="Calibri Light"/>
      <w:b/>
      <w:bCs/>
      <w:sz w:val="24"/>
      <w:szCs w:val="26"/>
      <w:lang w:eastAsia="de-DE"/>
    </w:rPr>
  </w:style>
  <w:style w:type="character" w:customStyle="1" w:styleId="Heading3Char">
    <w:name w:val="Heading 3 Char"/>
    <w:link w:val="Heading3"/>
    <w:rsid w:val="006A28C9"/>
    <w:rPr>
      <w:rFonts w:ascii="Cambria" w:eastAsia="Times New Roman" w:hAnsi="Cambria" w:cs="Times New Roman"/>
      <w:bCs/>
      <w:i/>
      <w:szCs w:val="24"/>
      <w:lang w:val="en-GB"/>
    </w:rPr>
  </w:style>
  <w:style w:type="character" w:customStyle="1" w:styleId="Heading4Char">
    <w:name w:val="Heading 4 Char"/>
    <w:link w:val="Heading4"/>
    <w:uiPriority w:val="9"/>
    <w:semiHidden/>
    <w:rsid w:val="006A28C9"/>
    <w:rPr>
      <w:rFonts w:ascii="Cambria" w:eastAsia="Times New Roman" w:hAnsi="Cambria" w:cs="Times New Roman"/>
      <w:b/>
      <w:bCs/>
      <w:i/>
      <w:iCs/>
      <w:color w:val="4F81BD"/>
      <w:lang w:val="en-GB" w:eastAsia="de-DE"/>
    </w:rPr>
  </w:style>
  <w:style w:type="character" w:customStyle="1" w:styleId="Heading5Char">
    <w:name w:val="Heading 5 Char"/>
    <w:link w:val="Heading5"/>
    <w:uiPriority w:val="9"/>
    <w:semiHidden/>
    <w:rsid w:val="006A28C9"/>
    <w:rPr>
      <w:rFonts w:ascii="Cambria" w:eastAsia="Times New Roman" w:hAnsi="Cambria" w:cs="Times New Roman"/>
      <w:color w:val="243F60"/>
      <w:lang w:val="en-GB" w:eastAsia="de-DE"/>
    </w:rPr>
  </w:style>
  <w:style w:type="character" w:customStyle="1" w:styleId="Heading6Char">
    <w:name w:val="Heading 6 Char"/>
    <w:link w:val="Heading6"/>
    <w:uiPriority w:val="9"/>
    <w:semiHidden/>
    <w:rsid w:val="006A28C9"/>
    <w:rPr>
      <w:rFonts w:ascii="Cambria" w:eastAsia="Times New Roman" w:hAnsi="Cambria" w:cs="Times New Roman"/>
      <w:i/>
      <w:iCs/>
      <w:color w:val="243F60"/>
      <w:lang w:val="en-GB" w:eastAsia="de-DE"/>
    </w:rPr>
  </w:style>
  <w:style w:type="character" w:customStyle="1" w:styleId="Heading7Char">
    <w:name w:val="Heading 7 Char"/>
    <w:link w:val="Heading7"/>
    <w:uiPriority w:val="9"/>
    <w:semiHidden/>
    <w:rsid w:val="006A28C9"/>
    <w:rPr>
      <w:rFonts w:ascii="Cambria" w:eastAsia="Times New Roman" w:hAnsi="Cambria" w:cs="Times New Roman"/>
      <w:i/>
      <w:iCs/>
      <w:color w:val="404040"/>
      <w:lang w:val="en-GB" w:eastAsia="de-DE"/>
    </w:rPr>
  </w:style>
  <w:style w:type="character" w:customStyle="1" w:styleId="Heading8Char">
    <w:name w:val="Heading 8 Char"/>
    <w:link w:val="Heading8"/>
    <w:uiPriority w:val="9"/>
    <w:semiHidden/>
    <w:rsid w:val="006A28C9"/>
    <w:rPr>
      <w:rFonts w:ascii="Cambria" w:eastAsia="Times New Roman" w:hAnsi="Cambria" w:cs="Times New Roman"/>
      <w:color w:val="404040"/>
      <w:sz w:val="20"/>
      <w:szCs w:val="20"/>
      <w:lang w:val="en-GB" w:eastAsia="de-DE"/>
    </w:rPr>
  </w:style>
  <w:style w:type="character" w:customStyle="1" w:styleId="Heading9Char">
    <w:name w:val="Heading 9 Char"/>
    <w:link w:val="Heading9"/>
    <w:uiPriority w:val="9"/>
    <w:semiHidden/>
    <w:rsid w:val="006A28C9"/>
    <w:rPr>
      <w:rFonts w:ascii="Cambria" w:eastAsia="Times New Roman" w:hAnsi="Cambria" w:cs="Times New Roman"/>
      <w:i/>
      <w:iCs/>
      <w:color w:val="404040"/>
      <w:sz w:val="20"/>
      <w:szCs w:val="20"/>
      <w:lang w:val="en-GB" w:eastAsia="de-DE"/>
    </w:rPr>
  </w:style>
  <w:style w:type="paragraph" w:customStyle="1" w:styleId="bodyfont">
    <w:name w:val="bodyfont"/>
    <w:basedOn w:val="Normal"/>
    <w:rsid w:val="006A28C9"/>
    <w:pPr>
      <w:spacing w:before="100" w:beforeAutospacing="1" w:after="100" w:afterAutospacing="1" w:line="240" w:lineRule="auto"/>
    </w:pPr>
    <w:rPr>
      <w:rFonts w:eastAsia="Arial Unicode MS" w:cs="Arial"/>
      <w:color w:val="000000"/>
      <w:szCs w:val="24"/>
      <w:lang w:val="en-US" w:eastAsia="en-US"/>
    </w:rPr>
  </w:style>
  <w:style w:type="paragraph" w:styleId="Title">
    <w:name w:val="Title"/>
    <w:basedOn w:val="Normal"/>
    <w:link w:val="TitleChar"/>
    <w:qFormat/>
    <w:rsid w:val="006A28C9"/>
    <w:pPr>
      <w:spacing w:after="0" w:line="240" w:lineRule="auto"/>
      <w:jc w:val="center"/>
    </w:pPr>
    <w:rPr>
      <w:rFonts w:ascii="Times New Roman" w:hAnsi="Times New Roman"/>
      <w:b/>
      <w:bCs/>
      <w:szCs w:val="24"/>
      <w:lang w:val="en-US" w:eastAsia="en-US"/>
    </w:rPr>
  </w:style>
  <w:style w:type="character" w:customStyle="1" w:styleId="TitleChar">
    <w:name w:val="Title Char"/>
    <w:link w:val="Title"/>
    <w:rsid w:val="006A28C9"/>
    <w:rPr>
      <w:rFonts w:ascii="Times New Roman" w:eastAsia="Times New Roman" w:hAnsi="Times New Roman" w:cs="Times New Roman"/>
      <w:b/>
      <w:bCs/>
      <w:sz w:val="24"/>
      <w:szCs w:val="24"/>
      <w:lang w:val="en-US"/>
    </w:rPr>
  </w:style>
  <w:style w:type="paragraph" w:styleId="Footer">
    <w:name w:val="footer"/>
    <w:basedOn w:val="Normal"/>
    <w:link w:val="FooterChar"/>
    <w:uiPriority w:val="99"/>
    <w:rsid w:val="006A28C9"/>
    <w:pPr>
      <w:tabs>
        <w:tab w:val="center" w:pos="4153"/>
        <w:tab w:val="right" w:pos="8306"/>
      </w:tabs>
      <w:spacing w:after="0" w:line="240" w:lineRule="auto"/>
    </w:pPr>
    <w:rPr>
      <w:rFonts w:ascii="Times New Roman" w:hAnsi="Times New Roman"/>
      <w:szCs w:val="24"/>
      <w:lang w:val="en-US" w:eastAsia="en-US"/>
    </w:rPr>
  </w:style>
  <w:style w:type="character" w:customStyle="1" w:styleId="FooterChar">
    <w:name w:val="Footer Char"/>
    <w:link w:val="Footer"/>
    <w:uiPriority w:val="99"/>
    <w:rsid w:val="006A28C9"/>
    <w:rPr>
      <w:rFonts w:ascii="Times New Roman" w:eastAsia="Times New Roman" w:hAnsi="Times New Roman" w:cs="Times New Roman"/>
      <w:sz w:val="24"/>
      <w:szCs w:val="24"/>
      <w:lang w:val="en-US"/>
    </w:rPr>
  </w:style>
  <w:style w:type="paragraph" w:styleId="TOC1">
    <w:name w:val="toc 1"/>
    <w:basedOn w:val="Normal"/>
    <w:next w:val="Normal"/>
    <w:autoRedefine/>
    <w:uiPriority w:val="39"/>
    <w:unhideWhenUsed/>
    <w:qFormat/>
    <w:rsid w:val="00325DCC"/>
    <w:pPr>
      <w:spacing w:after="0" w:line="240" w:lineRule="auto"/>
      <w:jc w:val="left"/>
    </w:pPr>
    <w:rPr>
      <w:rFonts w:ascii="Century Gothic" w:hAnsi="Century Gothic"/>
      <w:b/>
      <w:bCs/>
      <w:caps/>
      <w:sz w:val="20"/>
      <w:szCs w:val="20"/>
    </w:rPr>
  </w:style>
  <w:style w:type="paragraph" w:styleId="TOC2">
    <w:name w:val="toc 2"/>
    <w:basedOn w:val="Normal"/>
    <w:next w:val="Normal"/>
    <w:autoRedefine/>
    <w:uiPriority w:val="39"/>
    <w:unhideWhenUsed/>
    <w:qFormat/>
    <w:rsid w:val="006A28C9"/>
    <w:pPr>
      <w:spacing w:after="0"/>
      <w:ind w:left="220"/>
      <w:jc w:val="left"/>
    </w:pPr>
    <w:rPr>
      <w:smallCaps/>
      <w:sz w:val="20"/>
      <w:szCs w:val="20"/>
    </w:rPr>
  </w:style>
  <w:style w:type="paragraph" w:styleId="TOC3">
    <w:name w:val="toc 3"/>
    <w:basedOn w:val="Normal"/>
    <w:next w:val="Normal"/>
    <w:autoRedefine/>
    <w:uiPriority w:val="39"/>
    <w:unhideWhenUsed/>
    <w:qFormat/>
    <w:rsid w:val="006A28C9"/>
    <w:pPr>
      <w:spacing w:after="0"/>
      <w:ind w:left="440"/>
      <w:jc w:val="left"/>
    </w:pPr>
    <w:rPr>
      <w:i/>
      <w:iCs/>
      <w:sz w:val="20"/>
      <w:szCs w:val="20"/>
    </w:rPr>
  </w:style>
  <w:style w:type="character" w:styleId="Hyperlink">
    <w:name w:val="Hyperlink"/>
    <w:uiPriority w:val="99"/>
    <w:unhideWhenUsed/>
    <w:rsid w:val="006A28C9"/>
    <w:rPr>
      <w:color w:val="0000FF"/>
      <w:u w:val="single"/>
    </w:rPr>
  </w:style>
  <w:style w:type="paragraph" w:styleId="BodyText2">
    <w:name w:val="Body Text 2"/>
    <w:basedOn w:val="Normal"/>
    <w:link w:val="BodyText2Char"/>
    <w:uiPriority w:val="99"/>
    <w:unhideWhenUsed/>
    <w:rsid w:val="006A28C9"/>
    <w:pPr>
      <w:spacing w:after="120" w:line="480" w:lineRule="auto"/>
    </w:pPr>
  </w:style>
  <w:style w:type="character" w:customStyle="1" w:styleId="BodyText2Char">
    <w:name w:val="Body Text 2 Char"/>
    <w:link w:val="BodyText2"/>
    <w:uiPriority w:val="99"/>
    <w:rsid w:val="006A28C9"/>
    <w:rPr>
      <w:rFonts w:ascii="Cambria" w:eastAsia="Times New Roman" w:hAnsi="Cambria" w:cs="Times New Roman"/>
      <w:lang w:val="en-GB" w:eastAsia="de-DE"/>
    </w:rPr>
  </w:style>
  <w:style w:type="paragraph" w:styleId="ListParagraph">
    <w:name w:val="List Paragraph"/>
    <w:basedOn w:val="Normal"/>
    <w:uiPriority w:val="34"/>
    <w:qFormat/>
    <w:rsid w:val="006A28C9"/>
    <w:pPr>
      <w:spacing w:line="276" w:lineRule="auto"/>
      <w:ind w:left="720"/>
      <w:contextualSpacing/>
      <w:jc w:val="left"/>
    </w:pPr>
  </w:style>
  <w:style w:type="paragraph" w:styleId="Header">
    <w:name w:val="header"/>
    <w:basedOn w:val="Normal"/>
    <w:link w:val="HeaderChar"/>
    <w:uiPriority w:val="99"/>
    <w:unhideWhenUsed/>
    <w:rsid w:val="006A28C9"/>
    <w:pPr>
      <w:tabs>
        <w:tab w:val="center" w:pos="4536"/>
        <w:tab w:val="right" w:pos="9072"/>
      </w:tabs>
      <w:spacing w:after="0" w:line="240" w:lineRule="auto"/>
    </w:pPr>
  </w:style>
  <w:style w:type="character" w:customStyle="1" w:styleId="HeaderChar">
    <w:name w:val="Header Char"/>
    <w:link w:val="Header"/>
    <w:uiPriority w:val="99"/>
    <w:rsid w:val="006A28C9"/>
    <w:rPr>
      <w:rFonts w:ascii="Cambria" w:eastAsia="Times New Roman" w:hAnsi="Cambria" w:cs="Times New Roman"/>
      <w:lang w:val="en-GB" w:eastAsia="de-DE"/>
    </w:rPr>
  </w:style>
  <w:style w:type="paragraph" w:styleId="TOC4">
    <w:name w:val="toc 4"/>
    <w:basedOn w:val="Normal"/>
    <w:next w:val="Normal"/>
    <w:autoRedefine/>
    <w:uiPriority w:val="39"/>
    <w:unhideWhenUsed/>
    <w:rsid w:val="00325DCC"/>
    <w:pPr>
      <w:spacing w:after="0"/>
      <w:ind w:left="660"/>
      <w:jc w:val="left"/>
    </w:pPr>
    <w:rPr>
      <w:sz w:val="18"/>
      <w:szCs w:val="18"/>
    </w:rPr>
  </w:style>
  <w:style w:type="paragraph" w:styleId="TOC5">
    <w:name w:val="toc 5"/>
    <w:basedOn w:val="Normal"/>
    <w:next w:val="Normal"/>
    <w:autoRedefine/>
    <w:uiPriority w:val="39"/>
    <w:unhideWhenUsed/>
    <w:rsid w:val="00325DCC"/>
    <w:pPr>
      <w:spacing w:after="0"/>
      <w:ind w:left="880"/>
      <w:jc w:val="left"/>
    </w:pPr>
    <w:rPr>
      <w:sz w:val="18"/>
      <w:szCs w:val="18"/>
    </w:rPr>
  </w:style>
  <w:style w:type="paragraph" w:styleId="TOC6">
    <w:name w:val="toc 6"/>
    <w:basedOn w:val="Normal"/>
    <w:next w:val="Normal"/>
    <w:autoRedefine/>
    <w:uiPriority w:val="39"/>
    <w:unhideWhenUsed/>
    <w:rsid w:val="00325DCC"/>
    <w:pPr>
      <w:spacing w:after="0"/>
      <w:ind w:left="1100"/>
      <w:jc w:val="left"/>
    </w:pPr>
    <w:rPr>
      <w:sz w:val="18"/>
      <w:szCs w:val="18"/>
    </w:rPr>
  </w:style>
  <w:style w:type="paragraph" w:styleId="TOC7">
    <w:name w:val="toc 7"/>
    <w:basedOn w:val="Normal"/>
    <w:next w:val="Normal"/>
    <w:autoRedefine/>
    <w:uiPriority w:val="39"/>
    <w:unhideWhenUsed/>
    <w:rsid w:val="00325DCC"/>
    <w:pPr>
      <w:spacing w:after="0"/>
      <w:ind w:left="1320"/>
      <w:jc w:val="left"/>
    </w:pPr>
    <w:rPr>
      <w:sz w:val="18"/>
      <w:szCs w:val="18"/>
    </w:rPr>
  </w:style>
  <w:style w:type="paragraph" w:styleId="TOC8">
    <w:name w:val="toc 8"/>
    <w:basedOn w:val="Normal"/>
    <w:next w:val="Normal"/>
    <w:autoRedefine/>
    <w:uiPriority w:val="39"/>
    <w:unhideWhenUsed/>
    <w:rsid w:val="00325DCC"/>
    <w:pPr>
      <w:spacing w:after="0"/>
      <w:ind w:left="1540"/>
      <w:jc w:val="left"/>
    </w:pPr>
    <w:rPr>
      <w:sz w:val="18"/>
      <w:szCs w:val="18"/>
    </w:rPr>
  </w:style>
  <w:style w:type="paragraph" w:styleId="TOC9">
    <w:name w:val="toc 9"/>
    <w:basedOn w:val="Normal"/>
    <w:next w:val="Normal"/>
    <w:autoRedefine/>
    <w:uiPriority w:val="39"/>
    <w:unhideWhenUsed/>
    <w:rsid w:val="00325DCC"/>
    <w:pPr>
      <w:spacing w:after="0"/>
      <w:ind w:left="1760"/>
      <w:jc w:val="left"/>
    </w:pPr>
    <w:rPr>
      <w:sz w:val="18"/>
      <w:szCs w:val="18"/>
    </w:rPr>
  </w:style>
  <w:style w:type="paragraph" w:styleId="Bibliography">
    <w:name w:val="Bibliography"/>
    <w:basedOn w:val="Normal"/>
    <w:next w:val="Normal"/>
    <w:uiPriority w:val="37"/>
    <w:unhideWhenUsed/>
    <w:rsid w:val="00986C97"/>
    <w:pPr>
      <w:spacing w:after="240" w:line="240" w:lineRule="auto"/>
    </w:pPr>
  </w:style>
  <w:style w:type="paragraph" w:styleId="BalloonText">
    <w:name w:val="Balloon Text"/>
    <w:basedOn w:val="Normal"/>
    <w:link w:val="BalloonTextChar"/>
    <w:uiPriority w:val="99"/>
    <w:semiHidden/>
    <w:unhideWhenUsed/>
    <w:rsid w:val="005A4221"/>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5A4221"/>
    <w:rPr>
      <w:rFonts w:ascii="Segoe UI" w:eastAsia="Times New Roman" w:hAnsi="Segoe UI" w:cs="Segoe UI"/>
      <w:sz w:val="18"/>
      <w:szCs w:val="18"/>
      <w:lang w:eastAsia="de-DE"/>
    </w:rPr>
  </w:style>
  <w:style w:type="paragraph" w:styleId="Caption">
    <w:name w:val="caption"/>
    <w:basedOn w:val="Normal"/>
    <w:next w:val="Normal"/>
    <w:uiPriority w:val="35"/>
    <w:unhideWhenUsed/>
    <w:qFormat/>
    <w:rsid w:val="0053146D"/>
    <w:rPr>
      <w:b/>
      <w:bCs/>
      <w:sz w:val="20"/>
      <w:szCs w:val="20"/>
    </w:rPr>
  </w:style>
  <w:style w:type="paragraph" w:styleId="TableofFigures">
    <w:name w:val="table of figures"/>
    <w:basedOn w:val="Normal"/>
    <w:next w:val="Normal"/>
    <w:uiPriority w:val="99"/>
    <w:unhideWhenUsed/>
    <w:rsid w:val="00DC235F"/>
  </w:style>
  <w:style w:type="paragraph" w:styleId="Quote">
    <w:name w:val="Quote"/>
    <w:basedOn w:val="Normal"/>
    <w:next w:val="Normal"/>
    <w:link w:val="QuoteChar"/>
    <w:uiPriority w:val="29"/>
    <w:qFormat/>
    <w:rsid w:val="0045312A"/>
    <w:pPr>
      <w:spacing w:before="200" w:after="160"/>
      <w:ind w:left="864" w:right="864"/>
    </w:pPr>
    <w:rPr>
      <w:i/>
      <w:iCs/>
      <w:color w:val="404040"/>
    </w:rPr>
  </w:style>
  <w:style w:type="character" w:customStyle="1" w:styleId="QuoteChar">
    <w:name w:val="Quote Char"/>
    <w:link w:val="Quote"/>
    <w:uiPriority w:val="29"/>
    <w:rsid w:val="0045312A"/>
    <w:rPr>
      <w:rFonts w:eastAsia="Times New Roman"/>
      <w:i/>
      <w:iCs/>
      <w:color w:val="404040"/>
      <w:sz w:val="24"/>
      <w:szCs w:val="22"/>
      <w:lang w:eastAsia="de-DE"/>
    </w:rPr>
  </w:style>
  <w:style w:type="paragraph" w:styleId="NoSpacing">
    <w:name w:val="No Spacing"/>
    <w:uiPriority w:val="1"/>
    <w:qFormat/>
    <w:rsid w:val="0064232E"/>
    <w:pPr>
      <w:jc w:val="both"/>
    </w:pPr>
    <w:rPr>
      <w:rFonts w:eastAsia="Times New Roman"/>
      <w:sz w:val="24"/>
      <w:szCs w:val="2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8686999">
      <w:bodyDiv w:val="1"/>
      <w:marLeft w:val="0"/>
      <w:marRight w:val="0"/>
      <w:marTop w:val="0"/>
      <w:marBottom w:val="0"/>
      <w:divBdr>
        <w:top w:val="none" w:sz="0" w:space="0" w:color="auto"/>
        <w:left w:val="none" w:sz="0" w:space="0" w:color="auto"/>
        <w:bottom w:val="none" w:sz="0" w:space="0" w:color="auto"/>
        <w:right w:val="none" w:sz="0" w:space="0" w:color="auto"/>
      </w:divBdr>
    </w:div>
    <w:div w:id="1954944513">
      <w:bodyDiv w:val="1"/>
      <w:marLeft w:val="0"/>
      <w:marRight w:val="0"/>
      <w:marTop w:val="0"/>
      <w:marBottom w:val="0"/>
      <w:divBdr>
        <w:top w:val="none" w:sz="0" w:space="0" w:color="auto"/>
        <w:left w:val="none" w:sz="0" w:space="0" w:color="auto"/>
        <w:bottom w:val="none" w:sz="0" w:space="0" w:color="auto"/>
        <w:right w:val="none" w:sz="0" w:space="0" w:color="auto"/>
      </w:divBdr>
    </w:div>
    <w:div w:id="2015767196">
      <w:bodyDiv w:val="1"/>
      <w:marLeft w:val="0"/>
      <w:marRight w:val="0"/>
      <w:marTop w:val="0"/>
      <w:marBottom w:val="0"/>
      <w:divBdr>
        <w:top w:val="none" w:sz="0" w:space="0" w:color="auto"/>
        <w:left w:val="none" w:sz="0" w:space="0" w:color="auto"/>
        <w:bottom w:val="none" w:sz="0" w:space="0" w:color="auto"/>
        <w:right w:val="none" w:sz="0" w:space="0" w:color="auto"/>
      </w:divBdr>
    </w:div>
    <w:div w:id="2107339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diagramColors" Target="diagrams/colors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QuickStyle" Target="diagrams/quickStyle1.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fontTable" Target="fontTable.xml"/><Relationship Id="rId10" Type="http://schemas.openxmlformats.org/officeDocument/2006/relationships/endnotes" Target="endnotes.xml"/><Relationship Id="rId19" Type="http://schemas.microsoft.com/office/2007/relationships/diagramDrawing" Target="diagrams/drawing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Visio_Drawing.vsdx"/><Relationship Id="rId22" Type="http://schemas.openxmlformats.org/officeDocument/2006/relationships/footer" Target="footer3.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A0AA074-FCA7-4085-AE45-D43249CC478D}" type="doc">
      <dgm:prSet loTypeId="urn:microsoft.com/office/officeart/2005/8/layout/hProcess4" loCatId="process" qsTypeId="urn:microsoft.com/office/officeart/2005/8/quickstyle/simple1" qsCatId="simple" csTypeId="urn:microsoft.com/office/officeart/2005/8/colors/colorful5" csCatId="colorful" phldr="1"/>
      <dgm:spPr/>
      <dgm:t>
        <a:bodyPr/>
        <a:lstStyle/>
        <a:p>
          <a:endParaRPr lang="en-GB"/>
        </a:p>
      </dgm:t>
    </dgm:pt>
    <dgm:pt modelId="{8A7C2ECB-E217-4460-B378-870E7F8F528C}">
      <dgm:prSet phldrT="[Text]"/>
      <dgm:spPr>
        <a:xfrm>
          <a:off x="191240" y="1342218"/>
          <a:ext cx="755043" cy="300255"/>
        </a:xfrm>
        <a:prstGeom prst="roundRect">
          <a:avLst>
            <a:gd name="adj" fmla="val 10000"/>
          </a:avLst>
        </a:prstGeom>
      </dgm:spPr>
      <dgm:t>
        <a:bodyPr/>
        <a:lstStyle/>
        <a:p>
          <a:pPr>
            <a:buNone/>
          </a:pPr>
          <a:r>
            <a:rPr lang="en-GB" dirty="0">
              <a:latin typeface="Calibri" panose="020F0502020204030204"/>
              <a:ea typeface="+mn-ea"/>
              <a:cs typeface="+mn-cs"/>
            </a:rPr>
            <a:t>Data collection</a:t>
          </a:r>
        </a:p>
      </dgm:t>
    </dgm:pt>
    <dgm:pt modelId="{59BD48C8-2DF3-4A45-A376-EFF611C8D90F}" type="parTrans" cxnId="{D91ADE66-7CFE-4AC6-A463-ABC49ABE4958}">
      <dgm:prSet/>
      <dgm:spPr/>
      <dgm:t>
        <a:bodyPr/>
        <a:lstStyle/>
        <a:p>
          <a:endParaRPr lang="en-GB"/>
        </a:p>
      </dgm:t>
    </dgm:pt>
    <dgm:pt modelId="{B7A9E911-0D5E-4E63-B7F8-2F9A0AC2117F}" type="sibTrans" cxnId="{D91ADE66-7CFE-4AC6-A463-ABC49ABE4958}">
      <dgm:prSet/>
      <dgm:spPr>
        <a:xfrm>
          <a:off x="471270" y="927855"/>
          <a:ext cx="982189" cy="982189"/>
        </a:xfrm>
        <a:prstGeom prst="leftCircularArrow">
          <a:avLst>
            <a:gd name="adj1" fmla="val 3614"/>
            <a:gd name="adj2" fmla="val 449593"/>
            <a:gd name="adj3" fmla="val 2225104"/>
            <a:gd name="adj4" fmla="val 9024489"/>
            <a:gd name="adj5" fmla="val 4216"/>
          </a:avLst>
        </a:prstGeom>
      </dgm:spPr>
      <dgm:t>
        <a:bodyPr/>
        <a:lstStyle/>
        <a:p>
          <a:endParaRPr lang="en-GB"/>
        </a:p>
      </dgm:t>
    </dgm:pt>
    <dgm:pt modelId="{E0939CDA-A778-43EB-88FF-13AFDBD0ECC1}">
      <dgm:prSet phldrT="[Text]"/>
      <dgm:spPr>
        <a:xfrm>
          <a:off x="1304059" y="641621"/>
          <a:ext cx="755043" cy="300255"/>
        </a:xfrm>
        <a:prstGeom prst="roundRect">
          <a:avLst>
            <a:gd name="adj" fmla="val 10000"/>
          </a:avLst>
        </a:prstGeom>
      </dgm:spPr>
      <dgm:t>
        <a:bodyPr/>
        <a:lstStyle/>
        <a:p>
          <a:pPr>
            <a:buNone/>
          </a:pPr>
          <a:r>
            <a:rPr lang="en-GB" dirty="0">
              <a:latin typeface="Calibri" panose="020F0502020204030204"/>
              <a:ea typeface="+mn-ea"/>
              <a:cs typeface="+mn-cs"/>
            </a:rPr>
            <a:t>Preparation</a:t>
          </a:r>
        </a:p>
      </dgm:t>
    </dgm:pt>
    <dgm:pt modelId="{038B9750-C78F-4AF1-8A50-3F84EA932EAE}" type="parTrans" cxnId="{CE58A512-C145-4FC1-9C87-12947B90C659}">
      <dgm:prSet/>
      <dgm:spPr/>
      <dgm:t>
        <a:bodyPr/>
        <a:lstStyle/>
        <a:p>
          <a:endParaRPr lang="en-GB"/>
        </a:p>
      </dgm:t>
    </dgm:pt>
    <dgm:pt modelId="{298BC497-B30A-4FD5-9C63-C16453D02E3B}" type="sibTrans" cxnId="{CE58A512-C145-4FC1-9C87-12947B90C659}">
      <dgm:prSet/>
      <dgm:spPr>
        <a:xfrm>
          <a:off x="1577011" y="346580"/>
          <a:ext cx="1090727" cy="1090727"/>
        </a:xfrm>
        <a:prstGeom prst="circularArrow">
          <a:avLst>
            <a:gd name="adj1" fmla="val 3254"/>
            <a:gd name="adj2" fmla="val 401403"/>
            <a:gd name="adj3" fmla="val 19423086"/>
            <a:gd name="adj4" fmla="val 12575511"/>
            <a:gd name="adj5" fmla="val 3796"/>
          </a:avLst>
        </a:prstGeom>
      </dgm:spPr>
      <dgm:t>
        <a:bodyPr/>
        <a:lstStyle/>
        <a:p>
          <a:endParaRPr lang="en-GB"/>
        </a:p>
      </dgm:t>
    </dgm:pt>
    <dgm:pt modelId="{ED446562-8C99-4230-87FA-CBAC5CDFD1F8}">
      <dgm:prSet phldrT="[Text]"/>
      <dgm:spPr>
        <a:xfrm>
          <a:off x="1115298" y="791748"/>
          <a:ext cx="849423" cy="700597"/>
        </a:xfrm>
        <a:prstGeom prst="roundRect">
          <a:avLst>
            <a:gd name="adj" fmla="val 10000"/>
          </a:avLst>
        </a:prstGeom>
      </dgm:spPr>
      <dgm:t>
        <a:bodyPr/>
        <a:lstStyle/>
        <a:p>
          <a:pPr>
            <a:buChar char="•"/>
          </a:pPr>
          <a:r>
            <a:rPr lang="en-GB" dirty="0">
              <a:latin typeface="Calibri" panose="020F0502020204030204"/>
              <a:ea typeface="+mn-ea"/>
              <a:cs typeface="+mn-cs"/>
            </a:rPr>
            <a:t>Transcribe interviews</a:t>
          </a:r>
        </a:p>
      </dgm:t>
    </dgm:pt>
    <dgm:pt modelId="{7D4D51F6-7557-413A-842B-A968EDF3C903}" type="parTrans" cxnId="{236C7F13-4DE6-42B0-A80C-350AF827DB04}">
      <dgm:prSet/>
      <dgm:spPr/>
      <dgm:t>
        <a:bodyPr/>
        <a:lstStyle/>
        <a:p>
          <a:endParaRPr lang="en-GB"/>
        </a:p>
      </dgm:t>
    </dgm:pt>
    <dgm:pt modelId="{8C59F383-9E9F-4045-AF53-9DDF2A32763B}" type="sibTrans" cxnId="{236C7F13-4DE6-42B0-A80C-350AF827DB04}">
      <dgm:prSet/>
      <dgm:spPr/>
      <dgm:t>
        <a:bodyPr/>
        <a:lstStyle/>
        <a:p>
          <a:endParaRPr lang="en-GB"/>
        </a:p>
      </dgm:t>
    </dgm:pt>
    <dgm:pt modelId="{1D81AF2D-9B1F-47F9-A960-2096118925A4}">
      <dgm:prSet phldrT="[Text]"/>
      <dgm:spPr>
        <a:xfrm>
          <a:off x="3529697" y="641621"/>
          <a:ext cx="755043" cy="300255"/>
        </a:xfrm>
        <a:prstGeom prst="roundRect">
          <a:avLst>
            <a:gd name="adj" fmla="val 10000"/>
          </a:avLst>
        </a:prstGeom>
      </dgm:spPr>
      <dgm:t>
        <a:bodyPr/>
        <a:lstStyle/>
        <a:p>
          <a:pPr>
            <a:buNone/>
          </a:pPr>
          <a:r>
            <a:rPr lang="en-GB" dirty="0">
              <a:latin typeface="Calibri" panose="020F0502020204030204"/>
              <a:ea typeface="+mn-ea"/>
              <a:cs typeface="+mn-cs"/>
            </a:rPr>
            <a:t>Coding</a:t>
          </a:r>
        </a:p>
      </dgm:t>
    </dgm:pt>
    <dgm:pt modelId="{8709B569-895B-45E5-8026-68C4252E2746}" type="parTrans" cxnId="{3DDF984F-B304-4639-92D1-BEC758FBFB91}">
      <dgm:prSet/>
      <dgm:spPr/>
      <dgm:t>
        <a:bodyPr/>
        <a:lstStyle/>
        <a:p>
          <a:endParaRPr lang="en-GB"/>
        </a:p>
      </dgm:t>
    </dgm:pt>
    <dgm:pt modelId="{E891FC14-4A2B-43A1-8EE0-9C0BC81E8657}" type="sibTrans" cxnId="{3DDF984F-B304-4639-92D1-BEC758FBFB91}">
      <dgm:prSet/>
      <dgm:spPr>
        <a:xfrm>
          <a:off x="3802649" y="346580"/>
          <a:ext cx="1090727" cy="1090727"/>
        </a:xfrm>
        <a:prstGeom prst="circularArrow">
          <a:avLst>
            <a:gd name="adj1" fmla="val 3254"/>
            <a:gd name="adj2" fmla="val 401403"/>
            <a:gd name="adj3" fmla="val 19423086"/>
            <a:gd name="adj4" fmla="val 12575511"/>
            <a:gd name="adj5" fmla="val 3796"/>
          </a:avLst>
        </a:prstGeom>
      </dgm:spPr>
      <dgm:t>
        <a:bodyPr/>
        <a:lstStyle/>
        <a:p>
          <a:endParaRPr lang="en-GB"/>
        </a:p>
      </dgm:t>
    </dgm:pt>
    <dgm:pt modelId="{543404D1-8BAF-4D75-8836-C6CE066980F3}">
      <dgm:prSet phldrT="[Text]"/>
      <dgm:spPr>
        <a:xfrm>
          <a:off x="3340937" y="791748"/>
          <a:ext cx="849423" cy="700597"/>
        </a:xfrm>
        <a:prstGeom prst="roundRect">
          <a:avLst>
            <a:gd name="adj" fmla="val 10000"/>
          </a:avLst>
        </a:prstGeom>
      </dgm:spPr>
      <dgm:t>
        <a:bodyPr/>
        <a:lstStyle/>
        <a:p>
          <a:pPr>
            <a:buChar char="•"/>
          </a:pPr>
          <a:r>
            <a:rPr lang="en-GB" dirty="0">
              <a:latin typeface="Calibri" panose="020F0502020204030204"/>
              <a:ea typeface="+mn-ea"/>
              <a:cs typeface="+mn-cs"/>
            </a:rPr>
            <a:t>Label &amp; categorise text</a:t>
          </a:r>
        </a:p>
      </dgm:t>
    </dgm:pt>
    <dgm:pt modelId="{E8422B50-D323-4E97-A2EF-03EDBB489197}" type="parTrans" cxnId="{20EEA791-FFB4-4FDC-BE73-14DE6F0FBD0F}">
      <dgm:prSet/>
      <dgm:spPr/>
      <dgm:t>
        <a:bodyPr/>
        <a:lstStyle/>
        <a:p>
          <a:endParaRPr lang="en-GB"/>
        </a:p>
      </dgm:t>
    </dgm:pt>
    <dgm:pt modelId="{8E8099BB-52BE-4004-A40B-97936A94126F}" type="sibTrans" cxnId="{20EEA791-FFB4-4FDC-BE73-14DE6F0FBD0F}">
      <dgm:prSet/>
      <dgm:spPr/>
      <dgm:t>
        <a:bodyPr/>
        <a:lstStyle/>
        <a:p>
          <a:endParaRPr lang="en-GB"/>
        </a:p>
      </dgm:t>
    </dgm:pt>
    <dgm:pt modelId="{F83CFAC5-7364-48AE-8283-87330208F68C}">
      <dgm:prSet phldrT="[Text]"/>
      <dgm:spPr>
        <a:xfrm>
          <a:off x="4642517" y="1342218"/>
          <a:ext cx="755043" cy="300255"/>
        </a:xfrm>
        <a:prstGeom prst="roundRect">
          <a:avLst>
            <a:gd name="adj" fmla="val 10000"/>
          </a:avLst>
        </a:prstGeom>
      </dgm:spPr>
      <dgm:t>
        <a:bodyPr/>
        <a:lstStyle/>
        <a:p>
          <a:pPr>
            <a:buNone/>
          </a:pPr>
          <a:r>
            <a:rPr lang="en-GB" dirty="0">
              <a:latin typeface="Calibri" panose="020F0502020204030204"/>
              <a:ea typeface="+mn-ea"/>
              <a:cs typeface="+mn-cs"/>
            </a:rPr>
            <a:t>Segmentation</a:t>
          </a:r>
        </a:p>
      </dgm:t>
    </dgm:pt>
    <dgm:pt modelId="{C120EF94-B9EF-4477-A50E-9BF4B28F02D5}" type="parTrans" cxnId="{D661C6A7-FD46-41E0-8826-62F78BE29163}">
      <dgm:prSet/>
      <dgm:spPr/>
      <dgm:t>
        <a:bodyPr/>
        <a:lstStyle/>
        <a:p>
          <a:endParaRPr lang="en-GB"/>
        </a:p>
      </dgm:t>
    </dgm:pt>
    <dgm:pt modelId="{E29FF7CA-6474-4780-9FBB-792D7F248B0F}" type="sibTrans" cxnId="{D661C6A7-FD46-41E0-8826-62F78BE29163}">
      <dgm:prSet/>
      <dgm:spPr/>
      <dgm:t>
        <a:bodyPr/>
        <a:lstStyle/>
        <a:p>
          <a:endParaRPr lang="en-GB"/>
        </a:p>
      </dgm:t>
    </dgm:pt>
    <dgm:pt modelId="{709EC63B-F145-4C09-AC18-8C0FB9590315}">
      <dgm:prSet phldrT="[Text]"/>
      <dgm:spPr>
        <a:xfrm>
          <a:off x="4453756" y="791748"/>
          <a:ext cx="849423" cy="700597"/>
        </a:xfrm>
        <a:prstGeom prst="roundRect">
          <a:avLst>
            <a:gd name="adj" fmla="val 10000"/>
          </a:avLst>
        </a:prstGeom>
      </dgm:spPr>
      <dgm:t>
        <a:bodyPr/>
        <a:lstStyle/>
        <a:p>
          <a:pPr>
            <a:buChar char="•"/>
          </a:pPr>
          <a:r>
            <a:rPr lang="en-GB" dirty="0">
              <a:latin typeface="Calibri" panose="020F0502020204030204"/>
              <a:ea typeface="+mn-ea"/>
              <a:cs typeface="+mn-cs"/>
            </a:rPr>
            <a:t>Themes</a:t>
          </a:r>
        </a:p>
      </dgm:t>
    </dgm:pt>
    <dgm:pt modelId="{47696315-C0A1-4D73-8B6E-B286F5B63BB2}" type="parTrans" cxnId="{26F3A5AC-89DB-4204-AB99-CB88CD38B0A2}">
      <dgm:prSet/>
      <dgm:spPr/>
      <dgm:t>
        <a:bodyPr/>
        <a:lstStyle/>
        <a:p>
          <a:endParaRPr lang="en-GB"/>
        </a:p>
      </dgm:t>
    </dgm:pt>
    <dgm:pt modelId="{FCBE924B-F862-4C8E-AA7B-3734C7411908}" type="sibTrans" cxnId="{26F3A5AC-89DB-4204-AB99-CB88CD38B0A2}">
      <dgm:prSet/>
      <dgm:spPr/>
      <dgm:t>
        <a:bodyPr/>
        <a:lstStyle/>
        <a:p>
          <a:endParaRPr lang="en-GB"/>
        </a:p>
      </dgm:t>
    </dgm:pt>
    <dgm:pt modelId="{9383DF31-C461-4316-91AD-5B8DEE03887E}">
      <dgm:prSet phldrT="[Text]"/>
      <dgm:spPr>
        <a:xfrm>
          <a:off x="4453756" y="791748"/>
          <a:ext cx="849423" cy="700597"/>
        </a:xfrm>
        <a:prstGeom prst="roundRect">
          <a:avLst>
            <a:gd name="adj" fmla="val 10000"/>
          </a:avLst>
        </a:prstGeom>
      </dgm:spPr>
      <dgm:t>
        <a:bodyPr/>
        <a:lstStyle/>
        <a:p>
          <a:pPr>
            <a:buChar char="•"/>
          </a:pPr>
          <a:r>
            <a:rPr lang="en-GB" dirty="0">
              <a:latin typeface="Calibri" panose="020F0502020204030204"/>
              <a:ea typeface="+mn-ea"/>
              <a:cs typeface="+mn-cs"/>
            </a:rPr>
            <a:t>Content</a:t>
          </a:r>
        </a:p>
      </dgm:t>
    </dgm:pt>
    <dgm:pt modelId="{58BD7359-3758-4F42-A946-A2635DF130D0}" type="parTrans" cxnId="{7E889EA4-E4CA-414E-A123-F5F9E4EAF992}">
      <dgm:prSet/>
      <dgm:spPr/>
      <dgm:t>
        <a:bodyPr/>
        <a:lstStyle/>
        <a:p>
          <a:endParaRPr lang="en-GB"/>
        </a:p>
      </dgm:t>
    </dgm:pt>
    <dgm:pt modelId="{FA4B2B7C-FD83-4D27-ACE4-A0648F057707}" type="sibTrans" cxnId="{7E889EA4-E4CA-414E-A123-F5F9E4EAF992}">
      <dgm:prSet/>
      <dgm:spPr/>
      <dgm:t>
        <a:bodyPr/>
        <a:lstStyle/>
        <a:p>
          <a:endParaRPr lang="en-GB"/>
        </a:p>
      </dgm:t>
    </dgm:pt>
    <dgm:pt modelId="{2A4050A7-7AEF-42C8-AF1C-EF44771FAC9C}">
      <dgm:prSet phldrT="[Text]"/>
      <dgm:spPr>
        <a:xfrm>
          <a:off x="2416878" y="1342218"/>
          <a:ext cx="755043" cy="300255"/>
        </a:xfrm>
        <a:prstGeom prst="roundRect">
          <a:avLst>
            <a:gd name="adj" fmla="val 10000"/>
          </a:avLst>
        </a:prstGeom>
      </dgm:spPr>
      <dgm:t>
        <a:bodyPr/>
        <a:lstStyle/>
        <a:p>
          <a:pPr>
            <a:buNone/>
          </a:pPr>
          <a:r>
            <a:rPr lang="en-GB" dirty="0">
              <a:latin typeface="Calibri" panose="020F0502020204030204"/>
              <a:ea typeface="+mn-ea"/>
              <a:cs typeface="+mn-cs"/>
            </a:rPr>
            <a:t>Reading</a:t>
          </a:r>
        </a:p>
      </dgm:t>
    </dgm:pt>
    <dgm:pt modelId="{42B21831-E416-434E-994F-B57628C12B0F}" type="parTrans" cxnId="{9D3BF273-550F-4B12-8137-AB589F5155D7}">
      <dgm:prSet/>
      <dgm:spPr/>
      <dgm:t>
        <a:bodyPr/>
        <a:lstStyle/>
        <a:p>
          <a:endParaRPr lang="en-GB"/>
        </a:p>
      </dgm:t>
    </dgm:pt>
    <dgm:pt modelId="{D92E1AF3-3C2E-444C-9188-B93958166963}" type="sibTrans" cxnId="{9D3BF273-550F-4B12-8137-AB589F5155D7}">
      <dgm:prSet/>
      <dgm:spPr>
        <a:xfrm>
          <a:off x="2696909" y="927855"/>
          <a:ext cx="982189" cy="982189"/>
        </a:xfrm>
        <a:prstGeom prst="leftCircularArrow">
          <a:avLst>
            <a:gd name="adj1" fmla="val 3614"/>
            <a:gd name="adj2" fmla="val 449593"/>
            <a:gd name="adj3" fmla="val 2225104"/>
            <a:gd name="adj4" fmla="val 9024489"/>
            <a:gd name="adj5" fmla="val 4216"/>
          </a:avLst>
        </a:prstGeom>
      </dgm:spPr>
      <dgm:t>
        <a:bodyPr/>
        <a:lstStyle/>
        <a:p>
          <a:endParaRPr lang="en-GB"/>
        </a:p>
      </dgm:t>
    </dgm:pt>
    <dgm:pt modelId="{4BCBE0CC-C521-445A-9C1D-91356710D8B1}">
      <dgm:prSet phldrT="[Text]"/>
      <dgm:spPr>
        <a:xfrm>
          <a:off x="2228117" y="791748"/>
          <a:ext cx="849423" cy="700597"/>
        </a:xfrm>
        <a:prstGeom prst="roundRect">
          <a:avLst>
            <a:gd name="adj" fmla="val 10000"/>
          </a:avLst>
        </a:prstGeom>
      </dgm:spPr>
      <dgm:t>
        <a:bodyPr/>
        <a:lstStyle/>
        <a:p>
          <a:pPr>
            <a:buChar char="•"/>
          </a:pPr>
          <a:r>
            <a:rPr lang="en-GB" dirty="0">
              <a:latin typeface="Calibri" panose="020F0502020204030204"/>
              <a:ea typeface="+mn-ea"/>
              <a:cs typeface="+mn-cs"/>
            </a:rPr>
            <a:t>What has been learnt so far?</a:t>
          </a:r>
        </a:p>
      </dgm:t>
    </dgm:pt>
    <dgm:pt modelId="{95E42309-0723-47AE-B491-8955C794F101}" type="parTrans" cxnId="{BCA7FDBA-3655-4F23-96F5-AC46E2F11AD9}">
      <dgm:prSet/>
      <dgm:spPr/>
      <dgm:t>
        <a:bodyPr/>
        <a:lstStyle/>
        <a:p>
          <a:endParaRPr lang="en-GB"/>
        </a:p>
      </dgm:t>
    </dgm:pt>
    <dgm:pt modelId="{67985347-B056-42DC-8363-415D81FB328A}" type="sibTrans" cxnId="{BCA7FDBA-3655-4F23-96F5-AC46E2F11AD9}">
      <dgm:prSet/>
      <dgm:spPr/>
      <dgm:t>
        <a:bodyPr/>
        <a:lstStyle/>
        <a:p>
          <a:endParaRPr lang="en-GB"/>
        </a:p>
      </dgm:t>
    </dgm:pt>
    <dgm:pt modelId="{8877F74B-5193-47A8-ADD6-0C1F310D5FAA}">
      <dgm:prSet phldrT="[Text]"/>
      <dgm:spPr>
        <a:xfrm>
          <a:off x="2479" y="791748"/>
          <a:ext cx="849423" cy="700597"/>
        </a:xfrm>
        <a:prstGeom prst="roundRect">
          <a:avLst>
            <a:gd name="adj" fmla="val 10000"/>
          </a:avLst>
        </a:prstGeom>
      </dgm:spPr>
      <dgm:t>
        <a:bodyPr/>
        <a:lstStyle/>
        <a:p>
          <a:pPr>
            <a:buChar char="•"/>
          </a:pPr>
          <a:r>
            <a:rPr lang="en-GB" dirty="0">
              <a:latin typeface="Calibri" panose="020F0502020204030204"/>
              <a:ea typeface="+mn-ea"/>
              <a:cs typeface="+mn-cs"/>
            </a:rPr>
            <a:t>Interviews completed</a:t>
          </a:r>
        </a:p>
      </dgm:t>
    </dgm:pt>
    <dgm:pt modelId="{CCBC9381-720F-4EF9-9FF8-B585DD33B7D2}" type="sibTrans" cxnId="{724780E1-50C6-453E-90B4-DF131F19B9D2}">
      <dgm:prSet/>
      <dgm:spPr/>
      <dgm:t>
        <a:bodyPr/>
        <a:lstStyle/>
        <a:p>
          <a:endParaRPr lang="en-GB"/>
        </a:p>
      </dgm:t>
    </dgm:pt>
    <dgm:pt modelId="{353E457A-0874-47AF-9BC7-97B8C050C836}" type="parTrans" cxnId="{724780E1-50C6-453E-90B4-DF131F19B9D2}">
      <dgm:prSet/>
      <dgm:spPr/>
      <dgm:t>
        <a:bodyPr/>
        <a:lstStyle/>
        <a:p>
          <a:endParaRPr lang="en-GB"/>
        </a:p>
      </dgm:t>
    </dgm:pt>
    <dgm:pt modelId="{09999AB2-6408-46E1-B51A-0FA3ACF38030}" type="pres">
      <dgm:prSet presAssocID="{2A0AA074-FCA7-4085-AE45-D43249CC478D}" presName="Name0" presStyleCnt="0">
        <dgm:presLayoutVars>
          <dgm:dir/>
          <dgm:animLvl val="lvl"/>
          <dgm:resizeHandles val="exact"/>
        </dgm:presLayoutVars>
      </dgm:prSet>
      <dgm:spPr/>
    </dgm:pt>
    <dgm:pt modelId="{A094E2C6-3D3D-42A6-B541-17E8B4F7926B}" type="pres">
      <dgm:prSet presAssocID="{2A0AA074-FCA7-4085-AE45-D43249CC478D}" presName="tSp" presStyleCnt="0"/>
      <dgm:spPr/>
    </dgm:pt>
    <dgm:pt modelId="{DD020290-D9E2-4572-A023-7E58D8261B4C}" type="pres">
      <dgm:prSet presAssocID="{2A0AA074-FCA7-4085-AE45-D43249CC478D}" presName="bSp" presStyleCnt="0"/>
      <dgm:spPr/>
    </dgm:pt>
    <dgm:pt modelId="{2FC85F90-0030-4649-BF55-F1F864F57BD2}" type="pres">
      <dgm:prSet presAssocID="{2A0AA074-FCA7-4085-AE45-D43249CC478D}" presName="process" presStyleCnt="0"/>
      <dgm:spPr/>
    </dgm:pt>
    <dgm:pt modelId="{2C05B124-BE9A-4EFC-A7DA-73333EE3D57D}" type="pres">
      <dgm:prSet presAssocID="{8A7C2ECB-E217-4460-B378-870E7F8F528C}" presName="composite1" presStyleCnt="0"/>
      <dgm:spPr/>
    </dgm:pt>
    <dgm:pt modelId="{7689F059-A0BB-4A31-9ABD-686B11D2C173}" type="pres">
      <dgm:prSet presAssocID="{8A7C2ECB-E217-4460-B378-870E7F8F528C}" presName="dummyNode1" presStyleLbl="node1" presStyleIdx="0" presStyleCnt="5"/>
      <dgm:spPr/>
    </dgm:pt>
    <dgm:pt modelId="{0452DF4B-7BE7-4540-A11E-35A58CA23605}" type="pres">
      <dgm:prSet presAssocID="{8A7C2ECB-E217-4460-B378-870E7F8F528C}" presName="childNode1" presStyleLbl="bgAcc1" presStyleIdx="0" presStyleCnt="5">
        <dgm:presLayoutVars>
          <dgm:bulletEnabled val="1"/>
        </dgm:presLayoutVars>
      </dgm:prSet>
      <dgm:spPr/>
    </dgm:pt>
    <dgm:pt modelId="{883803EF-A2E9-4CFB-99EE-28B9902D24A6}" type="pres">
      <dgm:prSet presAssocID="{8A7C2ECB-E217-4460-B378-870E7F8F528C}" presName="childNode1tx" presStyleLbl="bgAcc1" presStyleIdx="0" presStyleCnt="5">
        <dgm:presLayoutVars>
          <dgm:bulletEnabled val="1"/>
        </dgm:presLayoutVars>
      </dgm:prSet>
      <dgm:spPr/>
    </dgm:pt>
    <dgm:pt modelId="{2E559692-36B5-4781-98A5-51D42794D884}" type="pres">
      <dgm:prSet presAssocID="{8A7C2ECB-E217-4460-B378-870E7F8F528C}" presName="parentNode1" presStyleLbl="node1" presStyleIdx="0" presStyleCnt="5">
        <dgm:presLayoutVars>
          <dgm:chMax val="1"/>
          <dgm:bulletEnabled val="1"/>
        </dgm:presLayoutVars>
      </dgm:prSet>
      <dgm:spPr/>
    </dgm:pt>
    <dgm:pt modelId="{623AA62A-AAAD-4143-828A-21D2BB857921}" type="pres">
      <dgm:prSet presAssocID="{8A7C2ECB-E217-4460-B378-870E7F8F528C}" presName="connSite1" presStyleCnt="0"/>
      <dgm:spPr/>
    </dgm:pt>
    <dgm:pt modelId="{8F2E1305-3CBB-4F13-A585-50072AFA53A1}" type="pres">
      <dgm:prSet presAssocID="{B7A9E911-0D5E-4E63-B7F8-2F9A0AC2117F}" presName="Name9" presStyleLbl="sibTrans2D1" presStyleIdx="0" presStyleCnt="4"/>
      <dgm:spPr/>
    </dgm:pt>
    <dgm:pt modelId="{3FEFC40A-EE4D-41D7-8A1C-ACA8D775F908}" type="pres">
      <dgm:prSet presAssocID="{E0939CDA-A778-43EB-88FF-13AFDBD0ECC1}" presName="composite2" presStyleCnt="0"/>
      <dgm:spPr/>
    </dgm:pt>
    <dgm:pt modelId="{98E58348-146C-4891-887E-28177A64A566}" type="pres">
      <dgm:prSet presAssocID="{E0939CDA-A778-43EB-88FF-13AFDBD0ECC1}" presName="dummyNode2" presStyleLbl="node1" presStyleIdx="0" presStyleCnt="5"/>
      <dgm:spPr/>
    </dgm:pt>
    <dgm:pt modelId="{67963E89-D03D-46C2-8BA5-0A4F22053604}" type="pres">
      <dgm:prSet presAssocID="{E0939CDA-A778-43EB-88FF-13AFDBD0ECC1}" presName="childNode2" presStyleLbl="bgAcc1" presStyleIdx="1" presStyleCnt="5">
        <dgm:presLayoutVars>
          <dgm:bulletEnabled val="1"/>
        </dgm:presLayoutVars>
      </dgm:prSet>
      <dgm:spPr/>
    </dgm:pt>
    <dgm:pt modelId="{66D0CA90-B1F4-4EC1-9440-E780170BA757}" type="pres">
      <dgm:prSet presAssocID="{E0939CDA-A778-43EB-88FF-13AFDBD0ECC1}" presName="childNode2tx" presStyleLbl="bgAcc1" presStyleIdx="1" presStyleCnt="5">
        <dgm:presLayoutVars>
          <dgm:bulletEnabled val="1"/>
        </dgm:presLayoutVars>
      </dgm:prSet>
      <dgm:spPr/>
    </dgm:pt>
    <dgm:pt modelId="{646CE0D0-50FE-4844-A81F-EF3379687DCC}" type="pres">
      <dgm:prSet presAssocID="{E0939CDA-A778-43EB-88FF-13AFDBD0ECC1}" presName="parentNode2" presStyleLbl="node1" presStyleIdx="1" presStyleCnt="5">
        <dgm:presLayoutVars>
          <dgm:chMax val="0"/>
          <dgm:bulletEnabled val="1"/>
        </dgm:presLayoutVars>
      </dgm:prSet>
      <dgm:spPr/>
    </dgm:pt>
    <dgm:pt modelId="{34B7284C-59AC-4A37-A13E-C22EF4FDDB9A}" type="pres">
      <dgm:prSet presAssocID="{E0939CDA-A778-43EB-88FF-13AFDBD0ECC1}" presName="connSite2" presStyleCnt="0"/>
      <dgm:spPr/>
    </dgm:pt>
    <dgm:pt modelId="{F9B2BC5A-D047-45E3-8A64-11CF05B1AAC3}" type="pres">
      <dgm:prSet presAssocID="{298BC497-B30A-4FD5-9C63-C16453D02E3B}" presName="Name18" presStyleLbl="sibTrans2D1" presStyleIdx="1" presStyleCnt="4"/>
      <dgm:spPr/>
    </dgm:pt>
    <dgm:pt modelId="{78B4EE19-DCFC-461A-AAB3-D1A8CBE14DC9}" type="pres">
      <dgm:prSet presAssocID="{2A4050A7-7AEF-42C8-AF1C-EF44771FAC9C}" presName="composite1" presStyleCnt="0"/>
      <dgm:spPr/>
    </dgm:pt>
    <dgm:pt modelId="{FF694EEE-7EBA-4506-B7DB-63A0B450367E}" type="pres">
      <dgm:prSet presAssocID="{2A4050A7-7AEF-42C8-AF1C-EF44771FAC9C}" presName="dummyNode1" presStyleLbl="node1" presStyleIdx="1" presStyleCnt="5"/>
      <dgm:spPr/>
    </dgm:pt>
    <dgm:pt modelId="{14D605BE-78E8-42C5-87B6-3BEE57C9F715}" type="pres">
      <dgm:prSet presAssocID="{2A4050A7-7AEF-42C8-AF1C-EF44771FAC9C}" presName="childNode1" presStyleLbl="bgAcc1" presStyleIdx="2" presStyleCnt="5">
        <dgm:presLayoutVars>
          <dgm:bulletEnabled val="1"/>
        </dgm:presLayoutVars>
      </dgm:prSet>
      <dgm:spPr/>
    </dgm:pt>
    <dgm:pt modelId="{469BEE13-E3A7-4A33-87B0-6A5D4A997A28}" type="pres">
      <dgm:prSet presAssocID="{2A4050A7-7AEF-42C8-AF1C-EF44771FAC9C}" presName="childNode1tx" presStyleLbl="bgAcc1" presStyleIdx="2" presStyleCnt="5">
        <dgm:presLayoutVars>
          <dgm:bulletEnabled val="1"/>
        </dgm:presLayoutVars>
      </dgm:prSet>
      <dgm:spPr/>
    </dgm:pt>
    <dgm:pt modelId="{C246277F-B31F-41F0-8E5E-786C0376CF22}" type="pres">
      <dgm:prSet presAssocID="{2A4050A7-7AEF-42C8-AF1C-EF44771FAC9C}" presName="parentNode1" presStyleLbl="node1" presStyleIdx="2" presStyleCnt="5">
        <dgm:presLayoutVars>
          <dgm:chMax val="1"/>
          <dgm:bulletEnabled val="1"/>
        </dgm:presLayoutVars>
      </dgm:prSet>
      <dgm:spPr/>
    </dgm:pt>
    <dgm:pt modelId="{1C57537A-5497-4AF8-A957-5FE337D8782C}" type="pres">
      <dgm:prSet presAssocID="{2A4050A7-7AEF-42C8-AF1C-EF44771FAC9C}" presName="connSite1" presStyleCnt="0"/>
      <dgm:spPr/>
    </dgm:pt>
    <dgm:pt modelId="{1DCAC206-FAD9-4267-836C-544044193FF5}" type="pres">
      <dgm:prSet presAssocID="{D92E1AF3-3C2E-444C-9188-B93958166963}" presName="Name9" presStyleLbl="sibTrans2D1" presStyleIdx="2" presStyleCnt="4"/>
      <dgm:spPr/>
    </dgm:pt>
    <dgm:pt modelId="{5DCC7959-2FFB-455F-8131-A1655F9C0DC5}" type="pres">
      <dgm:prSet presAssocID="{1D81AF2D-9B1F-47F9-A960-2096118925A4}" presName="composite2" presStyleCnt="0"/>
      <dgm:spPr/>
    </dgm:pt>
    <dgm:pt modelId="{1DE9D746-D19A-4910-89D5-57D27C9D75B1}" type="pres">
      <dgm:prSet presAssocID="{1D81AF2D-9B1F-47F9-A960-2096118925A4}" presName="dummyNode2" presStyleLbl="node1" presStyleIdx="2" presStyleCnt="5"/>
      <dgm:spPr/>
    </dgm:pt>
    <dgm:pt modelId="{13BF7C5E-7688-4912-AB21-416E14C957FA}" type="pres">
      <dgm:prSet presAssocID="{1D81AF2D-9B1F-47F9-A960-2096118925A4}" presName="childNode2" presStyleLbl="bgAcc1" presStyleIdx="3" presStyleCnt="5">
        <dgm:presLayoutVars>
          <dgm:bulletEnabled val="1"/>
        </dgm:presLayoutVars>
      </dgm:prSet>
      <dgm:spPr/>
    </dgm:pt>
    <dgm:pt modelId="{BBB3B3A9-1420-4E58-B311-1B1A2AA70855}" type="pres">
      <dgm:prSet presAssocID="{1D81AF2D-9B1F-47F9-A960-2096118925A4}" presName="childNode2tx" presStyleLbl="bgAcc1" presStyleIdx="3" presStyleCnt="5">
        <dgm:presLayoutVars>
          <dgm:bulletEnabled val="1"/>
        </dgm:presLayoutVars>
      </dgm:prSet>
      <dgm:spPr/>
    </dgm:pt>
    <dgm:pt modelId="{930B968E-2BB5-4EDB-A464-618CDD52EED6}" type="pres">
      <dgm:prSet presAssocID="{1D81AF2D-9B1F-47F9-A960-2096118925A4}" presName="parentNode2" presStyleLbl="node1" presStyleIdx="3" presStyleCnt="5">
        <dgm:presLayoutVars>
          <dgm:chMax val="0"/>
          <dgm:bulletEnabled val="1"/>
        </dgm:presLayoutVars>
      </dgm:prSet>
      <dgm:spPr/>
    </dgm:pt>
    <dgm:pt modelId="{D8CDC822-A5BF-4493-97E6-275E6580F918}" type="pres">
      <dgm:prSet presAssocID="{1D81AF2D-9B1F-47F9-A960-2096118925A4}" presName="connSite2" presStyleCnt="0"/>
      <dgm:spPr/>
    </dgm:pt>
    <dgm:pt modelId="{B653E43B-7A2A-4317-8F8E-0EC5593384B8}" type="pres">
      <dgm:prSet presAssocID="{E891FC14-4A2B-43A1-8EE0-9C0BC81E8657}" presName="Name18" presStyleLbl="sibTrans2D1" presStyleIdx="3" presStyleCnt="4"/>
      <dgm:spPr/>
    </dgm:pt>
    <dgm:pt modelId="{FE74F128-FD89-417F-84A3-DDC91BA150C8}" type="pres">
      <dgm:prSet presAssocID="{F83CFAC5-7364-48AE-8283-87330208F68C}" presName="composite1" presStyleCnt="0"/>
      <dgm:spPr/>
    </dgm:pt>
    <dgm:pt modelId="{476005D3-B6BE-4948-81A3-A57FCF92AF04}" type="pres">
      <dgm:prSet presAssocID="{F83CFAC5-7364-48AE-8283-87330208F68C}" presName="dummyNode1" presStyleLbl="node1" presStyleIdx="3" presStyleCnt="5"/>
      <dgm:spPr/>
    </dgm:pt>
    <dgm:pt modelId="{B2D270E8-D929-4E4C-AD8D-52781262F265}" type="pres">
      <dgm:prSet presAssocID="{F83CFAC5-7364-48AE-8283-87330208F68C}" presName="childNode1" presStyleLbl="bgAcc1" presStyleIdx="4" presStyleCnt="5">
        <dgm:presLayoutVars>
          <dgm:bulletEnabled val="1"/>
        </dgm:presLayoutVars>
      </dgm:prSet>
      <dgm:spPr/>
    </dgm:pt>
    <dgm:pt modelId="{59EAFF5C-A0B7-49F3-843B-9BCC9D5CCCE6}" type="pres">
      <dgm:prSet presAssocID="{F83CFAC5-7364-48AE-8283-87330208F68C}" presName="childNode1tx" presStyleLbl="bgAcc1" presStyleIdx="4" presStyleCnt="5">
        <dgm:presLayoutVars>
          <dgm:bulletEnabled val="1"/>
        </dgm:presLayoutVars>
      </dgm:prSet>
      <dgm:spPr/>
    </dgm:pt>
    <dgm:pt modelId="{993A7224-8BA3-40D5-8481-1B310B7B7090}" type="pres">
      <dgm:prSet presAssocID="{F83CFAC5-7364-48AE-8283-87330208F68C}" presName="parentNode1" presStyleLbl="node1" presStyleIdx="4" presStyleCnt="5">
        <dgm:presLayoutVars>
          <dgm:chMax val="1"/>
          <dgm:bulletEnabled val="1"/>
        </dgm:presLayoutVars>
      </dgm:prSet>
      <dgm:spPr/>
    </dgm:pt>
    <dgm:pt modelId="{8B51027D-C167-4A17-891C-A9DEDF327B3E}" type="pres">
      <dgm:prSet presAssocID="{F83CFAC5-7364-48AE-8283-87330208F68C}" presName="connSite1" presStyleCnt="0"/>
      <dgm:spPr/>
    </dgm:pt>
  </dgm:ptLst>
  <dgm:cxnLst>
    <dgm:cxn modelId="{DBE20311-7D59-45E3-B127-6346BF8A836F}" type="presOf" srcId="{E891FC14-4A2B-43A1-8EE0-9C0BC81E8657}" destId="{B653E43B-7A2A-4317-8F8E-0EC5593384B8}" srcOrd="0" destOrd="0" presId="urn:microsoft.com/office/officeart/2005/8/layout/hProcess4"/>
    <dgm:cxn modelId="{CE58A512-C145-4FC1-9C87-12947B90C659}" srcId="{2A0AA074-FCA7-4085-AE45-D43249CC478D}" destId="{E0939CDA-A778-43EB-88FF-13AFDBD0ECC1}" srcOrd="1" destOrd="0" parTransId="{038B9750-C78F-4AF1-8A50-3F84EA932EAE}" sibTransId="{298BC497-B30A-4FD5-9C63-C16453D02E3B}"/>
    <dgm:cxn modelId="{236C7F13-4DE6-42B0-A80C-350AF827DB04}" srcId="{E0939CDA-A778-43EB-88FF-13AFDBD0ECC1}" destId="{ED446562-8C99-4230-87FA-CBAC5CDFD1F8}" srcOrd="0" destOrd="0" parTransId="{7D4D51F6-7557-413A-842B-A968EDF3C903}" sibTransId="{8C59F383-9E9F-4045-AF53-9DDF2A32763B}"/>
    <dgm:cxn modelId="{3C01D914-4C07-43FC-BB37-AE1FD979E0EE}" type="presOf" srcId="{298BC497-B30A-4FD5-9C63-C16453D02E3B}" destId="{F9B2BC5A-D047-45E3-8A64-11CF05B1AAC3}" srcOrd="0" destOrd="0" presId="urn:microsoft.com/office/officeart/2005/8/layout/hProcess4"/>
    <dgm:cxn modelId="{D3D2253F-45DA-4DA6-A0F5-D3390C7CAE72}" type="presOf" srcId="{8877F74B-5193-47A8-ADD6-0C1F310D5FAA}" destId="{0452DF4B-7BE7-4540-A11E-35A58CA23605}" srcOrd="0" destOrd="0" presId="urn:microsoft.com/office/officeart/2005/8/layout/hProcess4"/>
    <dgm:cxn modelId="{9E182E62-D694-4143-8907-CE8462A578E4}" type="presOf" srcId="{8A7C2ECB-E217-4460-B378-870E7F8F528C}" destId="{2E559692-36B5-4781-98A5-51D42794D884}" srcOrd="0" destOrd="0" presId="urn:microsoft.com/office/officeart/2005/8/layout/hProcess4"/>
    <dgm:cxn modelId="{FA238A44-9A2E-4536-899D-9496E9A61AEA}" type="presOf" srcId="{E0939CDA-A778-43EB-88FF-13AFDBD0ECC1}" destId="{646CE0D0-50FE-4844-A81F-EF3379687DCC}" srcOrd="0" destOrd="0" presId="urn:microsoft.com/office/officeart/2005/8/layout/hProcess4"/>
    <dgm:cxn modelId="{D91ADE66-7CFE-4AC6-A463-ABC49ABE4958}" srcId="{2A0AA074-FCA7-4085-AE45-D43249CC478D}" destId="{8A7C2ECB-E217-4460-B378-870E7F8F528C}" srcOrd="0" destOrd="0" parTransId="{59BD48C8-2DF3-4A45-A376-EFF611C8D90F}" sibTransId="{B7A9E911-0D5E-4E63-B7F8-2F9A0AC2117F}"/>
    <dgm:cxn modelId="{14673D48-1BC5-427E-A049-B4A716B45322}" type="presOf" srcId="{8877F74B-5193-47A8-ADD6-0C1F310D5FAA}" destId="{883803EF-A2E9-4CFB-99EE-28B9902D24A6}" srcOrd="1" destOrd="0" presId="urn:microsoft.com/office/officeart/2005/8/layout/hProcess4"/>
    <dgm:cxn modelId="{BAE84169-4B22-4927-AB46-C9835C9902A8}" type="presOf" srcId="{D92E1AF3-3C2E-444C-9188-B93958166963}" destId="{1DCAC206-FAD9-4267-836C-544044193FF5}" srcOrd="0" destOrd="0" presId="urn:microsoft.com/office/officeart/2005/8/layout/hProcess4"/>
    <dgm:cxn modelId="{0D327969-0F0C-47B3-9CA6-7A7093BF49F7}" type="presOf" srcId="{543404D1-8BAF-4D75-8836-C6CE066980F3}" destId="{13BF7C5E-7688-4912-AB21-416E14C957FA}" srcOrd="0" destOrd="0" presId="urn:microsoft.com/office/officeart/2005/8/layout/hProcess4"/>
    <dgm:cxn modelId="{BFA4F86A-E4F6-47B5-8A30-5E86057041D6}" type="presOf" srcId="{F83CFAC5-7364-48AE-8283-87330208F68C}" destId="{993A7224-8BA3-40D5-8481-1B310B7B7090}" srcOrd="0" destOrd="0" presId="urn:microsoft.com/office/officeart/2005/8/layout/hProcess4"/>
    <dgm:cxn modelId="{FA9F944B-8FE7-4E8E-BBA3-24F777528B37}" type="presOf" srcId="{2A0AA074-FCA7-4085-AE45-D43249CC478D}" destId="{09999AB2-6408-46E1-B51A-0FA3ACF38030}" srcOrd="0" destOrd="0" presId="urn:microsoft.com/office/officeart/2005/8/layout/hProcess4"/>
    <dgm:cxn modelId="{BB0EC24B-D8DF-4045-AAF9-1D97E27943E2}" type="presOf" srcId="{1D81AF2D-9B1F-47F9-A960-2096118925A4}" destId="{930B968E-2BB5-4EDB-A464-618CDD52EED6}" srcOrd="0" destOrd="0" presId="urn:microsoft.com/office/officeart/2005/8/layout/hProcess4"/>
    <dgm:cxn modelId="{3DDF984F-B304-4639-92D1-BEC758FBFB91}" srcId="{2A0AA074-FCA7-4085-AE45-D43249CC478D}" destId="{1D81AF2D-9B1F-47F9-A960-2096118925A4}" srcOrd="3" destOrd="0" parTransId="{8709B569-895B-45E5-8026-68C4252E2746}" sibTransId="{E891FC14-4A2B-43A1-8EE0-9C0BC81E8657}"/>
    <dgm:cxn modelId="{81420B50-C1C7-4301-8750-A68B3685263D}" type="presOf" srcId="{709EC63B-F145-4C09-AC18-8C0FB9590315}" destId="{59EAFF5C-A0B7-49F3-843B-9BCC9D5CCCE6}" srcOrd="1" destOrd="0" presId="urn:microsoft.com/office/officeart/2005/8/layout/hProcess4"/>
    <dgm:cxn modelId="{5729C851-52DD-44A2-BF30-6F1360D2C0F4}" type="presOf" srcId="{B7A9E911-0D5E-4E63-B7F8-2F9A0AC2117F}" destId="{8F2E1305-3CBB-4F13-A585-50072AFA53A1}" srcOrd="0" destOrd="0" presId="urn:microsoft.com/office/officeart/2005/8/layout/hProcess4"/>
    <dgm:cxn modelId="{9D3BF273-550F-4B12-8137-AB589F5155D7}" srcId="{2A0AA074-FCA7-4085-AE45-D43249CC478D}" destId="{2A4050A7-7AEF-42C8-AF1C-EF44771FAC9C}" srcOrd="2" destOrd="0" parTransId="{42B21831-E416-434E-994F-B57628C12B0F}" sibTransId="{D92E1AF3-3C2E-444C-9188-B93958166963}"/>
    <dgm:cxn modelId="{DB51057F-868C-42AC-A521-17120A97693C}" type="presOf" srcId="{9383DF31-C461-4316-91AD-5B8DEE03887E}" destId="{59EAFF5C-A0B7-49F3-843B-9BCC9D5CCCE6}" srcOrd="1" destOrd="1" presId="urn:microsoft.com/office/officeart/2005/8/layout/hProcess4"/>
    <dgm:cxn modelId="{4EA3B785-30B9-4534-A782-2E8BFAFE8026}" type="presOf" srcId="{4BCBE0CC-C521-445A-9C1D-91356710D8B1}" destId="{14D605BE-78E8-42C5-87B6-3BEE57C9F715}" srcOrd="0" destOrd="0" presId="urn:microsoft.com/office/officeart/2005/8/layout/hProcess4"/>
    <dgm:cxn modelId="{20EEA791-FFB4-4FDC-BE73-14DE6F0FBD0F}" srcId="{1D81AF2D-9B1F-47F9-A960-2096118925A4}" destId="{543404D1-8BAF-4D75-8836-C6CE066980F3}" srcOrd="0" destOrd="0" parTransId="{E8422B50-D323-4E97-A2EF-03EDBB489197}" sibTransId="{8E8099BB-52BE-4004-A40B-97936A94126F}"/>
    <dgm:cxn modelId="{7E889EA4-E4CA-414E-A123-F5F9E4EAF992}" srcId="{F83CFAC5-7364-48AE-8283-87330208F68C}" destId="{9383DF31-C461-4316-91AD-5B8DEE03887E}" srcOrd="1" destOrd="0" parTransId="{58BD7359-3758-4F42-A946-A2635DF130D0}" sibTransId="{FA4B2B7C-FD83-4D27-ACE4-A0648F057707}"/>
    <dgm:cxn modelId="{D661C6A7-FD46-41E0-8826-62F78BE29163}" srcId="{2A0AA074-FCA7-4085-AE45-D43249CC478D}" destId="{F83CFAC5-7364-48AE-8283-87330208F68C}" srcOrd="4" destOrd="0" parTransId="{C120EF94-B9EF-4477-A50E-9BF4B28F02D5}" sibTransId="{E29FF7CA-6474-4780-9FBB-792D7F248B0F}"/>
    <dgm:cxn modelId="{8B40D8AB-F0CC-4369-B08B-20A543AE18D8}" type="presOf" srcId="{9383DF31-C461-4316-91AD-5B8DEE03887E}" destId="{B2D270E8-D929-4E4C-AD8D-52781262F265}" srcOrd="0" destOrd="1" presId="urn:microsoft.com/office/officeart/2005/8/layout/hProcess4"/>
    <dgm:cxn modelId="{B20539AC-DA5C-4804-98F1-49900CC7F4D1}" type="presOf" srcId="{ED446562-8C99-4230-87FA-CBAC5CDFD1F8}" destId="{67963E89-D03D-46C2-8BA5-0A4F22053604}" srcOrd="0" destOrd="0" presId="urn:microsoft.com/office/officeart/2005/8/layout/hProcess4"/>
    <dgm:cxn modelId="{26F3A5AC-89DB-4204-AB99-CB88CD38B0A2}" srcId="{F83CFAC5-7364-48AE-8283-87330208F68C}" destId="{709EC63B-F145-4C09-AC18-8C0FB9590315}" srcOrd="0" destOrd="0" parTransId="{47696315-C0A1-4D73-8B6E-B286F5B63BB2}" sibTransId="{FCBE924B-F862-4C8E-AA7B-3734C7411908}"/>
    <dgm:cxn modelId="{FE193FB4-5887-4C1F-A98E-075864EB9187}" type="presOf" srcId="{2A4050A7-7AEF-42C8-AF1C-EF44771FAC9C}" destId="{C246277F-B31F-41F0-8E5E-786C0376CF22}" srcOrd="0" destOrd="0" presId="urn:microsoft.com/office/officeart/2005/8/layout/hProcess4"/>
    <dgm:cxn modelId="{BCA7FDBA-3655-4F23-96F5-AC46E2F11AD9}" srcId="{2A4050A7-7AEF-42C8-AF1C-EF44771FAC9C}" destId="{4BCBE0CC-C521-445A-9C1D-91356710D8B1}" srcOrd="0" destOrd="0" parTransId="{95E42309-0723-47AE-B491-8955C794F101}" sibTransId="{67985347-B056-42DC-8363-415D81FB328A}"/>
    <dgm:cxn modelId="{A00CC5C1-3855-4555-A3F3-3D04E714CB27}" type="presOf" srcId="{709EC63B-F145-4C09-AC18-8C0FB9590315}" destId="{B2D270E8-D929-4E4C-AD8D-52781262F265}" srcOrd="0" destOrd="0" presId="urn:microsoft.com/office/officeart/2005/8/layout/hProcess4"/>
    <dgm:cxn modelId="{3997B9C9-E84E-4FA7-BD97-101ED306F2E7}" type="presOf" srcId="{4BCBE0CC-C521-445A-9C1D-91356710D8B1}" destId="{469BEE13-E3A7-4A33-87B0-6A5D4A997A28}" srcOrd="1" destOrd="0" presId="urn:microsoft.com/office/officeart/2005/8/layout/hProcess4"/>
    <dgm:cxn modelId="{724780E1-50C6-453E-90B4-DF131F19B9D2}" srcId="{8A7C2ECB-E217-4460-B378-870E7F8F528C}" destId="{8877F74B-5193-47A8-ADD6-0C1F310D5FAA}" srcOrd="0" destOrd="0" parTransId="{353E457A-0874-47AF-9BC7-97B8C050C836}" sibTransId="{CCBC9381-720F-4EF9-9FF8-B585DD33B7D2}"/>
    <dgm:cxn modelId="{0F3BF5E9-867A-4414-A861-CC6CDE8E5D69}" type="presOf" srcId="{ED446562-8C99-4230-87FA-CBAC5CDFD1F8}" destId="{66D0CA90-B1F4-4EC1-9440-E780170BA757}" srcOrd="1" destOrd="0" presId="urn:microsoft.com/office/officeart/2005/8/layout/hProcess4"/>
    <dgm:cxn modelId="{60113DEC-9550-4DCA-965D-43C086D4BDCA}" type="presOf" srcId="{543404D1-8BAF-4D75-8836-C6CE066980F3}" destId="{BBB3B3A9-1420-4E58-B311-1B1A2AA70855}" srcOrd="1" destOrd="0" presId="urn:microsoft.com/office/officeart/2005/8/layout/hProcess4"/>
    <dgm:cxn modelId="{10A141D9-3FCD-4A79-A0D9-B0056964A7B5}" type="presParOf" srcId="{09999AB2-6408-46E1-B51A-0FA3ACF38030}" destId="{A094E2C6-3D3D-42A6-B541-17E8B4F7926B}" srcOrd="0" destOrd="0" presId="urn:microsoft.com/office/officeart/2005/8/layout/hProcess4"/>
    <dgm:cxn modelId="{122B8B17-E4AE-46F6-A3D0-C34ECF22078F}" type="presParOf" srcId="{09999AB2-6408-46E1-B51A-0FA3ACF38030}" destId="{DD020290-D9E2-4572-A023-7E58D8261B4C}" srcOrd="1" destOrd="0" presId="urn:microsoft.com/office/officeart/2005/8/layout/hProcess4"/>
    <dgm:cxn modelId="{348C1258-1366-4999-B9E6-FE27E8D8A02F}" type="presParOf" srcId="{09999AB2-6408-46E1-B51A-0FA3ACF38030}" destId="{2FC85F90-0030-4649-BF55-F1F864F57BD2}" srcOrd="2" destOrd="0" presId="urn:microsoft.com/office/officeart/2005/8/layout/hProcess4"/>
    <dgm:cxn modelId="{488C660A-A83C-41BA-A78D-1B9D91A87092}" type="presParOf" srcId="{2FC85F90-0030-4649-BF55-F1F864F57BD2}" destId="{2C05B124-BE9A-4EFC-A7DA-73333EE3D57D}" srcOrd="0" destOrd="0" presId="urn:microsoft.com/office/officeart/2005/8/layout/hProcess4"/>
    <dgm:cxn modelId="{BE8EB79E-661A-4848-8F6B-7CBC41ABCA10}" type="presParOf" srcId="{2C05B124-BE9A-4EFC-A7DA-73333EE3D57D}" destId="{7689F059-A0BB-4A31-9ABD-686B11D2C173}" srcOrd="0" destOrd="0" presId="urn:microsoft.com/office/officeart/2005/8/layout/hProcess4"/>
    <dgm:cxn modelId="{5068AC16-C6AD-4526-BE64-B6DF7EA557C6}" type="presParOf" srcId="{2C05B124-BE9A-4EFC-A7DA-73333EE3D57D}" destId="{0452DF4B-7BE7-4540-A11E-35A58CA23605}" srcOrd="1" destOrd="0" presId="urn:microsoft.com/office/officeart/2005/8/layout/hProcess4"/>
    <dgm:cxn modelId="{239C4A29-3AEB-4637-BE7B-D9CB9DB903E6}" type="presParOf" srcId="{2C05B124-BE9A-4EFC-A7DA-73333EE3D57D}" destId="{883803EF-A2E9-4CFB-99EE-28B9902D24A6}" srcOrd="2" destOrd="0" presId="urn:microsoft.com/office/officeart/2005/8/layout/hProcess4"/>
    <dgm:cxn modelId="{3E782BA0-4461-41FD-92E5-CD0FD74AC432}" type="presParOf" srcId="{2C05B124-BE9A-4EFC-A7DA-73333EE3D57D}" destId="{2E559692-36B5-4781-98A5-51D42794D884}" srcOrd="3" destOrd="0" presId="urn:microsoft.com/office/officeart/2005/8/layout/hProcess4"/>
    <dgm:cxn modelId="{5884E986-8269-4944-AD75-4A272CD70020}" type="presParOf" srcId="{2C05B124-BE9A-4EFC-A7DA-73333EE3D57D}" destId="{623AA62A-AAAD-4143-828A-21D2BB857921}" srcOrd="4" destOrd="0" presId="urn:microsoft.com/office/officeart/2005/8/layout/hProcess4"/>
    <dgm:cxn modelId="{102F8BE2-4530-49D0-87FA-48BC2964B124}" type="presParOf" srcId="{2FC85F90-0030-4649-BF55-F1F864F57BD2}" destId="{8F2E1305-3CBB-4F13-A585-50072AFA53A1}" srcOrd="1" destOrd="0" presId="urn:microsoft.com/office/officeart/2005/8/layout/hProcess4"/>
    <dgm:cxn modelId="{70E8D5F0-72CC-4817-95EE-972BBB039153}" type="presParOf" srcId="{2FC85F90-0030-4649-BF55-F1F864F57BD2}" destId="{3FEFC40A-EE4D-41D7-8A1C-ACA8D775F908}" srcOrd="2" destOrd="0" presId="urn:microsoft.com/office/officeart/2005/8/layout/hProcess4"/>
    <dgm:cxn modelId="{BB26A755-8500-412C-B51D-CB7198F2F297}" type="presParOf" srcId="{3FEFC40A-EE4D-41D7-8A1C-ACA8D775F908}" destId="{98E58348-146C-4891-887E-28177A64A566}" srcOrd="0" destOrd="0" presId="urn:microsoft.com/office/officeart/2005/8/layout/hProcess4"/>
    <dgm:cxn modelId="{628A3684-33EF-4795-9F19-AECD6CFCA917}" type="presParOf" srcId="{3FEFC40A-EE4D-41D7-8A1C-ACA8D775F908}" destId="{67963E89-D03D-46C2-8BA5-0A4F22053604}" srcOrd="1" destOrd="0" presId="urn:microsoft.com/office/officeart/2005/8/layout/hProcess4"/>
    <dgm:cxn modelId="{C5857C0C-83FF-4342-9C22-59329A973B9E}" type="presParOf" srcId="{3FEFC40A-EE4D-41D7-8A1C-ACA8D775F908}" destId="{66D0CA90-B1F4-4EC1-9440-E780170BA757}" srcOrd="2" destOrd="0" presId="urn:microsoft.com/office/officeart/2005/8/layout/hProcess4"/>
    <dgm:cxn modelId="{DF33DDFB-A026-40D4-9C19-B61949EBF55A}" type="presParOf" srcId="{3FEFC40A-EE4D-41D7-8A1C-ACA8D775F908}" destId="{646CE0D0-50FE-4844-A81F-EF3379687DCC}" srcOrd="3" destOrd="0" presId="urn:microsoft.com/office/officeart/2005/8/layout/hProcess4"/>
    <dgm:cxn modelId="{78F630FC-2C97-47BC-9152-287BD6FE1A62}" type="presParOf" srcId="{3FEFC40A-EE4D-41D7-8A1C-ACA8D775F908}" destId="{34B7284C-59AC-4A37-A13E-C22EF4FDDB9A}" srcOrd="4" destOrd="0" presId="urn:microsoft.com/office/officeart/2005/8/layout/hProcess4"/>
    <dgm:cxn modelId="{C7FF893C-4C20-42E6-8613-08C680602710}" type="presParOf" srcId="{2FC85F90-0030-4649-BF55-F1F864F57BD2}" destId="{F9B2BC5A-D047-45E3-8A64-11CF05B1AAC3}" srcOrd="3" destOrd="0" presId="urn:microsoft.com/office/officeart/2005/8/layout/hProcess4"/>
    <dgm:cxn modelId="{09F9C0EC-F79F-4B22-91BF-F2BB70CC6E77}" type="presParOf" srcId="{2FC85F90-0030-4649-BF55-F1F864F57BD2}" destId="{78B4EE19-DCFC-461A-AAB3-D1A8CBE14DC9}" srcOrd="4" destOrd="0" presId="urn:microsoft.com/office/officeart/2005/8/layout/hProcess4"/>
    <dgm:cxn modelId="{1DCE5784-5247-4F97-9ADD-8A2395316BF2}" type="presParOf" srcId="{78B4EE19-DCFC-461A-AAB3-D1A8CBE14DC9}" destId="{FF694EEE-7EBA-4506-B7DB-63A0B450367E}" srcOrd="0" destOrd="0" presId="urn:microsoft.com/office/officeart/2005/8/layout/hProcess4"/>
    <dgm:cxn modelId="{0DC8BAE6-5DE3-4B31-A058-CFDF4CBA8E0A}" type="presParOf" srcId="{78B4EE19-DCFC-461A-AAB3-D1A8CBE14DC9}" destId="{14D605BE-78E8-42C5-87B6-3BEE57C9F715}" srcOrd="1" destOrd="0" presId="urn:microsoft.com/office/officeart/2005/8/layout/hProcess4"/>
    <dgm:cxn modelId="{639A1582-142F-4FB3-83F3-EBBC0A91DA16}" type="presParOf" srcId="{78B4EE19-DCFC-461A-AAB3-D1A8CBE14DC9}" destId="{469BEE13-E3A7-4A33-87B0-6A5D4A997A28}" srcOrd="2" destOrd="0" presId="urn:microsoft.com/office/officeart/2005/8/layout/hProcess4"/>
    <dgm:cxn modelId="{F99782DA-83EF-4A95-ABAC-F4186628BE14}" type="presParOf" srcId="{78B4EE19-DCFC-461A-AAB3-D1A8CBE14DC9}" destId="{C246277F-B31F-41F0-8E5E-786C0376CF22}" srcOrd="3" destOrd="0" presId="urn:microsoft.com/office/officeart/2005/8/layout/hProcess4"/>
    <dgm:cxn modelId="{F4C44FF4-C4D4-4E9C-93AE-EFEAF9115D61}" type="presParOf" srcId="{78B4EE19-DCFC-461A-AAB3-D1A8CBE14DC9}" destId="{1C57537A-5497-4AF8-A957-5FE337D8782C}" srcOrd="4" destOrd="0" presId="urn:microsoft.com/office/officeart/2005/8/layout/hProcess4"/>
    <dgm:cxn modelId="{25F87B8C-BBAB-4D9C-BE3E-84CE7CA0A530}" type="presParOf" srcId="{2FC85F90-0030-4649-BF55-F1F864F57BD2}" destId="{1DCAC206-FAD9-4267-836C-544044193FF5}" srcOrd="5" destOrd="0" presId="urn:microsoft.com/office/officeart/2005/8/layout/hProcess4"/>
    <dgm:cxn modelId="{B256F964-936C-47A7-89D7-5DF4BE11CEE2}" type="presParOf" srcId="{2FC85F90-0030-4649-BF55-F1F864F57BD2}" destId="{5DCC7959-2FFB-455F-8131-A1655F9C0DC5}" srcOrd="6" destOrd="0" presId="urn:microsoft.com/office/officeart/2005/8/layout/hProcess4"/>
    <dgm:cxn modelId="{BDA0E7D0-FD1A-44D0-A1B5-79AA2DB41D86}" type="presParOf" srcId="{5DCC7959-2FFB-455F-8131-A1655F9C0DC5}" destId="{1DE9D746-D19A-4910-89D5-57D27C9D75B1}" srcOrd="0" destOrd="0" presId="urn:microsoft.com/office/officeart/2005/8/layout/hProcess4"/>
    <dgm:cxn modelId="{BB7F7D52-3AFB-4BB4-9F42-D2A71D994542}" type="presParOf" srcId="{5DCC7959-2FFB-455F-8131-A1655F9C0DC5}" destId="{13BF7C5E-7688-4912-AB21-416E14C957FA}" srcOrd="1" destOrd="0" presId="urn:microsoft.com/office/officeart/2005/8/layout/hProcess4"/>
    <dgm:cxn modelId="{03F43925-D374-408C-98A6-76E1177367E6}" type="presParOf" srcId="{5DCC7959-2FFB-455F-8131-A1655F9C0DC5}" destId="{BBB3B3A9-1420-4E58-B311-1B1A2AA70855}" srcOrd="2" destOrd="0" presId="urn:microsoft.com/office/officeart/2005/8/layout/hProcess4"/>
    <dgm:cxn modelId="{A46C2306-3160-4D2A-A30D-C4E8181E206A}" type="presParOf" srcId="{5DCC7959-2FFB-455F-8131-A1655F9C0DC5}" destId="{930B968E-2BB5-4EDB-A464-618CDD52EED6}" srcOrd="3" destOrd="0" presId="urn:microsoft.com/office/officeart/2005/8/layout/hProcess4"/>
    <dgm:cxn modelId="{AF742FD7-67BB-4183-B29B-E0EEFD4A0C49}" type="presParOf" srcId="{5DCC7959-2FFB-455F-8131-A1655F9C0DC5}" destId="{D8CDC822-A5BF-4493-97E6-275E6580F918}" srcOrd="4" destOrd="0" presId="urn:microsoft.com/office/officeart/2005/8/layout/hProcess4"/>
    <dgm:cxn modelId="{43FE5F9E-2DCE-4FF2-BB85-4FEB51534C27}" type="presParOf" srcId="{2FC85F90-0030-4649-BF55-F1F864F57BD2}" destId="{B653E43B-7A2A-4317-8F8E-0EC5593384B8}" srcOrd="7" destOrd="0" presId="urn:microsoft.com/office/officeart/2005/8/layout/hProcess4"/>
    <dgm:cxn modelId="{BE5A1EC3-13B7-4869-9D64-CD19B578AAB9}" type="presParOf" srcId="{2FC85F90-0030-4649-BF55-F1F864F57BD2}" destId="{FE74F128-FD89-417F-84A3-DDC91BA150C8}" srcOrd="8" destOrd="0" presId="urn:microsoft.com/office/officeart/2005/8/layout/hProcess4"/>
    <dgm:cxn modelId="{4261ED23-A7F1-4264-A320-BC2A9C890137}" type="presParOf" srcId="{FE74F128-FD89-417F-84A3-DDC91BA150C8}" destId="{476005D3-B6BE-4948-81A3-A57FCF92AF04}" srcOrd="0" destOrd="0" presId="urn:microsoft.com/office/officeart/2005/8/layout/hProcess4"/>
    <dgm:cxn modelId="{4A56FADF-ADA5-4C54-9040-82C5761C0F2B}" type="presParOf" srcId="{FE74F128-FD89-417F-84A3-DDC91BA150C8}" destId="{B2D270E8-D929-4E4C-AD8D-52781262F265}" srcOrd="1" destOrd="0" presId="urn:microsoft.com/office/officeart/2005/8/layout/hProcess4"/>
    <dgm:cxn modelId="{9DDB1637-2865-4020-9C40-B4D7EDA18B1B}" type="presParOf" srcId="{FE74F128-FD89-417F-84A3-DDC91BA150C8}" destId="{59EAFF5C-A0B7-49F3-843B-9BCC9D5CCCE6}" srcOrd="2" destOrd="0" presId="urn:microsoft.com/office/officeart/2005/8/layout/hProcess4"/>
    <dgm:cxn modelId="{7087948E-A528-4646-9350-D973E09D7D2C}" type="presParOf" srcId="{FE74F128-FD89-417F-84A3-DDC91BA150C8}" destId="{993A7224-8BA3-40D5-8481-1B310B7B7090}" srcOrd="3" destOrd="0" presId="urn:microsoft.com/office/officeart/2005/8/layout/hProcess4"/>
    <dgm:cxn modelId="{46590E44-BC4C-4BE9-960A-69B157EB31ED}" type="presParOf" srcId="{FE74F128-FD89-417F-84A3-DDC91BA150C8}" destId="{8B51027D-C167-4A17-891C-A9DEDF327B3E}" srcOrd="4" destOrd="0" presId="urn:microsoft.com/office/officeart/2005/8/layout/h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52DF4B-7BE7-4540-A11E-35A58CA23605}">
      <dsp:nvSpPr>
        <dsp:cNvPr id="0" name=""/>
        <dsp:cNvSpPr/>
      </dsp:nvSpPr>
      <dsp:spPr>
        <a:xfrm>
          <a:off x="2225" y="791088"/>
          <a:ext cx="848715" cy="700012"/>
        </a:xfrm>
        <a:prstGeom prst="roundRect">
          <a:avLst>
            <a:gd name="adj" fmla="val 10000"/>
          </a:avLst>
        </a:prstGeom>
        <a:solidFill>
          <a:schemeClr val="lt1">
            <a:alpha val="90000"/>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57150" lvl="1" indent="-57150" algn="l" defTabSz="488950">
            <a:lnSpc>
              <a:spcPct val="90000"/>
            </a:lnSpc>
            <a:spcBef>
              <a:spcPct val="0"/>
            </a:spcBef>
            <a:spcAft>
              <a:spcPct val="15000"/>
            </a:spcAft>
            <a:buChar char="•"/>
          </a:pPr>
          <a:r>
            <a:rPr lang="en-GB" sz="1100" kern="1200" dirty="0">
              <a:latin typeface="Calibri" panose="020F0502020204030204"/>
              <a:ea typeface="+mn-ea"/>
              <a:cs typeface="+mn-cs"/>
            </a:rPr>
            <a:t>Interviews completed</a:t>
          </a:r>
        </a:p>
      </dsp:txBody>
      <dsp:txXfrm>
        <a:off x="18334" y="807197"/>
        <a:ext cx="816497" cy="517792"/>
      </dsp:txXfrm>
    </dsp:sp>
    <dsp:sp modelId="{8F2E1305-3CBB-4F13-A585-50072AFA53A1}">
      <dsp:nvSpPr>
        <dsp:cNvPr id="0" name=""/>
        <dsp:cNvSpPr/>
      </dsp:nvSpPr>
      <dsp:spPr>
        <a:xfrm>
          <a:off x="470630" y="927101"/>
          <a:ext cx="981341" cy="981341"/>
        </a:xfrm>
        <a:prstGeom prst="leftCircularArrow">
          <a:avLst>
            <a:gd name="adj1" fmla="val 3614"/>
            <a:gd name="adj2" fmla="val 449593"/>
            <a:gd name="adj3" fmla="val 2225104"/>
            <a:gd name="adj4" fmla="val 9024489"/>
            <a:gd name="adj5" fmla="val 4216"/>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E559692-36B5-4781-98A5-51D42794D884}">
      <dsp:nvSpPr>
        <dsp:cNvPr id="0" name=""/>
        <dsp:cNvSpPr/>
      </dsp:nvSpPr>
      <dsp:spPr>
        <a:xfrm>
          <a:off x="190828" y="1341098"/>
          <a:ext cx="754413" cy="300005"/>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GB" sz="900" kern="1200" dirty="0">
              <a:latin typeface="Calibri" panose="020F0502020204030204"/>
              <a:ea typeface="+mn-ea"/>
              <a:cs typeface="+mn-cs"/>
            </a:rPr>
            <a:t>Data collection</a:t>
          </a:r>
        </a:p>
      </dsp:txBody>
      <dsp:txXfrm>
        <a:off x="199615" y="1349885"/>
        <a:ext cx="736839" cy="282431"/>
      </dsp:txXfrm>
    </dsp:sp>
    <dsp:sp modelId="{67963E89-D03D-46C2-8BA5-0A4F22053604}">
      <dsp:nvSpPr>
        <dsp:cNvPr id="0" name=""/>
        <dsp:cNvSpPr/>
      </dsp:nvSpPr>
      <dsp:spPr>
        <a:xfrm>
          <a:off x="1114098" y="791088"/>
          <a:ext cx="848715" cy="700012"/>
        </a:xfrm>
        <a:prstGeom prst="roundRect">
          <a:avLst>
            <a:gd name="adj" fmla="val 10000"/>
          </a:avLst>
        </a:prstGeom>
        <a:solidFill>
          <a:schemeClr val="lt1">
            <a:alpha val="90000"/>
            <a:hueOff val="0"/>
            <a:satOff val="0"/>
            <a:lumOff val="0"/>
            <a:alphaOff val="0"/>
          </a:schemeClr>
        </a:solidFill>
        <a:ln w="12700" cap="flat" cmpd="sng" algn="ctr">
          <a:solidFill>
            <a:schemeClr val="accent5">
              <a:hueOff val="-1689636"/>
              <a:satOff val="-4355"/>
              <a:lumOff val="-294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57150" lvl="1" indent="-57150" algn="l" defTabSz="488950">
            <a:lnSpc>
              <a:spcPct val="90000"/>
            </a:lnSpc>
            <a:spcBef>
              <a:spcPct val="0"/>
            </a:spcBef>
            <a:spcAft>
              <a:spcPct val="15000"/>
            </a:spcAft>
            <a:buChar char="•"/>
          </a:pPr>
          <a:r>
            <a:rPr lang="en-GB" sz="1100" kern="1200" dirty="0">
              <a:latin typeface="Calibri" panose="020F0502020204030204"/>
              <a:ea typeface="+mn-ea"/>
              <a:cs typeface="+mn-cs"/>
            </a:rPr>
            <a:t>Transcribe interviews</a:t>
          </a:r>
        </a:p>
      </dsp:txBody>
      <dsp:txXfrm>
        <a:off x="1130207" y="957200"/>
        <a:ext cx="816497" cy="517792"/>
      </dsp:txXfrm>
    </dsp:sp>
    <dsp:sp modelId="{F9B2BC5A-D047-45E3-8A64-11CF05B1AAC3}">
      <dsp:nvSpPr>
        <dsp:cNvPr id="0" name=""/>
        <dsp:cNvSpPr/>
      </dsp:nvSpPr>
      <dsp:spPr>
        <a:xfrm>
          <a:off x="1575431" y="346300"/>
          <a:ext cx="1089788" cy="1089788"/>
        </a:xfrm>
        <a:prstGeom prst="circularArrow">
          <a:avLst>
            <a:gd name="adj1" fmla="val 3254"/>
            <a:gd name="adj2" fmla="val 401403"/>
            <a:gd name="adj3" fmla="val 19423086"/>
            <a:gd name="adj4" fmla="val 12575511"/>
            <a:gd name="adj5" fmla="val 3796"/>
          </a:avLst>
        </a:prstGeom>
        <a:solidFill>
          <a:schemeClr val="accent5">
            <a:hueOff val="-2252848"/>
            <a:satOff val="-5806"/>
            <a:lumOff val="-3922"/>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46CE0D0-50FE-4844-A81F-EF3379687DCC}">
      <dsp:nvSpPr>
        <dsp:cNvPr id="0" name=""/>
        <dsp:cNvSpPr/>
      </dsp:nvSpPr>
      <dsp:spPr>
        <a:xfrm>
          <a:off x="1302701" y="641085"/>
          <a:ext cx="754413" cy="300005"/>
        </a:xfrm>
        <a:prstGeom prst="roundRect">
          <a:avLst>
            <a:gd name="adj" fmla="val 10000"/>
          </a:avLst>
        </a:prstGeom>
        <a:solidFill>
          <a:schemeClr val="accent5">
            <a:hueOff val="-1689636"/>
            <a:satOff val="-4355"/>
            <a:lumOff val="-294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GB" sz="900" kern="1200" dirty="0">
              <a:latin typeface="Calibri" panose="020F0502020204030204"/>
              <a:ea typeface="+mn-ea"/>
              <a:cs typeface="+mn-cs"/>
            </a:rPr>
            <a:t>Preparation</a:t>
          </a:r>
        </a:p>
      </dsp:txBody>
      <dsp:txXfrm>
        <a:off x="1311488" y="649872"/>
        <a:ext cx="736839" cy="282431"/>
      </dsp:txXfrm>
    </dsp:sp>
    <dsp:sp modelId="{14D605BE-78E8-42C5-87B6-3BEE57C9F715}">
      <dsp:nvSpPr>
        <dsp:cNvPr id="0" name=""/>
        <dsp:cNvSpPr/>
      </dsp:nvSpPr>
      <dsp:spPr>
        <a:xfrm>
          <a:off x="2225971" y="791088"/>
          <a:ext cx="848715" cy="700012"/>
        </a:xfrm>
        <a:prstGeom prst="roundRect">
          <a:avLst>
            <a:gd name="adj" fmla="val 10000"/>
          </a:avLst>
        </a:prstGeom>
        <a:solidFill>
          <a:schemeClr val="lt1">
            <a:alpha val="90000"/>
            <a:hueOff val="0"/>
            <a:satOff val="0"/>
            <a:lumOff val="0"/>
            <a:alphaOff val="0"/>
          </a:schemeClr>
        </a:solidFill>
        <a:ln w="12700" cap="flat" cmpd="sng" algn="ctr">
          <a:solidFill>
            <a:schemeClr val="accent5">
              <a:hueOff val="-3379271"/>
              <a:satOff val="-8710"/>
              <a:lumOff val="-5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57150" lvl="1" indent="-57150" algn="l" defTabSz="488950">
            <a:lnSpc>
              <a:spcPct val="90000"/>
            </a:lnSpc>
            <a:spcBef>
              <a:spcPct val="0"/>
            </a:spcBef>
            <a:spcAft>
              <a:spcPct val="15000"/>
            </a:spcAft>
            <a:buChar char="•"/>
          </a:pPr>
          <a:r>
            <a:rPr lang="en-GB" sz="1100" kern="1200" dirty="0">
              <a:latin typeface="Calibri" panose="020F0502020204030204"/>
              <a:ea typeface="+mn-ea"/>
              <a:cs typeface="+mn-cs"/>
            </a:rPr>
            <a:t>What has been learnt so far?</a:t>
          </a:r>
        </a:p>
      </dsp:txBody>
      <dsp:txXfrm>
        <a:off x="2242080" y="807197"/>
        <a:ext cx="816497" cy="517792"/>
      </dsp:txXfrm>
    </dsp:sp>
    <dsp:sp modelId="{1DCAC206-FAD9-4267-836C-544044193FF5}">
      <dsp:nvSpPr>
        <dsp:cNvPr id="0" name=""/>
        <dsp:cNvSpPr/>
      </dsp:nvSpPr>
      <dsp:spPr>
        <a:xfrm>
          <a:off x="2694377" y="927101"/>
          <a:ext cx="981341" cy="981341"/>
        </a:xfrm>
        <a:prstGeom prst="leftCircularArrow">
          <a:avLst>
            <a:gd name="adj1" fmla="val 3614"/>
            <a:gd name="adj2" fmla="val 449593"/>
            <a:gd name="adj3" fmla="val 2225104"/>
            <a:gd name="adj4" fmla="val 9024489"/>
            <a:gd name="adj5" fmla="val 4216"/>
          </a:avLst>
        </a:prstGeom>
        <a:solidFill>
          <a:schemeClr val="accent5">
            <a:hueOff val="-4505695"/>
            <a:satOff val="-11613"/>
            <a:lumOff val="-7843"/>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246277F-B31F-41F0-8E5E-786C0376CF22}">
      <dsp:nvSpPr>
        <dsp:cNvPr id="0" name=""/>
        <dsp:cNvSpPr/>
      </dsp:nvSpPr>
      <dsp:spPr>
        <a:xfrm>
          <a:off x="2414574" y="1341098"/>
          <a:ext cx="754413" cy="300005"/>
        </a:xfrm>
        <a:prstGeom prst="roundRect">
          <a:avLst>
            <a:gd name="adj" fmla="val 10000"/>
          </a:avLst>
        </a:prstGeom>
        <a:solidFill>
          <a:schemeClr val="accent5">
            <a:hueOff val="-3379271"/>
            <a:satOff val="-8710"/>
            <a:lumOff val="-588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GB" sz="900" kern="1200" dirty="0">
              <a:latin typeface="Calibri" panose="020F0502020204030204"/>
              <a:ea typeface="+mn-ea"/>
              <a:cs typeface="+mn-cs"/>
            </a:rPr>
            <a:t>Reading</a:t>
          </a:r>
        </a:p>
      </dsp:txBody>
      <dsp:txXfrm>
        <a:off x="2423361" y="1349885"/>
        <a:ext cx="736839" cy="282431"/>
      </dsp:txXfrm>
    </dsp:sp>
    <dsp:sp modelId="{13BF7C5E-7688-4912-AB21-416E14C957FA}">
      <dsp:nvSpPr>
        <dsp:cNvPr id="0" name=""/>
        <dsp:cNvSpPr/>
      </dsp:nvSpPr>
      <dsp:spPr>
        <a:xfrm>
          <a:off x="3337844" y="791088"/>
          <a:ext cx="848715" cy="700012"/>
        </a:xfrm>
        <a:prstGeom prst="roundRect">
          <a:avLst>
            <a:gd name="adj" fmla="val 10000"/>
          </a:avLst>
        </a:prstGeom>
        <a:solidFill>
          <a:schemeClr val="lt1">
            <a:alpha val="90000"/>
            <a:hueOff val="0"/>
            <a:satOff val="0"/>
            <a:lumOff val="0"/>
            <a:alphaOff val="0"/>
          </a:schemeClr>
        </a:solidFill>
        <a:ln w="12700" cap="flat" cmpd="sng" algn="ctr">
          <a:solidFill>
            <a:schemeClr val="accent5">
              <a:hueOff val="-5068907"/>
              <a:satOff val="-13064"/>
              <a:lumOff val="-8824"/>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57150" lvl="1" indent="-57150" algn="l" defTabSz="488950">
            <a:lnSpc>
              <a:spcPct val="90000"/>
            </a:lnSpc>
            <a:spcBef>
              <a:spcPct val="0"/>
            </a:spcBef>
            <a:spcAft>
              <a:spcPct val="15000"/>
            </a:spcAft>
            <a:buChar char="•"/>
          </a:pPr>
          <a:r>
            <a:rPr lang="en-GB" sz="1100" kern="1200" dirty="0">
              <a:latin typeface="Calibri" panose="020F0502020204030204"/>
              <a:ea typeface="+mn-ea"/>
              <a:cs typeface="+mn-cs"/>
            </a:rPr>
            <a:t>Label &amp; categorise text</a:t>
          </a:r>
        </a:p>
      </dsp:txBody>
      <dsp:txXfrm>
        <a:off x="3353953" y="957200"/>
        <a:ext cx="816497" cy="517792"/>
      </dsp:txXfrm>
    </dsp:sp>
    <dsp:sp modelId="{B653E43B-7A2A-4317-8F8E-0EC5593384B8}">
      <dsp:nvSpPr>
        <dsp:cNvPr id="0" name=""/>
        <dsp:cNvSpPr/>
      </dsp:nvSpPr>
      <dsp:spPr>
        <a:xfrm>
          <a:off x="3799177" y="346300"/>
          <a:ext cx="1089788" cy="1089788"/>
        </a:xfrm>
        <a:prstGeom prst="circularArrow">
          <a:avLst>
            <a:gd name="adj1" fmla="val 3254"/>
            <a:gd name="adj2" fmla="val 401403"/>
            <a:gd name="adj3" fmla="val 19423086"/>
            <a:gd name="adj4" fmla="val 12575511"/>
            <a:gd name="adj5" fmla="val 3796"/>
          </a:avLst>
        </a:prstGeom>
        <a:solidFill>
          <a:schemeClr val="accent5">
            <a:hueOff val="-6758543"/>
            <a:satOff val="-17419"/>
            <a:lumOff val="-11765"/>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30B968E-2BB5-4EDB-A464-618CDD52EED6}">
      <dsp:nvSpPr>
        <dsp:cNvPr id="0" name=""/>
        <dsp:cNvSpPr/>
      </dsp:nvSpPr>
      <dsp:spPr>
        <a:xfrm>
          <a:off x="3526447" y="641085"/>
          <a:ext cx="754413" cy="300005"/>
        </a:xfrm>
        <a:prstGeom prst="roundRect">
          <a:avLst>
            <a:gd name="adj" fmla="val 10000"/>
          </a:avLst>
        </a:prstGeom>
        <a:solidFill>
          <a:schemeClr val="accent5">
            <a:hueOff val="-5068907"/>
            <a:satOff val="-13064"/>
            <a:lumOff val="-882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GB" sz="900" kern="1200" dirty="0">
              <a:latin typeface="Calibri" panose="020F0502020204030204"/>
              <a:ea typeface="+mn-ea"/>
              <a:cs typeface="+mn-cs"/>
            </a:rPr>
            <a:t>Coding</a:t>
          </a:r>
        </a:p>
      </dsp:txBody>
      <dsp:txXfrm>
        <a:off x="3535234" y="649872"/>
        <a:ext cx="736839" cy="282431"/>
      </dsp:txXfrm>
    </dsp:sp>
    <dsp:sp modelId="{B2D270E8-D929-4E4C-AD8D-52781262F265}">
      <dsp:nvSpPr>
        <dsp:cNvPr id="0" name=""/>
        <dsp:cNvSpPr/>
      </dsp:nvSpPr>
      <dsp:spPr>
        <a:xfrm>
          <a:off x="4449717" y="791088"/>
          <a:ext cx="848715" cy="700012"/>
        </a:xfrm>
        <a:prstGeom prst="roundRect">
          <a:avLst>
            <a:gd name="adj" fmla="val 10000"/>
          </a:avLst>
        </a:prstGeom>
        <a:solidFill>
          <a:schemeClr val="lt1">
            <a:alpha val="90000"/>
            <a:hueOff val="0"/>
            <a:satOff val="0"/>
            <a:lumOff val="0"/>
            <a:alphaOff val="0"/>
          </a:schemeClr>
        </a:solidFill>
        <a:ln w="12700" cap="flat" cmpd="sng" algn="ctr">
          <a:solidFill>
            <a:schemeClr val="accent5">
              <a:hueOff val="-6758543"/>
              <a:satOff val="-17419"/>
              <a:lumOff val="-1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20955" rIns="20955" bIns="20955" numCol="1" spcCol="1270" anchor="t" anchorCtr="0">
          <a:noAutofit/>
        </a:bodyPr>
        <a:lstStyle/>
        <a:p>
          <a:pPr marL="57150" lvl="1" indent="-57150" algn="l" defTabSz="488950">
            <a:lnSpc>
              <a:spcPct val="90000"/>
            </a:lnSpc>
            <a:spcBef>
              <a:spcPct val="0"/>
            </a:spcBef>
            <a:spcAft>
              <a:spcPct val="15000"/>
            </a:spcAft>
            <a:buChar char="•"/>
          </a:pPr>
          <a:r>
            <a:rPr lang="en-GB" sz="1100" kern="1200" dirty="0">
              <a:latin typeface="Calibri" panose="020F0502020204030204"/>
              <a:ea typeface="+mn-ea"/>
              <a:cs typeface="+mn-cs"/>
            </a:rPr>
            <a:t>Themes</a:t>
          </a:r>
        </a:p>
        <a:p>
          <a:pPr marL="57150" lvl="1" indent="-57150" algn="l" defTabSz="488950">
            <a:lnSpc>
              <a:spcPct val="90000"/>
            </a:lnSpc>
            <a:spcBef>
              <a:spcPct val="0"/>
            </a:spcBef>
            <a:spcAft>
              <a:spcPct val="15000"/>
            </a:spcAft>
            <a:buChar char="•"/>
          </a:pPr>
          <a:r>
            <a:rPr lang="en-GB" sz="1100" kern="1200" dirty="0">
              <a:latin typeface="Calibri" panose="020F0502020204030204"/>
              <a:ea typeface="+mn-ea"/>
              <a:cs typeface="+mn-cs"/>
            </a:rPr>
            <a:t>Content</a:t>
          </a:r>
        </a:p>
      </dsp:txBody>
      <dsp:txXfrm>
        <a:off x="4465826" y="807197"/>
        <a:ext cx="816497" cy="517792"/>
      </dsp:txXfrm>
    </dsp:sp>
    <dsp:sp modelId="{993A7224-8BA3-40D5-8481-1B310B7B7090}">
      <dsp:nvSpPr>
        <dsp:cNvPr id="0" name=""/>
        <dsp:cNvSpPr/>
      </dsp:nvSpPr>
      <dsp:spPr>
        <a:xfrm>
          <a:off x="4638321" y="1341098"/>
          <a:ext cx="754413" cy="300005"/>
        </a:xfrm>
        <a:prstGeom prst="roundRect">
          <a:avLst>
            <a:gd name="adj" fmla="val 10000"/>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GB" sz="900" kern="1200" dirty="0">
              <a:latin typeface="Calibri" panose="020F0502020204030204"/>
              <a:ea typeface="+mn-ea"/>
              <a:cs typeface="+mn-cs"/>
            </a:rPr>
            <a:t>Segmentation</a:t>
          </a:r>
        </a:p>
      </dsp:txBody>
      <dsp:txXfrm>
        <a:off x="4647108" y="1349885"/>
        <a:ext cx="736839" cy="282431"/>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Harvard - Anglia" Version="0"/>
</file>

<file path=customXml/item4.xml><?xml version="1.0" encoding="utf-8"?>
<ct:contentTypeSchema xmlns:ct="http://schemas.microsoft.com/office/2006/metadata/contentType" xmlns:ma="http://schemas.microsoft.com/office/2006/metadata/properties/metaAttributes" ct:_="" ma:_="" ma:contentTypeName="Document" ma:contentTypeID="0x010100A04C5A470B717D459B5C764CBA60852B" ma:contentTypeVersion="14" ma:contentTypeDescription="Create a new document." ma:contentTypeScope="" ma:versionID="b84b16e38371004aa5f1be5f26847836">
  <xsd:schema xmlns:xsd="http://www.w3.org/2001/XMLSchema" xmlns:xs="http://www.w3.org/2001/XMLSchema" xmlns:p="http://schemas.microsoft.com/office/2006/metadata/properties" xmlns:ns3="3caad39f-ecbf-4285-a811-27002d8183af" xmlns:ns4="897233cd-d95d-44d6-9ae9-0b76b275c2f3" targetNamespace="http://schemas.microsoft.com/office/2006/metadata/properties" ma:root="true" ma:fieldsID="a6a6b993563a43daadeaf74f2dc2ad3b" ns3:_="" ns4:_="">
    <xsd:import namespace="3caad39f-ecbf-4285-a811-27002d8183af"/>
    <xsd:import namespace="897233cd-d95d-44d6-9ae9-0b76b275c2f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AutoKeyPoints" minOccurs="0"/>
                <xsd:element ref="ns4:MediaServiceKeyPoints" minOccurs="0"/>
                <xsd:element ref="ns4:MediaServiceGenerationTime" minOccurs="0"/>
                <xsd:element ref="ns4:MediaServiceEventHashCode"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aad39f-ecbf-4285-a811-27002d8183a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97233cd-d95d-44d6-9ae9-0b76b275c2f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2FA2E46-C011-49CD-B2BB-566CB94C4A79}">
  <ds:schemaRefs>
    <ds:schemaRef ds:uri="http://schemas.microsoft.com/sharepoint/v3/contenttype/forms"/>
  </ds:schemaRefs>
</ds:datastoreItem>
</file>

<file path=customXml/itemProps2.xml><?xml version="1.0" encoding="utf-8"?>
<ds:datastoreItem xmlns:ds="http://schemas.openxmlformats.org/officeDocument/2006/customXml" ds:itemID="{511223CE-D94F-4DA3-9C39-ABBDBF20281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CF6C6F1-3A03-4060-A719-5C0773C4F013}">
  <ds:schemaRefs>
    <ds:schemaRef ds:uri="http://schemas.openxmlformats.org/officeDocument/2006/bibliography"/>
  </ds:schemaRefs>
</ds:datastoreItem>
</file>

<file path=customXml/itemProps4.xml><?xml version="1.0" encoding="utf-8"?>
<ds:datastoreItem xmlns:ds="http://schemas.openxmlformats.org/officeDocument/2006/customXml" ds:itemID="{7D7D2DE7-0CA0-47F2-8F5B-3E6222DC8F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aad39f-ecbf-4285-a811-27002d8183af"/>
    <ds:schemaRef ds:uri="897233cd-d95d-44d6-9ae9-0b76b275c2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62</Pages>
  <Words>45013</Words>
  <Characters>256575</Characters>
  <Application>Microsoft Office Word</Application>
  <DocSecurity>0</DocSecurity>
  <Lines>2138</Lines>
  <Paragraphs>601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300987</CharactersWithSpaces>
  <SharedDoc>false</SharedDoc>
  <HLinks>
    <vt:vector size="288" baseType="variant">
      <vt:variant>
        <vt:i4>1179706</vt:i4>
      </vt:variant>
      <vt:variant>
        <vt:i4>284</vt:i4>
      </vt:variant>
      <vt:variant>
        <vt:i4>0</vt:i4>
      </vt:variant>
      <vt:variant>
        <vt:i4>5</vt:i4>
      </vt:variant>
      <vt:variant>
        <vt:lpwstr/>
      </vt:variant>
      <vt:variant>
        <vt:lpwstr>_Toc303695361</vt:lpwstr>
      </vt:variant>
      <vt:variant>
        <vt:i4>1179706</vt:i4>
      </vt:variant>
      <vt:variant>
        <vt:i4>278</vt:i4>
      </vt:variant>
      <vt:variant>
        <vt:i4>0</vt:i4>
      </vt:variant>
      <vt:variant>
        <vt:i4>5</vt:i4>
      </vt:variant>
      <vt:variant>
        <vt:lpwstr/>
      </vt:variant>
      <vt:variant>
        <vt:lpwstr>_Toc303695360</vt:lpwstr>
      </vt:variant>
      <vt:variant>
        <vt:i4>1114170</vt:i4>
      </vt:variant>
      <vt:variant>
        <vt:i4>272</vt:i4>
      </vt:variant>
      <vt:variant>
        <vt:i4>0</vt:i4>
      </vt:variant>
      <vt:variant>
        <vt:i4>5</vt:i4>
      </vt:variant>
      <vt:variant>
        <vt:lpwstr/>
      </vt:variant>
      <vt:variant>
        <vt:lpwstr>_Toc303695359</vt:lpwstr>
      </vt:variant>
      <vt:variant>
        <vt:i4>1114170</vt:i4>
      </vt:variant>
      <vt:variant>
        <vt:i4>266</vt:i4>
      </vt:variant>
      <vt:variant>
        <vt:i4>0</vt:i4>
      </vt:variant>
      <vt:variant>
        <vt:i4>5</vt:i4>
      </vt:variant>
      <vt:variant>
        <vt:lpwstr/>
      </vt:variant>
      <vt:variant>
        <vt:lpwstr>_Toc303695358</vt:lpwstr>
      </vt:variant>
      <vt:variant>
        <vt:i4>1114170</vt:i4>
      </vt:variant>
      <vt:variant>
        <vt:i4>260</vt:i4>
      </vt:variant>
      <vt:variant>
        <vt:i4>0</vt:i4>
      </vt:variant>
      <vt:variant>
        <vt:i4>5</vt:i4>
      </vt:variant>
      <vt:variant>
        <vt:lpwstr/>
      </vt:variant>
      <vt:variant>
        <vt:lpwstr>_Toc303695357</vt:lpwstr>
      </vt:variant>
      <vt:variant>
        <vt:i4>1114170</vt:i4>
      </vt:variant>
      <vt:variant>
        <vt:i4>254</vt:i4>
      </vt:variant>
      <vt:variant>
        <vt:i4>0</vt:i4>
      </vt:variant>
      <vt:variant>
        <vt:i4>5</vt:i4>
      </vt:variant>
      <vt:variant>
        <vt:lpwstr/>
      </vt:variant>
      <vt:variant>
        <vt:lpwstr>_Toc303695356</vt:lpwstr>
      </vt:variant>
      <vt:variant>
        <vt:i4>1114170</vt:i4>
      </vt:variant>
      <vt:variant>
        <vt:i4>248</vt:i4>
      </vt:variant>
      <vt:variant>
        <vt:i4>0</vt:i4>
      </vt:variant>
      <vt:variant>
        <vt:i4>5</vt:i4>
      </vt:variant>
      <vt:variant>
        <vt:lpwstr/>
      </vt:variant>
      <vt:variant>
        <vt:lpwstr>_Toc303695355</vt:lpwstr>
      </vt:variant>
      <vt:variant>
        <vt:i4>1114170</vt:i4>
      </vt:variant>
      <vt:variant>
        <vt:i4>242</vt:i4>
      </vt:variant>
      <vt:variant>
        <vt:i4>0</vt:i4>
      </vt:variant>
      <vt:variant>
        <vt:i4>5</vt:i4>
      </vt:variant>
      <vt:variant>
        <vt:lpwstr/>
      </vt:variant>
      <vt:variant>
        <vt:lpwstr>_Toc303695354</vt:lpwstr>
      </vt:variant>
      <vt:variant>
        <vt:i4>1114170</vt:i4>
      </vt:variant>
      <vt:variant>
        <vt:i4>236</vt:i4>
      </vt:variant>
      <vt:variant>
        <vt:i4>0</vt:i4>
      </vt:variant>
      <vt:variant>
        <vt:i4>5</vt:i4>
      </vt:variant>
      <vt:variant>
        <vt:lpwstr/>
      </vt:variant>
      <vt:variant>
        <vt:lpwstr>_Toc303695353</vt:lpwstr>
      </vt:variant>
      <vt:variant>
        <vt:i4>1114170</vt:i4>
      </vt:variant>
      <vt:variant>
        <vt:i4>230</vt:i4>
      </vt:variant>
      <vt:variant>
        <vt:i4>0</vt:i4>
      </vt:variant>
      <vt:variant>
        <vt:i4>5</vt:i4>
      </vt:variant>
      <vt:variant>
        <vt:lpwstr/>
      </vt:variant>
      <vt:variant>
        <vt:lpwstr>_Toc303695352</vt:lpwstr>
      </vt:variant>
      <vt:variant>
        <vt:i4>1114170</vt:i4>
      </vt:variant>
      <vt:variant>
        <vt:i4>224</vt:i4>
      </vt:variant>
      <vt:variant>
        <vt:i4>0</vt:i4>
      </vt:variant>
      <vt:variant>
        <vt:i4>5</vt:i4>
      </vt:variant>
      <vt:variant>
        <vt:lpwstr/>
      </vt:variant>
      <vt:variant>
        <vt:lpwstr>_Toc303695351</vt:lpwstr>
      </vt:variant>
      <vt:variant>
        <vt:i4>1114170</vt:i4>
      </vt:variant>
      <vt:variant>
        <vt:i4>218</vt:i4>
      </vt:variant>
      <vt:variant>
        <vt:i4>0</vt:i4>
      </vt:variant>
      <vt:variant>
        <vt:i4>5</vt:i4>
      </vt:variant>
      <vt:variant>
        <vt:lpwstr/>
      </vt:variant>
      <vt:variant>
        <vt:lpwstr>_Toc303695350</vt:lpwstr>
      </vt:variant>
      <vt:variant>
        <vt:i4>1048634</vt:i4>
      </vt:variant>
      <vt:variant>
        <vt:i4>212</vt:i4>
      </vt:variant>
      <vt:variant>
        <vt:i4>0</vt:i4>
      </vt:variant>
      <vt:variant>
        <vt:i4>5</vt:i4>
      </vt:variant>
      <vt:variant>
        <vt:lpwstr/>
      </vt:variant>
      <vt:variant>
        <vt:lpwstr>_Toc303695349</vt:lpwstr>
      </vt:variant>
      <vt:variant>
        <vt:i4>1048634</vt:i4>
      </vt:variant>
      <vt:variant>
        <vt:i4>206</vt:i4>
      </vt:variant>
      <vt:variant>
        <vt:i4>0</vt:i4>
      </vt:variant>
      <vt:variant>
        <vt:i4>5</vt:i4>
      </vt:variant>
      <vt:variant>
        <vt:lpwstr/>
      </vt:variant>
      <vt:variant>
        <vt:lpwstr>_Toc303695348</vt:lpwstr>
      </vt:variant>
      <vt:variant>
        <vt:i4>1048634</vt:i4>
      </vt:variant>
      <vt:variant>
        <vt:i4>200</vt:i4>
      </vt:variant>
      <vt:variant>
        <vt:i4>0</vt:i4>
      </vt:variant>
      <vt:variant>
        <vt:i4>5</vt:i4>
      </vt:variant>
      <vt:variant>
        <vt:lpwstr/>
      </vt:variant>
      <vt:variant>
        <vt:lpwstr>_Toc303695347</vt:lpwstr>
      </vt:variant>
      <vt:variant>
        <vt:i4>1048634</vt:i4>
      </vt:variant>
      <vt:variant>
        <vt:i4>194</vt:i4>
      </vt:variant>
      <vt:variant>
        <vt:i4>0</vt:i4>
      </vt:variant>
      <vt:variant>
        <vt:i4>5</vt:i4>
      </vt:variant>
      <vt:variant>
        <vt:lpwstr/>
      </vt:variant>
      <vt:variant>
        <vt:lpwstr>_Toc303695346</vt:lpwstr>
      </vt:variant>
      <vt:variant>
        <vt:i4>1048634</vt:i4>
      </vt:variant>
      <vt:variant>
        <vt:i4>188</vt:i4>
      </vt:variant>
      <vt:variant>
        <vt:i4>0</vt:i4>
      </vt:variant>
      <vt:variant>
        <vt:i4>5</vt:i4>
      </vt:variant>
      <vt:variant>
        <vt:lpwstr/>
      </vt:variant>
      <vt:variant>
        <vt:lpwstr>_Toc303695345</vt:lpwstr>
      </vt:variant>
      <vt:variant>
        <vt:i4>1048634</vt:i4>
      </vt:variant>
      <vt:variant>
        <vt:i4>182</vt:i4>
      </vt:variant>
      <vt:variant>
        <vt:i4>0</vt:i4>
      </vt:variant>
      <vt:variant>
        <vt:i4>5</vt:i4>
      </vt:variant>
      <vt:variant>
        <vt:lpwstr/>
      </vt:variant>
      <vt:variant>
        <vt:lpwstr>_Toc303695344</vt:lpwstr>
      </vt:variant>
      <vt:variant>
        <vt:i4>1048634</vt:i4>
      </vt:variant>
      <vt:variant>
        <vt:i4>176</vt:i4>
      </vt:variant>
      <vt:variant>
        <vt:i4>0</vt:i4>
      </vt:variant>
      <vt:variant>
        <vt:i4>5</vt:i4>
      </vt:variant>
      <vt:variant>
        <vt:lpwstr/>
      </vt:variant>
      <vt:variant>
        <vt:lpwstr>_Toc303695343</vt:lpwstr>
      </vt:variant>
      <vt:variant>
        <vt:i4>1048634</vt:i4>
      </vt:variant>
      <vt:variant>
        <vt:i4>170</vt:i4>
      </vt:variant>
      <vt:variant>
        <vt:i4>0</vt:i4>
      </vt:variant>
      <vt:variant>
        <vt:i4>5</vt:i4>
      </vt:variant>
      <vt:variant>
        <vt:lpwstr/>
      </vt:variant>
      <vt:variant>
        <vt:lpwstr>_Toc303695342</vt:lpwstr>
      </vt:variant>
      <vt:variant>
        <vt:i4>1048634</vt:i4>
      </vt:variant>
      <vt:variant>
        <vt:i4>164</vt:i4>
      </vt:variant>
      <vt:variant>
        <vt:i4>0</vt:i4>
      </vt:variant>
      <vt:variant>
        <vt:i4>5</vt:i4>
      </vt:variant>
      <vt:variant>
        <vt:lpwstr/>
      </vt:variant>
      <vt:variant>
        <vt:lpwstr>_Toc303695341</vt:lpwstr>
      </vt:variant>
      <vt:variant>
        <vt:i4>1048634</vt:i4>
      </vt:variant>
      <vt:variant>
        <vt:i4>158</vt:i4>
      </vt:variant>
      <vt:variant>
        <vt:i4>0</vt:i4>
      </vt:variant>
      <vt:variant>
        <vt:i4>5</vt:i4>
      </vt:variant>
      <vt:variant>
        <vt:lpwstr/>
      </vt:variant>
      <vt:variant>
        <vt:lpwstr>_Toc303695340</vt:lpwstr>
      </vt:variant>
      <vt:variant>
        <vt:i4>1507386</vt:i4>
      </vt:variant>
      <vt:variant>
        <vt:i4>152</vt:i4>
      </vt:variant>
      <vt:variant>
        <vt:i4>0</vt:i4>
      </vt:variant>
      <vt:variant>
        <vt:i4>5</vt:i4>
      </vt:variant>
      <vt:variant>
        <vt:lpwstr/>
      </vt:variant>
      <vt:variant>
        <vt:lpwstr>_Toc303695339</vt:lpwstr>
      </vt:variant>
      <vt:variant>
        <vt:i4>1507386</vt:i4>
      </vt:variant>
      <vt:variant>
        <vt:i4>146</vt:i4>
      </vt:variant>
      <vt:variant>
        <vt:i4>0</vt:i4>
      </vt:variant>
      <vt:variant>
        <vt:i4>5</vt:i4>
      </vt:variant>
      <vt:variant>
        <vt:lpwstr/>
      </vt:variant>
      <vt:variant>
        <vt:lpwstr>_Toc303695338</vt:lpwstr>
      </vt:variant>
      <vt:variant>
        <vt:i4>1507386</vt:i4>
      </vt:variant>
      <vt:variant>
        <vt:i4>140</vt:i4>
      </vt:variant>
      <vt:variant>
        <vt:i4>0</vt:i4>
      </vt:variant>
      <vt:variant>
        <vt:i4>5</vt:i4>
      </vt:variant>
      <vt:variant>
        <vt:lpwstr/>
      </vt:variant>
      <vt:variant>
        <vt:lpwstr>_Toc303695337</vt:lpwstr>
      </vt:variant>
      <vt:variant>
        <vt:i4>1507386</vt:i4>
      </vt:variant>
      <vt:variant>
        <vt:i4>134</vt:i4>
      </vt:variant>
      <vt:variant>
        <vt:i4>0</vt:i4>
      </vt:variant>
      <vt:variant>
        <vt:i4>5</vt:i4>
      </vt:variant>
      <vt:variant>
        <vt:lpwstr/>
      </vt:variant>
      <vt:variant>
        <vt:lpwstr>_Toc303695336</vt:lpwstr>
      </vt:variant>
      <vt:variant>
        <vt:i4>1507386</vt:i4>
      </vt:variant>
      <vt:variant>
        <vt:i4>128</vt:i4>
      </vt:variant>
      <vt:variant>
        <vt:i4>0</vt:i4>
      </vt:variant>
      <vt:variant>
        <vt:i4>5</vt:i4>
      </vt:variant>
      <vt:variant>
        <vt:lpwstr/>
      </vt:variant>
      <vt:variant>
        <vt:lpwstr>_Toc303695335</vt:lpwstr>
      </vt:variant>
      <vt:variant>
        <vt:i4>1507386</vt:i4>
      </vt:variant>
      <vt:variant>
        <vt:i4>122</vt:i4>
      </vt:variant>
      <vt:variant>
        <vt:i4>0</vt:i4>
      </vt:variant>
      <vt:variant>
        <vt:i4>5</vt:i4>
      </vt:variant>
      <vt:variant>
        <vt:lpwstr/>
      </vt:variant>
      <vt:variant>
        <vt:lpwstr>_Toc303695334</vt:lpwstr>
      </vt:variant>
      <vt:variant>
        <vt:i4>1507386</vt:i4>
      </vt:variant>
      <vt:variant>
        <vt:i4>116</vt:i4>
      </vt:variant>
      <vt:variant>
        <vt:i4>0</vt:i4>
      </vt:variant>
      <vt:variant>
        <vt:i4>5</vt:i4>
      </vt:variant>
      <vt:variant>
        <vt:lpwstr/>
      </vt:variant>
      <vt:variant>
        <vt:lpwstr>_Toc303695333</vt:lpwstr>
      </vt:variant>
      <vt:variant>
        <vt:i4>1507386</vt:i4>
      </vt:variant>
      <vt:variant>
        <vt:i4>110</vt:i4>
      </vt:variant>
      <vt:variant>
        <vt:i4>0</vt:i4>
      </vt:variant>
      <vt:variant>
        <vt:i4>5</vt:i4>
      </vt:variant>
      <vt:variant>
        <vt:lpwstr/>
      </vt:variant>
      <vt:variant>
        <vt:lpwstr>_Toc303695332</vt:lpwstr>
      </vt:variant>
      <vt:variant>
        <vt:i4>1507386</vt:i4>
      </vt:variant>
      <vt:variant>
        <vt:i4>104</vt:i4>
      </vt:variant>
      <vt:variant>
        <vt:i4>0</vt:i4>
      </vt:variant>
      <vt:variant>
        <vt:i4>5</vt:i4>
      </vt:variant>
      <vt:variant>
        <vt:lpwstr/>
      </vt:variant>
      <vt:variant>
        <vt:lpwstr>_Toc303695331</vt:lpwstr>
      </vt:variant>
      <vt:variant>
        <vt:i4>1507386</vt:i4>
      </vt:variant>
      <vt:variant>
        <vt:i4>98</vt:i4>
      </vt:variant>
      <vt:variant>
        <vt:i4>0</vt:i4>
      </vt:variant>
      <vt:variant>
        <vt:i4>5</vt:i4>
      </vt:variant>
      <vt:variant>
        <vt:lpwstr/>
      </vt:variant>
      <vt:variant>
        <vt:lpwstr>_Toc303695330</vt:lpwstr>
      </vt:variant>
      <vt:variant>
        <vt:i4>1441850</vt:i4>
      </vt:variant>
      <vt:variant>
        <vt:i4>92</vt:i4>
      </vt:variant>
      <vt:variant>
        <vt:i4>0</vt:i4>
      </vt:variant>
      <vt:variant>
        <vt:i4>5</vt:i4>
      </vt:variant>
      <vt:variant>
        <vt:lpwstr/>
      </vt:variant>
      <vt:variant>
        <vt:lpwstr>_Toc303695329</vt:lpwstr>
      </vt:variant>
      <vt:variant>
        <vt:i4>1441850</vt:i4>
      </vt:variant>
      <vt:variant>
        <vt:i4>86</vt:i4>
      </vt:variant>
      <vt:variant>
        <vt:i4>0</vt:i4>
      </vt:variant>
      <vt:variant>
        <vt:i4>5</vt:i4>
      </vt:variant>
      <vt:variant>
        <vt:lpwstr/>
      </vt:variant>
      <vt:variant>
        <vt:lpwstr>_Toc303695328</vt:lpwstr>
      </vt:variant>
      <vt:variant>
        <vt:i4>1441850</vt:i4>
      </vt:variant>
      <vt:variant>
        <vt:i4>80</vt:i4>
      </vt:variant>
      <vt:variant>
        <vt:i4>0</vt:i4>
      </vt:variant>
      <vt:variant>
        <vt:i4>5</vt:i4>
      </vt:variant>
      <vt:variant>
        <vt:lpwstr/>
      </vt:variant>
      <vt:variant>
        <vt:lpwstr>_Toc303695327</vt:lpwstr>
      </vt:variant>
      <vt:variant>
        <vt:i4>1441850</vt:i4>
      </vt:variant>
      <vt:variant>
        <vt:i4>74</vt:i4>
      </vt:variant>
      <vt:variant>
        <vt:i4>0</vt:i4>
      </vt:variant>
      <vt:variant>
        <vt:i4>5</vt:i4>
      </vt:variant>
      <vt:variant>
        <vt:lpwstr/>
      </vt:variant>
      <vt:variant>
        <vt:lpwstr>_Toc303695326</vt:lpwstr>
      </vt:variant>
      <vt:variant>
        <vt:i4>1441850</vt:i4>
      </vt:variant>
      <vt:variant>
        <vt:i4>68</vt:i4>
      </vt:variant>
      <vt:variant>
        <vt:i4>0</vt:i4>
      </vt:variant>
      <vt:variant>
        <vt:i4>5</vt:i4>
      </vt:variant>
      <vt:variant>
        <vt:lpwstr/>
      </vt:variant>
      <vt:variant>
        <vt:lpwstr>_Toc303695325</vt:lpwstr>
      </vt:variant>
      <vt:variant>
        <vt:i4>1441850</vt:i4>
      </vt:variant>
      <vt:variant>
        <vt:i4>62</vt:i4>
      </vt:variant>
      <vt:variant>
        <vt:i4>0</vt:i4>
      </vt:variant>
      <vt:variant>
        <vt:i4>5</vt:i4>
      </vt:variant>
      <vt:variant>
        <vt:lpwstr/>
      </vt:variant>
      <vt:variant>
        <vt:lpwstr>_Toc303695324</vt:lpwstr>
      </vt:variant>
      <vt:variant>
        <vt:i4>1441850</vt:i4>
      </vt:variant>
      <vt:variant>
        <vt:i4>56</vt:i4>
      </vt:variant>
      <vt:variant>
        <vt:i4>0</vt:i4>
      </vt:variant>
      <vt:variant>
        <vt:i4>5</vt:i4>
      </vt:variant>
      <vt:variant>
        <vt:lpwstr/>
      </vt:variant>
      <vt:variant>
        <vt:lpwstr>_Toc303695323</vt:lpwstr>
      </vt:variant>
      <vt:variant>
        <vt:i4>1441850</vt:i4>
      </vt:variant>
      <vt:variant>
        <vt:i4>50</vt:i4>
      </vt:variant>
      <vt:variant>
        <vt:i4>0</vt:i4>
      </vt:variant>
      <vt:variant>
        <vt:i4>5</vt:i4>
      </vt:variant>
      <vt:variant>
        <vt:lpwstr/>
      </vt:variant>
      <vt:variant>
        <vt:lpwstr>_Toc303695322</vt:lpwstr>
      </vt:variant>
      <vt:variant>
        <vt:i4>1441850</vt:i4>
      </vt:variant>
      <vt:variant>
        <vt:i4>44</vt:i4>
      </vt:variant>
      <vt:variant>
        <vt:i4>0</vt:i4>
      </vt:variant>
      <vt:variant>
        <vt:i4>5</vt:i4>
      </vt:variant>
      <vt:variant>
        <vt:lpwstr/>
      </vt:variant>
      <vt:variant>
        <vt:lpwstr>_Toc303695321</vt:lpwstr>
      </vt:variant>
      <vt:variant>
        <vt:i4>1441850</vt:i4>
      </vt:variant>
      <vt:variant>
        <vt:i4>38</vt:i4>
      </vt:variant>
      <vt:variant>
        <vt:i4>0</vt:i4>
      </vt:variant>
      <vt:variant>
        <vt:i4>5</vt:i4>
      </vt:variant>
      <vt:variant>
        <vt:lpwstr/>
      </vt:variant>
      <vt:variant>
        <vt:lpwstr>_Toc303695320</vt:lpwstr>
      </vt:variant>
      <vt:variant>
        <vt:i4>1376314</vt:i4>
      </vt:variant>
      <vt:variant>
        <vt:i4>32</vt:i4>
      </vt:variant>
      <vt:variant>
        <vt:i4>0</vt:i4>
      </vt:variant>
      <vt:variant>
        <vt:i4>5</vt:i4>
      </vt:variant>
      <vt:variant>
        <vt:lpwstr/>
      </vt:variant>
      <vt:variant>
        <vt:lpwstr>_Toc303695319</vt:lpwstr>
      </vt:variant>
      <vt:variant>
        <vt:i4>1376314</vt:i4>
      </vt:variant>
      <vt:variant>
        <vt:i4>26</vt:i4>
      </vt:variant>
      <vt:variant>
        <vt:i4>0</vt:i4>
      </vt:variant>
      <vt:variant>
        <vt:i4>5</vt:i4>
      </vt:variant>
      <vt:variant>
        <vt:lpwstr/>
      </vt:variant>
      <vt:variant>
        <vt:lpwstr>_Toc303695318</vt:lpwstr>
      </vt:variant>
      <vt:variant>
        <vt:i4>1376314</vt:i4>
      </vt:variant>
      <vt:variant>
        <vt:i4>20</vt:i4>
      </vt:variant>
      <vt:variant>
        <vt:i4>0</vt:i4>
      </vt:variant>
      <vt:variant>
        <vt:i4>5</vt:i4>
      </vt:variant>
      <vt:variant>
        <vt:lpwstr/>
      </vt:variant>
      <vt:variant>
        <vt:lpwstr>_Toc303695317</vt:lpwstr>
      </vt:variant>
      <vt:variant>
        <vt:i4>1376314</vt:i4>
      </vt:variant>
      <vt:variant>
        <vt:i4>14</vt:i4>
      </vt:variant>
      <vt:variant>
        <vt:i4>0</vt:i4>
      </vt:variant>
      <vt:variant>
        <vt:i4>5</vt:i4>
      </vt:variant>
      <vt:variant>
        <vt:lpwstr/>
      </vt:variant>
      <vt:variant>
        <vt:lpwstr>_Toc303695316</vt:lpwstr>
      </vt:variant>
      <vt:variant>
        <vt:i4>1376314</vt:i4>
      </vt:variant>
      <vt:variant>
        <vt:i4>8</vt:i4>
      </vt:variant>
      <vt:variant>
        <vt:i4>0</vt:i4>
      </vt:variant>
      <vt:variant>
        <vt:i4>5</vt:i4>
      </vt:variant>
      <vt:variant>
        <vt:lpwstr/>
      </vt:variant>
      <vt:variant>
        <vt:lpwstr>_Toc303695315</vt:lpwstr>
      </vt:variant>
      <vt:variant>
        <vt:i4>1376314</vt:i4>
      </vt:variant>
      <vt:variant>
        <vt:i4>2</vt:i4>
      </vt:variant>
      <vt:variant>
        <vt:i4>0</vt:i4>
      </vt:variant>
      <vt:variant>
        <vt:i4>5</vt:i4>
      </vt:variant>
      <vt:variant>
        <vt:lpwstr/>
      </vt:variant>
      <vt:variant>
        <vt:lpwstr>_Toc303695314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Deborah.Kinsella@pb.com</dc:creator>
  <cp:keywords/>
  <dc:description/>
  <cp:lastModifiedBy>Deborah Kinsella</cp:lastModifiedBy>
  <cp:revision>16</cp:revision>
  <dcterms:created xsi:type="dcterms:W3CDTF">2021-08-31T17:39:00Z</dcterms:created>
  <dcterms:modified xsi:type="dcterms:W3CDTF">2021-08-31T18:02:00Z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id="N03Fdl0l"/&gt;&lt;style id="http://www.zotero.org/styles/griffith-college-harvard-style" hasBibliography="1" bibliographyStyleHasBeenSet="1"/&gt;&lt;prefs&gt;&lt;pref name="fieldType" value="Field"/&gt;&lt;pref name="</vt:lpwstr>
  </property>
  <property fmtid="{D5CDD505-2E9C-101B-9397-08002B2CF9AE}" pid="3" name="ZOTERO_PREF_2">
    <vt:lpwstr>automaticJournalAbbreviations" value="true"/&gt;&lt;/prefs&gt;&lt;/data&gt;</vt:lpwstr>
  </property>
  <property fmtid="{D5CDD505-2E9C-101B-9397-08002B2CF9AE}" pid="4" name="ContentTypeId">
    <vt:lpwstr>0x010100A04C5A470B717D459B5C764CBA60852B</vt:lpwstr>
  </property>
</Properties>
</file>