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AD924" w14:textId="5D0FD1F7" w:rsidR="009A067C" w:rsidRDefault="009A067C" w:rsidP="009A067C">
      <w:pPr>
        <w:pStyle w:val="Heading1"/>
        <w:spacing w:line="360" w:lineRule="auto"/>
        <w:jc w:val="center"/>
        <w:rPr>
          <w:rFonts w:ascii="Times New Roman" w:hAnsi="Times New Roman" w:cs="Times New Roman"/>
          <w:b/>
          <w:bCs/>
          <w:color w:val="000000" w:themeColor="text1"/>
          <w:sz w:val="24"/>
          <w:szCs w:val="24"/>
        </w:rPr>
      </w:pPr>
    </w:p>
    <w:p w14:paraId="42F6D7E8" w14:textId="12C5BDB2" w:rsidR="009A067C" w:rsidRDefault="009A067C" w:rsidP="009A067C"/>
    <w:p w14:paraId="470B040B" w14:textId="0CA7048C" w:rsidR="009A067C" w:rsidRDefault="009A067C" w:rsidP="009A067C"/>
    <w:p w14:paraId="7E662D92" w14:textId="2918DB01" w:rsidR="009A067C" w:rsidRDefault="009A067C" w:rsidP="009A067C">
      <w:pPr>
        <w:jc w:val="center"/>
        <w:rPr>
          <w:b/>
          <w:bCs/>
          <w:color w:val="000000"/>
          <w:sz w:val="28"/>
          <w:szCs w:val="28"/>
          <w:shd w:val="clear" w:color="auto" w:fill="FFFFFF"/>
        </w:rPr>
      </w:pPr>
      <w:r w:rsidRPr="009A067C">
        <w:rPr>
          <w:b/>
          <w:bCs/>
          <w:color w:val="000000"/>
          <w:sz w:val="28"/>
          <w:szCs w:val="28"/>
          <w:shd w:val="clear" w:color="auto" w:fill="FFFFFF"/>
        </w:rPr>
        <w:t>Can research and development expenditures affect firm market value?</w:t>
      </w:r>
    </w:p>
    <w:p w14:paraId="39967221" w14:textId="1EBF399D" w:rsidR="009A067C" w:rsidRDefault="009A067C" w:rsidP="009A067C">
      <w:pPr>
        <w:jc w:val="center"/>
        <w:rPr>
          <w:b/>
          <w:bCs/>
          <w:color w:val="000000"/>
          <w:sz w:val="28"/>
          <w:szCs w:val="28"/>
          <w:shd w:val="clear" w:color="auto" w:fill="FFFFFF"/>
        </w:rPr>
      </w:pPr>
      <w:r>
        <w:rPr>
          <w:b/>
          <w:bCs/>
          <w:color w:val="000000"/>
          <w:sz w:val="28"/>
          <w:szCs w:val="28"/>
          <w:shd w:val="clear" w:color="auto" w:fill="FFFFFF"/>
        </w:rPr>
        <w:t>An empirical analysis of the ten most valuable companies in the Nasdaq exchange</w:t>
      </w:r>
    </w:p>
    <w:p w14:paraId="502B5A36" w14:textId="2A30B524" w:rsidR="009A067C" w:rsidRDefault="009A067C" w:rsidP="009A067C">
      <w:pPr>
        <w:jc w:val="center"/>
        <w:rPr>
          <w:b/>
          <w:bCs/>
          <w:color w:val="000000"/>
          <w:sz w:val="28"/>
          <w:szCs w:val="28"/>
          <w:shd w:val="clear" w:color="auto" w:fill="FFFFFF"/>
        </w:rPr>
      </w:pPr>
    </w:p>
    <w:p w14:paraId="29A1F2A8" w14:textId="44E6E2EF" w:rsidR="009A067C" w:rsidRDefault="009A067C" w:rsidP="009A067C">
      <w:pPr>
        <w:jc w:val="center"/>
        <w:rPr>
          <w:b/>
          <w:bCs/>
          <w:color w:val="000000"/>
          <w:sz w:val="28"/>
          <w:szCs w:val="28"/>
          <w:shd w:val="clear" w:color="auto" w:fill="FFFFFF"/>
        </w:rPr>
      </w:pPr>
    </w:p>
    <w:p w14:paraId="689CC4BC" w14:textId="61345F4C" w:rsidR="009A067C" w:rsidRDefault="009A067C" w:rsidP="009A067C">
      <w:pPr>
        <w:jc w:val="center"/>
        <w:rPr>
          <w:b/>
          <w:bCs/>
          <w:color w:val="000000"/>
          <w:sz w:val="28"/>
          <w:szCs w:val="28"/>
          <w:shd w:val="clear" w:color="auto" w:fill="FFFFFF"/>
        </w:rPr>
      </w:pPr>
    </w:p>
    <w:p w14:paraId="62531D13" w14:textId="59910859" w:rsidR="009A067C" w:rsidRPr="009A067C" w:rsidRDefault="009A067C" w:rsidP="009A067C">
      <w:pPr>
        <w:pStyle w:val="bodyfont"/>
        <w:spacing w:line="276" w:lineRule="auto"/>
        <w:ind w:left="227" w:right="113"/>
        <w:jc w:val="center"/>
        <w:rPr>
          <w:rFonts w:ascii="Times New Roman" w:hAnsi="Times New Roman" w:cs="Times New Roman"/>
          <w:b/>
          <w:lang w:val="en-GB"/>
        </w:rPr>
      </w:pPr>
      <w:r w:rsidRPr="009A067C">
        <w:rPr>
          <w:rFonts w:ascii="Times New Roman" w:hAnsi="Times New Roman" w:cs="Times New Roman"/>
          <w:lang w:val="en-GB"/>
        </w:rPr>
        <w:t xml:space="preserve">Research dissertation presented in partial </w:t>
      </w:r>
      <w:r w:rsidR="00665BE3" w:rsidRPr="009A067C">
        <w:rPr>
          <w:rFonts w:ascii="Times New Roman" w:hAnsi="Times New Roman" w:cs="Times New Roman"/>
          <w:lang w:val="en-GB"/>
        </w:rPr>
        <w:t>fu</w:t>
      </w:r>
      <w:r w:rsidR="00665BE3">
        <w:rPr>
          <w:rFonts w:ascii="Times New Roman" w:hAnsi="Times New Roman" w:cs="Times New Roman"/>
          <w:lang w:val="en-GB"/>
        </w:rPr>
        <w:t>l</w:t>
      </w:r>
      <w:r w:rsidR="00665BE3" w:rsidRPr="009A067C">
        <w:rPr>
          <w:rFonts w:ascii="Times New Roman" w:hAnsi="Times New Roman" w:cs="Times New Roman"/>
          <w:lang w:val="en-GB"/>
        </w:rPr>
        <w:t>fi</w:t>
      </w:r>
      <w:r w:rsidR="00665BE3">
        <w:rPr>
          <w:rFonts w:ascii="Times New Roman" w:hAnsi="Times New Roman" w:cs="Times New Roman"/>
          <w:lang w:val="en-GB"/>
        </w:rPr>
        <w:t>l</w:t>
      </w:r>
      <w:r w:rsidR="00665BE3" w:rsidRPr="009A067C">
        <w:rPr>
          <w:rFonts w:ascii="Times New Roman" w:hAnsi="Times New Roman" w:cs="Times New Roman"/>
          <w:lang w:val="en-GB"/>
        </w:rPr>
        <w:t>ment</w:t>
      </w:r>
      <w:r w:rsidRPr="009A067C">
        <w:rPr>
          <w:rFonts w:ascii="Times New Roman" w:hAnsi="Times New Roman" w:cs="Times New Roman"/>
          <w:lang w:val="en-GB"/>
        </w:rPr>
        <w:t xml:space="preserve"> of the requirements </w:t>
      </w:r>
      <w:r w:rsidRPr="009A067C">
        <w:rPr>
          <w:rFonts w:ascii="Times New Roman" w:hAnsi="Times New Roman" w:cs="Times New Roman"/>
          <w:lang w:val="en-GB"/>
        </w:rPr>
        <w:br/>
        <w:t>for the degree of</w:t>
      </w:r>
      <w:r w:rsidRPr="009A067C">
        <w:rPr>
          <w:rFonts w:ascii="Times New Roman" w:hAnsi="Times New Roman" w:cs="Times New Roman"/>
          <w:lang w:val="en-GB"/>
        </w:rPr>
        <w:br/>
      </w:r>
      <w:r w:rsidRPr="009A067C">
        <w:rPr>
          <w:rFonts w:ascii="Times New Roman" w:hAnsi="Times New Roman" w:cs="Times New Roman"/>
          <w:b/>
          <w:lang w:val="en-GB"/>
        </w:rPr>
        <w:t>MSc in Accounting and Finance Management</w:t>
      </w:r>
    </w:p>
    <w:p w14:paraId="298F5239" w14:textId="11BC87FE" w:rsidR="009A067C" w:rsidRDefault="009A067C" w:rsidP="009A067C">
      <w:pPr>
        <w:pStyle w:val="bodyfont"/>
        <w:ind w:left="227" w:right="113"/>
        <w:jc w:val="center"/>
        <w:rPr>
          <w:rFonts w:ascii="Times New Roman" w:hAnsi="Times New Roman" w:cs="Times New Roman"/>
          <w:lang w:val="en-GB"/>
        </w:rPr>
      </w:pPr>
      <w:r w:rsidRPr="009A067C">
        <w:rPr>
          <w:rFonts w:ascii="Times New Roman" w:hAnsi="Times New Roman" w:cs="Times New Roman"/>
          <w:lang w:val="en-GB"/>
        </w:rPr>
        <w:t>Griffith College Dublin</w:t>
      </w:r>
    </w:p>
    <w:p w14:paraId="08B9D040" w14:textId="5B76EAD5" w:rsidR="009A067C" w:rsidRDefault="009A067C" w:rsidP="009A067C">
      <w:pPr>
        <w:pStyle w:val="bodyfont"/>
        <w:ind w:left="227" w:right="113"/>
        <w:jc w:val="center"/>
        <w:rPr>
          <w:rFonts w:ascii="Times New Roman" w:hAnsi="Times New Roman" w:cs="Times New Roman"/>
          <w:lang w:val="en-GB"/>
        </w:rPr>
      </w:pPr>
    </w:p>
    <w:p w14:paraId="7C1BE76F" w14:textId="558A8968" w:rsidR="009A067C" w:rsidRDefault="009A067C" w:rsidP="009A067C">
      <w:pPr>
        <w:pStyle w:val="bodyfont"/>
        <w:ind w:left="227" w:right="113"/>
        <w:jc w:val="center"/>
        <w:rPr>
          <w:rFonts w:ascii="Times New Roman" w:hAnsi="Times New Roman" w:cs="Times New Roman"/>
          <w:lang w:val="en-GB"/>
        </w:rPr>
      </w:pPr>
    </w:p>
    <w:p w14:paraId="53B296E2" w14:textId="49E04C3D" w:rsidR="009A067C" w:rsidRPr="00067400" w:rsidRDefault="009A067C" w:rsidP="009A067C">
      <w:pPr>
        <w:pStyle w:val="bodyfont"/>
        <w:ind w:left="227" w:right="113"/>
        <w:jc w:val="center"/>
        <w:rPr>
          <w:rFonts w:ascii="Times New Roman" w:hAnsi="Times New Roman" w:cs="Times New Roman"/>
          <w:lang w:val="en-GB"/>
        </w:rPr>
      </w:pPr>
      <w:r w:rsidRPr="00067400">
        <w:rPr>
          <w:rFonts w:ascii="Times New Roman" w:hAnsi="Times New Roman" w:cs="Times New Roman"/>
          <w:lang w:val="en-GB"/>
        </w:rPr>
        <w:t xml:space="preserve">Dissertation Supervisor: </w:t>
      </w:r>
      <w:r w:rsidRPr="00067400">
        <w:rPr>
          <w:rFonts w:ascii="Times New Roman" w:hAnsi="Times New Roman" w:cs="Times New Roman"/>
          <w:b/>
          <w:bCs/>
          <w:lang w:val="en-GB"/>
        </w:rPr>
        <w:t>George E. Iatridis</w:t>
      </w:r>
      <w:r w:rsidRPr="00067400">
        <w:rPr>
          <w:rFonts w:ascii="Times New Roman" w:hAnsi="Times New Roman" w:cs="Times New Roman"/>
          <w:lang w:val="en-GB"/>
        </w:rPr>
        <w:t xml:space="preserve"> </w:t>
      </w:r>
    </w:p>
    <w:p w14:paraId="3CD9968E" w14:textId="027189A0" w:rsidR="00067400" w:rsidRPr="00067400" w:rsidRDefault="00067400" w:rsidP="009A067C">
      <w:pPr>
        <w:pStyle w:val="bodyfont"/>
        <w:ind w:left="227" w:right="113"/>
        <w:jc w:val="center"/>
        <w:rPr>
          <w:rFonts w:ascii="Times New Roman" w:hAnsi="Times New Roman" w:cs="Times New Roman"/>
          <w:lang w:val="en-GB"/>
        </w:rPr>
      </w:pPr>
    </w:p>
    <w:p w14:paraId="58B96FE7" w14:textId="5D06D446" w:rsidR="00067400" w:rsidRPr="00067400" w:rsidRDefault="00067400" w:rsidP="009A067C">
      <w:pPr>
        <w:pStyle w:val="bodyfont"/>
        <w:ind w:left="227" w:right="113"/>
        <w:jc w:val="center"/>
        <w:rPr>
          <w:rFonts w:ascii="Times New Roman" w:hAnsi="Times New Roman" w:cs="Times New Roman"/>
          <w:lang w:val="en-GB"/>
        </w:rPr>
      </w:pPr>
    </w:p>
    <w:p w14:paraId="2CF9F99B" w14:textId="59F204A1" w:rsidR="00067400" w:rsidRPr="00C75F90" w:rsidRDefault="00067400" w:rsidP="00067400">
      <w:pPr>
        <w:pStyle w:val="bodyfont"/>
        <w:ind w:left="227" w:right="113"/>
        <w:jc w:val="center"/>
        <w:rPr>
          <w:rFonts w:ascii="Times New Roman" w:hAnsi="Times New Roman" w:cs="Times New Roman"/>
          <w:b/>
          <w:lang w:val="pt-BR"/>
        </w:rPr>
      </w:pPr>
      <w:r w:rsidRPr="00C75F90">
        <w:rPr>
          <w:rFonts w:ascii="Times New Roman" w:hAnsi="Times New Roman" w:cs="Times New Roman"/>
          <w:b/>
          <w:lang w:val="pt-BR"/>
        </w:rPr>
        <w:t>Student Name: João Maciel de Alencar</w:t>
      </w:r>
    </w:p>
    <w:p w14:paraId="0CE98794" w14:textId="6CBC1CC1" w:rsidR="00067400" w:rsidRDefault="00067400" w:rsidP="00067400">
      <w:pPr>
        <w:ind w:left="227" w:right="113"/>
        <w:jc w:val="center"/>
        <w:rPr>
          <w:b/>
        </w:rPr>
      </w:pPr>
      <w:r w:rsidRPr="00067400">
        <w:rPr>
          <w:b/>
        </w:rPr>
        <w:t>Date of submission 0</w:t>
      </w:r>
      <w:r w:rsidR="00F66F3A">
        <w:rPr>
          <w:b/>
        </w:rPr>
        <w:t>4</w:t>
      </w:r>
      <w:r w:rsidRPr="00067400">
        <w:rPr>
          <w:b/>
        </w:rPr>
        <w:t>/06/2021</w:t>
      </w:r>
    </w:p>
    <w:p w14:paraId="09CFCE2C" w14:textId="0425365E" w:rsidR="00067400" w:rsidRDefault="00067400" w:rsidP="00067400">
      <w:pPr>
        <w:ind w:left="227" w:right="113"/>
        <w:jc w:val="center"/>
        <w:rPr>
          <w:b/>
        </w:rPr>
      </w:pPr>
    </w:p>
    <w:p w14:paraId="22A37976" w14:textId="74775804" w:rsidR="00067400" w:rsidRDefault="00067400" w:rsidP="00067400">
      <w:pPr>
        <w:ind w:left="227" w:right="113"/>
        <w:jc w:val="center"/>
        <w:rPr>
          <w:b/>
        </w:rPr>
      </w:pPr>
    </w:p>
    <w:p w14:paraId="21787B7B" w14:textId="2625D20F" w:rsidR="00067400" w:rsidRDefault="00067400" w:rsidP="00067400">
      <w:pPr>
        <w:ind w:left="227" w:right="113"/>
        <w:jc w:val="center"/>
        <w:rPr>
          <w:b/>
        </w:rPr>
      </w:pPr>
    </w:p>
    <w:p w14:paraId="13F86204" w14:textId="3AD501C1" w:rsidR="00067400" w:rsidRDefault="00067400" w:rsidP="00067400">
      <w:pPr>
        <w:ind w:left="227" w:right="113"/>
        <w:jc w:val="center"/>
        <w:rPr>
          <w:b/>
        </w:rPr>
      </w:pPr>
    </w:p>
    <w:p w14:paraId="18B11BD6" w14:textId="5D85A899" w:rsidR="00067400" w:rsidRDefault="00067400" w:rsidP="00067400">
      <w:pPr>
        <w:ind w:left="227" w:right="113"/>
        <w:jc w:val="center"/>
        <w:rPr>
          <w:b/>
        </w:rPr>
      </w:pPr>
    </w:p>
    <w:p w14:paraId="6BA1D6D6" w14:textId="3ABBC71B" w:rsidR="00067400" w:rsidRDefault="00067400" w:rsidP="00067400">
      <w:pPr>
        <w:ind w:left="227" w:right="113"/>
        <w:jc w:val="center"/>
        <w:rPr>
          <w:b/>
        </w:rPr>
      </w:pPr>
    </w:p>
    <w:p w14:paraId="50D217EC" w14:textId="26EC8CA8" w:rsidR="00067400" w:rsidRDefault="00067400" w:rsidP="00067400">
      <w:pPr>
        <w:ind w:left="227" w:right="113"/>
        <w:jc w:val="center"/>
        <w:rPr>
          <w:b/>
        </w:rPr>
      </w:pPr>
    </w:p>
    <w:p w14:paraId="3D5EF57C" w14:textId="7EFC7C78" w:rsidR="00067400" w:rsidRDefault="00067400" w:rsidP="00067400">
      <w:pPr>
        <w:ind w:left="227" w:right="113"/>
        <w:jc w:val="center"/>
        <w:rPr>
          <w:b/>
        </w:rPr>
      </w:pPr>
    </w:p>
    <w:p w14:paraId="30357AE3" w14:textId="34F3F11C" w:rsidR="00067400" w:rsidRPr="00285114" w:rsidRDefault="00067400" w:rsidP="00A83C21">
      <w:pPr>
        <w:pStyle w:val="11AaB"/>
      </w:pPr>
      <w:bookmarkStart w:id="0" w:name="_Toc303695061"/>
      <w:bookmarkStart w:id="1" w:name="_Toc303695266"/>
      <w:bookmarkStart w:id="2" w:name="_Toc49515065"/>
      <w:bookmarkStart w:id="3" w:name="_Toc72431961"/>
      <w:bookmarkStart w:id="4" w:name="_Toc73724393"/>
      <w:r w:rsidRPr="00285114">
        <w:lastRenderedPageBreak/>
        <w:t>Candidate Declaration</w:t>
      </w:r>
      <w:bookmarkEnd w:id="0"/>
      <w:bookmarkEnd w:id="1"/>
      <w:bookmarkEnd w:id="2"/>
      <w:bookmarkEnd w:id="3"/>
      <w:bookmarkEnd w:id="4"/>
    </w:p>
    <w:p w14:paraId="0EB824D8" w14:textId="77777777" w:rsidR="00067400" w:rsidRPr="00285114" w:rsidRDefault="00067400" w:rsidP="00067400">
      <w:pPr>
        <w:pStyle w:val="Title"/>
        <w:ind w:left="227" w:right="113"/>
        <w:rPr>
          <w:lang w:val="en-GB"/>
        </w:rPr>
      </w:pPr>
    </w:p>
    <w:p w14:paraId="496A25CB" w14:textId="77777777" w:rsidR="00067400" w:rsidRPr="00285114" w:rsidRDefault="00067400" w:rsidP="00067400">
      <w:pPr>
        <w:pStyle w:val="Title"/>
        <w:ind w:left="227" w:right="113"/>
        <w:rPr>
          <w:lang w:val="en-GB"/>
        </w:rPr>
      </w:pPr>
    </w:p>
    <w:p w14:paraId="0838C6D9" w14:textId="77777777" w:rsidR="00067400" w:rsidRPr="00285114" w:rsidRDefault="00067400" w:rsidP="00067400">
      <w:pPr>
        <w:spacing w:line="240" w:lineRule="auto"/>
        <w:ind w:left="227" w:right="113"/>
      </w:pPr>
    </w:p>
    <w:p w14:paraId="05312E1B" w14:textId="77777777" w:rsidR="00067400" w:rsidRPr="00285114" w:rsidRDefault="00067400" w:rsidP="00067400">
      <w:pPr>
        <w:spacing w:line="240" w:lineRule="auto"/>
        <w:ind w:left="227" w:right="113"/>
      </w:pPr>
    </w:p>
    <w:p w14:paraId="4AC268EC" w14:textId="0AFE2302" w:rsidR="00067400" w:rsidRPr="00285114" w:rsidRDefault="00067400" w:rsidP="00067400">
      <w:pPr>
        <w:ind w:left="227" w:right="113"/>
      </w:pPr>
      <w:r w:rsidRPr="00285114">
        <w:t xml:space="preserve">Candidate Name: </w:t>
      </w:r>
      <w:r w:rsidRPr="00285114">
        <w:rPr>
          <w:b/>
          <w:bCs/>
        </w:rPr>
        <w:t>João Maciel de Alencar</w:t>
      </w:r>
    </w:p>
    <w:p w14:paraId="1F3FF888" w14:textId="77777777" w:rsidR="00067400" w:rsidRPr="00285114" w:rsidRDefault="00067400" w:rsidP="00067400">
      <w:pPr>
        <w:ind w:left="227" w:right="113"/>
      </w:pPr>
    </w:p>
    <w:p w14:paraId="2E95DC92" w14:textId="7AB7D078" w:rsidR="00067400" w:rsidRPr="00285114" w:rsidRDefault="00067400" w:rsidP="00285114">
      <w:pPr>
        <w:spacing w:after="0" w:line="360" w:lineRule="auto"/>
        <w:ind w:left="227" w:right="113"/>
        <w:jc w:val="both"/>
      </w:pPr>
      <w:r w:rsidRPr="00285114">
        <w:t xml:space="preserve">I certify that the dissertation entitled: </w:t>
      </w:r>
      <w:r w:rsidR="00665BE3" w:rsidRPr="00285114">
        <w:t>CAN RESEARCH AND DEVELOPMENT EXPENDITURES AFFECT FIRM MARKET VALUE? AN EMPIRICAL ANALYSIS OF THE TEN MOST VALUABLES COMPANIES IN THE NASDAQ EXCHANGE,</w:t>
      </w:r>
      <w:r w:rsidR="00285114">
        <w:t xml:space="preserve"> </w:t>
      </w:r>
      <w:r w:rsidRPr="00285114">
        <w:t xml:space="preserve">submitted for the degree of:  </w:t>
      </w:r>
      <w:r w:rsidRPr="00285114">
        <w:rPr>
          <w:b/>
        </w:rPr>
        <w:t xml:space="preserve">MSc in Accounting </w:t>
      </w:r>
      <w:r w:rsidR="00F66F3A" w:rsidRPr="00285114">
        <w:rPr>
          <w:b/>
        </w:rPr>
        <w:t>a</w:t>
      </w:r>
      <w:r w:rsidRPr="00285114">
        <w:rPr>
          <w:b/>
        </w:rPr>
        <w:t>nd Finance Management</w:t>
      </w:r>
      <w:r w:rsidRPr="00285114">
        <w:t xml:space="preserve"> is the result of </w:t>
      </w:r>
      <w:r w:rsidR="00AB0019" w:rsidRPr="00285114">
        <w:t>my</w:t>
      </w:r>
      <w:r w:rsidRPr="00285114">
        <w:t xml:space="preserve"> own work and that where reference is made to the work of others, due acknowledgment is given.</w:t>
      </w:r>
    </w:p>
    <w:p w14:paraId="463B9E7C" w14:textId="77777777" w:rsidR="00067400" w:rsidRPr="00285114" w:rsidRDefault="00067400" w:rsidP="00067400">
      <w:pPr>
        <w:ind w:left="227" w:right="113"/>
      </w:pPr>
    </w:p>
    <w:p w14:paraId="44199706" w14:textId="77777777" w:rsidR="00285114" w:rsidRDefault="00285114" w:rsidP="00067400">
      <w:pPr>
        <w:ind w:left="227" w:right="113"/>
      </w:pPr>
    </w:p>
    <w:p w14:paraId="783BE5E4" w14:textId="2F860925" w:rsidR="00067400" w:rsidRPr="00285114" w:rsidRDefault="00067400" w:rsidP="00067400">
      <w:pPr>
        <w:ind w:left="227" w:right="113"/>
        <w:rPr>
          <w:noProof/>
        </w:rPr>
      </w:pPr>
      <w:r w:rsidRPr="00285114">
        <w:t>Candidate signature:</w:t>
      </w:r>
      <w:r w:rsidRPr="00285114">
        <w:tab/>
      </w:r>
    </w:p>
    <w:p w14:paraId="2CEF5CC8" w14:textId="520F9921" w:rsidR="00067400" w:rsidRPr="00285114" w:rsidRDefault="00067400" w:rsidP="00067400">
      <w:pPr>
        <w:ind w:left="227" w:right="113"/>
      </w:pPr>
    </w:p>
    <w:p w14:paraId="4E8026B5" w14:textId="27E622DD" w:rsidR="00285114" w:rsidRDefault="00285114" w:rsidP="00067400">
      <w:pPr>
        <w:ind w:left="227" w:right="113"/>
      </w:pPr>
    </w:p>
    <w:p w14:paraId="02618BD7" w14:textId="42D43C2C" w:rsidR="00285114" w:rsidRDefault="00A23C7C" w:rsidP="00067400">
      <w:pPr>
        <w:ind w:left="227" w:right="113"/>
      </w:pPr>
      <w:r>
        <w:rPr>
          <w:noProof/>
        </w:rPr>
        <w:drawing>
          <wp:anchor distT="0" distB="0" distL="114300" distR="114300" simplePos="0" relativeHeight="251671552" behindDoc="0" locked="0" layoutInCell="1" allowOverlap="1" wp14:anchorId="3E52F83C" wp14:editId="221CA5D3">
            <wp:simplePos x="0" y="0"/>
            <wp:positionH relativeFrom="column">
              <wp:posOffset>159385</wp:posOffset>
            </wp:positionH>
            <wp:positionV relativeFrom="paragraph">
              <wp:posOffset>151839</wp:posOffset>
            </wp:positionV>
            <wp:extent cx="2810525" cy="360000"/>
            <wp:effectExtent l="0" t="0" r="0"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10525" cy="360000"/>
                    </a:xfrm>
                    <a:prstGeom prst="rect">
                      <a:avLst/>
                    </a:prstGeom>
                  </pic:spPr>
                </pic:pic>
              </a:graphicData>
            </a:graphic>
            <wp14:sizeRelH relativeFrom="margin">
              <wp14:pctWidth>0</wp14:pctWidth>
            </wp14:sizeRelH>
            <wp14:sizeRelV relativeFrom="margin">
              <wp14:pctHeight>0</wp14:pctHeight>
            </wp14:sizeRelV>
          </wp:anchor>
        </w:drawing>
      </w:r>
    </w:p>
    <w:p w14:paraId="3C972749" w14:textId="77777777" w:rsidR="00285114" w:rsidRDefault="00285114" w:rsidP="00067400">
      <w:pPr>
        <w:ind w:left="227" w:right="113"/>
      </w:pPr>
    </w:p>
    <w:p w14:paraId="75C72F5B" w14:textId="733E6AE1" w:rsidR="00067400" w:rsidRPr="00285114" w:rsidRDefault="00067400" w:rsidP="00067400">
      <w:pPr>
        <w:ind w:left="227" w:right="113"/>
      </w:pPr>
      <w:r w:rsidRPr="00285114">
        <w:t>Date: 0</w:t>
      </w:r>
      <w:r w:rsidR="00AB0019" w:rsidRPr="00285114">
        <w:t>4</w:t>
      </w:r>
      <w:r w:rsidRPr="00285114">
        <w:t>/06/2021</w:t>
      </w:r>
      <w:r w:rsidRPr="00285114">
        <w:tab/>
      </w:r>
      <w:r w:rsidRPr="00285114">
        <w:tab/>
      </w:r>
      <w:r w:rsidRPr="00285114">
        <w:tab/>
      </w:r>
      <w:r w:rsidRPr="00285114">
        <w:tab/>
      </w:r>
    </w:p>
    <w:p w14:paraId="7570B9EE" w14:textId="77777777" w:rsidR="00067400" w:rsidRPr="00285114" w:rsidRDefault="00067400" w:rsidP="00067400">
      <w:pPr>
        <w:ind w:left="227" w:right="113"/>
      </w:pPr>
    </w:p>
    <w:p w14:paraId="0099D3AE" w14:textId="574459BC" w:rsidR="00067400" w:rsidRPr="00285114" w:rsidRDefault="00067400" w:rsidP="00067400">
      <w:pPr>
        <w:ind w:left="227" w:right="113"/>
      </w:pPr>
      <w:r w:rsidRPr="00285114">
        <w:t xml:space="preserve">Supervisor Name: </w:t>
      </w:r>
      <w:r w:rsidRPr="00285114">
        <w:rPr>
          <w:b/>
          <w:bCs/>
        </w:rPr>
        <w:t>George E. Iatridis</w:t>
      </w:r>
    </w:p>
    <w:p w14:paraId="285A6333" w14:textId="77777777" w:rsidR="00067400" w:rsidRPr="00285114" w:rsidRDefault="00067400" w:rsidP="00067400">
      <w:pPr>
        <w:tabs>
          <w:tab w:val="left" w:pos="2835"/>
        </w:tabs>
        <w:ind w:left="227" w:right="113"/>
      </w:pPr>
      <w:r w:rsidRPr="00285114">
        <w:t xml:space="preserve">Supervisor signature: </w:t>
      </w:r>
      <w:r w:rsidRPr="00285114">
        <w:tab/>
      </w:r>
      <w:r w:rsidRPr="00285114">
        <w:tab/>
      </w:r>
    </w:p>
    <w:p w14:paraId="2E9C5CB8" w14:textId="108017D2" w:rsidR="00067400" w:rsidRPr="00285114" w:rsidRDefault="00067400" w:rsidP="00067400">
      <w:pPr>
        <w:ind w:left="227" w:right="113"/>
      </w:pPr>
    </w:p>
    <w:p w14:paraId="4D37C6CA" w14:textId="63DC6A00" w:rsidR="00285114" w:rsidRDefault="00F01CA3" w:rsidP="00067400">
      <w:pPr>
        <w:ind w:left="227" w:right="113"/>
      </w:pPr>
      <w:r>
        <w:rPr>
          <w:noProof/>
        </w:rPr>
        <w:drawing>
          <wp:anchor distT="0" distB="0" distL="114300" distR="114300" simplePos="0" relativeHeight="251673600" behindDoc="0" locked="0" layoutInCell="1" allowOverlap="1" wp14:anchorId="19DA3D08" wp14:editId="037510D5">
            <wp:simplePos x="0" y="0"/>
            <wp:positionH relativeFrom="column">
              <wp:posOffset>161925</wp:posOffset>
            </wp:positionH>
            <wp:positionV relativeFrom="paragraph">
              <wp:posOffset>223520</wp:posOffset>
            </wp:positionV>
            <wp:extent cx="1143000" cy="5715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143000" cy="571500"/>
                    </a:xfrm>
                    <a:prstGeom prst="rect">
                      <a:avLst/>
                    </a:prstGeom>
                  </pic:spPr>
                </pic:pic>
              </a:graphicData>
            </a:graphic>
          </wp:anchor>
        </w:drawing>
      </w:r>
    </w:p>
    <w:p w14:paraId="6A29802B" w14:textId="3ADDA3A9" w:rsidR="00285114" w:rsidRDefault="00285114" w:rsidP="00067400">
      <w:pPr>
        <w:ind w:left="227" w:right="113"/>
      </w:pPr>
    </w:p>
    <w:p w14:paraId="3F1F517D" w14:textId="77777777" w:rsidR="00285114" w:rsidRDefault="00285114" w:rsidP="00067400">
      <w:pPr>
        <w:ind w:left="227" w:right="113"/>
      </w:pPr>
    </w:p>
    <w:p w14:paraId="3F9DBEDF" w14:textId="0DCAFB82" w:rsidR="00067400" w:rsidRPr="00285114" w:rsidRDefault="00067400" w:rsidP="00067400">
      <w:pPr>
        <w:ind w:left="227" w:right="113"/>
      </w:pPr>
      <w:r w:rsidRPr="00285114">
        <w:t>Date: 0</w:t>
      </w:r>
      <w:r w:rsidR="00F66F3A" w:rsidRPr="00285114">
        <w:t>4</w:t>
      </w:r>
      <w:r w:rsidRPr="00285114">
        <w:t>/06/2021</w:t>
      </w:r>
      <w:r w:rsidRPr="00285114">
        <w:tab/>
      </w:r>
      <w:r w:rsidRPr="00285114">
        <w:tab/>
      </w:r>
      <w:r w:rsidRPr="00285114">
        <w:tab/>
      </w:r>
      <w:r w:rsidRPr="00285114">
        <w:tab/>
      </w:r>
    </w:p>
    <w:p w14:paraId="6A0A6CBA" w14:textId="75344284" w:rsidR="00067400" w:rsidRDefault="00067400" w:rsidP="00BA088F">
      <w:pPr>
        <w:ind w:left="227" w:right="113"/>
        <w:rPr>
          <w:rFonts w:ascii="Constantia" w:hAnsi="Constantia"/>
        </w:rPr>
      </w:pPr>
      <w:r w:rsidRPr="00E45BF5">
        <w:rPr>
          <w:rFonts w:ascii="Constantia" w:hAnsi="Constantia"/>
        </w:rPr>
        <w:br w:type="page"/>
      </w:r>
    </w:p>
    <w:p w14:paraId="70E8B737" w14:textId="4F86E1C4" w:rsidR="00BA088F" w:rsidRPr="00285114" w:rsidRDefault="00BA088F" w:rsidP="00285114">
      <w:pPr>
        <w:pStyle w:val="11AaB"/>
        <w:spacing w:before="0" w:line="360" w:lineRule="auto"/>
        <w:jc w:val="both"/>
      </w:pPr>
      <w:bookmarkStart w:id="5" w:name="_Toc72431962"/>
      <w:bookmarkStart w:id="6" w:name="_Toc73724394"/>
      <w:r w:rsidRPr="00285114">
        <w:lastRenderedPageBreak/>
        <w:t>Acknowledgements</w:t>
      </w:r>
      <w:bookmarkEnd w:id="5"/>
      <w:bookmarkEnd w:id="6"/>
      <w:r w:rsidRPr="00285114">
        <w:t xml:space="preserve"> </w:t>
      </w:r>
    </w:p>
    <w:p w14:paraId="6098BD9B" w14:textId="0517A775" w:rsidR="00285114" w:rsidRPr="00285114" w:rsidRDefault="00285114" w:rsidP="00285114">
      <w:pPr>
        <w:spacing w:after="0" w:line="360" w:lineRule="auto"/>
        <w:ind w:left="227" w:right="113"/>
        <w:jc w:val="both"/>
      </w:pPr>
      <w:r w:rsidRPr="00285114">
        <w:t xml:space="preserve">First and foremost, I would like to thank my mother </w:t>
      </w:r>
      <w:r>
        <w:t>Maria,</w:t>
      </w:r>
      <w:r w:rsidRPr="00285114">
        <w:t xml:space="preserve"> my </w:t>
      </w:r>
      <w:r>
        <w:t>family, and my friends</w:t>
      </w:r>
      <w:r w:rsidRPr="00285114">
        <w:t xml:space="preserve"> for all their support and love. I could not have done anything without you, thank you for supporting my decision of studying abroad</w:t>
      </w:r>
      <w:r w:rsidR="00C86C79">
        <w:t xml:space="preserve"> and to give me comfort, always. </w:t>
      </w:r>
    </w:p>
    <w:p w14:paraId="31C2B0AF" w14:textId="6FB8537C" w:rsidR="00285114" w:rsidRDefault="00285114" w:rsidP="00285114">
      <w:pPr>
        <w:spacing w:after="0" w:line="360" w:lineRule="auto"/>
        <w:ind w:left="227" w:right="113"/>
        <w:jc w:val="both"/>
      </w:pPr>
      <w:r w:rsidRPr="00285114">
        <w:t>To my supervisor George E. Iatridis</w:t>
      </w:r>
      <w:r>
        <w:t>,</w:t>
      </w:r>
      <w:r w:rsidRPr="00285114">
        <w:t xml:space="preserve"> my deep</w:t>
      </w:r>
      <w:r>
        <w:t>est</w:t>
      </w:r>
      <w:r w:rsidRPr="00285114">
        <w:t xml:space="preserve"> gratitude for all </w:t>
      </w:r>
      <w:r>
        <w:t>the</w:t>
      </w:r>
      <w:r w:rsidRPr="00285114">
        <w:t xml:space="preserve"> support and guidance.</w:t>
      </w:r>
      <w:r>
        <w:t xml:space="preserve"> I have the feeling that </w:t>
      </w:r>
      <w:r w:rsidR="00C86C79">
        <w:t>George</w:t>
      </w:r>
      <w:r w:rsidR="00DB0688">
        <w:t xml:space="preserve"> really whips the desire to invest all my life force in the process and embrace the challenge. The almost instant replies made me </w:t>
      </w:r>
      <w:r w:rsidR="008E6802">
        <w:t>feel</w:t>
      </w:r>
      <w:r w:rsidR="00DB0688">
        <w:t xml:space="preserve"> confident that I was not alone</w:t>
      </w:r>
      <w:r w:rsidR="00C86C79">
        <w:t>, and that I would benefit from the work.</w:t>
      </w:r>
    </w:p>
    <w:p w14:paraId="7EBD3755" w14:textId="5C6165C0" w:rsidR="00285114" w:rsidRPr="00285114" w:rsidRDefault="00285114" w:rsidP="00285114">
      <w:pPr>
        <w:spacing w:after="0" w:line="360" w:lineRule="auto"/>
        <w:ind w:left="227" w:right="113"/>
        <w:jc w:val="both"/>
      </w:pPr>
      <w:r w:rsidRPr="00285114">
        <w:t>To finalize, thank you to all Griffith College Dublin professors</w:t>
      </w:r>
      <w:r w:rsidR="008E6802">
        <w:t>, and staff.</w:t>
      </w:r>
      <w:r w:rsidRPr="00285114">
        <w:t xml:space="preserve"> Doing a master’s in a language that is not my native was a big challenge,</w:t>
      </w:r>
      <w:r w:rsidR="008E6802">
        <w:t xml:space="preserve"> and brought a lot of anxiety. </w:t>
      </w:r>
      <w:r w:rsidRPr="00285114">
        <w:t>I could not have gone through this without your patience and guidance.</w:t>
      </w:r>
    </w:p>
    <w:p w14:paraId="0FB8DAE9" w14:textId="41B2D13F" w:rsidR="00BA088F" w:rsidRDefault="00BA088F" w:rsidP="00BA088F"/>
    <w:p w14:paraId="041224FF" w14:textId="47220C93" w:rsidR="00BA088F" w:rsidRDefault="00BA088F" w:rsidP="00BA088F"/>
    <w:p w14:paraId="00493740" w14:textId="13D94F8B" w:rsidR="00BA088F" w:rsidRDefault="00BA088F" w:rsidP="00BA088F"/>
    <w:p w14:paraId="12CD514E" w14:textId="69B4DBF4" w:rsidR="00BA088F" w:rsidRDefault="00BA088F" w:rsidP="00BA088F"/>
    <w:p w14:paraId="5A6721FF" w14:textId="41901771" w:rsidR="00BA088F" w:rsidRDefault="00BA088F" w:rsidP="00BA088F"/>
    <w:p w14:paraId="4FE021CB" w14:textId="647D371F" w:rsidR="00BA088F" w:rsidRDefault="00BA088F" w:rsidP="00BA088F"/>
    <w:p w14:paraId="32B879F4" w14:textId="6A2B4960" w:rsidR="00BA088F" w:rsidRDefault="00BA088F" w:rsidP="00BA088F"/>
    <w:p w14:paraId="19AAC982" w14:textId="48014DB4" w:rsidR="00BA088F" w:rsidRDefault="00BA088F" w:rsidP="00BA088F"/>
    <w:p w14:paraId="750EC52F" w14:textId="52AF9143" w:rsidR="00BA088F" w:rsidRDefault="00BA088F" w:rsidP="00BA088F"/>
    <w:p w14:paraId="3464947A" w14:textId="11A0DDB2" w:rsidR="00BA088F" w:rsidRDefault="00BA088F" w:rsidP="00BA088F"/>
    <w:p w14:paraId="6365B32E" w14:textId="4F97CA6B" w:rsidR="00BA088F" w:rsidRDefault="00BA088F" w:rsidP="00BA088F"/>
    <w:p w14:paraId="0D3D5B7E" w14:textId="05EBA47A" w:rsidR="00BA088F" w:rsidRDefault="00BA088F" w:rsidP="00BA088F"/>
    <w:p w14:paraId="3C119C89" w14:textId="0AAF00CD" w:rsidR="00BA088F" w:rsidRDefault="00BA088F" w:rsidP="00BA088F"/>
    <w:p w14:paraId="76BE6175" w14:textId="00ADAD0F" w:rsidR="00BA088F" w:rsidRDefault="00BA088F" w:rsidP="00BA088F"/>
    <w:p w14:paraId="21D4CD20" w14:textId="7BCE12B3" w:rsidR="00BA088F" w:rsidRDefault="00BA088F" w:rsidP="00BA088F"/>
    <w:p w14:paraId="2BB04CB6" w14:textId="257B9EBC" w:rsidR="00BA088F" w:rsidRDefault="00BA088F" w:rsidP="00BA088F"/>
    <w:p w14:paraId="12856A1E" w14:textId="2344AFE1" w:rsidR="00BA088F" w:rsidRDefault="00BA088F" w:rsidP="00BA088F"/>
    <w:p w14:paraId="1D1C204F" w14:textId="5B103ACF" w:rsidR="00BA088F" w:rsidRDefault="00BA088F" w:rsidP="00BA088F"/>
    <w:p w14:paraId="18ACF550" w14:textId="34BA4AD2" w:rsidR="00BA088F" w:rsidRDefault="00BA088F" w:rsidP="00BA088F"/>
    <w:p w14:paraId="69D51E19" w14:textId="77777777" w:rsidR="004502A5" w:rsidRDefault="004502A5" w:rsidP="00BA088F"/>
    <w:p w14:paraId="663FBDEB" w14:textId="63133C8F" w:rsidR="00BA088F" w:rsidRPr="000204E5" w:rsidRDefault="00BA088F" w:rsidP="000204E5">
      <w:pPr>
        <w:pStyle w:val="Heading1"/>
        <w:rPr>
          <w:rFonts w:ascii="Times New Roman" w:hAnsi="Times New Roman" w:cs="Times New Roman"/>
          <w:b/>
          <w:bCs/>
          <w:color w:val="auto"/>
          <w:sz w:val="24"/>
          <w:szCs w:val="24"/>
        </w:rPr>
      </w:pPr>
      <w:bookmarkStart w:id="7" w:name="_Toc303695064"/>
      <w:bookmarkStart w:id="8" w:name="_Toc303695269"/>
      <w:bookmarkStart w:id="9" w:name="_Toc49515067"/>
      <w:bookmarkStart w:id="10" w:name="_Toc72431963"/>
      <w:bookmarkStart w:id="11" w:name="_Toc73724395"/>
      <w:r w:rsidRPr="000204E5">
        <w:rPr>
          <w:rFonts w:ascii="Times New Roman" w:hAnsi="Times New Roman" w:cs="Times New Roman"/>
          <w:b/>
          <w:bCs/>
          <w:color w:val="auto"/>
          <w:sz w:val="24"/>
          <w:szCs w:val="24"/>
        </w:rPr>
        <w:lastRenderedPageBreak/>
        <w:t>Abstract</w:t>
      </w:r>
      <w:bookmarkEnd w:id="7"/>
      <w:bookmarkEnd w:id="8"/>
      <w:bookmarkEnd w:id="9"/>
      <w:bookmarkEnd w:id="10"/>
      <w:bookmarkEnd w:id="11"/>
    </w:p>
    <w:p w14:paraId="648A48E7" w14:textId="281BADEC" w:rsidR="00BA088F" w:rsidRDefault="00BA088F" w:rsidP="00BA088F"/>
    <w:p w14:paraId="1E316388" w14:textId="77777777" w:rsidR="00BA088F" w:rsidRDefault="00BA088F" w:rsidP="00BA088F">
      <w:pPr>
        <w:jc w:val="center"/>
        <w:rPr>
          <w:b/>
          <w:bCs/>
          <w:color w:val="000000"/>
          <w:sz w:val="28"/>
          <w:szCs w:val="28"/>
          <w:shd w:val="clear" w:color="auto" w:fill="FFFFFF"/>
        </w:rPr>
      </w:pPr>
      <w:r w:rsidRPr="009A067C">
        <w:rPr>
          <w:b/>
          <w:bCs/>
          <w:color w:val="000000"/>
          <w:sz w:val="28"/>
          <w:szCs w:val="28"/>
          <w:shd w:val="clear" w:color="auto" w:fill="FFFFFF"/>
        </w:rPr>
        <w:t>Can research and development expenditures affect firm market value?</w:t>
      </w:r>
    </w:p>
    <w:p w14:paraId="67C420B6" w14:textId="77777777" w:rsidR="00BA088F" w:rsidRDefault="00BA088F" w:rsidP="00BA088F">
      <w:pPr>
        <w:jc w:val="center"/>
        <w:rPr>
          <w:b/>
          <w:bCs/>
          <w:color w:val="000000"/>
          <w:sz w:val="28"/>
          <w:szCs w:val="28"/>
          <w:shd w:val="clear" w:color="auto" w:fill="FFFFFF"/>
        </w:rPr>
      </w:pPr>
      <w:r>
        <w:rPr>
          <w:b/>
          <w:bCs/>
          <w:color w:val="000000"/>
          <w:sz w:val="28"/>
          <w:szCs w:val="28"/>
          <w:shd w:val="clear" w:color="auto" w:fill="FFFFFF"/>
        </w:rPr>
        <w:t>An empirical analysis of the ten most valuables companies in the Nasdaq exchange</w:t>
      </w:r>
    </w:p>
    <w:p w14:paraId="48EBEEB5" w14:textId="47279BE5" w:rsidR="00BA088F" w:rsidRPr="0085191F" w:rsidRDefault="00BA088F" w:rsidP="00BA088F">
      <w:pPr>
        <w:jc w:val="center"/>
        <w:rPr>
          <w:i/>
          <w:iCs/>
        </w:rPr>
      </w:pPr>
      <w:r w:rsidRPr="0085191F">
        <w:rPr>
          <w:i/>
          <w:iCs/>
        </w:rPr>
        <w:t>JOÃO MACIEL DE ALENCAR</w:t>
      </w:r>
    </w:p>
    <w:p w14:paraId="68AEA274" w14:textId="0BA97CEB" w:rsidR="00A13881" w:rsidRDefault="00A13881" w:rsidP="00D66C7D">
      <w:pPr>
        <w:spacing w:after="0" w:line="240" w:lineRule="auto"/>
        <w:jc w:val="both"/>
      </w:pPr>
      <w:r w:rsidRPr="00A13881">
        <w:t>This dissertation investigates the role of research and development in the financial market of firms. This study shows that the proportion of research and development expenditures is higher for companies high ranked in the stock exchange. The empirical analysis emphasized that innovation and technological changes are drivers for companies’ productivity and growth, and the market appears to rewards companies’ efforts to innovate. The role of research and development for the company changed over the years and the importance of this account for the company is positively associated with the capacity of the firm to grow. This research attempted to contextualize research and development as a fragment of how the firm visionary the future, been the financial market the scale of the innovative aspect of the firm. The sample analysed corroborates with prior studies finding positive relation between research and development, market value, financial market, and residual income, as well as highlighted the importance of governments take part in the development of a solid understanding of the role of research and development to the economy.</w:t>
      </w:r>
    </w:p>
    <w:p w14:paraId="72EC88A0" w14:textId="77424D92" w:rsidR="00A83C21" w:rsidRPr="004C39EE" w:rsidRDefault="00A83C21" w:rsidP="00BA088F">
      <w:pPr>
        <w:jc w:val="center"/>
      </w:pPr>
    </w:p>
    <w:p w14:paraId="45A6C629" w14:textId="1AE5C6C0" w:rsidR="00A83C21" w:rsidRPr="00BF6A0F" w:rsidRDefault="00BF6A0F" w:rsidP="00BF6A0F">
      <w:pPr>
        <w:jc w:val="both"/>
      </w:pPr>
      <w:r w:rsidRPr="00BF6A0F">
        <w:rPr>
          <w:b/>
          <w:bCs/>
        </w:rPr>
        <w:t>Keywords:</w:t>
      </w:r>
      <w:r w:rsidRPr="00BF6A0F">
        <w:t xml:space="preserve"> Research and development, stock market, market value, globalization.</w:t>
      </w:r>
    </w:p>
    <w:p w14:paraId="4D83B2BA" w14:textId="506C625C" w:rsidR="00A83C21" w:rsidRPr="004C39EE" w:rsidRDefault="00A83C21" w:rsidP="00BA088F">
      <w:pPr>
        <w:jc w:val="center"/>
      </w:pPr>
    </w:p>
    <w:p w14:paraId="690646A0" w14:textId="30D054D9" w:rsidR="00A83C21" w:rsidRPr="004C39EE" w:rsidRDefault="00A83C21" w:rsidP="00BA088F">
      <w:pPr>
        <w:jc w:val="center"/>
      </w:pPr>
    </w:p>
    <w:p w14:paraId="4353D1D0" w14:textId="01A4EF42" w:rsidR="00A83C21" w:rsidRPr="004C39EE" w:rsidRDefault="00A83C21" w:rsidP="00BA088F">
      <w:pPr>
        <w:jc w:val="center"/>
      </w:pPr>
    </w:p>
    <w:p w14:paraId="2F7B7086" w14:textId="2D988B57" w:rsidR="00A83C21" w:rsidRPr="004C39EE" w:rsidRDefault="00A83C21" w:rsidP="00BA088F">
      <w:pPr>
        <w:jc w:val="center"/>
      </w:pPr>
    </w:p>
    <w:p w14:paraId="50265299" w14:textId="693B8C70" w:rsidR="00A83C21" w:rsidRPr="004C39EE" w:rsidRDefault="00A83C21" w:rsidP="00BA088F">
      <w:pPr>
        <w:jc w:val="center"/>
      </w:pPr>
    </w:p>
    <w:p w14:paraId="2C87868C" w14:textId="664164E0" w:rsidR="00A83C21" w:rsidRPr="004C39EE" w:rsidRDefault="00A83C21" w:rsidP="00BA088F">
      <w:pPr>
        <w:jc w:val="center"/>
      </w:pPr>
    </w:p>
    <w:p w14:paraId="75C7D22B" w14:textId="0DD6B1F0" w:rsidR="00A83C21" w:rsidRPr="004C39EE" w:rsidRDefault="00A83C21" w:rsidP="00BA088F">
      <w:pPr>
        <w:jc w:val="center"/>
      </w:pPr>
    </w:p>
    <w:p w14:paraId="0074F079" w14:textId="213A12D9" w:rsidR="00A83C21" w:rsidRPr="004C39EE" w:rsidRDefault="00A83C21" w:rsidP="00BA088F">
      <w:pPr>
        <w:jc w:val="center"/>
      </w:pPr>
    </w:p>
    <w:p w14:paraId="4BF1CDD9" w14:textId="1672D9F6" w:rsidR="00A83C21" w:rsidRPr="004C39EE" w:rsidRDefault="00A83C21" w:rsidP="00BA088F">
      <w:pPr>
        <w:jc w:val="center"/>
      </w:pPr>
    </w:p>
    <w:p w14:paraId="4F205F2C" w14:textId="27F00CA7" w:rsidR="00A83C21" w:rsidRPr="004C39EE" w:rsidRDefault="00A83C21" w:rsidP="00BA088F">
      <w:pPr>
        <w:jc w:val="center"/>
      </w:pPr>
    </w:p>
    <w:p w14:paraId="3F222B33" w14:textId="1CE016C6" w:rsidR="00A83C21" w:rsidRPr="004C39EE" w:rsidRDefault="00A83C21" w:rsidP="00BA088F">
      <w:pPr>
        <w:jc w:val="center"/>
      </w:pPr>
    </w:p>
    <w:p w14:paraId="5BD67C33" w14:textId="4E679B4D" w:rsidR="00A83C21" w:rsidRPr="004C39EE" w:rsidRDefault="00A83C21" w:rsidP="00BA088F">
      <w:pPr>
        <w:jc w:val="center"/>
      </w:pPr>
    </w:p>
    <w:p w14:paraId="77BDAC97" w14:textId="429311F8" w:rsidR="00A83C21" w:rsidRPr="004C39EE" w:rsidRDefault="00A83C21" w:rsidP="00BA088F">
      <w:pPr>
        <w:jc w:val="center"/>
      </w:pPr>
    </w:p>
    <w:p w14:paraId="1F252D57" w14:textId="704918B3" w:rsidR="00A83C21" w:rsidRPr="004C39EE" w:rsidRDefault="00A83C21" w:rsidP="00BA088F">
      <w:pPr>
        <w:jc w:val="center"/>
      </w:pPr>
    </w:p>
    <w:p w14:paraId="56A76078" w14:textId="6E30DFA9" w:rsidR="00FD5D1A" w:rsidRPr="000204E5" w:rsidRDefault="00FD5D1A" w:rsidP="000204E5">
      <w:pPr>
        <w:pStyle w:val="Heading1"/>
        <w:rPr>
          <w:rFonts w:ascii="Times New Roman" w:hAnsi="Times New Roman" w:cs="Times New Roman"/>
          <w:b/>
          <w:bCs/>
          <w:color w:val="auto"/>
          <w:sz w:val="24"/>
          <w:szCs w:val="24"/>
        </w:rPr>
      </w:pPr>
      <w:bookmarkStart w:id="12" w:name="_Toc72431964"/>
      <w:bookmarkStart w:id="13" w:name="_Toc73724396"/>
      <w:r w:rsidRPr="000204E5">
        <w:rPr>
          <w:rFonts w:ascii="Times New Roman" w:hAnsi="Times New Roman" w:cs="Times New Roman"/>
          <w:b/>
          <w:bCs/>
          <w:color w:val="auto"/>
          <w:sz w:val="24"/>
          <w:szCs w:val="24"/>
        </w:rPr>
        <w:lastRenderedPageBreak/>
        <w:t xml:space="preserve">Table of </w:t>
      </w:r>
      <w:r w:rsidR="000204E5">
        <w:rPr>
          <w:rFonts w:ascii="Times New Roman" w:hAnsi="Times New Roman" w:cs="Times New Roman"/>
          <w:b/>
          <w:bCs/>
          <w:color w:val="auto"/>
          <w:sz w:val="24"/>
          <w:szCs w:val="24"/>
        </w:rPr>
        <w:t>C</w:t>
      </w:r>
      <w:r w:rsidRPr="000204E5">
        <w:rPr>
          <w:rFonts w:ascii="Times New Roman" w:hAnsi="Times New Roman" w:cs="Times New Roman"/>
          <w:b/>
          <w:bCs/>
          <w:color w:val="auto"/>
          <w:sz w:val="24"/>
          <w:szCs w:val="24"/>
        </w:rPr>
        <w:t>ontents</w:t>
      </w:r>
      <w:bookmarkEnd w:id="12"/>
      <w:bookmarkEnd w:id="13"/>
    </w:p>
    <w:sdt>
      <w:sdtPr>
        <w:rPr>
          <w:rFonts w:ascii="Times New Roman" w:eastAsiaTheme="minorHAnsi" w:hAnsi="Times New Roman" w:cs="Times New Roman"/>
          <w:color w:val="auto"/>
          <w:sz w:val="24"/>
          <w:szCs w:val="24"/>
          <w:lang w:val="en-GB"/>
        </w:rPr>
        <w:id w:val="-1943679913"/>
        <w:docPartObj>
          <w:docPartGallery w:val="Table of Contents"/>
          <w:docPartUnique/>
        </w:docPartObj>
      </w:sdtPr>
      <w:sdtEndPr>
        <w:rPr>
          <w:bCs/>
          <w:noProof/>
        </w:rPr>
      </w:sdtEndPr>
      <w:sdtContent>
        <w:p w14:paraId="2ADD847D" w14:textId="0AE5F9E6" w:rsidR="00AB0019" w:rsidRPr="0063400C" w:rsidRDefault="00AB0019">
          <w:pPr>
            <w:pStyle w:val="TOCHeading"/>
          </w:pPr>
        </w:p>
        <w:p w14:paraId="189BC7DD" w14:textId="4A1FA3D8" w:rsidR="0063400C" w:rsidRPr="0063400C" w:rsidRDefault="00AB0019">
          <w:pPr>
            <w:pStyle w:val="TOC2"/>
            <w:tabs>
              <w:tab w:val="right" w:leader="dot" w:pos="8494"/>
            </w:tabs>
            <w:rPr>
              <w:rFonts w:asciiTheme="minorHAnsi" w:eastAsiaTheme="minorEastAsia" w:hAnsiTheme="minorHAnsi" w:cstheme="minorBidi"/>
              <w:noProof/>
              <w:sz w:val="22"/>
              <w:szCs w:val="22"/>
              <w:lang w:eastAsia="en-GB"/>
            </w:rPr>
          </w:pPr>
          <w:r w:rsidRPr="0063400C">
            <w:fldChar w:fldCharType="begin"/>
          </w:r>
          <w:r w:rsidRPr="0063400C">
            <w:instrText xml:space="preserve"> TOC \o "1-3" \h \z \u </w:instrText>
          </w:r>
          <w:r w:rsidRPr="0063400C">
            <w:fldChar w:fldCharType="separate"/>
          </w:r>
          <w:hyperlink w:anchor="_Toc73724393" w:history="1">
            <w:r w:rsidR="0063400C" w:rsidRPr="0063400C">
              <w:rPr>
                <w:rStyle w:val="Hyperlink"/>
                <w:noProof/>
              </w:rPr>
              <w:t>Candidate Declaration</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_Toc73724393 \h </w:instrText>
            </w:r>
            <w:r w:rsidR="0063400C" w:rsidRPr="0063400C">
              <w:rPr>
                <w:noProof/>
                <w:webHidden/>
              </w:rPr>
            </w:r>
            <w:r w:rsidR="0063400C" w:rsidRPr="0063400C">
              <w:rPr>
                <w:noProof/>
                <w:webHidden/>
              </w:rPr>
              <w:fldChar w:fldCharType="separate"/>
            </w:r>
            <w:r w:rsidR="0063400C" w:rsidRPr="0063400C">
              <w:rPr>
                <w:noProof/>
                <w:webHidden/>
              </w:rPr>
              <w:t>ii</w:t>
            </w:r>
            <w:r w:rsidR="0063400C" w:rsidRPr="0063400C">
              <w:rPr>
                <w:noProof/>
                <w:webHidden/>
              </w:rPr>
              <w:fldChar w:fldCharType="end"/>
            </w:r>
          </w:hyperlink>
        </w:p>
        <w:p w14:paraId="2B4F2622" w14:textId="7DFC8D80"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394" w:history="1">
            <w:r w:rsidR="0063400C" w:rsidRPr="0063400C">
              <w:rPr>
                <w:rStyle w:val="Hyperlink"/>
                <w:noProof/>
              </w:rPr>
              <w:t>Acknowledgements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_Toc73724394 \h </w:instrText>
            </w:r>
            <w:r w:rsidR="0063400C" w:rsidRPr="0063400C">
              <w:rPr>
                <w:noProof/>
                <w:webHidden/>
              </w:rPr>
            </w:r>
            <w:r w:rsidR="0063400C" w:rsidRPr="0063400C">
              <w:rPr>
                <w:noProof/>
                <w:webHidden/>
              </w:rPr>
              <w:fldChar w:fldCharType="separate"/>
            </w:r>
            <w:r w:rsidR="0063400C" w:rsidRPr="0063400C">
              <w:rPr>
                <w:noProof/>
                <w:webHidden/>
              </w:rPr>
              <w:t>iii</w:t>
            </w:r>
            <w:r w:rsidR="0063400C" w:rsidRPr="0063400C">
              <w:rPr>
                <w:noProof/>
                <w:webHidden/>
              </w:rPr>
              <w:fldChar w:fldCharType="end"/>
            </w:r>
          </w:hyperlink>
        </w:p>
        <w:p w14:paraId="16769D5A" w14:textId="5A63997F" w:rsidR="0063400C" w:rsidRPr="0063400C" w:rsidRDefault="008A6632">
          <w:pPr>
            <w:pStyle w:val="TOC1"/>
            <w:rPr>
              <w:rFonts w:asciiTheme="minorHAnsi" w:eastAsiaTheme="minorEastAsia" w:hAnsiTheme="minorHAnsi" w:cstheme="minorBidi"/>
              <w:bCs w:val="0"/>
              <w:sz w:val="22"/>
              <w:szCs w:val="22"/>
              <w:lang w:eastAsia="en-GB"/>
            </w:rPr>
          </w:pPr>
          <w:hyperlink w:anchor="_Toc73724395" w:history="1">
            <w:r w:rsidR="0063400C" w:rsidRPr="0063400C">
              <w:rPr>
                <w:rStyle w:val="Hyperlink"/>
                <w:bCs w:val="0"/>
              </w:rPr>
              <w:t>Abstract</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_Toc73724395 \h </w:instrText>
            </w:r>
            <w:r w:rsidR="0063400C" w:rsidRPr="0063400C">
              <w:rPr>
                <w:bCs w:val="0"/>
                <w:webHidden/>
              </w:rPr>
            </w:r>
            <w:r w:rsidR="0063400C" w:rsidRPr="0063400C">
              <w:rPr>
                <w:bCs w:val="0"/>
                <w:webHidden/>
              </w:rPr>
              <w:fldChar w:fldCharType="separate"/>
            </w:r>
            <w:r w:rsidR="0063400C" w:rsidRPr="0063400C">
              <w:rPr>
                <w:bCs w:val="0"/>
                <w:webHidden/>
              </w:rPr>
              <w:t>iv</w:t>
            </w:r>
            <w:r w:rsidR="0063400C" w:rsidRPr="0063400C">
              <w:rPr>
                <w:bCs w:val="0"/>
                <w:webHidden/>
              </w:rPr>
              <w:fldChar w:fldCharType="end"/>
            </w:r>
          </w:hyperlink>
        </w:p>
        <w:p w14:paraId="5F7F459C" w14:textId="7703D5F1" w:rsidR="0063400C" w:rsidRPr="0063400C" w:rsidRDefault="008A6632">
          <w:pPr>
            <w:pStyle w:val="TOC1"/>
            <w:rPr>
              <w:rFonts w:asciiTheme="minorHAnsi" w:eastAsiaTheme="minorEastAsia" w:hAnsiTheme="minorHAnsi" w:cstheme="minorBidi"/>
              <w:bCs w:val="0"/>
              <w:sz w:val="22"/>
              <w:szCs w:val="22"/>
              <w:lang w:eastAsia="en-GB"/>
            </w:rPr>
          </w:pPr>
          <w:hyperlink w:anchor="_Toc73724396" w:history="1">
            <w:r w:rsidR="0063400C" w:rsidRPr="0063400C">
              <w:rPr>
                <w:rStyle w:val="Hyperlink"/>
                <w:bCs w:val="0"/>
              </w:rPr>
              <w:t>Table of Contents</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_Toc73724396 \h </w:instrText>
            </w:r>
            <w:r w:rsidR="0063400C" w:rsidRPr="0063400C">
              <w:rPr>
                <w:bCs w:val="0"/>
                <w:webHidden/>
              </w:rPr>
            </w:r>
            <w:r w:rsidR="0063400C" w:rsidRPr="0063400C">
              <w:rPr>
                <w:bCs w:val="0"/>
                <w:webHidden/>
              </w:rPr>
              <w:fldChar w:fldCharType="separate"/>
            </w:r>
            <w:r w:rsidR="0063400C" w:rsidRPr="0063400C">
              <w:rPr>
                <w:bCs w:val="0"/>
                <w:webHidden/>
              </w:rPr>
              <w:t>v</w:t>
            </w:r>
            <w:r w:rsidR="0063400C" w:rsidRPr="0063400C">
              <w:rPr>
                <w:bCs w:val="0"/>
                <w:webHidden/>
              </w:rPr>
              <w:fldChar w:fldCharType="end"/>
            </w:r>
          </w:hyperlink>
        </w:p>
        <w:p w14:paraId="309E4930" w14:textId="588698A6" w:rsidR="0063400C" w:rsidRPr="0063400C" w:rsidRDefault="008A6632">
          <w:pPr>
            <w:pStyle w:val="TOC1"/>
            <w:rPr>
              <w:rFonts w:asciiTheme="minorHAnsi" w:eastAsiaTheme="minorEastAsia" w:hAnsiTheme="minorHAnsi" w:cstheme="minorBidi"/>
              <w:bCs w:val="0"/>
              <w:sz w:val="22"/>
              <w:szCs w:val="22"/>
              <w:lang w:eastAsia="en-GB"/>
            </w:rPr>
          </w:pPr>
          <w:hyperlink w:anchor="_Toc73724397" w:history="1">
            <w:r w:rsidR="0063400C" w:rsidRPr="0063400C">
              <w:rPr>
                <w:rStyle w:val="Hyperlink"/>
                <w:bCs w:val="0"/>
              </w:rPr>
              <w:t>List of Tables</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_Toc73724397 \h </w:instrText>
            </w:r>
            <w:r w:rsidR="0063400C" w:rsidRPr="0063400C">
              <w:rPr>
                <w:bCs w:val="0"/>
                <w:webHidden/>
              </w:rPr>
            </w:r>
            <w:r w:rsidR="0063400C" w:rsidRPr="0063400C">
              <w:rPr>
                <w:bCs w:val="0"/>
                <w:webHidden/>
              </w:rPr>
              <w:fldChar w:fldCharType="separate"/>
            </w:r>
            <w:r w:rsidR="0063400C" w:rsidRPr="0063400C">
              <w:rPr>
                <w:bCs w:val="0"/>
                <w:webHidden/>
              </w:rPr>
              <w:t>vii</w:t>
            </w:r>
            <w:r w:rsidR="0063400C" w:rsidRPr="0063400C">
              <w:rPr>
                <w:bCs w:val="0"/>
                <w:webHidden/>
              </w:rPr>
              <w:fldChar w:fldCharType="end"/>
            </w:r>
          </w:hyperlink>
        </w:p>
        <w:p w14:paraId="436A9645" w14:textId="194933AA" w:rsidR="0063400C" w:rsidRPr="0063400C" w:rsidRDefault="008A6632">
          <w:pPr>
            <w:pStyle w:val="TOC1"/>
            <w:rPr>
              <w:rFonts w:asciiTheme="minorHAnsi" w:eastAsiaTheme="minorEastAsia" w:hAnsiTheme="minorHAnsi" w:cstheme="minorBidi"/>
              <w:bCs w:val="0"/>
              <w:sz w:val="22"/>
              <w:szCs w:val="22"/>
              <w:lang w:eastAsia="en-GB"/>
            </w:rPr>
          </w:pPr>
          <w:hyperlink w:anchor="_Toc73724398" w:history="1">
            <w:r w:rsidR="0063400C" w:rsidRPr="0063400C">
              <w:rPr>
                <w:rStyle w:val="Hyperlink"/>
                <w:bCs w:val="0"/>
              </w:rPr>
              <w:t>List of Figures</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_Toc73724398 \h </w:instrText>
            </w:r>
            <w:r w:rsidR="0063400C" w:rsidRPr="0063400C">
              <w:rPr>
                <w:bCs w:val="0"/>
                <w:webHidden/>
              </w:rPr>
            </w:r>
            <w:r w:rsidR="0063400C" w:rsidRPr="0063400C">
              <w:rPr>
                <w:bCs w:val="0"/>
                <w:webHidden/>
              </w:rPr>
              <w:fldChar w:fldCharType="separate"/>
            </w:r>
            <w:r w:rsidR="0063400C" w:rsidRPr="0063400C">
              <w:rPr>
                <w:bCs w:val="0"/>
                <w:webHidden/>
              </w:rPr>
              <w:t>viii</w:t>
            </w:r>
            <w:r w:rsidR="0063400C" w:rsidRPr="0063400C">
              <w:rPr>
                <w:bCs w:val="0"/>
                <w:webHidden/>
              </w:rPr>
              <w:fldChar w:fldCharType="end"/>
            </w:r>
          </w:hyperlink>
        </w:p>
        <w:p w14:paraId="6B13BB1E" w14:textId="5E5A93B1" w:rsidR="0063400C" w:rsidRPr="0063400C" w:rsidRDefault="008A6632">
          <w:pPr>
            <w:pStyle w:val="TOC1"/>
            <w:rPr>
              <w:rFonts w:asciiTheme="minorHAnsi" w:eastAsiaTheme="minorEastAsia" w:hAnsiTheme="minorHAnsi" w:cstheme="minorBidi"/>
              <w:bCs w:val="0"/>
              <w:sz w:val="22"/>
              <w:szCs w:val="22"/>
              <w:lang w:eastAsia="en-GB"/>
            </w:rPr>
          </w:pPr>
          <w:hyperlink w:anchor="_Toc73724399" w:history="1">
            <w:r w:rsidR="0063400C" w:rsidRPr="0063400C">
              <w:rPr>
                <w:rStyle w:val="Hyperlink"/>
                <w:bCs w:val="0"/>
              </w:rPr>
              <w:t>1.</w:t>
            </w:r>
            <w:r w:rsidR="0063400C" w:rsidRPr="0063400C">
              <w:rPr>
                <w:rFonts w:asciiTheme="minorHAnsi" w:eastAsiaTheme="minorEastAsia" w:hAnsiTheme="minorHAnsi" w:cstheme="minorBidi"/>
                <w:bCs w:val="0"/>
                <w:sz w:val="22"/>
                <w:szCs w:val="22"/>
                <w:lang w:eastAsia="en-GB"/>
              </w:rPr>
              <w:tab/>
            </w:r>
            <w:r w:rsidR="0063400C" w:rsidRPr="0063400C">
              <w:rPr>
                <w:rStyle w:val="Hyperlink"/>
                <w:bCs w:val="0"/>
              </w:rPr>
              <w:t>Introduction</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_Toc73724399 \h </w:instrText>
            </w:r>
            <w:r w:rsidR="0063400C" w:rsidRPr="0063400C">
              <w:rPr>
                <w:bCs w:val="0"/>
                <w:webHidden/>
              </w:rPr>
            </w:r>
            <w:r w:rsidR="0063400C" w:rsidRPr="0063400C">
              <w:rPr>
                <w:bCs w:val="0"/>
                <w:webHidden/>
              </w:rPr>
              <w:fldChar w:fldCharType="separate"/>
            </w:r>
            <w:r w:rsidR="0063400C" w:rsidRPr="0063400C">
              <w:rPr>
                <w:bCs w:val="0"/>
                <w:webHidden/>
              </w:rPr>
              <w:t>1</w:t>
            </w:r>
            <w:r w:rsidR="0063400C" w:rsidRPr="0063400C">
              <w:rPr>
                <w:bCs w:val="0"/>
                <w:webHidden/>
              </w:rPr>
              <w:fldChar w:fldCharType="end"/>
            </w:r>
          </w:hyperlink>
        </w:p>
        <w:p w14:paraId="6EFE56DF" w14:textId="198D1208"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0" w:history="1">
            <w:r w:rsidR="0063400C" w:rsidRPr="0063400C">
              <w:rPr>
                <w:rStyle w:val="Hyperlink"/>
                <w:noProof/>
              </w:rPr>
              <w:t>1.1</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Overview</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_Toc73724400 \h </w:instrText>
            </w:r>
            <w:r w:rsidR="0063400C" w:rsidRPr="0063400C">
              <w:rPr>
                <w:noProof/>
                <w:webHidden/>
              </w:rPr>
            </w:r>
            <w:r w:rsidR="0063400C" w:rsidRPr="0063400C">
              <w:rPr>
                <w:noProof/>
                <w:webHidden/>
              </w:rPr>
              <w:fldChar w:fldCharType="separate"/>
            </w:r>
            <w:r w:rsidR="0063400C" w:rsidRPr="0063400C">
              <w:rPr>
                <w:noProof/>
                <w:webHidden/>
              </w:rPr>
              <w:t>1</w:t>
            </w:r>
            <w:r w:rsidR="0063400C" w:rsidRPr="0063400C">
              <w:rPr>
                <w:noProof/>
                <w:webHidden/>
              </w:rPr>
              <w:fldChar w:fldCharType="end"/>
            </w:r>
          </w:hyperlink>
        </w:p>
        <w:p w14:paraId="2E579549" w14:textId="2EC999DD"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1" w:history="1">
            <w:r w:rsidR="0063400C" w:rsidRPr="0063400C">
              <w:rPr>
                <w:rStyle w:val="Hyperlink"/>
                <w:noProof/>
              </w:rPr>
              <w:t>1.2</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purpose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_Toc73724401 \h </w:instrText>
            </w:r>
            <w:r w:rsidR="0063400C" w:rsidRPr="0063400C">
              <w:rPr>
                <w:noProof/>
                <w:webHidden/>
              </w:rPr>
            </w:r>
            <w:r w:rsidR="0063400C" w:rsidRPr="0063400C">
              <w:rPr>
                <w:noProof/>
                <w:webHidden/>
              </w:rPr>
              <w:fldChar w:fldCharType="separate"/>
            </w:r>
            <w:r w:rsidR="0063400C" w:rsidRPr="0063400C">
              <w:rPr>
                <w:noProof/>
                <w:webHidden/>
              </w:rPr>
              <w:t>2</w:t>
            </w:r>
            <w:r w:rsidR="0063400C" w:rsidRPr="0063400C">
              <w:rPr>
                <w:noProof/>
                <w:webHidden/>
              </w:rPr>
              <w:fldChar w:fldCharType="end"/>
            </w:r>
          </w:hyperlink>
        </w:p>
        <w:p w14:paraId="7106D720" w14:textId="3E3E9A6C"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2" w:history="1">
            <w:r w:rsidR="0063400C" w:rsidRPr="0063400C">
              <w:rPr>
                <w:rStyle w:val="Hyperlink"/>
                <w:noProof/>
              </w:rPr>
              <w:t>1.3</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Significance of the study</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_Toc73724402 \h </w:instrText>
            </w:r>
            <w:r w:rsidR="0063400C" w:rsidRPr="0063400C">
              <w:rPr>
                <w:noProof/>
                <w:webHidden/>
              </w:rPr>
            </w:r>
            <w:r w:rsidR="0063400C" w:rsidRPr="0063400C">
              <w:rPr>
                <w:noProof/>
                <w:webHidden/>
              </w:rPr>
              <w:fldChar w:fldCharType="separate"/>
            </w:r>
            <w:r w:rsidR="0063400C" w:rsidRPr="0063400C">
              <w:rPr>
                <w:noProof/>
                <w:webHidden/>
              </w:rPr>
              <w:t>3</w:t>
            </w:r>
            <w:r w:rsidR="0063400C" w:rsidRPr="0063400C">
              <w:rPr>
                <w:noProof/>
                <w:webHidden/>
              </w:rPr>
              <w:fldChar w:fldCharType="end"/>
            </w:r>
          </w:hyperlink>
        </w:p>
        <w:p w14:paraId="2E77DD03" w14:textId="6F753964"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3" w:history="1">
            <w:r w:rsidR="0063400C" w:rsidRPr="0063400C">
              <w:rPr>
                <w:rStyle w:val="Hyperlink"/>
                <w:noProof/>
              </w:rPr>
              <w:t>1.4</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objective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_Toc73724403 \h </w:instrText>
            </w:r>
            <w:r w:rsidR="0063400C" w:rsidRPr="0063400C">
              <w:rPr>
                <w:noProof/>
                <w:webHidden/>
              </w:rPr>
            </w:r>
            <w:r w:rsidR="0063400C" w:rsidRPr="0063400C">
              <w:rPr>
                <w:noProof/>
                <w:webHidden/>
              </w:rPr>
              <w:fldChar w:fldCharType="separate"/>
            </w:r>
            <w:r w:rsidR="0063400C" w:rsidRPr="0063400C">
              <w:rPr>
                <w:noProof/>
                <w:webHidden/>
              </w:rPr>
              <w:t>5</w:t>
            </w:r>
            <w:r w:rsidR="0063400C" w:rsidRPr="0063400C">
              <w:rPr>
                <w:noProof/>
                <w:webHidden/>
              </w:rPr>
              <w:fldChar w:fldCharType="end"/>
            </w:r>
          </w:hyperlink>
        </w:p>
        <w:p w14:paraId="476695A1" w14:textId="2C0DB439" w:rsidR="0063400C" w:rsidRPr="0063400C" w:rsidRDefault="008A6632">
          <w:pPr>
            <w:pStyle w:val="TOC1"/>
            <w:rPr>
              <w:rFonts w:asciiTheme="minorHAnsi" w:eastAsiaTheme="minorEastAsia" w:hAnsiTheme="minorHAnsi" w:cstheme="minorBidi"/>
              <w:bCs w:val="0"/>
              <w:sz w:val="22"/>
              <w:szCs w:val="22"/>
              <w:lang w:eastAsia="en-GB"/>
            </w:rPr>
          </w:pPr>
          <w:hyperlink w:anchor="_Toc73724404" w:history="1">
            <w:r w:rsidR="0063400C" w:rsidRPr="0063400C">
              <w:rPr>
                <w:rStyle w:val="Hyperlink"/>
                <w:bCs w:val="0"/>
              </w:rPr>
              <w:t>2.</w:t>
            </w:r>
            <w:r w:rsidR="0063400C" w:rsidRPr="0063400C">
              <w:rPr>
                <w:rFonts w:asciiTheme="minorHAnsi" w:eastAsiaTheme="minorEastAsia" w:hAnsiTheme="minorHAnsi" w:cstheme="minorBidi"/>
                <w:bCs w:val="0"/>
                <w:sz w:val="22"/>
                <w:szCs w:val="22"/>
                <w:lang w:eastAsia="en-GB"/>
              </w:rPr>
              <w:tab/>
            </w:r>
            <w:r w:rsidR="0063400C" w:rsidRPr="0063400C">
              <w:rPr>
                <w:rStyle w:val="Hyperlink"/>
                <w:bCs w:val="0"/>
              </w:rPr>
              <w:t>Literature Review</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_Toc73724404 \h </w:instrText>
            </w:r>
            <w:r w:rsidR="0063400C" w:rsidRPr="0063400C">
              <w:rPr>
                <w:bCs w:val="0"/>
                <w:webHidden/>
              </w:rPr>
            </w:r>
            <w:r w:rsidR="0063400C" w:rsidRPr="0063400C">
              <w:rPr>
                <w:bCs w:val="0"/>
                <w:webHidden/>
              </w:rPr>
              <w:fldChar w:fldCharType="separate"/>
            </w:r>
            <w:r w:rsidR="0063400C" w:rsidRPr="0063400C">
              <w:rPr>
                <w:bCs w:val="0"/>
                <w:webHidden/>
              </w:rPr>
              <w:t>6</w:t>
            </w:r>
            <w:r w:rsidR="0063400C" w:rsidRPr="0063400C">
              <w:rPr>
                <w:bCs w:val="0"/>
                <w:webHidden/>
              </w:rPr>
              <w:fldChar w:fldCharType="end"/>
            </w:r>
          </w:hyperlink>
        </w:p>
        <w:p w14:paraId="45871DA6" w14:textId="3663B9BB"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5" w:history="1">
            <w:r w:rsidR="0063400C" w:rsidRPr="0063400C">
              <w:rPr>
                <w:rStyle w:val="Hyperlink"/>
                <w:noProof/>
              </w:rPr>
              <w:t>2.1</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Introduction</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_Toc73724405 \h </w:instrText>
            </w:r>
            <w:r w:rsidR="0063400C" w:rsidRPr="0063400C">
              <w:rPr>
                <w:noProof/>
                <w:webHidden/>
              </w:rPr>
            </w:r>
            <w:r w:rsidR="0063400C" w:rsidRPr="0063400C">
              <w:rPr>
                <w:noProof/>
                <w:webHidden/>
              </w:rPr>
              <w:fldChar w:fldCharType="separate"/>
            </w:r>
            <w:r w:rsidR="0063400C" w:rsidRPr="0063400C">
              <w:rPr>
                <w:noProof/>
                <w:webHidden/>
              </w:rPr>
              <w:t>6</w:t>
            </w:r>
            <w:r w:rsidR="0063400C" w:rsidRPr="0063400C">
              <w:rPr>
                <w:noProof/>
                <w:webHidden/>
              </w:rPr>
              <w:fldChar w:fldCharType="end"/>
            </w:r>
          </w:hyperlink>
        </w:p>
        <w:p w14:paraId="6B89532D" w14:textId="0BEB9D3D"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6" w:history="1">
            <w:r w:rsidR="0063400C" w:rsidRPr="0063400C">
              <w:rPr>
                <w:rStyle w:val="Hyperlink"/>
                <w:noProof/>
              </w:rPr>
              <w:t>2.2</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and development an overview</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_Toc73724406 \h </w:instrText>
            </w:r>
            <w:r w:rsidR="0063400C" w:rsidRPr="0063400C">
              <w:rPr>
                <w:noProof/>
                <w:webHidden/>
              </w:rPr>
            </w:r>
            <w:r w:rsidR="0063400C" w:rsidRPr="0063400C">
              <w:rPr>
                <w:noProof/>
                <w:webHidden/>
              </w:rPr>
              <w:fldChar w:fldCharType="separate"/>
            </w:r>
            <w:r w:rsidR="0063400C" w:rsidRPr="0063400C">
              <w:rPr>
                <w:noProof/>
                <w:webHidden/>
              </w:rPr>
              <w:t>6</w:t>
            </w:r>
            <w:r w:rsidR="0063400C" w:rsidRPr="0063400C">
              <w:rPr>
                <w:noProof/>
                <w:webHidden/>
              </w:rPr>
              <w:fldChar w:fldCharType="end"/>
            </w:r>
          </w:hyperlink>
        </w:p>
        <w:p w14:paraId="0E48D871" w14:textId="65F9281E"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7" w:history="1">
            <w:r w:rsidR="0063400C" w:rsidRPr="0063400C">
              <w:rPr>
                <w:rStyle w:val="Hyperlink"/>
                <w:noProof/>
              </w:rPr>
              <w:t>2.3</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The impact of research and development in the company</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_Toc73724407 \h </w:instrText>
            </w:r>
            <w:r w:rsidR="0063400C" w:rsidRPr="0063400C">
              <w:rPr>
                <w:noProof/>
                <w:webHidden/>
              </w:rPr>
            </w:r>
            <w:r w:rsidR="0063400C" w:rsidRPr="0063400C">
              <w:rPr>
                <w:noProof/>
                <w:webHidden/>
              </w:rPr>
              <w:fldChar w:fldCharType="separate"/>
            </w:r>
            <w:r w:rsidR="0063400C" w:rsidRPr="0063400C">
              <w:rPr>
                <w:noProof/>
                <w:webHidden/>
              </w:rPr>
              <w:t>7</w:t>
            </w:r>
            <w:r w:rsidR="0063400C" w:rsidRPr="0063400C">
              <w:rPr>
                <w:noProof/>
                <w:webHidden/>
              </w:rPr>
              <w:fldChar w:fldCharType="end"/>
            </w:r>
          </w:hyperlink>
        </w:p>
        <w:p w14:paraId="1BA41A87" w14:textId="4939ED6A"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8" w:history="1">
            <w:r w:rsidR="0063400C" w:rsidRPr="0063400C">
              <w:rPr>
                <w:rStyle w:val="Hyperlink"/>
                <w:noProof/>
              </w:rPr>
              <w:t>2.4</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Stock exchange an overview</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_Toc73724408 \h </w:instrText>
            </w:r>
            <w:r w:rsidR="0063400C" w:rsidRPr="0063400C">
              <w:rPr>
                <w:noProof/>
                <w:webHidden/>
              </w:rPr>
            </w:r>
            <w:r w:rsidR="0063400C" w:rsidRPr="0063400C">
              <w:rPr>
                <w:noProof/>
                <w:webHidden/>
              </w:rPr>
              <w:fldChar w:fldCharType="separate"/>
            </w:r>
            <w:r w:rsidR="0063400C" w:rsidRPr="0063400C">
              <w:rPr>
                <w:noProof/>
                <w:webHidden/>
              </w:rPr>
              <w:t>11</w:t>
            </w:r>
            <w:r w:rsidR="0063400C" w:rsidRPr="0063400C">
              <w:rPr>
                <w:noProof/>
                <w:webHidden/>
              </w:rPr>
              <w:fldChar w:fldCharType="end"/>
            </w:r>
          </w:hyperlink>
        </w:p>
        <w:p w14:paraId="019A7EB8" w14:textId="33FA2678"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09" w:history="1">
            <w:r w:rsidR="0063400C" w:rsidRPr="0063400C">
              <w:rPr>
                <w:rStyle w:val="Hyperlink"/>
                <w:noProof/>
              </w:rPr>
              <w:t>2.5</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Nasdaq stock exchange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_Toc73724409 \h </w:instrText>
            </w:r>
            <w:r w:rsidR="0063400C" w:rsidRPr="0063400C">
              <w:rPr>
                <w:noProof/>
                <w:webHidden/>
              </w:rPr>
            </w:r>
            <w:r w:rsidR="0063400C" w:rsidRPr="0063400C">
              <w:rPr>
                <w:noProof/>
                <w:webHidden/>
              </w:rPr>
              <w:fldChar w:fldCharType="separate"/>
            </w:r>
            <w:r w:rsidR="0063400C" w:rsidRPr="0063400C">
              <w:rPr>
                <w:noProof/>
                <w:webHidden/>
              </w:rPr>
              <w:t>12</w:t>
            </w:r>
            <w:r w:rsidR="0063400C" w:rsidRPr="0063400C">
              <w:rPr>
                <w:noProof/>
                <w:webHidden/>
              </w:rPr>
              <w:fldChar w:fldCharType="end"/>
            </w:r>
          </w:hyperlink>
        </w:p>
        <w:p w14:paraId="1EFC0BDF" w14:textId="0ABBA6C7"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10" w:history="1">
            <w:r w:rsidR="0063400C" w:rsidRPr="0063400C">
              <w:rPr>
                <w:rStyle w:val="Hyperlink"/>
                <w:noProof/>
              </w:rPr>
              <w:t>2.6</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and development and stock exchange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_Toc73724410 \h </w:instrText>
            </w:r>
            <w:r w:rsidR="0063400C" w:rsidRPr="0063400C">
              <w:rPr>
                <w:noProof/>
                <w:webHidden/>
              </w:rPr>
            </w:r>
            <w:r w:rsidR="0063400C" w:rsidRPr="0063400C">
              <w:rPr>
                <w:noProof/>
                <w:webHidden/>
              </w:rPr>
              <w:fldChar w:fldCharType="separate"/>
            </w:r>
            <w:r w:rsidR="0063400C" w:rsidRPr="0063400C">
              <w:rPr>
                <w:noProof/>
                <w:webHidden/>
              </w:rPr>
              <w:t>13</w:t>
            </w:r>
            <w:r w:rsidR="0063400C" w:rsidRPr="0063400C">
              <w:rPr>
                <w:noProof/>
                <w:webHidden/>
              </w:rPr>
              <w:fldChar w:fldCharType="end"/>
            </w:r>
          </w:hyperlink>
        </w:p>
        <w:p w14:paraId="4660383D" w14:textId="72ECAADE"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11" w:history="1">
            <w:r w:rsidR="0063400C" w:rsidRPr="0063400C">
              <w:rPr>
                <w:rStyle w:val="Hyperlink"/>
                <w:noProof/>
              </w:rPr>
              <w:t>2.7</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and development and financial crisis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_Toc73724411 \h </w:instrText>
            </w:r>
            <w:r w:rsidR="0063400C" w:rsidRPr="0063400C">
              <w:rPr>
                <w:noProof/>
                <w:webHidden/>
              </w:rPr>
            </w:r>
            <w:r w:rsidR="0063400C" w:rsidRPr="0063400C">
              <w:rPr>
                <w:noProof/>
                <w:webHidden/>
              </w:rPr>
              <w:fldChar w:fldCharType="separate"/>
            </w:r>
            <w:r w:rsidR="0063400C" w:rsidRPr="0063400C">
              <w:rPr>
                <w:noProof/>
                <w:webHidden/>
              </w:rPr>
              <w:t>17</w:t>
            </w:r>
            <w:r w:rsidR="0063400C" w:rsidRPr="0063400C">
              <w:rPr>
                <w:noProof/>
                <w:webHidden/>
              </w:rPr>
              <w:fldChar w:fldCharType="end"/>
            </w:r>
          </w:hyperlink>
        </w:p>
        <w:p w14:paraId="745A5369" w14:textId="021B103E"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12" w:history="1">
            <w:r w:rsidR="0063400C" w:rsidRPr="0063400C">
              <w:rPr>
                <w:rStyle w:val="Hyperlink"/>
                <w:noProof/>
              </w:rPr>
              <w:t>2.8</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Conceptual Framework</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_Toc73724412 \h </w:instrText>
            </w:r>
            <w:r w:rsidR="0063400C" w:rsidRPr="0063400C">
              <w:rPr>
                <w:noProof/>
                <w:webHidden/>
              </w:rPr>
            </w:r>
            <w:r w:rsidR="0063400C" w:rsidRPr="0063400C">
              <w:rPr>
                <w:noProof/>
                <w:webHidden/>
              </w:rPr>
              <w:fldChar w:fldCharType="separate"/>
            </w:r>
            <w:r w:rsidR="0063400C" w:rsidRPr="0063400C">
              <w:rPr>
                <w:noProof/>
                <w:webHidden/>
              </w:rPr>
              <w:t>20</w:t>
            </w:r>
            <w:r w:rsidR="0063400C" w:rsidRPr="0063400C">
              <w:rPr>
                <w:noProof/>
                <w:webHidden/>
              </w:rPr>
              <w:fldChar w:fldCharType="end"/>
            </w:r>
          </w:hyperlink>
        </w:p>
        <w:p w14:paraId="483EE42C" w14:textId="1CB5FBD2"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13" w:history="1">
            <w:r w:rsidR="0063400C" w:rsidRPr="0063400C">
              <w:rPr>
                <w:rStyle w:val="Hyperlink"/>
                <w:noProof/>
              </w:rPr>
              <w:t>2.9</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Theoretical Framework</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_Toc73724413 \h </w:instrText>
            </w:r>
            <w:r w:rsidR="0063400C" w:rsidRPr="0063400C">
              <w:rPr>
                <w:noProof/>
                <w:webHidden/>
              </w:rPr>
            </w:r>
            <w:r w:rsidR="0063400C" w:rsidRPr="0063400C">
              <w:rPr>
                <w:noProof/>
                <w:webHidden/>
              </w:rPr>
              <w:fldChar w:fldCharType="separate"/>
            </w:r>
            <w:r w:rsidR="0063400C" w:rsidRPr="0063400C">
              <w:rPr>
                <w:noProof/>
                <w:webHidden/>
              </w:rPr>
              <w:t>21</w:t>
            </w:r>
            <w:r w:rsidR="0063400C" w:rsidRPr="0063400C">
              <w:rPr>
                <w:noProof/>
                <w:webHidden/>
              </w:rPr>
              <w:fldChar w:fldCharType="end"/>
            </w:r>
          </w:hyperlink>
        </w:p>
        <w:p w14:paraId="2FC43DBC" w14:textId="7BDA9AB4" w:rsidR="0063400C" w:rsidRPr="0063400C" w:rsidRDefault="008A6632">
          <w:pPr>
            <w:pStyle w:val="TOC2"/>
            <w:tabs>
              <w:tab w:val="left" w:pos="1100"/>
              <w:tab w:val="right" w:leader="dot" w:pos="8494"/>
            </w:tabs>
            <w:rPr>
              <w:rFonts w:asciiTheme="minorHAnsi" w:eastAsiaTheme="minorEastAsia" w:hAnsiTheme="minorHAnsi" w:cstheme="minorBidi"/>
              <w:noProof/>
              <w:sz w:val="22"/>
              <w:szCs w:val="22"/>
              <w:lang w:eastAsia="en-GB"/>
            </w:rPr>
          </w:pPr>
          <w:hyperlink w:anchor="_Toc73724414" w:history="1">
            <w:r w:rsidR="0063400C" w:rsidRPr="0063400C">
              <w:rPr>
                <w:rStyle w:val="Hyperlink"/>
                <w:noProof/>
              </w:rPr>
              <w:t>2.10</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Methodology</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_Toc73724414 \h </w:instrText>
            </w:r>
            <w:r w:rsidR="0063400C" w:rsidRPr="0063400C">
              <w:rPr>
                <w:noProof/>
                <w:webHidden/>
              </w:rPr>
            </w:r>
            <w:r w:rsidR="0063400C" w:rsidRPr="0063400C">
              <w:rPr>
                <w:noProof/>
                <w:webHidden/>
              </w:rPr>
              <w:fldChar w:fldCharType="separate"/>
            </w:r>
            <w:r w:rsidR="0063400C" w:rsidRPr="0063400C">
              <w:rPr>
                <w:noProof/>
                <w:webHidden/>
              </w:rPr>
              <w:t>21</w:t>
            </w:r>
            <w:r w:rsidR="0063400C" w:rsidRPr="0063400C">
              <w:rPr>
                <w:noProof/>
                <w:webHidden/>
              </w:rPr>
              <w:fldChar w:fldCharType="end"/>
            </w:r>
          </w:hyperlink>
        </w:p>
        <w:p w14:paraId="16810F4B" w14:textId="1FD99666" w:rsidR="0063400C" w:rsidRPr="0063400C" w:rsidRDefault="008A6632">
          <w:pPr>
            <w:pStyle w:val="TOC2"/>
            <w:tabs>
              <w:tab w:val="left" w:pos="1100"/>
              <w:tab w:val="right" w:leader="dot" w:pos="8494"/>
            </w:tabs>
            <w:rPr>
              <w:rFonts w:asciiTheme="minorHAnsi" w:eastAsiaTheme="minorEastAsia" w:hAnsiTheme="minorHAnsi" w:cstheme="minorBidi"/>
              <w:noProof/>
              <w:sz w:val="22"/>
              <w:szCs w:val="22"/>
              <w:lang w:eastAsia="en-GB"/>
            </w:rPr>
          </w:pPr>
          <w:hyperlink w:anchor="_Toc73724415" w:history="1">
            <w:r w:rsidR="0063400C" w:rsidRPr="0063400C">
              <w:rPr>
                <w:rStyle w:val="Hyperlink"/>
                <w:noProof/>
              </w:rPr>
              <w:t>2.11</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Conclusion</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_Toc73724415 \h </w:instrText>
            </w:r>
            <w:r w:rsidR="0063400C" w:rsidRPr="0063400C">
              <w:rPr>
                <w:noProof/>
                <w:webHidden/>
              </w:rPr>
            </w:r>
            <w:r w:rsidR="0063400C" w:rsidRPr="0063400C">
              <w:rPr>
                <w:noProof/>
                <w:webHidden/>
              </w:rPr>
              <w:fldChar w:fldCharType="separate"/>
            </w:r>
            <w:r w:rsidR="0063400C" w:rsidRPr="0063400C">
              <w:rPr>
                <w:noProof/>
                <w:webHidden/>
              </w:rPr>
              <w:t>27</w:t>
            </w:r>
            <w:r w:rsidR="0063400C" w:rsidRPr="0063400C">
              <w:rPr>
                <w:noProof/>
                <w:webHidden/>
              </w:rPr>
              <w:fldChar w:fldCharType="end"/>
            </w:r>
          </w:hyperlink>
        </w:p>
        <w:p w14:paraId="70347A59" w14:textId="1B394CCD" w:rsidR="0063400C" w:rsidRPr="0063400C" w:rsidRDefault="008A6632">
          <w:pPr>
            <w:pStyle w:val="TOC1"/>
            <w:rPr>
              <w:rFonts w:asciiTheme="minorHAnsi" w:eastAsiaTheme="minorEastAsia" w:hAnsiTheme="minorHAnsi" w:cstheme="minorBidi"/>
              <w:bCs w:val="0"/>
              <w:sz w:val="22"/>
              <w:szCs w:val="22"/>
              <w:lang w:eastAsia="en-GB"/>
            </w:rPr>
          </w:pPr>
          <w:hyperlink w:anchor="_Toc73724416" w:history="1">
            <w:r w:rsidR="0063400C" w:rsidRPr="0063400C">
              <w:rPr>
                <w:rStyle w:val="Hyperlink"/>
                <w:bCs w:val="0"/>
              </w:rPr>
              <w:t>3.</w:t>
            </w:r>
            <w:r w:rsidR="0063400C" w:rsidRPr="0063400C">
              <w:rPr>
                <w:rFonts w:asciiTheme="minorHAnsi" w:eastAsiaTheme="minorEastAsia" w:hAnsiTheme="minorHAnsi" w:cstheme="minorBidi"/>
                <w:bCs w:val="0"/>
                <w:sz w:val="22"/>
                <w:szCs w:val="22"/>
                <w:lang w:eastAsia="en-GB"/>
              </w:rPr>
              <w:tab/>
            </w:r>
            <w:r w:rsidR="0063400C" w:rsidRPr="0063400C">
              <w:rPr>
                <w:rStyle w:val="Hyperlink"/>
                <w:bCs w:val="0"/>
              </w:rPr>
              <w:t>Methodology and Research Design</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_Toc73724416 \h </w:instrText>
            </w:r>
            <w:r w:rsidR="0063400C" w:rsidRPr="0063400C">
              <w:rPr>
                <w:bCs w:val="0"/>
                <w:webHidden/>
              </w:rPr>
            </w:r>
            <w:r w:rsidR="0063400C" w:rsidRPr="0063400C">
              <w:rPr>
                <w:bCs w:val="0"/>
                <w:webHidden/>
              </w:rPr>
              <w:fldChar w:fldCharType="separate"/>
            </w:r>
            <w:r w:rsidR="0063400C" w:rsidRPr="0063400C">
              <w:rPr>
                <w:bCs w:val="0"/>
                <w:webHidden/>
              </w:rPr>
              <w:t>28</w:t>
            </w:r>
            <w:r w:rsidR="0063400C" w:rsidRPr="0063400C">
              <w:rPr>
                <w:bCs w:val="0"/>
                <w:webHidden/>
              </w:rPr>
              <w:fldChar w:fldCharType="end"/>
            </w:r>
          </w:hyperlink>
        </w:p>
        <w:p w14:paraId="28469AD3" w14:textId="76BC9DE1"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17" w:history="1">
            <w:r w:rsidR="0063400C" w:rsidRPr="0063400C">
              <w:rPr>
                <w:rStyle w:val="Hyperlink"/>
                <w:noProof/>
              </w:rPr>
              <w:t>3.1 Overview</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_Toc73724417 \h </w:instrText>
            </w:r>
            <w:r w:rsidR="0063400C" w:rsidRPr="0063400C">
              <w:rPr>
                <w:noProof/>
                <w:webHidden/>
              </w:rPr>
            </w:r>
            <w:r w:rsidR="0063400C" w:rsidRPr="0063400C">
              <w:rPr>
                <w:noProof/>
                <w:webHidden/>
              </w:rPr>
              <w:fldChar w:fldCharType="separate"/>
            </w:r>
            <w:r w:rsidR="0063400C" w:rsidRPr="0063400C">
              <w:rPr>
                <w:noProof/>
                <w:webHidden/>
              </w:rPr>
              <w:t>28</w:t>
            </w:r>
            <w:r w:rsidR="0063400C" w:rsidRPr="0063400C">
              <w:rPr>
                <w:noProof/>
                <w:webHidden/>
              </w:rPr>
              <w:fldChar w:fldCharType="end"/>
            </w:r>
          </w:hyperlink>
        </w:p>
        <w:p w14:paraId="37AE591C" w14:textId="3E214458"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18" w:history="1">
            <w:r w:rsidR="0063400C" w:rsidRPr="0063400C">
              <w:rPr>
                <w:rStyle w:val="Hyperlink"/>
                <w:noProof/>
              </w:rPr>
              <w:t>3.2</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Research Philosophy and Approach</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_Toc73724418 \h </w:instrText>
            </w:r>
            <w:r w:rsidR="0063400C" w:rsidRPr="0063400C">
              <w:rPr>
                <w:noProof/>
                <w:webHidden/>
              </w:rPr>
            </w:r>
            <w:r w:rsidR="0063400C" w:rsidRPr="0063400C">
              <w:rPr>
                <w:noProof/>
                <w:webHidden/>
              </w:rPr>
              <w:fldChar w:fldCharType="separate"/>
            </w:r>
            <w:r w:rsidR="0063400C" w:rsidRPr="0063400C">
              <w:rPr>
                <w:noProof/>
                <w:webHidden/>
              </w:rPr>
              <w:t>28</w:t>
            </w:r>
            <w:r w:rsidR="0063400C" w:rsidRPr="0063400C">
              <w:rPr>
                <w:noProof/>
                <w:webHidden/>
              </w:rPr>
              <w:fldChar w:fldCharType="end"/>
            </w:r>
          </w:hyperlink>
        </w:p>
        <w:p w14:paraId="369D5373" w14:textId="3F103CED"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19" w:history="1">
            <w:r w:rsidR="0063400C" w:rsidRPr="0063400C">
              <w:rPr>
                <w:rStyle w:val="Hyperlink"/>
                <w:noProof/>
              </w:rPr>
              <w:t>3.3 Research Strategy</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_Toc73724419 \h </w:instrText>
            </w:r>
            <w:r w:rsidR="0063400C" w:rsidRPr="0063400C">
              <w:rPr>
                <w:noProof/>
                <w:webHidden/>
              </w:rPr>
            </w:r>
            <w:r w:rsidR="0063400C" w:rsidRPr="0063400C">
              <w:rPr>
                <w:noProof/>
                <w:webHidden/>
              </w:rPr>
              <w:fldChar w:fldCharType="separate"/>
            </w:r>
            <w:r w:rsidR="0063400C" w:rsidRPr="0063400C">
              <w:rPr>
                <w:noProof/>
                <w:webHidden/>
              </w:rPr>
              <w:t>30</w:t>
            </w:r>
            <w:r w:rsidR="0063400C" w:rsidRPr="0063400C">
              <w:rPr>
                <w:noProof/>
                <w:webHidden/>
              </w:rPr>
              <w:fldChar w:fldCharType="end"/>
            </w:r>
          </w:hyperlink>
        </w:p>
        <w:p w14:paraId="4C97392B" w14:textId="092D7171"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20" w:history="1">
            <w:r w:rsidR="0063400C" w:rsidRPr="0063400C">
              <w:rPr>
                <w:rStyle w:val="Hyperlink"/>
                <w:noProof/>
              </w:rPr>
              <w:t>3.4 Collection of Data</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_Toc73724420 \h </w:instrText>
            </w:r>
            <w:r w:rsidR="0063400C" w:rsidRPr="0063400C">
              <w:rPr>
                <w:noProof/>
                <w:webHidden/>
              </w:rPr>
            </w:r>
            <w:r w:rsidR="0063400C" w:rsidRPr="0063400C">
              <w:rPr>
                <w:noProof/>
                <w:webHidden/>
              </w:rPr>
              <w:fldChar w:fldCharType="separate"/>
            </w:r>
            <w:r w:rsidR="0063400C" w:rsidRPr="0063400C">
              <w:rPr>
                <w:noProof/>
                <w:webHidden/>
              </w:rPr>
              <w:t>31</w:t>
            </w:r>
            <w:r w:rsidR="0063400C" w:rsidRPr="0063400C">
              <w:rPr>
                <w:noProof/>
                <w:webHidden/>
              </w:rPr>
              <w:fldChar w:fldCharType="end"/>
            </w:r>
          </w:hyperlink>
        </w:p>
        <w:p w14:paraId="60791105" w14:textId="130F377E"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21" w:history="1">
            <w:r w:rsidR="0063400C" w:rsidRPr="0063400C">
              <w:rPr>
                <w:rStyle w:val="Hyperlink"/>
                <w:noProof/>
              </w:rPr>
              <w:t>3.4.1 Sources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_Toc73724421 \h </w:instrText>
            </w:r>
            <w:r w:rsidR="0063400C" w:rsidRPr="0063400C">
              <w:rPr>
                <w:noProof/>
                <w:webHidden/>
              </w:rPr>
            </w:r>
            <w:r w:rsidR="0063400C" w:rsidRPr="0063400C">
              <w:rPr>
                <w:noProof/>
                <w:webHidden/>
              </w:rPr>
              <w:fldChar w:fldCharType="separate"/>
            </w:r>
            <w:r w:rsidR="0063400C" w:rsidRPr="0063400C">
              <w:rPr>
                <w:noProof/>
                <w:webHidden/>
              </w:rPr>
              <w:t>32</w:t>
            </w:r>
            <w:r w:rsidR="0063400C" w:rsidRPr="0063400C">
              <w:rPr>
                <w:noProof/>
                <w:webHidden/>
              </w:rPr>
              <w:fldChar w:fldCharType="end"/>
            </w:r>
          </w:hyperlink>
        </w:p>
        <w:p w14:paraId="1F8EC3F6" w14:textId="30FE8EE3"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22" w:history="1">
            <w:r w:rsidR="0063400C" w:rsidRPr="0063400C">
              <w:rPr>
                <w:rStyle w:val="Hyperlink"/>
                <w:noProof/>
              </w:rPr>
              <w:t>3.4.2 Access and Ethical Issues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_Toc73724422 \h </w:instrText>
            </w:r>
            <w:r w:rsidR="0063400C" w:rsidRPr="0063400C">
              <w:rPr>
                <w:noProof/>
                <w:webHidden/>
              </w:rPr>
            </w:r>
            <w:r w:rsidR="0063400C" w:rsidRPr="0063400C">
              <w:rPr>
                <w:noProof/>
                <w:webHidden/>
              </w:rPr>
              <w:fldChar w:fldCharType="separate"/>
            </w:r>
            <w:r w:rsidR="0063400C" w:rsidRPr="0063400C">
              <w:rPr>
                <w:noProof/>
                <w:webHidden/>
              </w:rPr>
              <w:t>33</w:t>
            </w:r>
            <w:r w:rsidR="0063400C" w:rsidRPr="0063400C">
              <w:rPr>
                <w:noProof/>
                <w:webHidden/>
              </w:rPr>
              <w:fldChar w:fldCharType="end"/>
            </w:r>
          </w:hyperlink>
        </w:p>
        <w:p w14:paraId="4300715C" w14:textId="233746E7"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23" w:history="1">
            <w:r w:rsidR="0063400C" w:rsidRPr="0063400C">
              <w:rPr>
                <w:rStyle w:val="Hyperlink"/>
                <w:noProof/>
              </w:rPr>
              <w:t>3.5 Approach to Data Analysis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_Toc73724423 \h </w:instrText>
            </w:r>
            <w:r w:rsidR="0063400C" w:rsidRPr="0063400C">
              <w:rPr>
                <w:noProof/>
                <w:webHidden/>
              </w:rPr>
            </w:r>
            <w:r w:rsidR="0063400C" w:rsidRPr="0063400C">
              <w:rPr>
                <w:noProof/>
                <w:webHidden/>
              </w:rPr>
              <w:fldChar w:fldCharType="separate"/>
            </w:r>
            <w:r w:rsidR="0063400C" w:rsidRPr="0063400C">
              <w:rPr>
                <w:noProof/>
                <w:webHidden/>
              </w:rPr>
              <w:t>34</w:t>
            </w:r>
            <w:r w:rsidR="0063400C" w:rsidRPr="0063400C">
              <w:rPr>
                <w:noProof/>
                <w:webHidden/>
              </w:rPr>
              <w:fldChar w:fldCharType="end"/>
            </w:r>
          </w:hyperlink>
        </w:p>
        <w:p w14:paraId="0309AAB8" w14:textId="6E3D143A" w:rsidR="0063400C" w:rsidRPr="0063400C" w:rsidRDefault="008A6632">
          <w:pPr>
            <w:pStyle w:val="TOC2"/>
            <w:tabs>
              <w:tab w:val="left" w:pos="880"/>
              <w:tab w:val="right" w:leader="dot" w:pos="8494"/>
            </w:tabs>
            <w:rPr>
              <w:rFonts w:asciiTheme="minorHAnsi" w:eastAsiaTheme="minorEastAsia" w:hAnsiTheme="minorHAnsi" w:cstheme="minorBidi"/>
              <w:noProof/>
              <w:sz w:val="22"/>
              <w:szCs w:val="22"/>
              <w:lang w:eastAsia="en-GB"/>
            </w:rPr>
          </w:pPr>
          <w:hyperlink w:anchor="_Toc73724424" w:history="1">
            <w:r w:rsidR="0063400C" w:rsidRPr="0063400C">
              <w:rPr>
                <w:rStyle w:val="Hyperlink"/>
                <w:noProof/>
              </w:rPr>
              <w:t>3.6</w:t>
            </w:r>
            <w:r w:rsidR="0063400C" w:rsidRPr="0063400C">
              <w:rPr>
                <w:rFonts w:asciiTheme="minorHAnsi" w:eastAsiaTheme="minorEastAsia" w:hAnsiTheme="minorHAnsi" w:cstheme="minorBidi"/>
                <w:noProof/>
                <w:sz w:val="22"/>
                <w:szCs w:val="22"/>
                <w:lang w:eastAsia="en-GB"/>
              </w:rPr>
              <w:tab/>
            </w:r>
            <w:r w:rsidR="0063400C" w:rsidRPr="0063400C">
              <w:rPr>
                <w:rStyle w:val="Hyperlink"/>
                <w:noProof/>
              </w:rPr>
              <w:t>Conclusion</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_Toc73724424 \h </w:instrText>
            </w:r>
            <w:r w:rsidR="0063400C" w:rsidRPr="0063400C">
              <w:rPr>
                <w:noProof/>
                <w:webHidden/>
              </w:rPr>
            </w:r>
            <w:r w:rsidR="0063400C" w:rsidRPr="0063400C">
              <w:rPr>
                <w:noProof/>
                <w:webHidden/>
              </w:rPr>
              <w:fldChar w:fldCharType="separate"/>
            </w:r>
            <w:r w:rsidR="0063400C" w:rsidRPr="0063400C">
              <w:rPr>
                <w:noProof/>
                <w:webHidden/>
              </w:rPr>
              <w:t>34</w:t>
            </w:r>
            <w:r w:rsidR="0063400C" w:rsidRPr="0063400C">
              <w:rPr>
                <w:noProof/>
                <w:webHidden/>
              </w:rPr>
              <w:fldChar w:fldCharType="end"/>
            </w:r>
          </w:hyperlink>
        </w:p>
        <w:p w14:paraId="24E71595" w14:textId="2B391177" w:rsidR="0063400C" w:rsidRPr="0063400C" w:rsidRDefault="008A6632">
          <w:pPr>
            <w:pStyle w:val="TOC1"/>
            <w:rPr>
              <w:rFonts w:asciiTheme="minorHAnsi" w:eastAsiaTheme="minorEastAsia" w:hAnsiTheme="minorHAnsi" w:cstheme="minorBidi"/>
              <w:bCs w:val="0"/>
              <w:sz w:val="22"/>
              <w:szCs w:val="22"/>
              <w:lang w:eastAsia="en-GB"/>
            </w:rPr>
          </w:pPr>
          <w:hyperlink w:anchor="_Toc73724425" w:history="1">
            <w:r w:rsidR="0063400C" w:rsidRPr="0063400C">
              <w:rPr>
                <w:rStyle w:val="Hyperlink"/>
                <w:bCs w:val="0"/>
              </w:rPr>
              <w:t>4.</w:t>
            </w:r>
            <w:r w:rsidR="0063400C" w:rsidRPr="0063400C">
              <w:rPr>
                <w:rFonts w:asciiTheme="minorHAnsi" w:eastAsiaTheme="minorEastAsia" w:hAnsiTheme="minorHAnsi" w:cstheme="minorBidi"/>
                <w:bCs w:val="0"/>
                <w:sz w:val="22"/>
                <w:szCs w:val="22"/>
                <w:lang w:eastAsia="en-GB"/>
              </w:rPr>
              <w:tab/>
            </w:r>
            <w:r w:rsidR="0063400C" w:rsidRPr="0063400C">
              <w:rPr>
                <w:rStyle w:val="Hyperlink"/>
                <w:bCs w:val="0"/>
              </w:rPr>
              <w:t>Presentation and Discussion of Findings</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_Toc73724425 \h </w:instrText>
            </w:r>
            <w:r w:rsidR="0063400C" w:rsidRPr="0063400C">
              <w:rPr>
                <w:bCs w:val="0"/>
                <w:webHidden/>
              </w:rPr>
            </w:r>
            <w:r w:rsidR="0063400C" w:rsidRPr="0063400C">
              <w:rPr>
                <w:bCs w:val="0"/>
                <w:webHidden/>
              </w:rPr>
              <w:fldChar w:fldCharType="separate"/>
            </w:r>
            <w:r w:rsidR="0063400C" w:rsidRPr="0063400C">
              <w:rPr>
                <w:bCs w:val="0"/>
                <w:webHidden/>
              </w:rPr>
              <w:t>35</w:t>
            </w:r>
            <w:r w:rsidR="0063400C" w:rsidRPr="0063400C">
              <w:rPr>
                <w:bCs w:val="0"/>
                <w:webHidden/>
              </w:rPr>
              <w:fldChar w:fldCharType="end"/>
            </w:r>
          </w:hyperlink>
        </w:p>
        <w:p w14:paraId="5033CC92" w14:textId="58D4E167"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26" w:history="1">
            <w:r w:rsidR="0063400C" w:rsidRPr="0063400C">
              <w:rPr>
                <w:rStyle w:val="Hyperlink"/>
                <w:noProof/>
              </w:rPr>
              <w:t>4.1 Overview</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_Toc73724426 \h </w:instrText>
            </w:r>
            <w:r w:rsidR="0063400C" w:rsidRPr="0063400C">
              <w:rPr>
                <w:noProof/>
                <w:webHidden/>
              </w:rPr>
            </w:r>
            <w:r w:rsidR="0063400C" w:rsidRPr="0063400C">
              <w:rPr>
                <w:noProof/>
                <w:webHidden/>
              </w:rPr>
              <w:fldChar w:fldCharType="separate"/>
            </w:r>
            <w:r w:rsidR="0063400C" w:rsidRPr="0063400C">
              <w:rPr>
                <w:noProof/>
                <w:webHidden/>
              </w:rPr>
              <w:t>35</w:t>
            </w:r>
            <w:r w:rsidR="0063400C" w:rsidRPr="0063400C">
              <w:rPr>
                <w:noProof/>
                <w:webHidden/>
              </w:rPr>
              <w:fldChar w:fldCharType="end"/>
            </w:r>
          </w:hyperlink>
        </w:p>
        <w:p w14:paraId="6E3BECE8" w14:textId="5CE8936E"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27" w:history="1">
            <w:r w:rsidR="0063400C" w:rsidRPr="0063400C">
              <w:rPr>
                <w:rStyle w:val="Hyperlink"/>
                <w:noProof/>
              </w:rPr>
              <w:t>4.2 Findings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_Toc73724427 \h </w:instrText>
            </w:r>
            <w:r w:rsidR="0063400C" w:rsidRPr="0063400C">
              <w:rPr>
                <w:noProof/>
                <w:webHidden/>
              </w:rPr>
            </w:r>
            <w:r w:rsidR="0063400C" w:rsidRPr="0063400C">
              <w:rPr>
                <w:noProof/>
                <w:webHidden/>
              </w:rPr>
              <w:fldChar w:fldCharType="separate"/>
            </w:r>
            <w:r w:rsidR="0063400C" w:rsidRPr="0063400C">
              <w:rPr>
                <w:noProof/>
                <w:webHidden/>
              </w:rPr>
              <w:t>36</w:t>
            </w:r>
            <w:r w:rsidR="0063400C" w:rsidRPr="0063400C">
              <w:rPr>
                <w:noProof/>
                <w:webHidden/>
              </w:rPr>
              <w:fldChar w:fldCharType="end"/>
            </w:r>
          </w:hyperlink>
        </w:p>
        <w:p w14:paraId="0BFC6164" w14:textId="0C625810"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28" w:history="1">
            <w:r w:rsidR="0063400C" w:rsidRPr="0063400C">
              <w:rPr>
                <w:rStyle w:val="Hyperlink"/>
                <w:noProof/>
              </w:rPr>
              <w:t>4.2.1 Descriptive statistics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_Toc73724428 \h </w:instrText>
            </w:r>
            <w:r w:rsidR="0063400C" w:rsidRPr="0063400C">
              <w:rPr>
                <w:noProof/>
                <w:webHidden/>
              </w:rPr>
            </w:r>
            <w:r w:rsidR="0063400C" w:rsidRPr="0063400C">
              <w:rPr>
                <w:noProof/>
                <w:webHidden/>
              </w:rPr>
              <w:fldChar w:fldCharType="separate"/>
            </w:r>
            <w:r w:rsidR="0063400C" w:rsidRPr="0063400C">
              <w:rPr>
                <w:noProof/>
                <w:webHidden/>
              </w:rPr>
              <w:t>36</w:t>
            </w:r>
            <w:r w:rsidR="0063400C" w:rsidRPr="0063400C">
              <w:rPr>
                <w:noProof/>
                <w:webHidden/>
              </w:rPr>
              <w:fldChar w:fldCharType="end"/>
            </w:r>
          </w:hyperlink>
        </w:p>
        <w:p w14:paraId="6C30FC63" w14:textId="7A501643"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29" w:history="1">
            <w:r w:rsidR="0063400C" w:rsidRPr="0063400C">
              <w:rPr>
                <w:rStyle w:val="Hyperlink"/>
                <w:noProof/>
              </w:rPr>
              <w:t>4.2.2 Research and Development and Residual Income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_Toc73724429 \h </w:instrText>
            </w:r>
            <w:r w:rsidR="0063400C" w:rsidRPr="0063400C">
              <w:rPr>
                <w:noProof/>
                <w:webHidden/>
              </w:rPr>
            </w:r>
            <w:r w:rsidR="0063400C" w:rsidRPr="0063400C">
              <w:rPr>
                <w:noProof/>
                <w:webHidden/>
              </w:rPr>
              <w:fldChar w:fldCharType="separate"/>
            </w:r>
            <w:r w:rsidR="0063400C" w:rsidRPr="0063400C">
              <w:rPr>
                <w:noProof/>
                <w:webHidden/>
              </w:rPr>
              <w:t>40</w:t>
            </w:r>
            <w:r w:rsidR="0063400C" w:rsidRPr="0063400C">
              <w:rPr>
                <w:noProof/>
                <w:webHidden/>
              </w:rPr>
              <w:fldChar w:fldCharType="end"/>
            </w:r>
          </w:hyperlink>
        </w:p>
        <w:p w14:paraId="2E4F519C" w14:textId="68EE7DB4"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30" w:history="1">
            <w:r w:rsidR="0063400C" w:rsidRPr="0063400C">
              <w:rPr>
                <w:rStyle w:val="Hyperlink"/>
                <w:noProof/>
              </w:rPr>
              <w:t>4.2.3 Research and Development vs. Market Value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_Toc73724430 \h </w:instrText>
            </w:r>
            <w:r w:rsidR="0063400C" w:rsidRPr="0063400C">
              <w:rPr>
                <w:noProof/>
                <w:webHidden/>
              </w:rPr>
            </w:r>
            <w:r w:rsidR="0063400C" w:rsidRPr="0063400C">
              <w:rPr>
                <w:noProof/>
                <w:webHidden/>
              </w:rPr>
              <w:fldChar w:fldCharType="separate"/>
            </w:r>
            <w:r w:rsidR="0063400C" w:rsidRPr="0063400C">
              <w:rPr>
                <w:noProof/>
                <w:webHidden/>
              </w:rPr>
              <w:t>42</w:t>
            </w:r>
            <w:r w:rsidR="0063400C" w:rsidRPr="0063400C">
              <w:rPr>
                <w:noProof/>
                <w:webHidden/>
              </w:rPr>
              <w:fldChar w:fldCharType="end"/>
            </w:r>
          </w:hyperlink>
        </w:p>
        <w:p w14:paraId="33FA9A06" w14:textId="4C44DBDF"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31" w:history="1">
            <w:r w:rsidR="0063400C" w:rsidRPr="0063400C">
              <w:rPr>
                <w:rStyle w:val="Hyperlink"/>
                <w:noProof/>
              </w:rPr>
              <w:t>4.2.4 Research and Development and Financial Market</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_Toc73724431 \h </w:instrText>
            </w:r>
            <w:r w:rsidR="0063400C" w:rsidRPr="0063400C">
              <w:rPr>
                <w:noProof/>
                <w:webHidden/>
              </w:rPr>
            </w:r>
            <w:r w:rsidR="0063400C" w:rsidRPr="0063400C">
              <w:rPr>
                <w:noProof/>
                <w:webHidden/>
              </w:rPr>
              <w:fldChar w:fldCharType="separate"/>
            </w:r>
            <w:r w:rsidR="0063400C" w:rsidRPr="0063400C">
              <w:rPr>
                <w:noProof/>
                <w:webHidden/>
              </w:rPr>
              <w:t>49</w:t>
            </w:r>
            <w:r w:rsidR="0063400C" w:rsidRPr="0063400C">
              <w:rPr>
                <w:noProof/>
                <w:webHidden/>
              </w:rPr>
              <w:fldChar w:fldCharType="end"/>
            </w:r>
          </w:hyperlink>
        </w:p>
        <w:p w14:paraId="2FF3B58B" w14:textId="3E5F3F08" w:rsidR="0063400C" w:rsidRPr="0063400C" w:rsidRDefault="008A6632">
          <w:pPr>
            <w:pStyle w:val="TOC3"/>
            <w:tabs>
              <w:tab w:val="right" w:leader="dot" w:pos="8494"/>
            </w:tabs>
            <w:rPr>
              <w:rFonts w:asciiTheme="minorHAnsi" w:eastAsiaTheme="minorEastAsia" w:hAnsiTheme="minorHAnsi" w:cstheme="minorBidi"/>
              <w:noProof/>
              <w:sz w:val="22"/>
              <w:szCs w:val="22"/>
              <w:lang w:eastAsia="en-GB"/>
            </w:rPr>
          </w:pPr>
          <w:hyperlink w:anchor="_Toc73724432" w:history="1">
            <w:r w:rsidR="0063400C" w:rsidRPr="0063400C">
              <w:rPr>
                <w:rStyle w:val="Hyperlink"/>
                <w:noProof/>
              </w:rPr>
              <w:t>4.2.5 Alternative Measures of Innovative Output</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_Toc73724432 \h </w:instrText>
            </w:r>
            <w:r w:rsidR="0063400C" w:rsidRPr="0063400C">
              <w:rPr>
                <w:noProof/>
                <w:webHidden/>
              </w:rPr>
            </w:r>
            <w:r w:rsidR="0063400C" w:rsidRPr="0063400C">
              <w:rPr>
                <w:noProof/>
                <w:webHidden/>
              </w:rPr>
              <w:fldChar w:fldCharType="separate"/>
            </w:r>
            <w:r w:rsidR="0063400C" w:rsidRPr="0063400C">
              <w:rPr>
                <w:noProof/>
                <w:webHidden/>
              </w:rPr>
              <w:t>49</w:t>
            </w:r>
            <w:r w:rsidR="0063400C" w:rsidRPr="0063400C">
              <w:rPr>
                <w:noProof/>
                <w:webHidden/>
              </w:rPr>
              <w:fldChar w:fldCharType="end"/>
            </w:r>
          </w:hyperlink>
        </w:p>
        <w:p w14:paraId="33885569" w14:textId="772277F4"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33" w:history="1">
            <w:r w:rsidR="0063400C" w:rsidRPr="0063400C">
              <w:rPr>
                <w:rStyle w:val="Hyperlink"/>
                <w:noProof/>
              </w:rPr>
              <w:t>4.3 Conclusion</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_Toc73724433 \h </w:instrText>
            </w:r>
            <w:r w:rsidR="0063400C" w:rsidRPr="0063400C">
              <w:rPr>
                <w:noProof/>
                <w:webHidden/>
              </w:rPr>
            </w:r>
            <w:r w:rsidR="0063400C" w:rsidRPr="0063400C">
              <w:rPr>
                <w:noProof/>
                <w:webHidden/>
              </w:rPr>
              <w:fldChar w:fldCharType="separate"/>
            </w:r>
            <w:r w:rsidR="0063400C" w:rsidRPr="0063400C">
              <w:rPr>
                <w:noProof/>
                <w:webHidden/>
              </w:rPr>
              <w:t>51</w:t>
            </w:r>
            <w:r w:rsidR="0063400C" w:rsidRPr="0063400C">
              <w:rPr>
                <w:noProof/>
                <w:webHidden/>
              </w:rPr>
              <w:fldChar w:fldCharType="end"/>
            </w:r>
          </w:hyperlink>
        </w:p>
        <w:p w14:paraId="104174AA" w14:textId="1312B796" w:rsidR="0063400C" w:rsidRPr="0063400C" w:rsidRDefault="008A6632">
          <w:pPr>
            <w:pStyle w:val="TOC1"/>
            <w:rPr>
              <w:rFonts w:asciiTheme="minorHAnsi" w:eastAsiaTheme="minorEastAsia" w:hAnsiTheme="minorHAnsi" w:cstheme="minorBidi"/>
              <w:bCs w:val="0"/>
              <w:sz w:val="22"/>
              <w:szCs w:val="22"/>
              <w:lang w:eastAsia="en-GB"/>
            </w:rPr>
          </w:pPr>
          <w:hyperlink w:anchor="_Toc73724434" w:history="1">
            <w:r w:rsidR="0063400C" w:rsidRPr="0063400C">
              <w:rPr>
                <w:rStyle w:val="Hyperlink"/>
                <w:bCs w:val="0"/>
              </w:rPr>
              <w:t>5.</w:t>
            </w:r>
            <w:r w:rsidR="0063400C" w:rsidRPr="0063400C">
              <w:rPr>
                <w:rFonts w:asciiTheme="minorHAnsi" w:eastAsiaTheme="minorEastAsia" w:hAnsiTheme="minorHAnsi" w:cstheme="minorBidi"/>
                <w:bCs w:val="0"/>
                <w:sz w:val="22"/>
                <w:szCs w:val="22"/>
                <w:lang w:eastAsia="en-GB"/>
              </w:rPr>
              <w:tab/>
            </w:r>
            <w:r w:rsidR="0063400C" w:rsidRPr="0063400C">
              <w:rPr>
                <w:rStyle w:val="Hyperlink"/>
                <w:bCs w:val="0"/>
              </w:rPr>
              <w:t>Concluding thoughts on the Contribution of this Research, its Limitations and Suggestions for Future Research</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_Toc73724434 \h </w:instrText>
            </w:r>
            <w:r w:rsidR="0063400C" w:rsidRPr="0063400C">
              <w:rPr>
                <w:bCs w:val="0"/>
                <w:webHidden/>
              </w:rPr>
            </w:r>
            <w:r w:rsidR="0063400C" w:rsidRPr="0063400C">
              <w:rPr>
                <w:bCs w:val="0"/>
                <w:webHidden/>
              </w:rPr>
              <w:fldChar w:fldCharType="separate"/>
            </w:r>
            <w:r w:rsidR="0063400C" w:rsidRPr="0063400C">
              <w:rPr>
                <w:bCs w:val="0"/>
                <w:webHidden/>
              </w:rPr>
              <w:t>52</w:t>
            </w:r>
            <w:r w:rsidR="0063400C" w:rsidRPr="0063400C">
              <w:rPr>
                <w:bCs w:val="0"/>
                <w:webHidden/>
              </w:rPr>
              <w:fldChar w:fldCharType="end"/>
            </w:r>
          </w:hyperlink>
        </w:p>
        <w:p w14:paraId="3A25573A" w14:textId="37632826"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35" w:history="1">
            <w:r w:rsidR="0063400C" w:rsidRPr="0063400C">
              <w:rPr>
                <w:rStyle w:val="Hyperlink"/>
                <w:noProof/>
              </w:rPr>
              <w:t>5.1 Contributions and Limitations of the Research</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_Toc73724435 \h </w:instrText>
            </w:r>
            <w:r w:rsidR="0063400C" w:rsidRPr="0063400C">
              <w:rPr>
                <w:noProof/>
                <w:webHidden/>
              </w:rPr>
            </w:r>
            <w:r w:rsidR="0063400C" w:rsidRPr="0063400C">
              <w:rPr>
                <w:noProof/>
                <w:webHidden/>
              </w:rPr>
              <w:fldChar w:fldCharType="separate"/>
            </w:r>
            <w:r w:rsidR="0063400C" w:rsidRPr="0063400C">
              <w:rPr>
                <w:noProof/>
                <w:webHidden/>
              </w:rPr>
              <w:t>52</w:t>
            </w:r>
            <w:r w:rsidR="0063400C" w:rsidRPr="0063400C">
              <w:rPr>
                <w:noProof/>
                <w:webHidden/>
              </w:rPr>
              <w:fldChar w:fldCharType="end"/>
            </w:r>
          </w:hyperlink>
        </w:p>
        <w:p w14:paraId="4590321F" w14:textId="182FCBC4"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36" w:history="1">
            <w:r w:rsidR="0063400C" w:rsidRPr="0063400C">
              <w:rPr>
                <w:rStyle w:val="Hyperlink"/>
                <w:noProof/>
              </w:rPr>
              <w:t>5.2 Recommendations for Practice</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_Toc73724436 \h </w:instrText>
            </w:r>
            <w:r w:rsidR="0063400C" w:rsidRPr="0063400C">
              <w:rPr>
                <w:noProof/>
                <w:webHidden/>
              </w:rPr>
            </w:r>
            <w:r w:rsidR="0063400C" w:rsidRPr="0063400C">
              <w:rPr>
                <w:noProof/>
                <w:webHidden/>
              </w:rPr>
              <w:fldChar w:fldCharType="separate"/>
            </w:r>
            <w:r w:rsidR="0063400C" w:rsidRPr="0063400C">
              <w:rPr>
                <w:noProof/>
                <w:webHidden/>
              </w:rPr>
              <w:t>52</w:t>
            </w:r>
            <w:r w:rsidR="0063400C" w:rsidRPr="0063400C">
              <w:rPr>
                <w:noProof/>
                <w:webHidden/>
              </w:rPr>
              <w:fldChar w:fldCharType="end"/>
            </w:r>
          </w:hyperlink>
        </w:p>
        <w:p w14:paraId="47DFB83C" w14:textId="0A8CDA37"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37" w:history="1">
            <w:r w:rsidR="0063400C" w:rsidRPr="0063400C">
              <w:rPr>
                <w:rStyle w:val="Hyperlink"/>
                <w:noProof/>
              </w:rPr>
              <w:t>5.3 Recommendations for Future Research</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_Toc73724437 \h </w:instrText>
            </w:r>
            <w:r w:rsidR="0063400C" w:rsidRPr="0063400C">
              <w:rPr>
                <w:noProof/>
                <w:webHidden/>
              </w:rPr>
            </w:r>
            <w:r w:rsidR="0063400C" w:rsidRPr="0063400C">
              <w:rPr>
                <w:noProof/>
                <w:webHidden/>
              </w:rPr>
              <w:fldChar w:fldCharType="separate"/>
            </w:r>
            <w:r w:rsidR="0063400C" w:rsidRPr="0063400C">
              <w:rPr>
                <w:noProof/>
                <w:webHidden/>
              </w:rPr>
              <w:t>53</w:t>
            </w:r>
            <w:r w:rsidR="0063400C" w:rsidRPr="0063400C">
              <w:rPr>
                <w:noProof/>
                <w:webHidden/>
              </w:rPr>
              <w:fldChar w:fldCharType="end"/>
            </w:r>
          </w:hyperlink>
        </w:p>
        <w:p w14:paraId="6CABC1FE" w14:textId="6632954E" w:rsidR="0063400C" w:rsidRPr="0063400C" w:rsidRDefault="008A6632">
          <w:pPr>
            <w:pStyle w:val="TOC2"/>
            <w:tabs>
              <w:tab w:val="right" w:leader="dot" w:pos="8494"/>
            </w:tabs>
            <w:rPr>
              <w:rFonts w:asciiTheme="minorHAnsi" w:eastAsiaTheme="minorEastAsia" w:hAnsiTheme="minorHAnsi" w:cstheme="minorBidi"/>
              <w:noProof/>
              <w:sz w:val="22"/>
              <w:szCs w:val="22"/>
              <w:lang w:eastAsia="en-GB"/>
            </w:rPr>
          </w:pPr>
          <w:hyperlink w:anchor="_Toc73724438" w:history="1">
            <w:r w:rsidR="0063400C" w:rsidRPr="0063400C">
              <w:rPr>
                <w:rStyle w:val="Hyperlink"/>
                <w:noProof/>
              </w:rPr>
              <w:t>5.4 Final Conclusion and Reflections</w:t>
            </w:r>
            <w:r w:rsidR="0063400C" w:rsidRPr="0063400C">
              <w:rPr>
                <w:noProof/>
                <w:webHidden/>
              </w:rPr>
              <w:tab/>
            </w:r>
            <w:r w:rsidR="0063400C" w:rsidRPr="0063400C">
              <w:rPr>
                <w:noProof/>
                <w:webHidden/>
              </w:rPr>
              <w:fldChar w:fldCharType="begin"/>
            </w:r>
            <w:r w:rsidR="0063400C" w:rsidRPr="0063400C">
              <w:rPr>
                <w:noProof/>
                <w:webHidden/>
              </w:rPr>
              <w:instrText xml:space="preserve"> PAGEREF _Toc73724438 \h </w:instrText>
            </w:r>
            <w:r w:rsidR="0063400C" w:rsidRPr="0063400C">
              <w:rPr>
                <w:noProof/>
                <w:webHidden/>
              </w:rPr>
            </w:r>
            <w:r w:rsidR="0063400C" w:rsidRPr="0063400C">
              <w:rPr>
                <w:noProof/>
                <w:webHidden/>
              </w:rPr>
              <w:fldChar w:fldCharType="separate"/>
            </w:r>
            <w:r w:rsidR="0063400C" w:rsidRPr="0063400C">
              <w:rPr>
                <w:noProof/>
                <w:webHidden/>
              </w:rPr>
              <w:t>54</w:t>
            </w:r>
            <w:r w:rsidR="0063400C" w:rsidRPr="0063400C">
              <w:rPr>
                <w:noProof/>
                <w:webHidden/>
              </w:rPr>
              <w:fldChar w:fldCharType="end"/>
            </w:r>
          </w:hyperlink>
        </w:p>
        <w:p w14:paraId="143E1234" w14:textId="604C9006" w:rsidR="0063400C" w:rsidRPr="0063400C" w:rsidRDefault="008A6632">
          <w:pPr>
            <w:pStyle w:val="TOC1"/>
            <w:rPr>
              <w:rFonts w:asciiTheme="minorHAnsi" w:eastAsiaTheme="minorEastAsia" w:hAnsiTheme="minorHAnsi" w:cstheme="minorBidi"/>
              <w:bCs w:val="0"/>
              <w:sz w:val="22"/>
              <w:szCs w:val="22"/>
              <w:lang w:eastAsia="en-GB"/>
            </w:rPr>
          </w:pPr>
          <w:hyperlink w:anchor="_Toc73724439" w:history="1">
            <w:r w:rsidR="0063400C" w:rsidRPr="0063400C">
              <w:rPr>
                <w:rStyle w:val="Hyperlink"/>
                <w:bCs w:val="0"/>
              </w:rPr>
              <w:t>6. References</w:t>
            </w:r>
            <w:r w:rsidR="0063400C" w:rsidRPr="0063400C">
              <w:rPr>
                <w:bCs w:val="0"/>
                <w:webHidden/>
              </w:rPr>
              <w:tab/>
            </w:r>
            <w:r w:rsidR="0063400C" w:rsidRPr="0063400C">
              <w:rPr>
                <w:bCs w:val="0"/>
                <w:webHidden/>
              </w:rPr>
              <w:fldChar w:fldCharType="begin"/>
            </w:r>
            <w:r w:rsidR="0063400C" w:rsidRPr="0063400C">
              <w:rPr>
                <w:bCs w:val="0"/>
                <w:webHidden/>
              </w:rPr>
              <w:instrText xml:space="preserve"> PAGEREF _Toc73724439 \h </w:instrText>
            </w:r>
            <w:r w:rsidR="0063400C" w:rsidRPr="0063400C">
              <w:rPr>
                <w:bCs w:val="0"/>
                <w:webHidden/>
              </w:rPr>
            </w:r>
            <w:r w:rsidR="0063400C" w:rsidRPr="0063400C">
              <w:rPr>
                <w:bCs w:val="0"/>
                <w:webHidden/>
              </w:rPr>
              <w:fldChar w:fldCharType="separate"/>
            </w:r>
            <w:r w:rsidR="0063400C" w:rsidRPr="0063400C">
              <w:rPr>
                <w:bCs w:val="0"/>
                <w:webHidden/>
              </w:rPr>
              <w:t>55</w:t>
            </w:r>
            <w:r w:rsidR="0063400C" w:rsidRPr="0063400C">
              <w:rPr>
                <w:bCs w:val="0"/>
                <w:webHidden/>
              </w:rPr>
              <w:fldChar w:fldCharType="end"/>
            </w:r>
          </w:hyperlink>
        </w:p>
        <w:p w14:paraId="3D4861E7" w14:textId="2C4D2225" w:rsidR="00891B50" w:rsidRPr="00891B50" w:rsidRDefault="00AB0019" w:rsidP="00891B50">
          <w:pPr>
            <w:rPr>
              <w:b/>
              <w:bCs/>
              <w:noProof/>
            </w:rPr>
          </w:pPr>
          <w:r w:rsidRPr="0063400C">
            <w:rPr>
              <w:noProof/>
            </w:rPr>
            <w:fldChar w:fldCharType="end"/>
          </w:r>
        </w:p>
      </w:sdtContent>
    </w:sdt>
    <w:p w14:paraId="721078D4" w14:textId="6FF8906F" w:rsidR="00891B50" w:rsidRDefault="00891B50">
      <w:pPr>
        <w:rPr>
          <w:rFonts w:eastAsiaTheme="majorEastAsia" w:cstheme="majorBidi"/>
          <w:b/>
          <w:color w:val="000000" w:themeColor="text1"/>
          <w:szCs w:val="32"/>
        </w:rPr>
      </w:pPr>
      <w:r>
        <w:br w:type="page"/>
      </w:r>
    </w:p>
    <w:p w14:paraId="5A98D683" w14:textId="0DF49801" w:rsidR="00AB0019" w:rsidRPr="004502A5" w:rsidRDefault="00627051" w:rsidP="004502A5">
      <w:pPr>
        <w:pStyle w:val="Heading1"/>
        <w:rPr>
          <w:rFonts w:ascii="Times New Roman" w:hAnsi="Times New Roman" w:cs="Times New Roman"/>
          <w:b/>
          <w:bCs/>
          <w:color w:val="auto"/>
          <w:sz w:val="24"/>
          <w:szCs w:val="24"/>
        </w:rPr>
      </w:pPr>
      <w:bookmarkStart w:id="14" w:name="_Toc73724397"/>
      <w:r w:rsidRPr="004502A5">
        <w:rPr>
          <w:rFonts w:ascii="Times New Roman" w:hAnsi="Times New Roman" w:cs="Times New Roman"/>
          <w:b/>
          <w:bCs/>
          <w:color w:val="auto"/>
          <w:sz w:val="24"/>
          <w:szCs w:val="24"/>
        </w:rPr>
        <w:lastRenderedPageBreak/>
        <w:t>List of Tables</w:t>
      </w:r>
      <w:bookmarkEnd w:id="14"/>
    </w:p>
    <w:p w14:paraId="4D1B2CB1" w14:textId="529FE215" w:rsidR="00B34DF3" w:rsidRDefault="00891B50">
      <w:pPr>
        <w:pStyle w:val="TOC1"/>
        <w:rPr>
          <w:rFonts w:asciiTheme="minorHAnsi" w:eastAsiaTheme="minorEastAsia" w:hAnsiTheme="minorHAnsi" w:cstheme="minorBidi"/>
          <w:bCs w:val="0"/>
          <w:sz w:val="22"/>
          <w:szCs w:val="22"/>
          <w:lang w:eastAsia="en-GB"/>
        </w:rPr>
      </w:pPr>
      <w:r>
        <w:fldChar w:fldCharType="begin"/>
      </w:r>
      <w:r>
        <w:instrText xml:space="preserve"> TOC \h \z \t "Table Heading,1" </w:instrText>
      </w:r>
      <w:r>
        <w:fldChar w:fldCharType="separate"/>
      </w:r>
      <w:hyperlink w:anchor="_Toc73633068" w:history="1">
        <w:r w:rsidR="00B34DF3" w:rsidRPr="00B50F5F">
          <w:rPr>
            <w:rStyle w:val="Hyperlink"/>
          </w:rPr>
          <w:t>Table 1: Sub-Sample Characteristics (Market Value, Book Value, Research and Development and Residual Income.</w:t>
        </w:r>
        <w:r w:rsidR="00B34DF3">
          <w:rPr>
            <w:webHidden/>
          </w:rPr>
          <w:tab/>
        </w:r>
        <w:r w:rsidR="00B34DF3">
          <w:rPr>
            <w:webHidden/>
          </w:rPr>
          <w:fldChar w:fldCharType="begin"/>
        </w:r>
        <w:r w:rsidR="00B34DF3">
          <w:rPr>
            <w:webHidden/>
          </w:rPr>
          <w:instrText xml:space="preserve"> PAGEREF _Toc73633068 \h </w:instrText>
        </w:r>
        <w:r w:rsidR="00B34DF3">
          <w:rPr>
            <w:webHidden/>
          </w:rPr>
        </w:r>
        <w:r w:rsidR="00B34DF3">
          <w:rPr>
            <w:webHidden/>
          </w:rPr>
          <w:fldChar w:fldCharType="separate"/>
        </w:r>
        <w:r w:rsidR="00B34DF3">
          <w:rPr>
            <w:webHidden/>
          </w:rPr>
          <w:t>33</w:t>
        </w:r>
        <w:r w:rsidR="00B34DF3">
          <w:rPr>
            <w:webHidden/>
          </w:rPr>
          <w:fldChar w:fldCharType="end"/>
        </w:r>
      </w:hyperlink>
    </w:p>
    <w:p w14:paraId="268E7385" w14:textId="2E4A58F3" w:rsidR="00B34DF3" w:rsidRDefault="008A6632">
      <w:pPr>
        <w:pStyle w:val="TOC1"/>
        <w:rPr>
          <w:rFonts w:asciiTheme="minorHAnsi" w:eastAsiaTheme="minorEastAsia" w:hAnsiTheme="minorHAnsi" w:cstheme="minorBidi"/>
          <w:bCs w:val="0"/>
          <w:sz w:val="22"/>
          <w:szCs w:val="22"/>
          <w:lang w:eastAsia="en-GB"/>
        </w:rPr>
      </w:pPr>
      <w:hyperlink w:anchor="_Toc73633069" w:history="1">
        <w:r w:rsidR="00B34DF3" w:rsidRPr="00B50F5F">
          <w:rPr>
            <w:rStyle w:val="Hyperlink"/>
          </w:rPr>
          <w:t>Table 2: Descriptive Statistics for Key Variables in Each of the Sub-Samples.</w:t>
        </w:r>
        <w:r w:rsidR="00B34DF3">
          <w:rPr>
            <w:webHidden/>
          </w:rPr>
          <w:tab/>
        </w:r>
        <w:r w:rsidR="00B34DF3">
          <w:rPr>
            <w:webHidden/>
          </w:rPr>
          <w:fldChar w:fldCharType="begin"/>
        </w:r>
        <w:r w:rsidR="00B34DF3">
          <w:rPr>
            <w:webHidden/>
          </w:rPr>
          <w:instrText xml:space="preserve"> PAGEREF _Toc73633069 \h </w:instrText>
        </w:r>
        <w:r w:rsidR="00B34DF3">
          <w:rPr>
            <w:webHidden/>
          </w:rPr>
        </w:r>
        <w:r w:rsidR="00B34DF3">
          <w:rPr>
            <w:webHidden/>
          </w:rPr>
          <w:fldChar w:fldCharType="separate"/>
        </w:r>
        <w:r w:rsidR="00B34DF3">
          <w:rPr>
            <w:webHidden/>
          </w:rPr>
          <w:t>35</w:t>
        </w:r>
        <w:r w:rsidR="00B34DF3">
          <w:rPr>
            <w:webHidden/>
          </w:rPr>
          <w:fldChar w:fldCharType="end"/>
        </w:r>
      </w:hyperlink>
    </w:p>
    <w:p w14:paraId="41F27A67" w14:textId="3DC63C44" w:rsidR="00B34DF3" w:rsidRDefault="008A6632">
      <w:pPr>
        <w:pStyle w:val="TOC1"/>
        <w:rPr>
          <w:rFonts w:asciiTheme="minorHAnsi" w:eastAsiaTheme="minorEastAsia" w:hAnsiTheme="minorHAnsi" w:cstheme="minorBidi"/>
          <w:bCs w:val="0"/>
          <w:sz w:val="22"/>
          <w:szCs w:val="22"/>
          <w:lang w:eastAsia="en-GB"/>
        </w:rPr>
      </w:pPr>
      <w:hyperlink w:anchor="_Toc73633070" w:history="1">
        <w:r w:rsidR="00B34DF3" w:rsidRPr="00B50F5F">
          <w:rPr>
            <w:rStyle w:val="Hyperlink"/>
          </w:rPr>
          <w:t>Table 3: Research and Development Expenditures</w:t>
        </w:r>
        <w:r w:rsidR="00B34DF3">
          <w:rPr>
            <w:webHidden/>
          </w:rPr>
          <w:tab/>
        </w:r>
        <w:r w:rsidR="00B34DF3">
          <w:rPr>
            <w:webHidden/>
          </w:rPr>
          <w:fldChar w:fldCharType="begin"/>
        </w:r>
        <w:r w:rsidR="00B34DF3">
          <w:rPr>
            <w:webHidden/>
          </w:rPr>
          <w:instrText xml:space="preserve"> PAGEREF _Toc73633070 \h </w:instrText>
        </w:r>
        <w:r w:rsidR="00B34DF3">
          <w:rPr>
            <w:webHidden/>
          </w:rPr>
        </w:r>
        <w:r w:rsidR="00B34DF3">
          <w:rPr>
            <w:webHidden/>
          </w:rPr>
          <w:fldChar w:fldCharType="separate"/>
        </w:r>
        <w:r w:rsidR="00B34DF3">
          <w:rPr>
            <w:webHidden/>
          </w:rPr>
          <w:t>38</w:t>
        </w:r>
        <w:r w:rsidR="00B34DF3">
          <w:rPr>
            <w:webHidden/>
          </w:rPr>
          <w:fldChar w:fldCharType="end"/>
        </w:r>
      </w:hyperlink>
    </w:p>
    <w:p w14:paraId="0E4E8708" w14:textId="3C81B441" w:rsidR="00B34DF3" w:rsidRDefault="008A6632">
      <w:pPr>
        <w:pStyle w:val="TOC1"/>
        <w:rPr>
          <w:rFonts w:asciiTheme="minorHAnsi" w:eastAsiaTheme="minorEastAsia" w:hAnsiTheme="minorHAnsi" w:cstheme="minorBidi"/>
          <w:bCs w:val="0"/>
          <w:sz w:val="22"/>
          <w:szCs w:val="22"/>
          <w:lang w:eastAsia="en-GB"/>
        </w:rPr>
      </w:pPr>
      <w:hyperlink w:anchor="_Toc73633071" w:history="1">
        <w:r w:rsidR="00B34DF3" w:rsidRPr="00B50F5F">
          <w:rPr>
            <w:rStyle w:val="Hyperlink"/>
          </w:rPr>
          <w:t>Table 4: Regression analysis – Research and Development vs. MV/BV/Inventory/RI</w:t>
        </w:r>
        <w:r w:rsidR="00B34DF3">
          <w:rPr>
            <w:webHidden/>
          </w:rPr>
          <w:tab/>
        </w:r>
        <w:r w:rsidR="00B34DF3">
          <w:rPr>
            <w:webHidden/>
          </w:rPr>
          <w:fldChar w:fldCharType="begin"/>
        </w:r>
        <w:r w:rsidR="00B34DF3">
          <w:rPr>
            <w:webHidden/>
          </w:rPr>
          <w:instrText xml:space="preserve"> PAGEREF _Toc73633071 \h </w:instrText>
        </w:r>
        <w:r w:rsidR="00B34DF3">
          <w:rPr>
            <w:webHidden/>
          </w:rPr>
        </w:r>
        <w:r w:rsidR="00B34DF3">
          <w:rPr>
            <w:webHidden/>
          </w:rPr>
          <w:fldChar w:fldCharType="separate"/>
        </w:r>
        <w:r w:rsidR="00B34DF3">
          <w:rPr>
            <w:webHidden/>
          </w:rPr>
          <w:t>44</w:t>
        </w:r>
        <w:r w:rsidR="00B34DF3">
          <w:rPr>
            <w:webHidden/>
          </w:rPr>
          <w:fldChar w:fldCharType="end"/>
        </w:r>
      </w:hyperlink>
    </w:p>
    <w:p w14:paraId="0D8D7A27" w14:textId="759EE790" w:rsidR="003E748D" w:rsidRDefault="00891B50" w:rsidP="000204E5">
      <w:pPr>
        <w:pStyle w:val="11AaB"/>
        <w:ind w:left="0"/>
      </w:pPr>
      <w:r>
        <w:rPr>
          <w:color w:val="auto"/>
        </w:rPr>
        <w:fldChar w:fldCharType="end"/>
      </w:r>
    </w:p>
    <w:p w14:paraId="502C1A49" w14:textId="2CBF43CF" w:rsidR="00935D36" w:rsidRDefault="00935D36">
      <w:r>
        <w:br w:type="page"/>
      </w:r>
    </w:p>
    <w:p w14:paraId="283A01C1" w14:textId="137534B2" w:rsidR="003E748D" w:rsidRDefault="00627051" w:rsidP="00627051">
      <w:pPr>
        <w:pStyle w:val="Dissertation"/>
      </w:pPr>
      <w:bookmarkStart w:id="15" w:name="_Toc73724398"/>
      <w:r>
        <w:lastRenderedPageBreak/>
        <w:t>List of Figures</w:t>
      </w:r>
      <w:bookmarkEnd w:id="15"/>
    </w:p>
    <w:p w14:paraId="48AC0745" w14:textId="7E43EF9D" w:rsidR="00891B50" w:rsidRDefault="00891B50">
      <w:pPr>
        <w:pStyle w:val="TOC1"/>
        <w:rPr>
          <w:rFonts w:asciiTheme="minorHAnsi" w:eastAsiaTheme="minorEastAsia" w:hAnsiTheme="minorHAnsi" w:cstheme="minorBidi"/>
          <w:bCs w:val="0"/>
          <w:sz w:val="22"/>
          <w:szCs w:val="22"/>
          <w:lang w:eastAsia="en-GB"/>
        </w:rPr>
      </w:pPr>
      <w:r>
        <w:fldChar w:fldCharType="begin"/>
      </w:r>
      <w:r>
        <w:instrText xml:space="preserve"> TOC \h \z \t "Figure Heading,1" </w:instrText>
      </w:r>
      <w:r>
        <w:fldChar w:fldCharType="separate"/>
      </w:r>
      <w:hyperlink w:anchor="_Toc73596319" w:history="1">
        <w:r w:rsidRPr="002341B0">
          <w:rPr>
            <w:rStyle w:val="Hyperlink"/>
          </w:rPr>
          <w:t>Figure 1: The Research Onion 1</w:t>
        </w:r>
        <w:r>
          <w:rPr>
            <w:webHidden/>
          </w:rPr>
          <w:tab/>
        </w:r>
        <w:r>
          <w:rPr>
            <w:webHidden/>
          </w:rPr>
          <w:fldChar w:fldCharType="begin"/>
        </w:r>
        <w:r>
          <w:rPr>
            <w:webHidden/>
          </w:rPr>
          <w:instrText xml:space="preserve"> PAGEREF _Toc73596319 \h </w:instrText>
        </w:r>
        <w:r>
          <w:rPr>
            <w:webHidden/>
          </w:rPr>
        </w:r>
        <w:r>
          <w:rPr>
            <w:webHidden/>
          </w:rPr>
          <w:fldChar w:fldCharType="separate"/>
        </w:r>
        <w:r>
          <w:rPr>
            <w:webHidden/>
          </w:rPr>
          <w:t>26</w:t>
        </w:r>
        <w:r>
          <w:rPr>
            <w:webHidden/>
          </w:rPr>
          <w:fldChar w:fldCharType="end"/>
        </w:r>
      </w:hyperlink>
    </w:p>
    <w:p w14:paraId="0A9FAAC0" w14:textId="65925395" w:rsidR="00891B50" w:rsidRDefault="008A6632">
      <w:pPr>
        <w:pStyle w:val="TOC1"/>
        <w:rPr>
          <w:rFonts w:asciiTheme="minorHAnsi" w:eastAsiaTheme="minorEastAsia" w:hAnsiTheme="minorHAnsi" w:cstheme="minorBidi"/>
          <w:bCs w:val="0"/>
          <w:sz w:val="22"/>
          <w:szCs w:val="22"/>
          <w:lang w:eastAsia="en-GB"/>
        </w:rPr>
      </w:pPr>
      <w:hyperlink w:anchor="_Toc73596320" w:history="1">
        <w:r w:rsidR="00891B50" w:rsidRPr="002341B0">
          <w:rPr>
            <w:rStyle w:val="Hyperlink"/>
          </w:rPr>
          <w:t>Figure 2: Apple - Market Value vs. Research and development Expenditures</w:t>
        </w:r>
        <w:r w:rsidR="00891B50">
          <w:rPr>
            <w:webHidden/>
          </w:rPr>
          <w:tab/>
        </w:r>
        <w:r w:rsidR="00891B50">
          <w:rPr>
            <w:webHidden/>
          </w:rPr>
          <w:fldChar w:fldCharType="begin"/>
        </w:r>
        <w:r w:rsidR="00891B50">
          <w:rPr>
            <w:webHidden/>
          </w:rPr>
          <w:instrText xml:space="preserve"> PAGEREF _Toc73596320 \h </w:instrText>
        </w:r>
        <w:r w:rsidR="00891B50">
          <w:rPr>
            <w:webHidden/>
          </w:rPr>
        </w:r>
        <w:r w:rsidR="00891B50">
          <w:rPr>
            <w:webHidden/>
          </w:rPr>
          <w:fldChar w:fldCharType="separate"/>
        </w:r>
        <w:r w:rsidR="00891B50">
          <w:rPr>
            <w:webHidden/>
          </w:rPr>
          <w:t>38</w:t>
        </w:r>
        <w:r w:rsidR="00891B50">
          <w:rPr>
            <w:webHidden/>
          </w:rPr>
          <w:fldChar w:fldCharType="end"/>
        </w:r>
      </w:hyperlink>
    </w:p>
    <w:p w14:paraId="2A664292" w14:textId="22D2EFCD" w:rsidR="00891B50" w:rsidRDefault="008A6632">
      <w:pPr>
        <w:pStyle w:val="TOC1"/>
        <w:rPr>
          <w:rFonts w:asciiTheme="minorHAnsi" w:eastAsiaTheme="minorEastAsia" w:hAnsiTheme="minorHAnsi" w:cstheme="minorBidi"/>
          <w:bCs w:val="0"/>
          <w:sz w:val="22"/>
          <w:szCs w:val="22"/>
          <w:lang w:eastAsia="en-GB"/>
        </w:rPr>
      </w:pPr>
      <w:hyperlink w:anchor="_Toc73596321" w:history="1">
        <w:r w:rsidR="00891B50" w:rsidRPr="002341B0">
          <w:rPr>
            <w:rStyle w:val="Hyperlink"/>
          </w:rPr>
          <w:t>Figure 3: Microsoft – Market Value vs. Research and Development Expenditures</w:t>
        </w:r>
        <w:r w:rsidR="00891B50">
          <w:rPr>
            <w:webHidden/>
          </w:rPr>
          <w:tab/>
        </w:r>
        <w:r w:rsidR="00891B50">
          <w:rPr>
            <w:webHidden/>
          </w:rPr>
          <w:fldChar w:fldCharType="begin"/>
        </w:r>
        <w:r w:rsidR="00891B50">
          <w:rPr>
            <w:webHidden/>
          </w:rPr>
          <w:instrText xml:space="preserve"> PAGEREF _Toc73596321 \h </w:instrText>
        </w:r>
        <w:r w:rsidR="00891B50">
          <w:rPr>
            <w:webHidden/>
          </w:rPr>
        </w:r>
        <w:r w:rsidR="00891B50">
          <w:rPr>
            <w:webHidden/>
          </w:rPr>
          <w:fldChar w:fldCharType="separate"/>
        </w:r>
        <w:r w:rsidR="00891B50">
          <w:rPr>
            <w:webHidden/>
          </w:rPr>
          <w:t>39</w:t>
        </w:r>
        <w:r w:rsidR="00891B50">
          <w:rPr>
            <w:webHidden/>
          </w:rPr>
          <w:fldChar w:fldCharType="end"/>
        </w:r>
      </w:hyperlink>
    </w:p>
    <w:p w14:paraId="3014A512" w14:textId="675F7990" w:rsidR="00891B50" w:rsidRDefault="008A6632">
      <w:pPr>
        <w:pStyle w:val="TOC1"/>
        <w:rPr>
          <w:rFonts w:asciiTheme="minorHAnsi" w:eastAsiaTheme="minorEastAsia" w:hAnsiTheme="minorHAnsi" w:cstheme="minorBidi"/>
          <w:bCs w:val="0"/>
          <w:sz w:val="22"/>
          <w:szCs w:val="22"/>
          <w:lang w:eastAsia="en-GB"/>
        </w:rPr>
      </w:pPr>
      <w:hyperlink w:anchor="_Toc73596322" w:history="1">
        <w:r w:rsidR="00891B50" w:rsidRPr="002341B0">
          <w:rPr>
            <w:rStyle w:val="Hyperlink"/>
          </w:rPr>
          <w:t>Figure 4: Amazon – Market Value vs. Research and Development Expenditures</w:t>
        </w:r>
        <w:r w:rsidR="00891B50">
          <w:rPr>
            <w:webHidden/>
          </w:rPr>
          <w:tab/>
        </w:r>
        <w:r w:rsidR="00891B50">
          <w:rPr>
            <w:webHidden/>
          </w:rPr>
          <w:fldChar w:fldCharType="begin"/>
        </w:r>
        <w:r w:rsidR="00891B50">
          <w:rPr>
            <w:webHidden/>
          </w:rPr>
          <w:instrText xml:space="preserve"> PAGEREF _Toc73596322 \h </w:instrText>
        </w:r>
        <w:r w:rsidR="00891B50">
          <w:rPr>
            <w:webHidden/>
          </w:rPr>
        </w:r>
        <w:r w:rsidR="00891B50">
          <w:rPr>
            <w:webHidden/>
          </w:rPr>
          <w:fldChar w:fldCharType="separate"/>
        </w:r>
        <w:r w:rsidR="00891B50">
          <w:rPr>
            <w:webHidden/>
          </w:rPr>
          <w:t>39</w:t>
        </w:r>
        <w:r w:rsidR="00891B50">
          <w:rPr>
            <w:webHidden/>
          </w:rPr>
          <w:fldChar w:fldCharType="end"/>
        </w:r>
      </w:hyperlink>
    </w:p>
    <w:p w14:paraId="230D68B3" w14:textId="4B084508" w:rsidR="00891B50" w:rsidRDefault="008A6632">
      <w:pPr>
        <w:pStyle w:val="TOC1"/>
        <w:rPr>
          <w:rFonts w:asciiTheme="minorHAnsi" w:eastAsiaTheme="minorEastAsia" w:hAnsiTheme="minorHAnsi" w:cstheme="minorBidi"/>
          <w:bCs w:val="0"/>
          <w:sz w:val="22"/>
          <w:szCs w:val="22"/>
          <w:lang w:eastAsia="en-GB"/>
        </w:rPr>
      </w:pPr>
      <w:hyperlink w:anchor="_Toc73596323" w:history="1">
        <w:r w:rsidR="00891B50" w:rsidRPr="002341B0">
          <w:rPr>
            <w:rStyle w:val="Hyperlink"/>
          </w:rPr>
          <w:t>Figure 5: Alphabet – Market Value vs. Research and Development Expenditures</w:t>
        </w:r>
        <w:r w:rsidR="00891B50">
          <w:rPr>
            <w:webHidden/>
          </w:rPr>
          <w:tab/>
        </w:r>
        <w:r w:rsidR="00891B50">
          <w:rPr>
            <w:webHidden/>
          </w:rPr>
          <w:fldChar w:fldCharType="begin"/>
        </w:r>
        <w:r w:rsidR="00891B50">
          <w:rPr>
            <w:webHidden/>
          </w:rPr>
          <w:instrText xml:space="preserve"> PAGEREF _Toc73596323 \h </w:instrText>
        </w:r>
        <w:r w:rsidR="00891B50">
          <w:rPr>
            <w:webHidden/>
          </w:rPr>
        </w:r>
        <w:r w:rsidR="00891B50">
          <w:rPr>
            <w:webHidden/>
          </w:rPr>
          <w:fldChar w:fldCharType="separate"/>
        </w:r>
        <w:r w:rsidR="00891B50">
          <w:rPr>
            <w:webHidden/>
          </w:rPr>
          <w:t>40</w:t>
        </w:r>
        <w:r w:rsidR="00891B50">
          <w:rPr>
            <w:webHidden/>
          </w:rPr>
          <w:fldChar w:fldCharType="end"/>
        </w:r>
      </w:hyperlink>
    </w:p>
    <w:p w14:paraId="5476679A" w14:textId="1D02E786" w:rsidR="00891B50" w:rsidRDefault="008A6632">
      <w:pPr>
        <w:pStyle w:val="TOC1"/>
        <w:rPr>
          <w:rFonts w:asciiTheme="minorHAnsi" w:eastAsiaTheme="minorEastAsia" w:hAnsiTheme="minorHAnsi" w:cstheme="minorBidi"/>
          <w:bCs w:val="0"/>
          <w:sz w:val="22"/>
          <w:szCs w:val="22"/>
          <w:lang w:eastAsia="en-GB"/>
        </w:rPr>
      </w:pPr>
      <w:hyperlink w:anchor="_Toc73596324" w:history="1">
        <w:r w:rsidR="00891B50" w:rsidRPr="002341B0">
          <w:rPr>
            <w:rStyle w:val="Hyperlink"/>
          </w:rPr>
          <w:t>Figure 6: Tesla – Market Value vs. Research and Development Expenditures</w:t>
        </w:r>
        <w:r w:rsidR="00891B50">
          <w:rPr>
            <w:webHidden/>
          </w:rPr>
          <w:tab/>
        </w:r>
        <w:r w:rsidR="00891B50">
          <w:rPr>
            <w:webHidden/>
          </w:rPr>
          <w:fldChar w:fldCharType="begin"/>
        </w:r>
        <w:r w:rsidR="00891B50">
          <w:rPr>
            <w:webHidden/>
          </w:rPr>
          <w:instrText xml:space="preserve"> PAGEREF _Toc73596324 \h </w:instrText>
        </w:r>
        <w:r w:rsidR="00891B50">
          <w:rPr>
            <w:webHidden/>
          </w:rPr>
        </w:r>
        <w:r w:rsidR="00891B50">
          <w:rPr>
            <w:webHidden/>
          </w:rPr>
          <w:fldChar w:fldCharType="separate"/>
        </w:r>
        <w:r w:rsidR="00891B50">
          <w:rPr>
            <w:webHidden/>
          </w:rPr>
          <w:t>40</w:t>
        </w:r>
        <w:r w:rsidR="00891B50">
          <w:rPr>
            <w:webHidden/>
          </w:rPr>
          <w:fldChar w:fldCharType="end"/>
        </w:r>
      </w:hyperlink>
    </w:p>
    <w:p w14:paraId="5D717136" w14:textId="069F29B8" w:rsidR="00891B50" w:rsidRDefault="008A6632">
      <w:pPr>
        <w:pStyle w:val="TOC1"/>
        <w:rPr>
          <w:rFonts w:asciiTheme="minorHAnsi" w:eastAsiaTheme="minorEastAsia" w:hAnsiTheme="minorHAnsi" w:cstheme="minorBidi"/>
          <w:bCs w:val="0"/>
          <w:sz w:val="22"/>
          <w:szCs w:val="22"/>
          <w:lang w:eastAsia="en-GB"/>
        </w:rPr>
      </w:pPr>
      <w:hyperlink w:anchor="_Toc73596325" w:history="1">
        <w:r w:rsidR="00891B50" w:rsidRPr="002341B0">
          <w:rPr>
            <w:rStyle w:val="Hyperlink"/>
          </w:rPr>
          <w:t>Figure 7: Facebook – Market Value vs. Research and Development Expenditures</w:t>
        </w:r>
        <w:r w:rsidR="00891B50">
          <w:rPr>
            <w:webHidden/>
          </w:rPr>
          <w:tab/>
        </w:r>
        <w:r w:rsidR="00891B50">
          <w:rPr>
            <w:webHidden/>
          </w:rPr>
          <w:fldChar w:fldCharType="begin"/>
        </w:r>
        <w:r w:rsidR="00891B50">
          <w:rPr>
            <w:webHidden/>
          </w:rPr>
          <w:instrText xml:space="preserve"> PAGEREF _Toc73596325 \h </w:instrText>
        </w:r>
        <w:r w:rsidR="00891B50">
          <w:rPr>
            <w:webHidden/>
          </w:rPr>
        </w:r>
        <w:r w:rsidR="00891B50">
          <w:rPr>
            <w:webHidden/>
          </w:rPr>
          <w:fldChar w:fldCharType="separate"/>
        </w:r>
        <w:r w:rsidR="00891B50">
          <w:rPr>
            <w:webHidden/>
          </w:rPr>
          <w:t>41</w:t>
        </w:r>
        <w:r w:rsidR="00891B50">
          <w:rPr>
            <w:webHidden/>
          </w:rPr>
          <w:fldChar w:fldCharType="end"/>
        </w:r>
      </w:hyperlink>
    </w:p>
    <w:p w14:paraId="6410FE87" w14:textId="30CDE874" w:rsidR="00891B50" w:rsidRDefault="008A6632">
      <w:pPr>
        <w:pStyle w:val="TOC1"/>
        <w:rPr>
          <w:rFonts w:asciiTheme="minorHAnsi" w:eastAsiaTheme="minorEastAsia" w:hAnsiTheme="minorHAnsi" w:cstheme="minorBidi"/>
          <w:bCs w:val="0"/>
          <w:sz w:val="22"/>
          <w:szCs w:val="22"/>
          <w:lang w:eastAsia="en-GB"/>
        </w:rPr>
      </w:pPr>
      <w:hyperlink w:anchor="_Toc73596326" w:history="1">
        <w:r w:rsidR="00891B50" w:rsidRPr="002341B0">
          <w:rPr>
            <w:rStyle w:val="Hyperlink"/>
          </w:rPr>
          <w:t>Figure 8: Nvidia – Market Value vs. Research and Development Expenditures</w:t>
        </w:r>
        <w:r w:rsidR="00891B50">
          <w:rPr>
            <w:webHidden/>
          </w:rPr>
          <w:tab/>
        </w:r>
        <w:r w:rsidR="00891B50">
          <w:rPr>
            <w:webHidden/>
          </w:rPr>
          <w:fldChar w:fldCharType="begin"/>
        </w:r>
        <w:r w:rsidR="00891B50">
          <w:rPr>
            <w:webHidden/>
          </w:rPr>
          <w:instrText xml:space="preserve"> PAGEREF _Toc73596326 \h </w:instrText>
        </w:r>
        <w:r w:rsidR="00891B50">
          <w:rPr>
            <w:webHidden/>
          </w:rPr>
        </w:r>
        <w:r w:rsidR="00891B50">
          <w:rPr>
            <w:webHidden/>
          </w:rPr>
          <w:fldChar w:fldCharType="separate"/>
        </w:r>
        <w:r w:rsidR="00891B50">
          <w:rPr>
            <w:webHidden/>
          </w:rPr>
          <w:t>41</w:t>
        </w:r>
        <w:r w:rsidR="00891B50">
          <w:rPr>
            <w:webHidden/>
          </w:rPr>
          <w:fldChar w:fldCharType="end"/>
        </w:r>
      </w:hyperlink>
    </w:p>
    <w:p w14:paraId="7B01800B" w14:textId="2FCA17D5" w:rsidR="00891B50" w:rsidRDefault="008A6632">
      <w:pPr>
        <w:pStyle w:val="TOC1"/>
        <w:rPr>
          <w:rFonts w:asciiTheme="minorHAnsi" w:eastAsiaTheme="minorEastAsia" w:hAnsiTheme="minorHAnsi" w:cstheme="minorBidi"/>
          <w:bCs w:val="0"/>
          <w:sz w:val="22"/>
          <w:szCs w:val="22"/>
          <w:lang w:eastAsia="en-GB"/>
        </w:rPr>
      </w:pPr>
      <w:hyperlink w:anchor="_Toc73596327" w:history="1">
        <w:r w:rsidR="00891B50" w:rsidRPr="002341B0">
          <w:rPr>
            <w:rStyle w:val="Hyperlink"/>
          </w:rPr>
          <w:t>Figure 9: PayPal – Market Value vs. Research and Development Expenditures</w:t>
        </w:r>
        <w:r w:rsidR="00891B50">
          <w:rPr>
            <w:webHidden/>
          </w:rPr>
          <w:tab/>
        </w:r>
        <w:r w:rsidR="00891B50">
          <w:rPr>
            <w:webHidden/>
          </w:rPr>
          <w:fldChar w:fldCharType="begin"/>
        </w:r>
        <w:r w:rsidR="00891B50">
          <w:rPr>
            <w:webHidden/>
          </w:rPr>
          <w:instrText xml:space="preserve"> PAGEREF _Toc73596327 \h </w:instrText>
        </w:r>
        <w:r w:rsidR="00891B50">
          <w:rPr>
            <w:webHidden/>
          </w:rPr>
        </w:r>
        <w:r w:rsidR="00891B50">
          <w:rPr>
            <w:webHidden/>
          </w:rPr>
          <w:fldChar w:fldCharType="separate"/>
        </w:r>
        <w:r w:rsidR="00891B50">
          <w:rPr>
            <w:webHidden/>
          </w:rPr>
          <w:t>42</w:t>
        </w:r>
        <w:r w:rsidR="00891B50">
          <w:rPr>
            <w:webHidden/>
          </w:rPr>
          <w:fldChar w:fldCharType="end"/>
        </w:r>
      </w:hyperlink>
    </w:p>
    <w:p w14:paraId="039A21A2" w14:textId="67FE5053" w:rsidR="00891B50" w:rsidRDefault="008A6632">
      <w:pPr>
        <w:pStyle w:val="TOC1"/>
        <w:rPr>
          <w:rFonts w:asciiTheme="minorHAnsi" w:eastAsiaTheme="minorEastAsia" w:hAnsiTheme="minorHAnsi" w:cstheme="minorBidi"/>
          <w:bCs w:val="0"/>
          <w:sz w:val="22"/>
          <w:szCs w:val="22"/>
          <w:lang w:eastAsia="en-GB"/>
        </w:rPr>
      </w:pPr>
      <w:hyperlink w:anchor="_Toc73596328" w:history="1">
        <w:r w:rsidR="00891B50" w:rsidRPr="002341B0">
          <w:rPr>
            <w:rStyle w:val="Hyperlink"/>
          </w:rPr>
          <w:t>Figure 10: Netflix – Market Value vs. Research and Development Expenditures</w:t>
        </w:r>
        <w:r w:rsidR="00891B50">
          <w:rPr>
            <w:webHidden/>
          </w:rPr>
          <w:tab/>
        </w:r>
        <w:r w:rsidR="00891B50">
          <w:rPr>
            <w:webHidden/>
          </w:rPr>
          <w:fldChar w:fldCharType="begin"/>
        </w:r>
        <w:r w:rsidR="00891B50">
          <w:rPr>
            <w:webHidden/>
          </w:rPr>
          <w:instrText xml:space="preserve"> PAGEREF _Toc73596328 \h </w:instrText>
        </w:r>
        <w:r w:rsidR="00891B50">
          <w:rPr>
            <w:webHidden/>
          </w:rPr>
        </w:r>
        <w:r w:rsidR="00891B50">
          <w:rPr>
            <w:webHidden/>
          </w:rPr>
          <w:fldChar w:fldCharType="separate"/>
        </w:r>
        <w:r w:rsidR="00891B50">
          <w:rPr>
            <w:webHidden/>
          </w:rPr>
          <w:t>43</w:t>
        </w:r>
        <w:r w:rsidR="00891B50">
          <w:rPr>
            <w:webHidden/>
          </w:rPr>
          <w:fldChar w:fldCharType="end"/>
        </w:r>
      </w:hyperlink>
    </w:p>
    <w:p w14:paraId="5006E8CD" w14:textId="4B08EC3D" w:rsidR="003E748D" w:rsidRDefault="00891B50" w:rsidP="00BA088F">
      <w:r>
        <w:fldChar w:fldCharType="end"/>
      </w:r>
    </w:p>
    <w:p w14:paraId="77F6C49C" w14:textId="50E19CF7" w:rsidR="003E748D" w:rsidRDefault="003E748D" w:rsidP="00BA088F"/>
    <w:p w14:paraId="7A4F9927" w14:textId="5AB35CCF" w:rsidR="003E748D" w:rsidRDefault="003E748D" w:rsidP="00BA088F"/>
    <w:p w14:paraId="2DFC63EA" w14:textId="4691E55E" w:rsidR="003E748D" w:rsidRDefault="003E748D" w:rsidP="00BA088F"/>
    <w:p w14:paraId="66192D6C" w14:textId="6EF0861D" w:rsidR="003E748D" w:rsidRDefault="003E748D" w:rsidP="00BA088F"/>
    <w:p w14:paraId="1C55E65F" w14:textId="26738A47" w:rsidR="003E748D" w:rsidRDefault="003E748D" w:rsidP="00BA088F"/>
    <w:p w14:paraId="398C8F60" w14:textId="60651796" w:rsidR="003E748D" w:rsidRDefault="003E748D" w:rsidP="00BA088F"/>
    <w:p w14:paraId="2146BACC" w14:textId="3178EDC4" w:rsidR="003E748D" w:rsidRDefault="003E748D" w:rsidP="00BA088F"/>
    <w:p w14:paraId="074640E3" w14:textId="2D33FF49" w:rsidR="003E748D" w:rsidRDefault="003E748D" w:rsidP="00BA088F"/>
    <w:p w14:paraId="3ED55D8D" w14:textId="1A72AF62" w:rsidR="003E748D" w:rsidRDefault="003E748D" w:rsidP="00BA088F"/>
    <w:p w14:paraId="3CBF0F2E" w14:textId="08B6239E" w:rsidR="003E748D" w:rsidRDefault="003E748D" w:rsidP="00BA088F"/>
    <w:p w14:paraId="4E8117F3" w14:textId="49809DEB" w:rsidR="003E748D" w:rsidRDefault="003E748D" w:rsidP="00BA088F"/>
    <w:p w14:paraId="663715A3" w14:textId="6A46032D" w:rsidR="003E748D" w:rsidRDefault="003E748D" w:rsidP="00BA088F"/>
    <w:p w14:paraId="1AF4C3F2" w14:textId="3B0DD249" w:rsidR="003E748D" w:rsidRDefault="003E748D" w:rsidP="00BA088F"/>
    <w:p w14:paraId="30E843EB" w14:textId="48E5D664" w:rsidR="00BA088F" w:rsidRDefault="00BA088F" w:rsidP="00BA088F"/>
    <w:p w14:paraId="345E9DE9" w14:textId="2CDCB67B" w:rsidR="003E748D" w:rsidRDefault="003E748D" w:rsidP="00BA088F"/>
    <w:p w14:paraId="2A51676C" w14:textId="0FF972CE" w:rsidR="003E748D" w:rsidRDefault="003E748D" w:rsidP="00BA088F"/>
    <w:p w14:paraId="6FB5F0C5" w14:textId="31E2AEA7" w:rsidR="003E748D" w:rsidRDefault="003E748D" w:rsidP="00BA088F"/>
    <w:p w14:paraId="60530486" w14:textId="6BE169EF" w:rsidR="003E748D" w:rsidRDefault="003E748D" w:rsidP="00BA088F"/>
    <w:p w14:paraId="41A9ED2F" w14:textId="2EFD0B8D" w:rsidR="003E748D" w:rsidRDefault="003E748D" w:rsidP="00BA088F"/>
    <w:p w14:paraId="3CB0F425" w14:textId="7689C96E" w:rsidR="00891B50" w:rsidRDefault="00891B50">
      <w:r>
        <w:br w:type="page"/>
      </w:r>
    </w:p>
    <w:p w14:paraId="0CFBB6D4" w14:textId="77777777" w:rsidR="00EC2605" w:rsidRDefault="00EC2605" w:rsidP="003E748D">
      <w:pPr>
        <w:pStyle w:val="Heading1"/>
        <w:numPr>
          <w:ilvl w:val="0"/>
          <w:numId w:val="1"/>
        </w:numPr>
        <w:rPr>
          <w:rFonts w:ascii="Times New Roman" w:hAnsi="Times New Roman" w:cs="Times New Roman"/>
          <w:b/>
          <w:bCs/>
          <w:color w:val="auto"/>
          <w:sz w:val="24"/>
          <w:szCs w:val="24"/>
        </w:rPr>
        <w:sectPr w:rsidR="00EC2605" w:rsidSect="008E6802">
          <w:footerReference w:type="default" r:id="rId10"/>
          <w:pgSz w:w="11906" w:h="16838"/>
          <w:pgMar w:top="1418" w:right="1134" w:bottom="1418" w:left="2268" w:header="709" w:footer="709" w:gutter="0"/>
          <w:pgNumType w:fmt="lowerRoman"/>
          <w:cols w:space="708"/>
          <w:docGrid w:linePitch="360"/>
        </w:sectPr>
      </w:pPr>
      <w:bookmarkStart w:id="16" w:name="_Toc72431967"/>
    </w:p>
    <w:p w14:paraId="27A12E01" w14:textId="72178FFC" w:rsidR="003E748D" w:rsidRDefault="003E748D" w:rsidP="00365EE7">
      <w:pPr>
        <w:pStyle w:val="Heading1"/>
        <w:numPr>
          <w:ilvl w:val="0"/>
          <w:numId w:val="1"/>
        </w:numPr>
        <w:spacing w:after="200" w:line="360" w:lineRule="auto"/>
        <w:ind w:left="227" w:right="113" w:firstLine="284"/>
        <w:jc w:val="both"/>
        <w:rPr>
          <w:rFonts w:ascii="Times New Roman" w:hAnsi="Times New Roman" w:cs="Times New Roman"/>
          <w:b/>
          <w:bCs/>
          <w:color w:val="auto"/>
          <w:sz w:val="24"/>
          <w:szCs w:val="24"/>
        </w:rPr>
      </w:pPr>
      <w:bookmarkStart w:id="17" w:name="_Toc73724399"/>
      <w:r w:rsidRPr="003E748D">
        <w:rPr>
          <w:rFonts w:ascii="Times New Roman" w:hAnsi="Times New Roman" w:cs="Times New Roman"/>
          <w:b/>
          <w:bCs/>
          <w:color w:val="auto"/>
          <w:sz w:val="24"/>
          <w:szCs w:val="24"/>
        </w:rPr>
        <w:lastRenderedPageBreak/>
        <w:t>Introduction</w:t>
      </w:r>
      <w:bookmarkEnd w:id="16"/>
      <w:bookmarkEnd w:id="17"/>
    </w:p>
    <w:p w14:paraId="6DA1DC7A" w14:textId="2A9476CE" w:rsidR="003B263C" w:rsidRDefault="003B263C" w:rsidP="00365EE7">
      <w:pPr>
        <w:pStyle w:val="Heading2"/>
        <w:numPr>
          <w:ilvl w:val="1"/>
          <w:numId w:val="9"/>
        </w:numPr>
        <w:spacing w:after="200" w:line="360" w:lineRule="auto"/>
        <w:ind w:left="227" w:right="113" w:firstLine="284"/>
        <w:jc w:val="both"/>
        <w:rPr>
          <w:rFonts w:ascii="Times New Roman" w:hAnsi="Times New Roman" w:cs="Times New Roman"/>
          <w:b/>
          <w:bCs/>
          <w:color w:val="auto"/>
          <w:sz w:val="24"/>
          <w:szCs w:val="24"/>
        </w:rPr>
      </w:pPr>
      <w:bookmarkStart w:id="18" w:name="_Toc72431968"/>
      <w:bookmarkStart w:id="19" w:name="_Toc73724400"/>
      <w:r w:rsidRPr="003B263C">
        <w:rPr>
          <w:rFonts w:ascii="Times New Roman" w:hAnsi="Times New Roman" w:cs="Times New Roman"/>
          <w:b/>
          <w:bCs/>
          <w:color w:val="auto"/>
          <w:sz w:val="24"/>
          <w:szCs w:val="24"/>
        </w:rPr>
        <w:t>Overview</w:t>
      </w:r>
      <w:bookmarkEnd w:id="18"/>
      <w:bookmarkEnd w:id="19"/>
    </w:p>
    <w:p w14:paraId="60A31A78" w14:textId="303CAABD" w:rsidR="00A13881" w:rsidRDefault="00A13881" w:rsidP="00365EE7">
      <w:pPr>
        <w:spacing w:after="200" w:line="360" w:lineRule="auto"/>
        <w:ind w:left="227" w:right="113" w:firstLine="284"/>
        <w:jc w:val="both"/>
      </w:pPr>
      <w:r>
        <w:t xml:space="preserve">Amid a globalized landscape, there seems to be, each time more an understanding of the importance of a company’s financial position and performance. Studies on the importance of how the firm perceives operates, and places itself in the marketplace have shown that even small changes in the financial reporting language have an impact on how the market responds to that information </w:t>
      </w:r>
      <w:r w:rsidR="00F6440A">
        <w:fldChar w:fldCharType="begin"/>
      </w:r>
      <w:r w:rsidR="00F6440A">
        <w:instrText xml:space="preserve"> ADDIN ZOTERO_ITEM CSL_CITATION {"citationID":"PRCLnJlq","properties":{"formattedCitation":"(Iatridis, 2016)","plainCitation":"(Iatridis, 2016)","noteIndex":0},"citationItems":[{"id":252,"uris":["http://zotero.org/users/7983445/items/668VEVIX"],"uri":["http://zotero.org/users/7983445/items/668VEVIX"],"itemData":{"id":252,"type":"article-journal","abstract":"This study shows that the proportion of total pessimistic language is higher for companies with lower earnings manipulation and higher leverage. In contrast, high growth companies display less pessimism. Companies with higher levels of pessimism tend to display higher conservatism even if they experience bad news or low cash flows. Companies that use pessimistic language tend to display stronger corporate governance. The use of pessimistic language is positively associated with forecast accuracy and analyst coverage. Annual reports tend to be more pessimistic in order to guide analysts downward and reach target earnings. Companies that meet or just beat analysts' forecasts tend to use less pessimistic language. On the other hand, they are likely to use pessimistic language in order to reduce the magnitude of a negative market reaction to underperformance. This study also shows that the change of the reporting tone to pessimistic as well as the use of unexpected pessimistic language reduces the cost of equity.","container-title":"International Review of Financial Analysis","DOI":"10.1016/j.irfa.2016.02.004","ISSN":"1057-5219","journalAbbreviation":"International Review of Financial Analysis","language":"en","page":"1-17","source":"ScienceDirect","title":"Financial reporting language in financial statements: Does pessimism restrict the potential for managerial opportunism?","title-short":"Financial reporting language in financial statements","volume":"45","author":[{"family":"Iatridis","given":"George Emmanuel"}],"issued":{"date-parts":[["2016",5,1]]}}}],"schema":"https://github.com/citation-style-language/schema/raw/master/csl-citation.json"} </w:instrText>
      </w:r>
      <w:r w:rsidR="00F6440A">
        <w:fldChar w:fldCharType="separate"/>
      </w:r>
      <w:r w:rsidR="00F6440A" w:rsidRPr="00F6440A">
        <w:t>(Iatridis, 2016)</w:t>
      </w:r>
      <w:r w:rsidR="00F6440A">
        <w:fldChar w:fldCharType="end"/>
      </w:r>
      <w:r w:rsidR="00F6440A">
        <w:t>.</w:t>
      </w:r>
    </w:p>
    <w:p w14:paraId="6C3B4ED9" w14:textId="6B3A4E01" w:rsidR="00A13881" w:rsidRDefault="00A13881" w:rsidP="00365EE7">
      <w:pPr>
        <w:spacing w:after="200" w:line="360" w:lineRule="auto"/>
        <w:ind w:left="227" w:right="113" w:firstLine="284"/>
        <w:jc w:val="both"/>
      </w:pPr>
      <w:r>
        <w:t xml:space="preserve">Although it is possible to state that each aspect of a company has a different impact in the industry of such organization, and in the economy as a whole, or the macroeconomy </w:t>
      </w:r>
      <w:r w:rsidR="00F6440A">
        <w:fldChar w:fldCharType="begin"/>
      </w:r>
      <w:r w:rsidR="00F6440A">
        <w:instrText xml:space="preserve"> ADDIN ZOTERO_ITEM CSL_CITATION {"citationID":"APVMlRZH","properties":{"formattedCitation":"(Martin, 2020)","plainCitation":"(Martin, 2020)","noteIndex":0},"citationItems":[{"id":295,"uris":["http://zotero.org/users/7983445/items/92RN2NCB"],"uri":["http://zotero.org/users/7983445/items/92RN2NCB"],"itemData":{"id":295,"type":"webpage","abstract":"Principal Economist Peter Martin’s 2000-word report “Global spread of Covid-19 derailing the world economy” examines the impact of coronavirus on the world economy. Get the highlights of Peter’s research here or purchase the full report for a more in-depth discussion.","language":"en","note":"section: Opinion","title":"5 factors that will determine the economic impact of coronavirus","URL":"https://www.woodmac.com/news/opinion/5-factors-that-will-determine-the-economic-impact-of-coronavirus/","author":[{"family":"Martin","given":"Peter"}],"accessed":{"date-parts":[["2021",6,3]]},"issued":{"date-parts":[["2020",3,12]]}}}],"schema":"https://github.com/citation-style-language/schema/raw/master/csl-citation.json"} </w:instrText>
      </w:r>
      <w:r w:rsidR="00F6440A">
        <w:fldChar w:fldCharType="separate"/>
      </w:r>
      <w:r w:rsidR="00F6440A" w:rsidRPr="00F6440A">
        <w:t>(Martin, 2020)</w:t>
      </w:r>
      <w:r w:rsidR="00F6440A">
        <w:fldChar w:fldCharType="end"/>
      </w:r>
      <w:r>
        <w:t xml:space="preserve">. There seems to be evidence that the market absorbs any particular movement that firms do in their connection to the world, been this financially, socially, in marketing, or in any aspect of an organization </w:t>
      </w:r>
      <w:r w:rsidR="00F6440A">
        <w:fldChar w:fldCharType="begin"/>
      </w:r>
      <w:r w:rsidR="00F6440A">
        <w:instrText xml:space="preserve"> ADDIN ZOTERO_ITEM CSL_CITATION {"citationID":"JTvCaovO","properties":{"formattedCitation":"(Gilbert and Newbery, 1982)","plainCitation":"(Gilbert and Newbery, 1982)","noteIndex":0},"citationItems":[{"id":254,"uris":["http://zotero.org/users/7983445/items/444JZGAN"],"uri":["http://zotero.org/users/7983445/items/444JZGAN"],"itemData":{"id":254,"type":"article-journal","container-title":"The American Economic Review","ISSN":"0002-8282","issue":"3","note":"publisher: American Economic Association","page":"514-526","source":"JSTOR","title":"Preemptive Patenting and the Persistence of Monopoly","volume":"72","author":[{"family":"Gilbert","given":"Richard J."},{"family":"Newbery","given":"David M. G."}],"issued":{"date-parts":[["1982"]]}}}],"schema":"https://github.com/citation-style-language/schema/raw/master/csl-citation.json"} </w:instrText>
      </w:r>
      <w:r w:rsidR="00F6440A">
        <w:fldChar w:fldCharType="separate"/>
      </w:r>
      <w:r w:rsidR="00F6440A" w:rsidRPr="00F6440A">
        <w:t>(Gilbert and Newbery, 1982)</w:t>
      </w:r>
      <w:r w:rsidR="00F6440A">
        <w:fldChar w:fldCharType="end"/>
      </w:r>
      <w:r>
        <w:t xml:space="preserve">. Naturally, if such is the case, the understanding and the treatment that organizations have towards its research and development, important to mention that not just but, as this account is in a sense a barometer to how long the company visionary, and invest in the future, brings to analysts a great tool to make predictions on the financial market of these organizations </w:t>
      </w:r>
      <w:r w:rsidR="00F6440A">
        <w:fldChar w:fldCharType="begin"/>
      </w:r>
      <w:r w:rsidR="00F6440A">
        <w:instrText xml:space="preserve"> ADDIN ZOTERO_ITEM CSL_CITATION {"citationID":"A30y3uZW","properties":{"formattedCitation":"(James, 2019)","plainCitation":"(James, 2019)","noteIndex":0},"citationItems":[{"id":3,"uris":["http://zotero.org/users/7983445/items/7ZGN7CVP"],"uri":["http://zotero.org/users/7983445/items/7ZGN7CVP"],"itemData":{"id":3,"type":"post-weblog","abstract":"How does R&amp;D work within a business? And how can you supercharge your research &amp; development with R&amp;D tax credits and ForrestBrown?","container-title":"ForrestBrown","language":"en-GB","title":"What Is R&amp;D? Research And Development In Business","title-short":"What Is R&amp;D?","URL":"https://forrestbrown.co.uk/news/what-is-r-and-d/","author":[{"family":"James","given":"Stephen"}],"accessed":{"date-parts":[["2021",5,12]]},"issued":{"date-parts":[["2019",10,13]]}}}],"schema":"https://github.com/citation-style-language/schema/raw/master/csl-citation.json"} </w:instrText>
      </w:r>
      <w:r w:rsidR="00F6440A">
        <w:fldChar w:fldCharType="separate"/>
      </w:r>
      <w:r w:rsidR="00F6440A" w:rsidRPr="00F6440A">
        <w:t>(James, 2019)</w:t>
      </w:r>
      <w:r w:rsidR="00F6440A">
        <w:fldChar w:fldCharType="end"/>
      </w:r>
      <w:r w:rsidR="00F6440A">
        <w:t>.</w:t>
      </w:r>
    </w:p>
    <w:p w14:paraId="3A4CD232" w14:textId="2BD94C6D" w:rsidR="00A13881" w:rsidRDefault="00F6440A" w:rsidP="00365EE7">
      <w:pPr>
        <w:spacing w:after="200" w:line="360" w:lineRule="auto"/>
        <w:ind w:left="227" w:right="113" w:firstLine="284"/>
        <w:jc w:val="both"/>
      </w:pPr>
      <w:r>
        <w:fldChar w:fldCharType="begin"/>
      </w:r>
      <w:r>
        <w:instrText xml:space="preserve"> ADDIN ZOTERO_ITEM CSL_CITATION {"citationID":"zFodt6BG","properties":{"formattedCitation":"(Gilbert and Newbery, 1982)","plainCitation":"(Gilbert and Newbery, 1982)","noteIndex":0},"citationItems":[{"id":254,"uris":["http://zotero.org/users/7983445/items/444JZGAN"],"uri":["http://zotero.org/users/7983445/items/444JZGAN"],"itemData":{"id":254,"type":"article-journal","container-title":"The American Economic Review","ISSN":"0002-8282","issue":"3","note":"publisher: American Economic Association","page":"514-526","source":"JSTOR","title":"Preemptive Patenting and the Persistence of Monopoly","volume":"72","author":[{"family":"Gilbert","given":"Richard J."},{"family":"Newbery","given":"David M. G."}],"issued":{"date-parts":[["1982"]]}}}],"schema":"https://github.com/citation-style-language/schema/raw/master/csl-citation.json"} </w:instrText>
      </w:r>
      <w:r>
        <w:fldChar w:fldCharType="separate"/>
      </w:r>
      <w:r w:rsidRPr="00F6440A">
        <w:t>(Gilbert and Newbery, 1982)</w:t>
      </w:r>
      <w:r>
        <w:fldChar w:fldCharType="end"/>
      </w:r>
      <w:r w:rsidR="00A13881">
        <w:t xml:space="preserve"> underline also the economic moment of the organization. From the economic perspective there are five cycles in a business; launch, growth, shake-out, maturity, and lastly decline </w:t>
      </w:r>
      <w:r>
        <w:fldChar w:fldCharType="begin"/>
      </w:r>
      <w:r>
        <w:instrText xml:space="preserve"> ADDIN ZOTERO_ITEM CSL_CITATION {"citationID":"iFubL5Hc","properties":{"formattedCitation":"(CFI, 2021)","plainCitation":"(CFI, 2021)","noteIndex":0},"citationItems":[{"id":263,"uris":["http://zotero.org/users/7983445/items/R22VYM8W"],"uri":["http://zotero.org/users/7983445/items/R22VYM8W"],"itemData":{"id":263,"type":"webpage","abstract":"The business life cycle is the progression of a business in phases over time, and is most commonly divided into five stages: launch, growth, shake-out, maturity, and decline.","container-title":"Corporate Finance Institute","language":"en-US","title":"Business Life Cycle - Understanding the 5 Different Stages","URL":"https://corporatefinanceinstitute.com/resources/knowledge/finance/business-life-cycle/","author":[{"family":"CFI","given":""}],"accessed":{"date-parts":[["2021",5,17]]},"issued":{"date-parts":[["2021"]]}}}],"schema":"https://github.com/citation-style-language/schema/raw/master/csl-citation.json"} </w:instrText>
      </w:r>
      <w:r>
        <w:fldChar w:fldCharType="separate"/>
      </w:r>
      <w:r w:rsidRPr="00F6440A">
        <w:t>(CFI, 2021)</w:t>
      </w:r>
      <w:r>
        <w:fldChar w:fldCharType="end"/>
      </w:r>
      <w:r w:rsidR="00A13881">
        <w:t xml:space="preserve">. For each stage, a firm must adjust its financial, and other operations, in a way that such an organization will flourish in the best way possible in every stage. Consequently, firms that are already in a maturity stage will have or could use its research and development in a way that those in the launch stage are not imbedded to do so. In addition, the availability of internal sources of funding to finance the search for innovation, is much cheaper, than external sources of finance, and there is no need to share the information as to why the funding. External sources of finance typically mean that the firm is incorporated and has access to various forms of equity and debt capital via the financial environment that it faces </w:t>
      </w:r>
      <w:r>
        <w:fldChar w:fldCharType="begin"/>
      </w:r>
      <w:r>
        <w:instrText xml:space="preserve"> ADDIN ZOTERO_ITEM CSL_CITATION {"citationID":"wY90SC8f","properties":{"formattedCitation":"(Deng {\\i{}et al.}, 1999)","plainCitation":"(Deng et al., 1999)","noteIndex":0},"citationItems":[{"id":292,"uris":["http://zotero.org/users/7983445/items/MQN2HPQX"],"uri":["http://zotero.org/users/7983445/items/MQN2HPQX"],"itemData":{"id":292,"type":"article-journal","abstract":"Innovation and technological change are the main drivers of companies' productivity and growth. But public information on companies' efforts to innovate (namely, their investment in science and technology and the consequences of that investment) is generally scant and not timely. To alleviate this impediment to the valuation of companies' performance and prospects, we examined the ability of a new set of publicly available patent-related measures to reflect science- and technology-based companies' potential and growth. We tested the ability of the patent-related measures to predict stock returns and market-to-book ratios. Our empirical results indicate that patent measures reflecting the volume of companies' research activity, the impact of companies' research on subsequent innovations, and the closeness of research and development to science are reliably associated with the future performance of R&amp;D-intensive companies in capital markets.","container-title":"Financial Analysts Journal","ISSN":"0015-198X","issue":"3","note":"publisher: CFA Institute","page":"20-32","source":"JSTOR","title":"Science and Technology as Predictors of Stock Performance","volume":"55","author":[{"family":"Deng","given":"Zhen"},{"family":"Lev","given":"Baruch"},{"family":"Narin","given":"Francis"}],"issued":{"date-parts":[["1999"]]}}}],"schema":"https://github.com/citation-style-language/schema/raw/master/csl-citation.json"} </w:instrText>
      </w:r>
      <w:r>
        <w:fldChar w:fldCharType="separate"/>
      </w:r>
      <w:r w:rsidRPr="00F6440A">
        <w:t xml:space="preserve">(Deng </w:t>
      </w:r>
      <w:r w:rsidRPr="00F6440A">
        <w:rPr>
          <w:i/>
          <w:iCs/>
        </w:rPr>
        <w:t>et al.</w:t>
      </w:r>
      <w:r w:rsidRPr="00F6440A">
        <w:t>, 1999)</w:t>
      </w:r>
      <w:r>
        <w:fldChar w:fldCharType="end"/>
      </w:r>
      <w:r>
        <w:t>.</w:t>
      </w:r>
      <w:r w:rsidR="00A13881">
        <w:t xml:space="preserve"> </w:t>
      </w:r>
    </w:p>
    <w:p w14:paraId="30288947" w14:textId="0774D10C" w:rsidR="00A13881" w:rsidRDefault="00F6440A" w:rsidP="00365EE7">
      <w:pPr>
        <w:spacing w:after="200" w:line="360" w:lineRule="auto"/>
        <w:ind w:left="227" w:right="113" w:firstLine="284"/>
        <w:jc w:val="both"/>
      </w:pPr>
      <w:r>
        <w:fldChar w:fldCharType="begin"/>
      </w:r>
      <w:r>
        <w:instrText xml:space="preserve"> ADDIN ZOTERO_ITEM CSL_CITATION {"citationID":"w5aNNAnN","properties":{"formattedCitation":"(Junttila {\\i{}et al.}, 2006)","plainCitation":"(Junttila et al., 2006)","noteIndex":0},"citationItems":[{"id":265,"uris":["http://zotero.org/users/7983445/items/9GU2DRFD"],"uri":["http://zotero.org/users/7983445/items/9GU2DRFD"],"itemData":{"id":265,"type":"article-journal","abstract":"This paper investigates the role of the financial environment in the stock market valuation of research and development (R&amp;D) spending by firms. We examine the importance of equity financing relative to bank financing and the importance of both relative to the size of the economy on the stock market valuation of R&amp;D expenditures. Empirical analysis of the Compustat Global Vantage firm-level data indicates that, the more market-based a financial system is, the more R&amp;D expenditures are valued by the stock market. The degree of financial development does not appear to be important. Our results remain materially unchanged after controlling for numerous firm and country differences.","container-title":"Journal of Financial Intermediation","DOI":"10.1016/j.jfi.2005.03.003","journalAbbreviation":"Journal of Financial Intermediation","page":"197-214","source":"ResearchGate","title":"How Does the Financial Environment Affect the Stock Market Valuation of R&amp;D Spending","volume":"15","author":[{"family":"Junttila","given":"Juha"},{"family":"Booth","given":"G."},{"family":"Kallunki","given":"Juha-Pekka"},{"family":"Rahiala","given":"Markku"},{"family":"Sahlstrom","given":"Petri"}],"issued":{"date-parts":[["2006",2,1]]}}}],"schema":"https://github.com/citation-style-language/schema/raw/master/csl-citation.json"} </w:instrText>
      </w:r>
      <w:r>
        <w:fldChar w:fldCharType="separate"/>
      </w:r>
      <w:r w:rsidRPr="00F6440A">
        <w:t xml:space="preserve">(Junttila </w:t>
      </w:r>
      <w:r w:rsidRPr="00F6440A">
        <w:rPr>
          <w:i/>
          <w:iCs/>
        </w:rPr>
        <w:t>et al.</w:t>
      </w:r>
      <w:r w:rsidRPr="00F6440A">
        <w:t>, 2006)</w:t>
      </w:r>
      <w:r>
        <w:fldChar w:fldCharType="end"/>
      </w:r>
      <w:r w:rsidR="00A13881">
        <w:t xml:space="preserve"> the industry of the firm must be taken into consideration also. Firms with a high need for R&amp;D, usually, bring with it the need for high investments </w:t>
      </w:r>
      <w:r w:rsidR="00A13881">
        <w:lastRenderedPageBreak/>
        <w:t xml:space="preserve">in the launch phase, and a long time to mature and start having profit. And, although the market value of a firm is positive while this investment in knowledge, the correlation seems to be higher for firms already established in the market. The know-how, or experience that such a company carries, appears to be well received in the stock market. </w:t>
      </w:r>
    </w:p>
    <w:p w14:paraId="69240FFE" w14:textId="1E273CB7" w:rsidR="00A13881" w:rsidRDefault="00A13881" w:rsidP="00B41C27">
      <w:pPr>
        <w:spacing w:after="200" w:line="360" w:lineRule="auto"/>
        <w:ind w:left="227" w:right="113" w:firstLine="284"/>
        <w:jc w:val="both"/>
      </w:pPr>
      <w:r>
        <w:t>All in all, research and development bring to business many risks and opportunities. This perhaps has not changed since the establishment of R&amp;D in firms. However, what did change since firms adopted the search for knowledge, was the fact that the technological frame that the 21st century imposed in the world, made companies invest higher and higher amounts of money changing thus the role of this account. And, this tends to increase as the globe becomes a unified market as a result of the advancement of technology. Subjectively, there seems to be no turnback for companies while related to research and development. In order to be competitive, nowadays, companies must have a thorough perspective of research and development.</w:t>
      </w:r>
    </w:p>
    <w:p w14:paraId="7F5D94AF" w14:textId="77777777" w:rsidR="00136431" w:rsidRPr="003B263C" w:rsidRDefault="00136431" w:rsidP="00B41C27">
      <w:pPr>
        <w:spacing w:after="200" w:line="360" w:lineRule="auto"/>
        <w:ind w:left="227" w:right="113" w:firstLine="284"/>
        <w:jc w:val="both"/>
      </w:pPr>
    </w:p>
    <w:p w14:paraId="2263BCCF" w14:textId="475798F6" w:rsidR="003E748D" w:rsidRDefault="003B263C" w:rsidP="00B41C27">
      <w:pPr>
        <w:pStyle w:val="Heading2"/>
        <w:numPr>
          <w:ilvl w:val="1"/>
          <w:numId w:val="9"/>
        </w:numPr>
        <w:spacing w:after="200" w:line="360" w:lineRule="auto"/>
        <w:ind w:left="227" w:right="113" w:firstLine="284"/>
        <w:jc w:val="both"/>
        <w:rPr>
          <w:rFonts w:ascii="Times New Roman" w:hAnsi="Times New Roman" w:cs="Times New Roman"/>
          <w:b/>
          <w:bCs/>
          <w:color w:val="auto"/>
          <w:sz w:val="24"/>
          <w:szCs w:val="24"/>
        </w:rPr>
      </w:pPr>
      <w:bookmarkStart w:id="20" w:name="_Toc72431969"/>
      <w:bookmarkStart w:id="21" w:name="_Toc73724401"/>
      <w:r w:rsidRPr="003B263C">
        <w:rPr>
          <w:rFonts w:ascii="Times New Roman" w:hAnsi="Times New Roman" w:cs="Times New Roman"/>
          <w:b/>
          <w:bCs/>
          <w:color w:val="auto"/>
          <w:sz w:val="24"/>
          <w:szCs w:val="24"/>
        </w:rPr>
        <w:t>Research purpose</w:t>
      </w:r>
      <w:bookmarkEnd w:id="20"/>
      <w:bookmarkEnd w:id="21"/>
    </w:p>
    <w:p w14:paraId="173B0D53" w14:textId="6C7AD620" w:rsidR="00A13881" w:rsidRDefault="00A13881" w:rsidP="00365EE7">
      <w:pPr>
        <w:spacing w:after="200" w:line="360" w:lineRule="auto"/>
        <w:ind w:left="227" w:right="113" w:firstLine="284"/>
        <w:jc w:val="both"/>
      </w:pPr>
      <w:r>
        <w:t xml:space="preserve">Research and development nowadays can be said to be in a unique moment. The innovative scope of a company has been studied, and its importance emphasized already since 1942. For </w:t>
      </w:r>
      <w:r w:rsidR="00AD7E98">
        <w:fldChar w:fldCharType="begin"/>
      </w:r>
      <w:r w:rsidR="00AD7E98">
        <w:instrText xml:space="preserve"> ADDIN ZOTERO_ITEM CSL_CITATION {"citationID":"o3k5sFLw","properties":{"formattedCitation":"(Schumpeter, 1942)","plainCitation":"(Schumpeter, 1942)","noteIndex":0},"citationItems":[{"id":125,"uris":["http://zotero.org/users/7983445/items/JSKMVYUU"],"uri":["http://zotero.org/users/7983445/items/JSKMVYUU"],"itemData":{"id":125,"type":"book","abstract":"Capitalism, Socialism and Democracy is one of the great classics in twentieth century social science. What makes Schumpeterʹs book so brilliant are three things in particular: its novel view of democracy; its heretic analysis of the workings of the capitalist economy; and its provocative argument that capitalism is bound to disappear -- not because of its failure, but because of its success. Schumpeterʹs style, it should be emphasized, also makes the book a pleasure to read.","language":"English","note":"OCLC: 30488029","source":"Open WorldCat","title":"Capitalism, socialism, and democracy","author":[{"family":"Schumpeter","given":"Joseph A"}],"issued":{"date-parts":[["1942"]]}}}],"schema":"https://github.com/citation-style-language/schema/raw/master/csl-citation.json"} </w:instrText>
      </w:r>
      <w:r w:rsidR="00AD7E98">
        <w:fldChar w:fldCharType="separate"/>
      </w:r>
      <w:r w:rsidR="00AD7E98" w:rsidRPr="00AD7E98">
        <w:t>(Schumpeter, 1942)</w:t>
      </w:r>
      <w:r w:rsidR="00AD7E98">
        <w:fldChar w:fldCharType="end"/>
      </w:r>
      <w:r>
        <w:t xml:space="preserve"> the innovation from the organization's side of the equation means literally a means to grow. In today’s world, however, in which the competition is, because of the connectivity of the world, as never before, in the long-run literally means to the company a way to survive. </w:t>
      </w:r>
      <w:r w:rsidR="00AD7E98">
        <w:fldChar w:fldCharType="begin"/>
      </w:r>
      <w:r w:rsidR="00AD7E98">
        <w:instrText xml:space="preserve"> ADDIN ZOTERO_ITEM CSL_CITATION {"citationID":"o8T9xlNA","properties":{"formattedCitation":"(Mui, 2012)","plainCitation":"(Mui, 2012)","noteIndex":0},"citationItems":[{"id":257,"uris":["http://zotero.org/users/7983445/items/PN8VXJA3"],"uri":["http://zotero.org/users/7983445/items/PN8VXJA3"],"itemData":{"id":257,"type":"webpage","abstract":"A new book by Vince Barabba, a former Kodak executive, offers insight on the choices that set Kodak on the path to bankruptcy. Barabba’s book, “The Decision Loom: A Design for Interactive Decision-Making in Organizations,” also offers sage advice for how other organizations grappling with disruptive technologies might avoid their own Kodak moments.","container-title":"Forbes","language":"en","note":"section: Leadership Strategy","title":"How Kodak Failed","URL":"https://www.forbes.com/sites/chunkamui/2012/01/18/how-kodak-failed/","author":[{"family":"Mui","given":"Chunka"}],"accessed":{"date-parts":[["2021",5,17]]},"issued":{"date-parts":[["2012"]]}}}],"schema":"https://github.com/citation-style-language/schema/raw/master/csl-citation.json"} </w:instrText>
      </w:r>
      <w:r w:rsidR="00AD7E98">
        <w:fldChar w:fldCharType="separate"/>
      </w:r>
      <w:r w:rsidR="00AD7E98" w:rsidRPr="00AD7E98">
        <w:t>(Mui, 2012)</w:t>
      </w:r>
      <w:r w:rsidR="00AD7E98">
        <w:fldChar w:fldCharType="end"/>
      </w:r>
      <w:r>
        <w:t xml:space="preserve"> the need for innovation is true and should not be minimized. Companies in the 21st century are meant to have established research and development for the sake of maintaining their operations, those that do not as for example Kodak, will not see the changes in need of customers and the market, and thus are at a high risk of failure, even in the short/medium-run, as the macroeconomy is each time faster. That is to say, as the technological aspect advances rapidly, companies are bound to the number of investments that this makes in the research and development account. Higher investments in R&amp;D, lessen the risk of fail </w:t>
      </w:r>
      <w:r w:rsidR="00AD7E98">
        <w:fldChar w:fldCharType="begin"/>
      </w:r>
      <w:r w:rsidR="00AD7E98">
        <w:instrText xml:space="preserve"> ADDIN ZOTERO_ITEM CSL_CITATION {"citationID":"MwCdefYb","properties":{"formattedCitation":"(Eberhart {\\i{}et al.}, 2004)","plainCitation":"(Eberhart et al., 2004)","noteIndex":0},"citationItems":[{"id":162,"uris":["http://zotero.org/users/7983445/items/SH27SC3R"],"uri":["http://zotero.org/users/7983445/items/SH27SC3R"],"itemData":{"id":162,"type":"article-journal","abstract":"We examine a sample of 8,313 cases, between 1951 and 2001, where firms unexpectedly increase their research and development (R&amp;D) expenditures by a significant amount. We find consistent evidence of a misreaction, as manifested in the significantly positive abnormal stock returns that our sample firms' shareholders experience following these increases. We also find consistent evidence that our sample firms experience significantly positive long-term abnormal operating performance following their R&amp;D increases. Our findings suggest that R&amp;D increases are beneficial investments, and that the market is slow to recognize the extent of this benefit (consistent with investor underreaction).","container-title":"The Journal of Finance","DOI":"https://doi.org/10.1111/j.1540-6261.2004.00644.x","ISSN":"1540-6261","issue":"2","language":"en","note":"_eprint: https://onlinelibrary.wiley.com/doi/pdf/10.1111/j.1540-6261.2004.00644.x","page":"623-650","source":"Wiley Online Library","title":"An Examination of Long-Term Abnormal Stock Returns and Operating Performance Following R&amp;D Increases","volume":"59","author":[{"family":"Eberhart","given":"Allan C."},{"family":"Maxwell","given":"William F."},{"family":"Siddique","given":"Akhtar R."}],"issued":{"date-parts":[["2004"]]}}}],"schema":"https://github.com/citation-style-language/schema/raw/master/csl-citation.json"} </w:instrText>
      </w:r>
      <w:r w:rsidR="00AD7E98">
        <w:fldChar w:fldCharType="separate"/>
      </w:r>
      <w:r w:rsidR="00AD7E98" w:rsidRPr="00AD7E98">
        <w:t xml:space="preserve">(Eberhart </w:t>
      </w:r>
      <w:r w:rsidR="00AD7E98" w:rsidRPr="00AD7E98">
        <w:rPr>
          <w:i/>
          <w:iCs/>
        </w:rPr>
        <w:t>et al.</w:t>
      </w:r>
      <w:r w:rsidR="00AD7E98" w:rsidRPr="00AD7E98">
        <w:t>, 2004)</w:t>
      </w:r>
      <w:r w:rsidR="00AD7E98">
        <w:fldChar w:fldCharType="end"/>
      </w:r>
      <w:r w:rsidR="00AD7E98">
        <w:t>.</w:t>
      </w:r>
    </w:p>
    <w:p w14:paraId="4F7ADBF4" w14:textId="5BDCECC4" w:rsidR="00A13881" w:rsidRDefault="00A13881" w:rsidP="00365EE7">
      <w:pPr>
        <w:spacing w:after="200" w:line="360" w:lineRule="auto"/>
        <w:ind w:left="227" w:right="113" w:firstLine="284"/>
        <w:jc w:val="both"/>
      </w:pPr>
      <w:r>
        <w:lastRenderedPageBreak/>
        <w:t xml:space="preserve">Either the investments in research and development drive the market valuation, or a rational market valuation of research and development emphasizes the apports of the organization in R&amp;D, can be discussed and bring a whole new variable to the study. Further, </w:t>
      </w:r>
      <w:r w:rsidR="00AD7E98">
        <w:fldChar w:fldCharType="begin"/>
      </w:r>
      <w:r w:rsidR="00036203">
        <w:instrText xml:space="preserve"> ADDIN ZOTERO_ITEM CSL_CITATION {"citationID":"OXDpEiKb","properties":{"formattedCitation":"(Blundell {\\i{}et al.}, 1999a)","plainCitation":"(Blundell et al., 1999a)","noteIndex":0},"citationItems":[{"id":178,"uris":["http://zotero.org/users/7983445/items/828J5BE6"],"uri":["http://zotero.org/users/7983445/items/828J5BE6"],"itemData":{"id":178,"type":"article-journal","container-title":"Review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rsidR="00AD7E98">
        <w:fldChar w:fldCharType="separate"/>
      </w:r>
      <w:r w:rsidR="00036203" w:rsidRPr="00036203">
        <w:t xml:space="preserve">(Blundell </w:t>
      </w:r>
      <w:r w:rsidR="00036203" w:rsidRPr="00036203">
        <w:rPr>
          <w:i/>
          <w:iCs/>
        </w:rPr>
        <w:t>et al.</w:t>
      </w:r>
      <w:r w:rsidR="00036203" w:rsidRPr="00036203">
        <w:t>, 1999a)</w:t>
      </w:r>
      <w:r w:rsidR="00AD7E98">
        <w:fldChar w:fldCharType="end"/>
      </w:r>
      <w:r>
        <w:t xml:space="preserve"> another issue while </w:t>
      </w:r>
      <w:r w:rsidR="00A23C7C">
        <w:t>analysing</w:t>
      </w:r>
      <w:r>
        <w:t xml:space="preserve"> the discussed topic is; the correlation evidence of a causal effect of market structure on innovation or rather a statistical artifact? Despite it, the motivation of this study lies with the interpretation that the first influences the second, that is, apports in R&amp;D impact the market valuation of the organization. </w:t>
      </w:r>
    </w:p>
    <w:p w14:paraId="3754FF53" w14:textId="58ABDF63" w:rsidR="00A13881" w:rsidRDefault="00A13881" w:rsidP="00365EE7">
      <w:pPr>
        <w:spacing w:after="200" w:line="360" w:lineRule="auto"/>
        <w:ind w:left="227" w:right="113" w:firstLine="284"/>
        <w:jc w:val="both"/>
      </w:pPr>
      <w:r>
        <w:t xml:space="preserve">Moreover, at least from the corporate valuation, if the market appears to recognize research and development expenditures, in spite of this being the cause or the effect, this would do little or no harm on the impact of it in the stock exchange of firms. The important point, keeping in mind that this is based in the UK stock market, while this study is focused on the US sample, is that the market recognizes the expenditures in R&amp;D </w:t>
      </w:r>
      <w:r w:rsidR="00AD7E98">
        <w:fldChar w:fldCharType="begin"/>
      </w:r>
      <w:r w:rsidR="00AD7E98">
        <w:instrText xml:space="preserve"> ADDIN ZOTERO_ITEM CSL_CITATION {"citationID":"Vi99tr9a","properties":{"formattedCitation":"(Green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AD7E98">
        <w:fldChar w:fldCharType="separate"/>
      </w:r>
      <w:r w:rsidR="00AD7E98" w:rsidRPr="00AD7E98">
        <w:t xml:space="preserve">(Green </w:t>
      </w:r>
      <w:r w:rsidR="00AD7E98" w:rsidRPr="00AD7E98">
        <w:rPr>
          <w:i/>
          <w:iCs/>
        </w:rPr>
        <w:t>et al.</w:t>
      </w:r>
      <w:r w:rsidR="00AD7E98" w:rsidRPr="00AD7E98">
        <w:t>, 1996)</w:t>
      </w:r>
      <w:r w:rsidR="00AD7E98">
        <w:fldChar w:fldCharType="end"/>
      </w:r>
      <w:r w:rsidR="00AD7E98">
        <w:t>.</w:t>
      </w:r>
      <w:r>
        <w:t xml:space="preserve"> </w:t>
      </w:r>
    </w:p>
    <w:p w14:paraId="52D3EB44" w14:textId="0F2D1A69" w:rsidR="00A13881" w:rsidRDefault="00A13881" w:rsidP="00B41C27">
      <w:pPr>
        <w:spacing w:after="200" w:line="360" w:lineRule="auto"/>
        <w:ind w:left="227" w:right="113" w:firstLine="284"/>
        <w:jc w:val="both"/>
      </w:pPr>
      <w:r>
        <w:t xml:space="preserve">To resume, the aim of this research is to unfold the ramifications that apports in research and development may bring to organizations in the financial market. How organizations tackle this issue in a faster than ever environment in order to beat the competition and keep growing. This understanding is reached by </w:t>
      </w:r>
      <w:r w:rsidR="00A23C7C">
        <w:t>analysing</w:t>
      </w:r>
      <w:r>
        <w:t xml:space="preserve"> companies from different sectors on the basis of how apports in R&amp;D affect the financial market of such a company. </w:t>
      </w:r>
    </w:p>
    <w:p w14:paraId="43637EEA" w14:textId="77777777" w:rsidR="00206B1A" w:rsidRPr="00136431" w:rsidRDefault="00206B1A" w:rsidP="00B41C27">
      <w:pPr>
        <w:spacing w:after="200" w:line="360" w:lineRule="auto"/>
        <w:ind w:left="227" w:right="113" w:firstLine="284"/>
        <w:jc w:val="both"/>
      </w:pPr>
    </w:p>
    <w:p w14:paraId="5D6D72C7" w14:textId="64D1FB6F" w:rsidR="003E748D" w:rsidRDefault="003B263C" w:rsidP="00B41C27">
      <w:pPr>
        <w:pStyle w:val="Heading2"/>
        <w:numPr>
          <w:ilvl w:val="1"/>
          <w:numId w:val="9"/>
        </w:numPr>
        <w:spacing w:after="200" w:line="360" w:lineRule="auto"/>
        <w:ind w:left="227" w:right="113" w:firstLine="284"/>
        <w:jc w:val="both"/>
        <w:rPr>
          <w:rFonts w:ascii="Times New Roman" w:hAnsi="Times New Roman" w:cs="Times New Roman"/>
          <w:b/>
          <w:bCs/>
          <w:color w:val="auto"/>
          <w:sz w:val="24"/>
          <w:szCs w:val="24"/>
        </w:rPr>
      </w:pPr>
      <w:bookmarkStart w:id="22" w:name="_Toc72431970"/>
      <w:bookmarkStart w:id="23" w:name="_Toc73724402"/>
      <w:r w:rsidRPr="003B263C">
        <w:rPr>
          <w:rFonts w:ascii="Times New Roman" w:hAnsi="Times New Roman" w:cs="Times New Roman"/>
          <w:b/>
          <w:bCs/>
          <w:color w:val="auto"/>
          <w:sz w:val="24"/>
          <w:szCs w:val="24"/>
        </w:rPr>
        <w:t>Significance of the study</w:t>
      </w:r>
      <w:bookmarkEnd w:id="22"/>
      <w:bookmarkEnd w:id="23"/>
    </w:p>
    <w:p w14:paraId="24FD0F83" w14:textId="77777777" w:rsidR="00A13881" w:rsidRDefault="00A13881" w:rsidP="00365EE7">
      <w:pPr>
        <w:spacing w:after="200" w:line="360" w:lineRule="auto"/>
        <w:ind w:left="227" w:right="113" w:firstLine="284"/>
        <w:jc w:val="both"/>
      </w:pPr>
      <w:r>
        <w:t>The present study seeks to give an additional point of view to the existing literature of the importance of research and development for the company, through an in-depth analysis of the most valuables companies in the Nasdaq exchange. In a sense, this research aims to give positive motivation to companies to establish and develop the practice of research and development. Through a demonstration of how each of those companies treats their R&amp;D and how the market responds to such a perspective, willing to give a compass in terms of how to build a solid portfolio in the stock exchange.</w:t>
      </w:r>
    </w:p>
    <w:p w14:paraId="1B48C811" w14:textId="403FCD03" w:rsidR="00A13881" w:rsidRDefault="00A13881" w:rsidP="00365EE7">
      <w:pPr>
        <w:spacing w:after="200" w:line="360" w:lineRule="auto"/>
        <w:ind w:left="227" w:right="113" w:firstLine="284"/>
        <w:jc w:val="both"/>
      </w:pPr>
      <w:r>
        <w:lastRenderedPageBreak/>
        <w:t xml:space="preserve">It is possible to state that, even though the challenges that companies are facing nowadays make new perceptions such as climate change, CSR, social media, research, and development be a discussed topic in boarding meetings. The importance and the level of depth that each firm acknowledges from these topics differ greatly from case to case </w:t>
      </w:r>
      <w:r w:rsidR="00AD7E98">
        <w:fldChar w:fldCharType="begin"/>
      </w:r>
      <w:r w:rsidR="00AD7E98">
        <w:instrText xml:space="preserve"> ADDIN ZOTERO_ITEM CSL_CITATION {"citationID":"I77T8j3Q","properties":{"formattedCitation":"(Narayanan* and Thirunavukkarasu*, 2021)","plainCitation":"(Narayanan* and Thirunavukkarasu*, 2021)","noteIndex":0},"citationItems":[{"id":267,"uris":["http://zotero.org/users/7983445/items/YP8EPEXJ"],"uri":["http://zotero.org/users/7983445/items/YP8EPEXJ"],"itemData":{"id":267,"type":"article-journal","abstract":"Environmental concern is one of the linchpins of business anxieties since post-industrial era in India. In the current scenario where the corporates in India are committing to green supply chain practices, this paper attempts to understand the key environmental drivers that impact green supply chain practices. Thus, the focus of this research paper is to recognize the direct and indirect effects of environmental drivers on the green supply chain practices. Quantitative data regarding corporate environmental drivers and green supply chain practices were collected from 12 manufacturing companies in India. Path analysis was performed through structural equation modeling technique to identify the significant environmental drivers. Further, the direct and indirect effects of the environmental drivers were determined by decomposing the structural equations. The results obtained demonstrated that regulatory pressure, customer pressure, socio-cultural pressure and competitor pressure affect green supply chain practices at varying levels of significance at different stages of the supply chain process. The result of this study invites necessary attention of the managers to undertake an analysis of the effect of potential environmental drivers on the functioning of green supply chain practices in their firms.Keywords: Environmental Concern, Business Anxiety, Corporate Environmental Drivers, Green Supply Chain Practices, Structural Equation Model, Path Analysis* Department of Management and Commerce, Sri Sathya Sai Institute of Higher Learning, Anantapur – 515001, India  https://doi.org/10.21632/irjbs.13.3.269-283","container-title":"INTERNATIONAL RESEARCH JOURNAL OF BUSINESS STUDIES","ISSN":"2338-4565","issue":"3","language":"en","note":"number: 3","page":"269-283","source":"www.irjbs.com","title":"Environmental Drivers on Green Supply Chain Practices","volume":"13","author":[{"family":"Narayanan*","given":"Padmalalitha Thennal Venkatesa"},{"family":"Thirunavukkarasu*","given":"Rajeswari"}],"issued":{"date-parts":[["2021",3,18]]}}}],"schema":"https://github.com/citation-style-language/schema/raw/master/csl-citation.json"} </w:instrText>
      </w:r>
      <w:r w:rsidR="00AD7E98">
        <w:fldChar w:fldCharType="separate"/>
      </w:r>
      <w:r w:rsidR="00AD7E98" w:rsidRPr="00AD7E98">
        <w:t>(Narayanan* and Thirunavukkarasu*, 2021)</w:t>
      </w:r>
      <w:r w:rsidR="00AD7E98">
        <w:fldChar w:fldCharType="end"/>
      </w:r>
      <w:r>
        <w:t xml:space="preserve">. Important to mention also, and discussed in the literature, government plays a vital role in the establishment and development of research and development. Countries that have a grounded idea of the importance of R&amp;D usually have better economic results, whether this is during an economic recession or economic growth. However, this understanding differs from country to country, and therefore businesses have growing opportunities as such are positioned where the action has to be taken. </w:t>
      </w:r>
    </w:p>
    <w:p w14:paraId="523005D9" w14:textId="77777777" w:rsidR="00A13881" w:rsidRDefault="00A13881" w:rsidP="00365EE7">
      <w:pPr>
        <w:spacing w:after="200" w:line="360" w:lineRule="auto"/>
        <w:ind w:left="227" w:right="113" w:firstLine="284"/>
        <w:jc w:val="both"/>
      </w:pPr>
      <w:r>
        <w:t xml:space="preserve">From the company's point of view, research and development can be seen as a risk factor, as this usually, when it does, takes a long to give fruits. That risk, especially for companies that may not be in the position of apport investments in the search for knowledge, as discussed above, may be taken into consideration. But it is also wise to notice that, as studies have shown, the variable research and development is more than a one-way approach. </w:t>
      </w:r>
    </w:p>
    <w:p w14:paraId="175D2F39" w14:textId="5F50161F" w:rsidR="00A13881" w:rsidRDefault="00A13881" w:rsidP="00365EE7">
      <w:pPr>
        <w:spacing w:after="200" w:line="360" w:lineRule="auto"/>
        <w:ind w:left="227" w:right="113" w:firstLine="284"/>
        <w:jc w:val="both"/>
      </w:pPr>
      <w:r>
        <w:t xml:space="preserve">Investments made in this account ripple through many levels that such organization is related to, and the correlation between research and development and stock exchange seems to be positive </w:t>
      </w:r>
      <w:r w:rsidR="00AD7E98">
        <w:fldChar w:fldCharType="begin"/>
      </w:r>
      <w:r w:rsidR="00AD7E98">
        <w:instrText xml:space="preserve"> ADDIN ZOTERO_ITEM CSL_CITATION {"citationID":"SnwffHTQ","properties":{"formattedCitation":"(Duqi {\\i{}et al.}, 2011)","plainCitation":"(Duqi et al., 2011)","noteIndex":0},"citationItems":[{"id":270,"uris":["http://zotero.org/users/7983445/items/4BGUKML4"],"uri":["http://zotero.org/users/7983445/items/4BGUKML4"],"itemData":{"id":270,"type":"report","abstract":"Almost all studies on research and development (R&amp;D) activity are based on US and British companies, and most of them show that this activity positively influences both stock returns and corporate value.","event-place":"Rochester, NY","genre":"SSRN Scholarly Paper","language":"en","number":"ID 1971159","publisher":"Social Science Research Network","publisher-place":"Rochester, NY","source":"papers.ssrn.com","title":"An Analysis of the R&amp;D Effect on Stock Returns for European Listed Firms","URL":"https://papers.ssrn.com/abstract=1971159","author":[{"family":"Duqi","given":"Andi"},{"family":"Mirti","given":"Riccardo"},{"family":"Torluccio","given":"Giuseppe"}],"accessed":{"date-parts":[["2021",5,18]]},"issued":{"date-parts":[["2011",12,12]]}}}],"schema":"https://github.com/citation-style-language/schema/raw/master/csl-citation.json"} </w:instrText>
      </w:r>
      <w:r w:rsidR="00AD7E98">
        <w:fldChar w:fldCharType="separate"/>
      </w:r>
      <w:r w:rsidR="00AD7E98" w:rsidRPr="00AD7E98">
        <w:t xml:space="preserve">(Duqi </w:t>
      </w:r>
      <w:r w:rsidR="00AD7E98" w:rsidRPr="00AD7E98">
        <w:rPr>
          <w:i/>
          <w:iCs/>
        </w:rPr>
        <w:t>et al.</w:t>
      </w:r>
      <w:r w:rsidR="00AD7E98" w:rsidRPr="00AD7E98">
        <w:t>, 2011)</w:t>
      </w:r>
      <w:r w:rsidR="00AD7E98">
        <w:fldChar w:fldCharType="end"/>
      </w:r>
      <w:r>
        <w:t xml:space="preserve">. Further, nowadays businesses are willing, and been push by society, towards sustainable innovation. Which will bring to such business a good perception from the outside world, and a more conscious profit in the long run </w:t>
      </w:r>
      <w:r w:rsidR="00AD7E98">
        <w:fldChar w:fldCharType="begin"/>
      </w:r>
      <w:r w:rsidR="00AD7E98">
        <w:instrText xml:space="preserve"> ADDIN ZOTERO_ITEM CSL_CITATION {"citationID":"RpdxedpJ","properties":{"formattedCitation":"(Hanelt {\\i{}et al.}, 2017)","plainCitation":"(Hanelt et al., 2017)","noteIndex":0},"citationItems":[{"id":272,"uris":["http://zotero.org/users/7983445/items/AXMSCR5T"],"uri":["http://zotero.org/users/7983445/items/AXMSCR5T"],"itemData":{"id":272,"type":"article-journal","abstract":"Information systems (IS) can foster business transformation toward sustainability on a large scale by supporting green technologies, thereby creating hybrid physical–digital solutions that are able to fulfil organizational performance requirements and contribute to sustainable business practices. These supporting IS provide an alternative path to corporate sustainability rather than just contributing to the ‘greening’ of business practices by aiming to improve the organizational performance impact of environmental advantageous innovations, which in turn fosters their adoption. Employing a multiple case study comprising eight companies that have implemented such eco-innovations (specifically electric vehicles) in their business processes, our findings indicate that the organizational performance contribution of eco-innovations is improved when complemented by supporting IS. This effect is achieved by (1) enhancing the efficiency of the business processes in which the eco-innovations are deployed, thus increasing eco-efficiency, and (2) enabling new functionalities, processes and business models that help achieve organizational sustainability goals, thereby driving eco-effectiveness. With these two aspects, we add two functional affordances – technological flexibility and digital eco-innovation – to the existing knowledge base of Green IS and point to an elaborated role of IS in sustainability transformation.","container-title":"Information Systems Journal","DOI":"https://doi.org/10.1111/isj.12130","ISSN":"1365-2575","issue":"4","language":"en","note":"_eprint: https://onlinelibrary.wiley.com/doi/pdf/10.1111/isj.12130","page":"463-502","source":"Wiley Online Library","title":"Driving business transformation toward sustainability: exploring the impact of supporting IS on the performance contribution of eco-innovations","title-short":"Driving business transformation toward sustainability","volume":"27","author":[{"family":"Hanelt","given":"Andre"},{"family":"Busse","given":"Sebastian"},{"family":"Kolbe","given":"Lutz M."}],"issued":{"date-parts":[["2017"]]}}}],"schema":"https://github.com/citation-style-language/schema/raw/master/csl-citation.json"} </w:instrText>
      </w:r>
      <w:r w:rsidR="00AD7E98">
        <w:fldChar w:fldCharType="separate"/>
      </w:r>
      <w:r w:rsidR="00AD7E98" w:rsidRPr="00AD7E98">
        <w:t xml:space="preserve">(Hanelt </w:t>
      </w:r>
      <w:r w:rsidR="00AD7E98" w:rsidRPr="00AD7E98">
        <w:rPr>
          <w:i/>
          <w:iCs/>
        </w:rPr>
        <w:t>et al.</w:t>
      </w:r>
      <w:r w:rsidR="00AD7E98" w:rsidRPr="00AD7E98">
        <w:t>, 2017)</w:t>
      </w:r>
      <w:r w:rsidR="00AD7E98">
        <w:fldChar w:fldCharType="end"/>
      </w:r>
      <w:r>
        <w:t xml:space="preserve">. Moreover, as discussed in the literature review, many countries have incentives to encourage research and development. Companies performing R&amp;D can benefit from a refund on their qualifying R&amp;D expenditures </w:t>
      </w:r>
      <w:r w:rsidR="00AD7E98">
        <w:fldChar w:fldCharType="begin"/>
      </w:r>
      <w:r w:rsidR="00AD7E98">
        <w:instrText xml:space="preserve"> ADDIN ZOTERO_ITEM CSL_CITATION {"citationID":"pzEYLlzm","properties":{"formattedCitation":"(Deloitte, 2021)","plainCitation":"(Deloitte, 2021)","noteIndex":0},"citationItems":[{"id":293,"uris":["http://zotero.org/users/7983445/items/8SPZZUL5"],"uri":["http://zotero.org/users/7983445/items/8SPZZUL5"],"itemData":{"id":293,"type":"webpage","abstract":"The R&amp;D tax credit is a very valuable incentive to encourage research and development. Companies performing R&amp;D can benefit from a refund of 25% on their qualifying R&amp;D expenditure.","container-title":"Deloitte Ireland","language":"en","title":"R&amp;D Tax Credit","URL":"https://www2.deloitte.com/ie/en/pages/tax/solutions/r-and-d-tax-credit.html","author":[{"family":"Deloitte","given":""}],"accessed":{"date-parts":[["2021",6,3]]},"issued":{"date-parts":[["2021"]]}}}],"schema":"https://github.com/citation-style-language/schema/raw/master/csl-citation.json"} </w:instrText>
      </w:r>
      <w:r w:rsidR="00AD7E98">
        <w:fldChar w:fldCharType="separate"/>
      </w:r>
      <w:r w:rsidR="00AD7E98" w:rsidRPr="00AD7E98">
        <w:t>(Deloitte, 2021)</w:t>
      </w:r>
      <w:r w:rsidR="00AD7E98">
        <w:fldChar w:fldCharType="end"/>
      </w:r>
      <w:r>
        <w:t>.</w:t>
      </w:r>
    </w:p>
    <w:p w14:paraId="7A0C7702" w14:textId="6CE96BEE" w:rsidR="00A13881" w:rsidRDefault="00A13881" w:rsidP="00365EE7">
      <w:pPr>
        <w:spacing w:after="200" w:line="360" w:lineRule="auto"/>
        <w:ind w:left="227" w:right="113" w:firstLine="284"/>
        <w:jc w:val="both"/>
      </w:pPr>
      <w:r>
        <w:t>The researchers hope is that through an empirical analysis of the ten most valuables companies in the Nasdaq exchange: Apple, Microsoft, Amazon, Alphabet, Tesla, Facebook, Nvidia, PayPal, Netflix, and Intel. Managers, regulators, shareholders, and the general public, can perceive the importance of this account to the evolution of the organization, how this connects to the environment around, and above all how these companies made their way to be the most valuables companies in the world.</w:t>
      </w:r>
    </w:p>
    <w:p w14:paraId="065DDA94" w14:textId="56E572D0" w:rsidR="003E748D" w:rsidRDefault="003B263C" w:rsidP="00365EE7">
      <w:pPr>
        <w:pStyle w:val="Heading2"/>
        <w:numPr>
          <w:ilvl w:val="1"/>
          <w:numId w:val="9"/>
        </w:numPr>
        <w:spacing w:after="200" w:line="360" w:lineRule="auto"/>
        <w:ind w:left="227" w:right="113" w:firstLine="284"/>
        <w:jc w:val="both"/>
        <w:rPr>
          <w:rFonts w:ascii="Times New Roman" w:hAnsi="Times New Roman" w:cs="Times New Roman"/>
          <w:b/>
          <w:bCs/>
          <w:color w:val="auto"/>
          <w:sz w:val="24"/>
          <w:szCs w:val="24"/>
        </w:rPr>
      </w:pPr>
      <w:bookmarkStart w:id="24" w:name="_Toc72431971"/>
      <w:bookmarkStart w:id="25" w:name="_Toc73724403"/>
      <w:r w:rsidRPr="003B263C">
        <w:rPr>
          <w:rFonts w:ascii="Times New Roman" w:hAnsi="Times New Roman" w:cs="Times New Roman"/>
          <w:b/>
          <w:bCs/>
          <w:color w:val="auto"/>
          <w:sz w:val="24"/>
          <w:szCs w:val="24"/>
        </w:rPr>
        <w:lastRenderedPageBreak/>
        <w:t>Research objective</w:t>
      </w:r>
      <w:bookmarkEnd w:id="24"/>
      <w:bookmarkEnd w:id="25"/>
      <w:r w:rsidRPr="003B263C">
        <w:rPr>
          <w:rFonts w:ascii="Times New Roman" w:hAnsi="Times New Roman" w:cs="Times New Roman"/>
          <w:b/>
          <w:bCs/>
          <w:color w:val="auto"/>
          <w:sz w:val="24"/>
          <w:szCs w:val="24"/>
        </w:rPr>
        <w:t xml:space="preserve"> </w:t>
      </w:r>
    </w:p>
    <w:p w14:paraId="56D5F630" w14:textId="48B3EC43" w:rsidR="00D32C90" w:rsidRDefault="00D32C90" w:rsidP="00365EE7">
      <w:pPr>
        <w:spacing w:after="200" w:line="360" w:lineRule="auto"/>
        <w:ind w:left="227" w:right="113" w:firstLine="284"/>
        <w:jc w:val="both"/>
      </w:pPr>
      <w:r>
        <w:t xml:space="preserve">From the firm perspective, as competition becomes each time fiercer, a thorough understanding of the implications of every movement of the company has to be acknowledged. Not having a deep understanding of the effects that each action taken has, may bring in the long run, as already stated, a firm to go bankrupt. The connected world emphasizes aspects of fairness, social welfare, responsibility, aspects that in the past for instance could be left stray and its impacts would not be felt, especially from the financial point of view. Nowadays, every aspect of a company is been </w:t>
      </w:r>
      <w:r w:rsidR="00A23C7C">
        <w:t>analysed</w:t>
      </w:r>
      <w:r>
        <w:t xml:space="preserve"> by society. </w:t>
      </w:r>
    </w:p>
    <w:p w14:paraId="69527018" w14:textId="77777777" w:rsidR="00D32C90" w:rsidRDefault="00D32C90" w:rsidP="00365EE7">
      <w:pPr>
        <w:spacing w:after="200" w:line="360" w:lineRule="auto"/>
        <w:ind w:left="227" w:right="113" w:firstLine="284"/>
        <w:jc w:val="both"/>
      </w:pPr>
      <w:r>
        <w:t>Having said that, an important tool that not only will bring a competitive advantage to firms, but also will, as researches have shown, bring a good return in the stock exchange, is research and development. As already mentioned, this account is playing a big role, as first, the world each time more becomes an open economy, and second, the technological aspect of firms is underline and may bring abnormal profits.</w:t>
      </w:r>
    </w:p>
    <w:p w14:paraId="1AA32EB3" w14:textId="579D0C4B" w:rsidR="00D32C90" w:rsidRDefault="00D32C90" w:rsidP="00365EE7">
      <w:pPr>
        <w:spacing w:after="200" w:line="360" w:lineRule="auto"/>
        <w:ind w:left="227" w:right="113" w:firstLine="284"/>
        <w:jc w:val="both"/>
      </w:pPr>
      <w:r>
        <w:t xml:space="preserve">This study aims in developing an understanding of how companies performing well in the stock exchange utilizes their R&amp;D account. The main question to be pursued is; Can research and development expenditures affect firm market value? By </w:t>
      </w:r>
      <w:r w:rsidR="00A23C7C">
        <w:t>analysing</w:t>
      </w:r>
      <w:r>
        <w:t xml:space="preserve"> empirical data, the researcher aims in connecting the dots, find the way that those valuables companies followed to reach such place.</w:t>
      </w:r>
    </w:p>
    <w:p w14:paraId="7C8E7C2C" w14:textId="014344AD" w:rsidR="00D32C90" w:rsidRDefault="00D32C90" w:rsidP="00365EE7">
      <w:pPr>
        <w:pStyle w:val="ListParagraph"/>
        <w:spacing w:after="200" w:line="360" w:lineRule="auto"/>
        <w:ind w:left="227" w:right="113" w:firstLine="284"/>
        <w:jc w:val="both"/>
      </w:pPr>
      <w:r>
        <w:t>The remaining sections of this study are as follows. Section 2 presents the literature review of research and development. Section 3 the methodology and research design. Section 4 discusses the empirical findings, and section 5 presents the conclusions of the study.</w:t>
      </w:r>
    </w:p>
    <w:p w14:paraId="135013EC" w14:textId="02190447" w:rsidR="00A4310E" w:rsidRDefault="00A4310E" w:rsidP="003904B3">
      <w:pPr>
        <w:spacing w:after="0" w:line="360" w:lineRule="auto"/>
        <w:ind w:firstLine="284"/>
        <w:jc w:val="both"/>
      </w:pPr>
    </w:p>
    <w:p w14:paraId="2B5BED56" w14:textId="030B183C" w:rsidR="00BA088F" w:rsidRDefault="00BA088F" w:rsidP="00BA088F"/>
    <w:p w14:paraId="5BAD58B6" w14:textId="243130B0" w:rsidR="007E61B7" w:rsidRDefault="007E61B7" w:rsidP="00BA088F"/>
    <w:p w14:paraId="0E259001" w14:textId="52123574" w:rsidR="007E61B7" w:rsidRDefault="007E61B7" w:rsidP="00BA088F"/>
    <w:p w14:paraId="1F997ABC" w14:textId="5E063EBC" w:rsidR="007E61B7" w:rsidRDefault="007E61B7" w:rsidP="00BA088F"/>
    <w:p w14:paraId="30A1943B" w14:textId="41C05E6B" w:rsidR="007E61B7" w:rsidRDefault="007E61B7" w:rsidP="00BA088F"/>
    <w:p w14:paraId="45A4B03A" w14:textId="34BB3B68" w:rsidR="00556C52" w:rsidRDefault="00556C52" w:rsidP="00365EE7">
      <w:pPr>
        <w:pStyle w:val="Heading1"/>
        <w:numPr>
          <w:ilvl w:val="0"/>
          <w:numId w:val="1"/>
        </w:numPr>
        <w:spacing w:before="0" w:afterLines="200" w:after="480" w:line="360" w:lineRule="auto"/>
        <w:ind w:left="227" w:right="113" w:firstLine="284"/>
        <w:jc w:val="both"/>
        <w:rPr>
          <w:rFonts w:ascii="Times New Roman" w:hAnsi="Times New Roman" w:cs="Times New Roman"/>
          <w:b/>
          <w:bCs/>
          <w:color w:val="000000" w:themeColor="text1"/>
          <w:sz w:val="24"/>
          <w:szCs w:val="24"/>
        </w:rPr>
      </w:pPr>
      <w:bookmarkStart w:id="26" w:name="_Toc72431972"/>
      <w:bookmarkStart w:id="27" w:name="_Toc73724404"/>
      <w:r w:rsidRPr="00010DDF">
        <w:rPr>
          <w:rFonts w:ascii="Times New Roman" w:hAnsi="Times New Roman" w:cs="Times New Roman"/>
          <w:b/>
          <w:bCs/>
          <w:color w:val="000000" w:themeColor="text1"/>
          <w:sz w:val="24"/>
          <w:szCs w:val="24"/>
        </w:rPr>
        <w:lastRenderedPageBreak/>
        <w:t>Literature Review</w:t>
      </w:r>
      <w:bookmarkEnd w:id="26"/>
      <w:bookmarkEnd w:id="27"/>
    </w:p>
    <w:p w14:paraId="4B1E29D6" w14:textId="26BB76C1" w:rsidR="00010DDF" w:rsidRDefault="00010DDF" w:rsidP="00365EE7">
      <w:pPr>
        <w:pStyle w:val="11AaB"/>
        <w:numPr>
          <w:ilvl w:val="1"/>
          <w:numId w:val="2"/>
        </w:numPr>
        <w:spacing w:before="0" w:afterLines="200" w:after="480" w:line="360" w:lineRule="auto"/>
        <w:ind w:left="227" w:firstLine="284"/>
        <w:jc w:val="both"/>
      </w:pPr>
      <w:bookmarkStart w:id="28" w:name="_Toc72431973"/>
      <w:bookmarkStart w:id="29" w:name="_Toc73724405"/>
      <w:r w:rsidRPr="00010DDF">
        <w:t>Introduction</w:t>
      </w:r>
      <w:bookmarkEnd w:id="28"/>
      <w:bookmarkEnd w:id="29"/>
    </w:p>
    <w:p w14:paraId="149DA6A1" w14:textId="77777777" w:rsidR="006C1648" w:rsidRDefault="006C1648" w:rsidP="00365EE7">
      <w:pPr>
        <w:spacing w:afterLines="200" w:after="480" w:line="360" w:lineRule="auto"/>
        <w:ind w:left="227" w:right="113" w:firstLine="284"/>
        <w:jc w:val="both"/>
      </w:pPr>
      <w:r>
        <w:t>Nowadays with the globalization, and connectivity of the world, the necessity of a holistic economic view from the organization's point of view is more necessary than ever. As what happens in Bangladesh has an impact on the price of the share of a company in the stock exchange in London, companies are each time more aware of the importance of having a healthy view from the outside world.</w:t>
      </w:r>
    </w:p>
    <w:p w14:paraId="7F0E26FB" w14:textId="39E5BC51" w:rsidR="006C1648" w:rsidRDefault="006C1648" w:rsidP="00365EE7">
      <w:pPr>
        <w:spacing w:afterLines="200" w:after="480" w:line="360" w:lineRule="auto"/>
        <w:ind w:left="227" w:right="113" w:firstLine="284"/>
        <w:jc w:val="both"/>
      </w:pPr>
      <w:r>
        <w:t xml:space="preserve">This chapter will examine and critically assesses how the research and development of firms can impact the company in the financial market. Especially, this chapter reviews the literature on the importance of research and development from the company, and also from the macroeconomy point of view. The understanding of what is research and development, and how companies </w:t>
      </w:r>
      <w:r w:rsidR="00A23C7C">
        <w:t>analyse</w:t>
      </w:r>
      <w:r>
        <w:t xml:space="preserve"> this account, and also, an overview of the stock exchange. This chapter will unfold the research and development while the economy is passing through a time of economic restrain, or recession, as for example the crisis of 2008.</w:t>
      </w:r>
    </w:p>
    <w:p w14:paraId="393E7E2D" w14:textId="1182036F" w:rsidR="006C1648" w:rsidRDefault="006C1648" w:rsidP="00B41C27">
      <w:pPr>
        <w:spacing w:after="200" w:line="360" w:lineRule="auto"/>
        <w:ind w:left="227" w:right="113" w:firstLine="284"/>
        <w:jc w:val="both"/>
      </w:pPr>
      <w:r>
        <w:t xml:space="preserve">Furthermore, the relationship between the investments made in the research and development account and how a firm performs in the stock exchange can bring a new understanding of how factors by themselves have an important impact on the performance of an organization in the stock market, </w:t>
      </w:r>
      <w:r w:rsidR="00AD7E98">
        <w:fldChar w:fldCharType="begin"/>
      </w:r>
      <w:r w:rsidR="00AD7E98">
        <w:instrText xml:space="preserve"> ADDIN ZOTERO_ITEM CSL_CITATION {"citationID":"oJp5nIHZ","properties":{"formattedCitation":"(Anwaar, 2016)","plainCitation":"(Anwaar, 2016)","noteIndex":0},"citationItems":[{"id":117,"uris":["http://zotero.org/users/7983445/items/XIJAKSJQ"],"uri":["http://zotero.org/users/7983445/items/XIJAKSJQ"],"itemData":{"id":117,"type":"article-journal","abstract":"The research is conducted to test the impact of firm performance on stock returns, evidence from the firms listed on FTSE-100 Index, London Stock Exchange over the period 2005 to 2014. In this study the researcher used has five independent variables and one dependent variable. Earnings per share, quick ratio, return on assets, return on equity, and net profit margin is used as independent variables while stock returns is used as dependent variable.","language":"en","page":"10","source":"Zotero","title":"Impact of Firms’ Performance on Stock Returns (Evidence from Listed Companies of Ftse-100 Index London, UK)","author":[{"family":"Anwaar","given":"Maryyam"}],"issued":{"date-parts":[["2016"]]}}}],"schema":"https://github.com/citation-style-language/schema/raw/master/csl-citation.json"} </w:instrText>
      </w:r>
      <w:r w:rsidR="00AD7E98">
        <w:fldChar w:fldCharType="separate"/>
      </w:r>
      <w:r w:rsidR="00AD7E98" w:rsidRPr="00AD7E98">
        <w:t>(Anwaar, 2016)</w:t>
      </w:r>
      <w:r w:rsidR="00AD7E98">
        <w:fldChar w:fldCharType="end"/>
      </w:r>
      <w:r>
        <w:t>.</w:t>
      </w:r>
    </w:p>
    <w:p w14:paraId="0BCE8970" w14:textId="4F962119" w:rsidR="00010DDF" w:rsidRDefault="00010DDF" w:rsidP="00B41C27">
      <w:pPr>
        <w:spacing w:after="200" w:line="360" w:lineRule="auto"/>
        <w:ind w:left="227" w:right="113" w:firstLine="284"/>
        <w:jc w:val="both"/>
      </w:pPr>
    </w:p>
    <w:p w14:paraId="4D809C37" w14:textId="5659630A" w:rsidR="00010DDF" w:rsidRPr="00010DDF" w:rsidRDefault="00010DDF" w:rsidP="00B41C27">
      <w:pPr>
        <w:pStyle w:val="Heading2"/>
        <w:numPr>
          <w:ilvl w:val="1"/>
          <w:numId w:val="2"/>
        </w:numPr>
        <w:spacing w:before="0" w:after="200" w:line="360" w:lineRule="auto"/>
        <w:ind w:left="227" w:right="113" w:firstLine="284"/>
        <w:jc w:val="both"/>
        <w:rPr>
          <w:rFonts w:ascii="Times New Roman" w:hAnsi="Times New Roman" w:cs="Times New Roman"/>
          <w:b/>
          <w:bCs/>
          <w:color w:val="000000" w:themeColor="text1"/>
          <w:sz w:val="24"/>
          <w:szCs w:val="24"/>
        </w:rPr>
      </w:pPr>
      <w:bookmarkStart w:id="30" w:name="_Toc72431974"/>
      <w:bookmarkStart w:id="31" w:name="_Toc73724406"/>
      <w:r w:rsidRPr="00010DDF">
        <w:rPr>
          <w:rFonts w:ascii="Times New Roman" w:hAnsi="Times New Roman" w:cs="Times New Roman"/>
          <w:b/>
          <w:bCs/>
          <w:color w:val="000000" w:themeColor="text1"/>
          <w:sz w:val="24"/>
          <w:szCs w:val="24"/>
        </w:rPr>
        <w:t>Research and development an overview</w:t>
      </w:r>
      <w:bookmarkEnd w:id="30"/>
      <w:bookmarkEnd w:id="31"/>
    </w:p>
    <w:bookmarkStart w:id="32" w:name="_Hlk71569617"/>
    <w:p w14:paraId="6FF1B0BE" w14:textId="6E064A56" w:rsidR="006C1648" w:rsidRDefault="00AD7E98" w:rsidP="00365EE7">
      <w:pPr>
        <w:spacing w:afterLines="200" w:after="480" w:line="360" w:lineRule="auto"/>
        <w:ind w:left="227" w:right="113" w:firstLine="284"/>
        <w:jc w:val="both"/>
      </w:pPr>
      <w:r>
        <w:fldChar w:fldCharType="begin"/>
      </w:r>
      <w:r>
        <w:instrText xml:space="preserve"> ADDIN ZOTERO_ITEM CSL_CITATION {"citationID":"SaQZnJPN","properties":{"formattedCitation":"(Kenton, 2021)","plainCitation":"(Kenton, 2021)","noteIndex":0},"citationItems":[{"id":1,"uris":["http://zotero.org/users/7983445/items/D6E8Z93Y"],"uri":["http://zotero.org/users/7983445/items/D6E8Z93Y"],"itemData":{"id":1,"type":"webpage","abstract":"Research and development (R&amp;D) is a term to describe the effort a company devotes to the innovation, and improvement of its products and processes.","container-title":"Investopedia","language":"en","title":"Why Research and Development (R&amp;D) Matters","URL":"https://www.investopedia.com/terms/r/randd.asp","author":[{"family":"Kenton","given":"Will"}],"accessed":{"date-parts":[["2021",5,12]]},"issued":{"date-parts":[["2021"]]}}}],"schema":"https://github.com/citation-style-language/schema/raw/master/csl-citation.json"} </w:instrText>
      </w:r>
      <w:r>
        <w:fldChar w:fldCharType="separate"/>
      </w:r>
      <w:r w:rsidRPr="00AD7E98">
        <w:t>(Kenton, 2021)</w:t>
      </w:r>
      <w:r>
        <w:fldChar w:fldCharType="end"/>
      </w:r>
      <w:r w:rsidR="006C1648">
        <w:t xml:space="preserve"> understands research and development as the activities that companies undertake to innovate and introduce new products and services. The term research and development, or simply R&amp;D, is widely linked to innovation both in the corporate and government world, or public and private sectors. Another important factor about research and development is that companies rely on it to stay ahead of the competition, or in other words, companies aim to create new technology or </w:t>
      </w:r>
      <w:r w:rsidR="006C1648">
        <w:lastRenderedPageBreak/>
        <w:t>information that can improve the effectiveness of products or make the production of products more efficient, (Shah et al., 2008).</w:t>
      </w:r>
    </w:p>
    <w:p w14:paraId="26165286" w14:textId="0912A975" w:rsidR="006C1648" w:rsidRDefault="006C1648" w:rsidP="00365EE7">
      <w:pPr>
        <w:spacing w:afterLines="200" w:after="480" w:line="360" w:lineRule="auto"/>
        <w:ind w:left="227" w:right="113" w:firstLine="284"/>
        <w:jc w:val="both"/>
      </w:pPr>
      <w:r>
        <w:t xml:space="preserve">For </w:t>
      </w:r>
      <w:r w:rsidR="00AD7E98">
        <w:fldChar w:fldCharType="begin"/>
      </w:r>
      <w:r w:rsidR="00AD7E98">
        <w:instrText xml:space="preserve"> ADDIN ZOTERO_ITEM CSL_CITATION {"citationID":"voUWN1N0","properties":{"formattedCitation":"(Hill {\\i{}et al.}, 1998)","plainCitation":"(Hill et al., 1998)","noteIndex":0},"citationItems":[{"id":118,"uris":["http://zotero.org/users/7983445/items/SA5MVSNA"],"uri":["http://zotero.org/users/7983445/items/SA5MVSNA"],"itemData":{"id":118,"type":"article-journal","abstract":"Millions of employees now use portable electronic tools to do their jobs from a “virtual office” with extensive flexibility in the timing and location of work. However, little scholarly research exists about the effects of this burgeoning work form. This study of IBM employees explored influences of the virtual office on aspects of work and work/life balance as reported by virtual office teleworkers (n = 157) and an equivalent group of traditional office workers (n= 89). Qualitative analyses revealed the perception of greater productivity, higher morale, increased flexibility and longer work hours due to telework, as well as an equivocal influence on work/life balance and a negative influence on teamwork. Using a quasi-experimental design, quantitative multivariate analyses supported the qualitative findings related to productivity, flexibility and work/life balance. However, multivariate analyses failed to support the qualitative findings for morale, teamwork and work hours. This study highlights the need for a multi-method approach, including both qualitative and quantitative elements, when studying telework.","container-title":"Personnel Psychology","DOI":"https://doi.org/10.1111/j.1744-6570.1998.tb00256.x","ISSN":"1744-6570","issue":"3","language":"en","note":"_eprint: https://onlinelibrary.wiley.com/doi/pdf/10.1111/j.1744-6570.1998.tb00256.x","page":"667-683","source":"Wiley Online Library","title":"Influences of the Virtual Office on Aspects of Work and Work/Life Balance","volume":"51","author":[{"family":"Hill","given":"E. Jeffrey"},{"family":"Miller","given":"Brent C."},{"family":"Weiner","given":"Sara P."},{"family":"Colihan","given":"Joe"}],"issued":{"date-parts":[["1998"]]}}}],"schema":"https://github.com/citation-style-language/schema/raw/master/csl-citation.json"} </w:instrText>
      </w:r>
      <w:r w:rsidR="00AD7E98">
        <w:fldChar w:fldCharType="separate"/>
      </w:r>
      <w:r w:rsidR="00AD7E98" w:rsidRPr="00AD7E98">
        <w:t xml:space="preserve">(Hill </w:t>
      </w:r>
      <w:r w:rsidR="00AD7E98" w:rsidRPr="00AD7E98">
        <w:rPr>
          <w:i/>
          <w:iCs/>
        </w:rPr>
        <w:t>et al.</w:t>
      </w:r>
      <w:r w:rsidR="00AD7E98" w:rsidRPr="00AD7E98">
        <w:t>, 1998)</w:t>
      </w:r>
      <w:r w:rsidR="00AD7E98">
        <w:fldChar w:fldCharType="end"/>
      </w:r>
      <w:r>
        <w:t xml:space="preserve"> the term research and development can be sometimes seen as a toll for usually companies in the pharmaceutical and technology sectors, but research and development can vary the perspective from firm to firm. </w:t>
      </w:r>
      <w:r w:rsidR="00AD7E98">
        <w:fldChar w:fldCharType="begin"/>
      </w:r>
      <w:r w:rsidR="00AD7E98">
        <w:instrText xml:space="preserve"> ADDIN ZOTERO_ITEM CSL_CITATION {"citationID":"d3jh8CUX","properties":{"formattedCitation":"(Tracy, 2021)","plainCitation":"(Tracy, 2021)","noteIndex":0},"citationItems":[{"id":14,"uris":["http://zotero.org/users/7983445/items/J6ECB8GK"],"uri":["http://zotero.org/users/7983445/items/J6ECB8GK"],"itemData":{"id":14,"type":"webpage","title":"Research and Development (R&amp;D) Definition - What is Research and Development (R&amp;D)","URL":"https://www.shopify.com/encyclopedia/research-and-development-r-d","author":[{"family":"Tracy","given":"Paul"}],"accessed":{"date-parts":[["2021",5,12]]},"issued":{"date-parts":[["2021"]]}}}],"schema":"https://github.com/citation-style-language/schema/raw/master/csl-citation.json"} </w:instrText>
      </w:r>
      <w:r w:rsidR="00AD7E98">
        <w:fldChar w:fldCharType="separate"/>
      </w:r>
      <w:r w:rsidR="00AD7E98" w:rsidRPr="00AD7E98">
        <w:t>(Tracy, 2021)</w:t>
      </w:r>
      <w:r w:rsidR="00AD7E98">
        <w:fldChar w:fldCharType="end"/>
      </w:r>
      <w:r>
        <w:t xml:space="preserve"> goes on to say that while one is trying to understand the aspect of research and development in one company, one has to perceive that there are two forms of look at it. </w:t>
      </w:r>
    </w:p>
    <w:p w14:paraId="4168AEEE" w14:textId="5F095A18" w:rsidR="006C1648" w:rsidRDefault="006C1648" w:rsidP="00365EE7">
      <w:pPr>
        <w:spacing w:afterLines="200" w:after="480" w:line="360" w:lineRule="auto"/>
        <w:ind w:left="227" w:right="113" w:firstLine="284"/>
        <w:jc w:val="both"/>
      </w:pPr>
      <w:r>
        <w:t xml:space="preserve">First, some organizations have basic research and development, which means that this company will use the research and development to acquire new knowledge, even though this new understanding of the market or a certain product has not a specific use. It is basically the research for the sake of the research. Second, is the research and development for the sake of something, the research, and development with a goal in mind, which is the applied research. Also, it is important to mention that any project starts in the design and development phase. Which can be seen as the plan of the idea in the research and development of a product or service, </w:t>
      </w:r>
      <w:r w:rsidR="00AD7E98">
        <w:fldChar w:fldCharType="begin"/>
      </w:r>
      <w:r w:rsidR="00AD7E98">
        <w:instrText xml:space="preserve"> ADDIN ZOTERO_ITEM CSL_CITATION {"citationID":"I3WrRGGZ","properties":{"formattedCitation":"(James, 2019)","plainCitation":"(James, 2019)","noteIndex":0},"citationItems":[{"id":3,"uris":["http://zotero.org/users/7983445/items/7ZGN7CVP"],"uri":["http://zotero.org/users/7983445/items/7ZGN7CVP"],"itemData":{"id":3,"type":"post-weblog","abstract":"How does R&amp;D work within a business? And how can you supercharge your research &amp; development with R&amp;D tax credits and ForrestBrown?","container-title":"ForrestBrown","language":"en-GB","title":"What Is R&amp;D? Research And Development In Business","title-short":"What Is R&amp;D?","URL":"https://forrestbrown.co.uk/news/what-is-r-and-d/","author":[{"family":"James","given":"Stephen"}],"accessed":{"date-parts":[["2021",5,12]]},"issued":{"date-parts":[["2019",10,13]]}}}],"schema":"https://github.com/citation-style-language/schema/raw/master/csl-citation.json"} </w:instrText>
      </w:r>
      <w:r w:rsidR="00AD7E98">
        <w:fldChar w:fldCharType="separate"/>
      </w:r>
      <w:r w:rsidR="00AD7E98" w:rsidRPr="00AD7E98">
        <w:t>(James, 2019)</w:t>
      </w:r>
      <w:r w:rsidR="00AD7E98">
        <w:fldChar w:fldCharType="end"/>
      </w:r>
      <w:r>
        <w:t xml:space="preserve">. </w:t>
      </w:r>
    </w:p>
    <w:p w14:paraId="55DA6D5F" w14:textId="7ADD6A4A" w:rsidR="006C1648" w:rsidRDefault="006C1648" w:rsidP="00B41C27">
      <w:pPr>
        <w:spacing w:after="200" w:line="360" w:lineRule="auto"/>
        <w:ind w:left="227" w:right="113" w:firstLine="284"/>
        <w:jc w:val="both"/>
      </w:pPr>
      <w:r>
        <w:t xml:space="preserve">In general, therefore, it seems that once </w:t>
      </w:r>
      <w:r w:rsidR="00A23C7C">
        <w:t>analysing</w:t>
      </w:r>
      <w:r>
        <w:t xml:space="preserve"> the research and development of a company, it is interesting to understand that organizations are after the positive aspect of the research and development. The future success of the investments that the firm made in this account. Success in this perspective meaning not just new ideas to the company. But, also, profit on the investment made, and moreover, a leading role in the market </w:t>
      </w:r>
      <w:r w:rsidR="00AD7E98">
        <w:fldChar w:fldCharType="begin"/>
      </w:r>
      <w:r w:rsidR="00AD7E98">
        <w:instrText xml:space="preserve"> ADDIN ZOTERO_ITEM CSL_CITATION {"citationID":"VhplfRlk","properties":{"formattedCitation":"(Hall, 1998)","plainCitation":"(Hall, 1998)","noteIndex":0},"citationItems":[{"id":124,"uris":["http://zotero.org/users/7983445/items/YASANJ9T"],"uri":["http://zotero.org/users/7983445/items/YASANJ9T"],"itemData":{"id":124,"type":"webpage","title":"BHH98 NIESR.pdf","URL":"https://eml.berkeley.edu//~bhhall/papers/BHH98%20NIESR.pdf","author":[{"family":"Hall","given":"Bronwyn H."}],"accessed":{"date-parts":[["2021",5,13]]},"issued":{"date-parts":[["1998"]]}}}],"schema":"https://github.com/citation-style-language/schema/raw/master/csl-citation.json"} </w:instrText>
      </w:r>
      <w:r w:rsidR="00AD7E98">
        <w:fldChar w:fldCharType="separate"/>
      </w:r>
      <w:r w:rsidR="00AD7E98" w:rsidRPr="00AD7E98">
        <w:t>(Hall, 1998)</w:t>
      </w:r>
      <w:r w:rsidR="00AD7E98">
        <w:fldChar w:fldCharType="end"/>
      </w:r>
      <w:r>
        <w:t>.</w:t>
      </w:r>
    </w:p>
    <w:bookmarkEnd w:id="32"/>
    <w:p w14:paraId="2D38172F" w14:textId="5BDE362C" w:rsidR="0097684B" w:rsidRDefault="0097684B" w:rsidP="00B41C27">
      <w:pPr>
        <w:spacing w:after="200" w:line="360" w:lineRule="auto"/>
        <w:ind w:left="227" w:right="113" w:firstLine="284"/>
        <w:jc w:val="both"/>
      </w:pPr>
    </w:p>
    <w:p w14:paraId="76D1167D" w14:textId="2463AE44" w:rsidR="0097684B" w:rsidRPr="00A83C21" w:rsidRDefault="0097684B" w:rsidP="00B41C27">
      <w:pPr>
        <w:pStyle w:val="Heading2"/>
        <w:numPr>
          <w:ilvl w:val="1"/>
          <w:numId w:val="2"/>
        </w:numPr>
        <w:spacing w:before="0" w:after="200" w:line="360" w:lineRule="auto"/>
        <w:ind w:left="227" w:right="113" w:firstLine="284"/>
        <w:jc w:val="both"/>
        <w:rPr>
          <w:rFonts w:ascii="Times New Roman" w:hAnsi="Times New Roman" w:cs="Times New Roman"/>
          <w:b/>
          <w:bCs/>
          <w:color w:val="auto"/>
          <w:sz w:val="24"/>
          <w:szCs w:val="24"/>
        </w:rPr>
      </w:pPr>
      <w:bookmarkStart w:id="33" w:name="_Toc72431975"/>
      <w:bookmarkStart w:id="34" w:name="_Toc73724407"/>
      <w:r w:rsidRPr="00A83C21">
        <w:rPr>
          <w:rFonts w:ascii="Times New Roman" w:hAnsi="Times New Roman" w:cs="Times New Roman"/>
          <w:b/>
          <w:bCs/>
          <w:color w:val="auto"/>
          <w:sz w:val="24"/>
          <w:szCs w:val="24"/>
        </w:rPr>
        <w:t>The impact of research and development in the company</w:t>
      </w:r>
      <w:bookmarkEnd w:id="33"/>
      <w:bookmarkEnd w:id="34"/>
    </w:p>
    <w:bookmarkStart w:id="35" w:name="_Hlk71569703"/>
    <w:p w14:paraId="5A30BF2A" w14:textId="4EFDD0EB" w:rsidR="006C1648" w:rsidRDefault="00AD7E98" w:rsidP="00365EE7">
      <w:pPr>
        <w:spacing w:afterLines="200" w:after="480" w:line="360" w:lineRule="auto"/>
        <w:ind w:left="227" w:right="113" w:firstLine="284"/>
        <w:jc w:val="both"/>
      </w:pPr>
      <w:r>
        <w:fldChar w:fldCharType="begin"/>
      </w:r>
      <w:r>
        <w:instrText xml:space="preserve"> ADDIN ZOTERO_ITEM CSL_CITATION {"citationID":"llstCOHy","properties":{"formattedCitation":"(Schumpeter, 1942)","plainCitation":"(Schumpeter, 1942)","noteIndex":0},"citationItems":[{"id":125,"uris":["http://zotero.org/users/7983445/items/JSKMVYUU"],"uri":["http://zotero.org/users/7983445/items/JSKMVYUU"],"itemData":{"id":125,"type":"book","abstract":"Capitalism, Socialism and Democracy is one of the great classics in twentieth century social science. What makes Schumpeterʹs book so brilliant are three things in particular: its novel view of democracy; its heretic analysis of the workings of the capitalist economy; and its provocative argument that capitalism is bound to disappear -- not because of its failure, but because of its success. Schumpeterʹs style, it should be emphasized, also makes the book a pleasure to read.","language":"English","note":"OCLC: 30488029","source":"Open WorldCat","title":"Capitalism, socialism, and democracy","author":[{"family":"Schumpeter","given":"Joseph A"}],"issued":{"date-parts":[["1942"]]}}}],"schema":"https://github.com/citation-style-language/schema/raw/master/csl-citation.json"} </w:instrText>
      </w:r>
      <w:r>
        <w:fldChar w:fldCharType="separate"/>
      </w:r>
      <w:r w:rsidRPr="00AD7E98">
        <w:t>(Schumpeter, 1942)</w:t>
      </w:r>
      <w:r>
        <w:fldChar w:fldCharType="end"/>
      </w:r>
      <w:r w:rsidR="006C1648">
        <w:t xml:space="preserve"> highlighted the importance for organizations in order to survive, to innovate. Nowadays the importance of innovation for companies cannot be over-emphasized. In order to strive, or even survive with the economy as it is today, companies have to rely on aspects such as good customer service, in order to retain </w:t>
      </w:r>
      <w:r w:rsidR="006C1648">
        <w:lastRenderedPageBreak/>
        <w:t xml:space="preserve">clients, and, the development of products that may lead such organization to a competitive advantage </w:t>
      </w:r>
      <w:r>
        <w:fldChar w:fldCharType="begin"/>
      </w:r>
      <w:r>
        <w:instrText xml:space="preserve"> ADDIN ZOTERO_ITEM CSL_CITATION {"citationID":"PVpGpZVK","properties":{"formattedCitation":"(Donelson and Resutek, 2012)","plainCitation":"(Donelson and Resutek, 2012)","noteIndex":0},"citationItems":[{"id":132,"uris":["http://zotero.org/users/7983445/items/4ZGKSBJH"],"uri":["http://zotero.org/users/7983445/items/4ZGKSBJH"],"itemData":{"id":132,"type":"article-journal","abstract":"Prior studies attribute the future excess returns of research and development activity (R&amp;D) ﬁrms to either compensation for increased risk or to mispricing. We suggest a third explanation and show that neither the level of R&amp;D investment nor the change in R&amp;D investment explains future returns. Rather, the positive future returns that prior studies attribute to R&amp;D investment are actually due to the component of the R&amp;D ﬁrm’s realized return that is unrelated to R&amp;D investment but present in R&amp;D ﬁrms. Our results suggest that the excess returns of R&amp;D ﬁrms are part of the larger value/growth anomaly. In addition, we show that while future earnings are positively associated with current R&amp;D, errors in earnings expectations by investors and analysts are not related to R&amp;D investment.","container-title":"Review of Accounting Studies","DOI":"10.1007/s11142-011-9179-y","ISSN":"1380-6653, 1573-7136","issue":"4","journalAbbreviation":"Rev Account Stud","language":"en","page":"848-876","source":"DOI.org (Crossref)","title":"The effect of R&amp;D on future returns and earnings forecasts","volume":"17","author":[{"family":"Donelson","given":"Dain C."},{"family":"Resutek","given":"Robert J."}],"issued":{"date-parts":[["2012",12]]}}}],"schema":"https://github.com/citation-style-language/schema/raw/master/csl-citation.json"} </w:instrText>
      </w:r>
      <w:r>
        <w:fldChar w:fldCharType="separate"/>
      </w:r>
      <w:r w:rsidRPr="00AD7E98">
        <w:t>(Donelson and Resutek, 2012)</w:t>
      </w:r>
      <w:r>
        <w:fldChar w:fldCharType="end"/>
      </w:r>
      <w:r>
        <w:t>.</w:t>
      </w:r>
      <w:r w:rsidR="006C1648">
        <w:t xml:space="preserve"> </w:t>
      </w:r>
    </w:p>
    <w:p w14:paraId="1B22A5D9" w14:textId="256F97A3" w:rsidR="006C1648" w:rsidRDefault="00AD7E98" w:rsidP="00365EE7">
      <w:pPr>
        <w:spacing w:afterLines="200" w:after="480" w:line="360" w:lineRule="auto"/>
        <w:ind w:left="227" w:right="113" w:firstLine="284"/>
        <w:jc w:val="both"/>
      </w:pPr>
      <w:r>
        <w:fldChar w:fldCharType="begin"/>
      </w:r>
      <w:r>
        <w:instrText xml:space="preserve"> ADDIN ZOTERO_ITEM CSL_CITATION {"citationID":"DGw9cdFL","properties":{"formattedCitation":"(Wang, 2011)","plainCitation":"(Wang, 2011)","noteIndex":0},"citationItems":[{"id":133,"uris":["http://zotero.org/users/7983445/items/WD9GEBAX"],"uri":["http://zotero.org/users/7983445/items/WD9GEBAX"],"itemData":{"id":133,"type":"webpage","title":"(1) (PDF) Clarifying the Effects of R&amp;D on Performance: Evidence from the High Technology Industries","URL":"https://www.researchgate.net/publication/268050075_Clarifying_the_Effects_of_RD_on_Performance_Evidence_from_the_High_Technology_Industries","author":[{"family":"Wang","given":"Chao-Hung"}],"accessed":{"date-parts":[["2021",5,13]]},"issued":{"date-parts":[["2011"]]}}}],"schema":"https://github.com/citation-style-language/schema/raw/master/csl-citation.json"} </w:instrText>
      </w:r>
      <w:r>
        <w:fldChar w:fldCharType="separate"/>
      </w:r>
      <w:r w:rsidRPr="00AD7E98">
        <w:t>(Wang, 2011)</w:t>
      </w:r>
      <w:r>
        <w:fldChar w:fldCharType="end"/>
      </w:r>
      <w:r w:rsidR="006C1648">
        <w:t xml:space="preserve"> explains that organizations have to work hard for their survival in a competitive environment, and to do this, it is needed an efficient allocation of assets. Another perspective is the importance of a strategy from the company in order to excel in the stock exchange. Although this strategy can vary, as each company has a different goal, a strategy will signify a better performance than those that do not have an explicit plan, </w:t>
      </w:r>
      <w:r>
        <w:fldChar w:fldCharType="begin"/>
      </w:r>
      <w:r>
        <w:instrText xml:space="preserve"> ADDIN ZOTERO_ITEM CSL_CITATION {"citationID":"cTpYIIgc","properties":{"formattedCitation":"(Lee and Choi, 2015)","plainCitation":"(Lee and Choi, 2015)","noteIndex":0},"citationItems":[{"id":144,"uris":["http://zotero.org/users/7983445/items/6YT6X2Z2"],"uri":["http://zotero.org/users/7983445/items/6YT6X2Z2"],"itemData":{"id":144,"type":"article-journal","abstract":"Objectives\nThis study analyzes the influence of the financial structure of pharmaceutical companies on R&amp;D investment to create a next-generation profit source or develop relatively cost-effective drugs to maximize enterprise value.\nMethods\nThe period of the empirical analysis is from 2000 to 2012. Financial statements and comments in general and internal transactions were extracted from TS-2000 of the Korea Listed Company Association (KLCA), and data related to stock price is extracted from KISVALUE-Ⅲ of NICE Information Service Co., Ltd. Stata 12.0 was used as the statistical package for panel analysis.\nResults\nThe current ratio had a positive influence on R&amp;D investment, the debt ratio had a negative influence on R&amp;D investment, and return on investment and net sales growth rate did not have a significant influence on R&amp;D investment.\nConclusion\nIt was found in this study that the higher liquidity ratio, the greater the R&amp;D investment. The stability of pharmaceutical companies has a negative influence on R&amp;D investment. This finding is consistent with the prediction that if a company faces a financial risk, it will be passive in R&amp;D investment due to its financial difficulties.","container-title":"Osong Public Health and Research Perspectives","DOI":"10.1016/j.phrp.2015.10.013","ISSN":"2210-9099","issue":"5","journalAbbreviation":"Osong Public Health and Research Perspectives","language":"en","page":"302-309","source":"ScienceDirect","title":"The Determinants of Research and Development Investment in the Pharmaceutical Industry: Focus on Financial Structures","title-short":"The Determinants of Research and Development Investment in the Pharmaceutical Industry","volume":"6","author":[{"family":"Lee","given":"Munjae"},{"family":"Choi","given":"Mankyu"}],"issued":{"date-parts":[["2015",10,1]]}}}],"schema":"https://github.com/citation-style-language/schema/raw/master/csl-citation.json"} </w:instrText>
      </w:r>
      <w:r>
        <w:fldChar w:fldCharType="separate"/>
      </w:r>
      <w:r w:rsidRPr="00AD7E98">
        <w:t>(Lee and Choi, 2015)</w:t>
      </w:r>
      <w:r>
        <w:fldChar w:fldCharType="end"/>
      </w:r>
      <w:r>
        <w:t>.</w:t>
      </w:r>
      <w:r w:rsidR="006C1648">
        <w:t xml:space="preserve"> </w:t>
      </w:r>
    </w:p>
    <w:p w14:paraId="1021E529" w14:textId="49F63585" w:rsidR="006C1648" w:rsidRDefault="006C1648" w:rsidP="00365EE7">
      <w:pPr>
        <w:spacing w:afterLines="200" w:after="480" w:line="360" w:lineRule="auto"/>
        <w:ind w:left="227" w:right="113" w:firstLine="284"/>
        <w:jc w:val="both"/>
      </w:pPr>
      <w:r>
        <w:t xml:space="preserve">A good example of the strategy aspect in the life of an organization is the payment or not of dividends. studies have shown a positive correlation the relationship between the payment of dividends and the impact it on the financial statements of a company. Although the relationship between payments of dividends, and the analysis of the research and development account are different aspects, both works try to make a connection between how an organization places itself in the market in order to gain market share, </w:t>
      </w:r>
      <w:r w:rsidR="00AD7E98">
        <w:fldChar w:fldCharType="begin"/>
      </w:r>
      <w:r w:rsidR="00AD7E98">
        <w:instrText xml:space="preserve"> ADDIN ZOTERO_ITEM CSL_CITATION {"citationID":"GJ9b1l8k","properties":{"formattedCitation":"(Aboody and Lev, 2000)","plainCitation":"(Aboody and Lev, 2000)","noteIndex":0},"citationItems":[{"id":147,"uris":["http://zotero.org/users/7983445/items/IEETJB8R"],"uri":["http://zotero.org/users/7983445/items/IEETJB8R"],"itemData":{"id":147,"type":"article-journal","abstract":"Although researchers have documented gains from insider trading, the sources of private information leading to information asymmetry and insider gains have not been comprehensively investigated. We focus on research and development (R&amp;D)—an increasingly important yet poorly disclosed productive input—as a potential source of insider gains. Our findings, for the period from 1985 to 1997 indicate that insider gains in R&amp;D-intensive firms are substantially larger than insider gains in firms without R&amp;D. Insiders also take advantage of information on planned changes in R&amp;D budgets. R&amp;D is thus a major contributor to information asymmetry and insider gains, raising issues concerning management compensation, incentives, and disclosure policies.","container-title":"The Journal of Finance","DOI":"https://doi.org/10.1111/0022-1082.00305","ISSN":"1540-6261","issue":"6","language":"en","note":"_eprint: https://onlinelibrary.wiley.com/doi/pdf/10.1111/0022-1082.00305","page":"2747-2766","source":"Wiley Online Library","title":"Information Asymmetry, R&amp;D, and Insider Gains","volume":"55","author":[{"family":"Aboody","given":"David"},{"family":"Lev","given":"Baruch"}],"issued":{"date-parts":[["2000"]]}}}],"schema":"https://github.com/citation-style-language/schema/raw/master/csl-citation.json"} </w:instrText>
      </w:r>
      <w:r w:rsidR="00AD7E98">
        <w:fldChar w:fldCharType="separate"/>
      </w:r>
      <w:r w:rsidR="00AD7E98" w:rsidRPr="00AD7E98">
        <w:t>(Aboody and Lev, 2000)</w:t>
      </w:r>
      <w:r w:rsidR="00AD7E98">
        <w:fldChar w:fldCharType="end"/>
      </w:r>
      <w:r w:rsidR="00AD7E98">
        <w:t>.</w:t>
      </w:r>
    </w:p>
    <w:bookmarkEnd w:id="35"/>
    <w:p w14:paraId="0C4E0D38" w14:textId="254E70E8" w:rsidR="006C1648" w:rsidRDefault="006C1648" w:rsidP="00365EE7">
      <w:pPr>
        <w:spacing w:afterLines="200" w:after="480" w:line="360" w:lineRule="auto"/>
        <w:ind w:left="227" w:right="113" w:firstLine="284"/>
        <w:jc w:val="both"/>
      </w:pPr>
      <w:r>
        <w:t xml:space="preserve">Two understandings can derive from payments of dividends of an organization. First, researchers understand that the payment of dividends has no impact on the investment or not of investors in a company. On the other hand, there are those that establish a connection between the payment of dividends and decision-making. As a matter of fact, payment of dividends not only can make a decision-making process easier, the decision of someone investing or not in a company, as it is an important factor to one keep the share of such company, </w:t>
      </w:r>
      <w:r w:rsidR="00AD7E98">
        <w:fldChar w:fldCharType="begin"/>
      </w:r>
      <w:r w:rsidR="00AD7E98">
        <w:instrText xml:space="preserve"> ADDIN ZOTERO_ITEM CSL_CITATION {"citationID":"G0p7Us4M","properties":{"formattedCitation":"(Callen and Morel, 2005)","plainCitation":"(Callen and Morel, 2005)","noteIndex":0},"citationItems":[{"id":151,"uris":["http://zotero.org/users/7983445/items/84IXTQW7"],"uri":["http://zotero.org/users/7983445/items/84IXTQW7"],"itemData":{"id":151,"type":"webpage","title":"[PDF] The valuation relevance of R&amp;D expenditures: Time series evidence | Semantic Scholar","URL":"https://www.semanticscholar.org/paper/The-valuation-relevance-of-R%26D-expenditures%3A-Time-Callen-Morel/fde451acac74edbdf77ffda973cfa34cc1e208c3","author":[{"family":"Callen","given":"Jeffrey L."},{"family":"Morel","given":"M."}],"accessed":{"date-parts":[["2021",5,15]]},"issued":{"date-parts":[["2005"]]}}}],"schema":"https://github.com/citation-style-language/schema/raw/master/csl-citation.json"} </w:instrText>
      </w:r>
      <w:r w:rsidR="00AD7E98">
        <w:fldChar w:fldCharType="separate"/>
      </w:r>
      <w:r w:rsidR="00AD7E98" w:rsidRPr="00AD7E98">
        <w:t>(Callen and Morel, 2005)</w:t>
      </w:r>
      <w:r w:rsidR="00AD7E98">
        <w:fldChar w:fldCharType="end"/>
      </w:r>
      <w:r w:rsidR="00AD7E98">
        <w:t>.</w:t>
      </w:r>
    </w:p>
    <w:p w14:paraId="295DCE93" w14:textId="0AA247D1" w:rsidR="006C1648" w:rsidRDefault="006C1648" w:rsidP="00365EE7">
      <w:pPr>
        <w:spacing w:afterLines="200" w:after="480" w:line="360" w:lineRule="auto"/>
        <w:ind w:left="227" w:right="113" w:firstLine="284"/>
        <w:jc w:val="both"/>
      </w:pPr>
      <w:r>
        <w:t xml:space="preserve">Although the study does not distinguish the many kinds of options of dividends that a company can make such as payments in cash, give away free stocks, repurchasing shares, and many others, </w:t>
      </w:r>
      <w:r w:rsidR="00AD7E98">
        <w:fldChar w:fldCharType="begin"/>
      </w:r>
      <w:r w:rsidR="00AD7E98">
        <w:instrText xml:space="preserve"> ADDIN ZOTERO_ITEM CSL_CITATION {"citationID":"IuUVECLS","properties":{"formattedCitation":"(Franzen and Radhakrishnan, 2009)","plainCitation":"(Franzen and Radhakrishnan, 2009)","noteIndex":0},"citationItems":[{"id":153,"uris":["http://zotero.org/users/7983445/items/H8UR2MM5"],"uri":["http://zotero.org/users/7983445/items/H8UR2MM5"],"itemData":{"id":153,"type":"webpage","title":"(1) The Value Relevance of R&amp;D across Profit and Loss Firms | Request PDF","URL":"https://www.researchgate.net/publication/23776097_The_Value_Relevance_of_RD_across_Profit_and_Loss_Firms","author":[{"family":"Franzen","given":"Lauren"},{"family":"Radhakrishnan","given":"Suresh"}],"accessed":{"date-parts":[["2021",5,15]]},"issued":{"date-parts":[["2009"]]}}}],"schema":"https://github.com/citation-style-language/schema/raw/master/csl-citation.json"} </w:instrText>
      </w:r>
      <w:r w:rsidR="00AD7E98">
        <w:fldChar w:fldCharType="separate"/>
      </w:r>
      <w:r w:rsidR="00AD7E98" w:rsidRPr="00AD7E98">
        <w:t>(Franzen and Radhakrishnan, 2009)</w:t>
      </w:r>
      <w:r w:rsidR="00AD7E98">
        <w:fldChar w:fldCharType="end"/>
      </w:r>
      <w:r>
        <w:t xml:space="preserve">. The idea that someone may invest in a company because this organization, pays dividends should be understood from the company perspective. The important fact for companies that are willing to perform well in the stock exchange is to understand the necessities and willingness of investors, </w:t>
      </w:r>
      <w:r w:rsidR="00AD7E98">
        <w:fldChar w:fldCharType="begin"/>
      </w:r>
      <w:r w:rsidR="00AD7E98">
        <w:instrText xml:space="preserve"> ADDIN ZOTERO_ITEM CSL_CITATION {"citationID":"fqzkwGE3","properties":{"formattedCitation":"(Beers, 2020)","plainCitation":"(Beers, 2020)","noteIndex":0},"citationItems":[{"id":75,"uris":["http://zotero.org/users/7983445/items/JBJQT9VH"],"uri":["http://zotero.org/users/7983445/items/JBJQT9VH"],"itemData":{"id":75,"type":"webpage","abstract":"There are many factors that contribute to a profitable business. Find out some of the financial characteristics that create a competitive advantage.","container-title":"Investopedia","language":"en","title":"Financial Characteristics of a Successful Company","URL":"https://www.investopedia.com/articles/stocks/08/successful-company-qualities.asp","author":[{"family":"Beers","given":"Brian"}],"accessed":{"date-parts":[["2021",5,12]]},"issued":{"date-parts":[["2020"]]}}}],"schema":"https://github.com/citation-style-language/schema/raw/master/csl-citation.json"} </w:instrText>
      </w:r>
      <w:r w:rsidR="00AD7E98">
        <w:fldChar w:fldCharType="separate"/>
      </w:r>
      <w:r w:rsidR="00AD7E98" w:rsidRPr="00AD7E98">
        <w:t>(Beers, 2020)</w:t>
      </w:r>
      <w:r w:rsidR="00AD7E98">
        <w:fldChar w:fldCharType="end"/>
      </w:r>
      <w:r w:rsidR="00AD7E98">
        <w:t>.</w:t>
      </w:r>
    </w:p>
    <w:p w14:paraId="0ECA9DD8" w14:textId="0B493343" w:rsidR="006C1648" w:rsidRDefault="006C1648" w:rsidP="00365EE7">
      <w:pPr>
        <w:spacing w:afterLines="200" w:after="480" w:line="360" w:lineRule="auto"/>
        <w:ind w:left="227" w:right="113" w:firstLine="284"/>
        <w:jc w:val="both"/>
      </w:pPr>
      <w:r>
        <w:lastRenderedPageBreak/>
        <w:t xml:space="preserve">Furthermore, the findings suggest that there is a correlation between firms that pay dividends and the profitability of these companies. It is apparent from this study that, keeping in mind that the studies were conducted in a small sector, and moreover </w:t>
      </w:r>
      <w:r w:rsidR="00A23C7C">
        <w:t>analysing</w:t>
      </w:r>
      <w:r>
        <w:t xml:space="preserve"> a unique aspect of the financial statement of a sector in the Nigerian economy, that the fact that a company pays a dividend, in the long run, tends to bring more profit for this organization. </w:t>
      </w:r>
      <w:r w:rsidR="003A2B85">
        <w:fldChar w:fldCharType="begin"/>
      </w:r>
      <w:r w:rsidR="00833911">
        <w:instrText xml:space="preserve"> ADDIN ZOTERO_ITEM CSL_CITATION {"citationID":"yDcPhZRa","properties":{"formattedCitation":"(McCombes, 2019a)","plainCitation":"(McCombes, 2019a)","noteIndex":0},"citationItems":[{"id":56,"uris":["http://zotero.org/users/7983445/items/ICFV7LIG"],"uri":["http://zotero.org/users/7983445/items/ICFV7LIG"],"itemData":{"id":56,"type":"webpage","abstract":"Correlational research measures the relationship between two variables. Its methods include surveys, observations and archival data analysis.","container-title":"Scribbr","language":"en-US","title":"Correlational Research | Definition, Methods and Examples","URL":"https://www.scribbr.com/methodology/correlational-research/","author":[{"family":"McCombes","given":"Shona"}],"accessed":{"date-parts":[["2021",5,12]]},"issued":{"date-parts":[["2019",5,1]]}}}],"schema":"https://github.com/citation-style-language/schema/raw/master/csl-citation.json"} </w:instrText>
      </w:r>
      <w:r w:rsidR="003A2B85">
        <w:fldChar w:fldCharType="separate"/>
      </w:r>
      <w:r w:rsidR="00833911" w:rsidRPr="00833911">
        <w:t>(McCombes, 2019a)</w:t>
      </w:r>
      <w:r w:rsidR="003A2B85">
        <w:fldChar w:fldCharType="end"/>
      </w:r>
      <w:r>
        <w:t xml:space="preserve"> another important finding was a positive correlation between dividend pay-out and size, supporting agency cost theory that size may act as a proxy for access to external capital markets. Putting in another way, the fact that companies pay dividends was an important fact to attract external capital for those companies studied, which means simply that companies that pay dividends not only make more profit but also have a better look from the outside world, </w:t>
      </w:r>
      <w:r w:rsidR="003A2B85">
        <w:fldChar w:fldCharType="begin"/>
      </w:r>
      <w:r w:rsidR="003A2B85">
        <w:instrText xml:space="preserve"> ADDIN ZOTERO_ITEM CSL_CITATION {"citationID":"WDt55Yrd","properties":{"formattedCitation":"(Nickolas, 2020)","plainCitation":"(Nickolas, 2020)","noteIndex":0},"citationItems":[{"id":77,"uris":["http://zotero.org/users/7983445/items/5C3MVK42"],"uri":["http://zotero.org/users/7983445/items/5C3MVK42"],"itemData":{"id":77,"type":"webpage","abstract":"Learn what earnings per share and dividends per share are, how the two ratios are calculated, and the main difference between the two.","container-title":"Investopedia","language":"en","title":"Earnings Per Share vs. Dividends Per Share: What's the Difference?","title-short":"Earnings Per Share vs. Dividends Per Share","URL":"https://www.investopedia.com/ask/answers/032515/what-difference-between-earnings-share-and-dividends-share.asp","author":[{"family":"Nickolas","given":"Steven"}],"accessed":{"date-parts":[["2021",5,12]]},"issued":{"date-parts":[["2020"]]}}}],"schema":"https://github.com/citation-style-language/schema/raw/master/csl-citation.json"} </w:instrText>
      </w:r>
      <w:r w:rsidR="003A2B85">
        <w:fldChar w:fldCharType="separate"/>
      </w:r>
      <w:r w:rsidR="003A2B85" w:rsidRPr="003A2B85">
        <w:t>(Nickolas, 2020)</w:t>
      </w:r>
      <w:r w:rsidR="003A2B85">
        <w:fldChar w:fldCharType="end"/>
      </w:r>
      <w:r>
        <w:t>.</w:t>
      </w:r>
    </w:p>
    <w:p w14:paraId="415E91A0" w14:textId="13123313" w:rsidR="006C1648" w:rsidRDefault="006C1648" w:rsidP="00365EE7">
      <w:pPr>
        <w:spacing w:afterLines="200" w:after="480" w:line="360" w:lineRule="auto"/>
        <w:ind w:left="227" w:right="113" w:firstLine="284"/>
        <w:jc w:val="both"/>
      </w:pPr>
      <w:r>
        <w:t>Also, nowadays, with the advancement of technology and a bigger aspect of the integration of stakeholder, companies, and consumers, the last each time more interested in how the organization that he or she interacts with perform, it is necessary that while developing its R&amp;D, organizations follow standards that are in accord with the social perception of fairness towards animals, and society. Corporate social responsibility or simply CSR has over the years become an important aspect for companies to demonstrate their point of view of the society, and implant their culture in the society that this organization is in</w:t>
      </w:r>
      <w:r w:rsidR="003A2B85">
        <w:t xml:space="preserve"> </w:t>
      </w:r>
      <w:r w:rsidR="003A2B85">
        <w:fldChar w:fldCharType="begin"/>
      </w:r>
      <w:r w:rsidR="003A2B85">
        <w:instrText xml:space="preserve"> ADDIN ZOTERO_ITEM CSL_CITATION {"citationID":"oI1md8PD","properties":{"formattedCitation":"({\\i{}Edmans}, 2015)","plainCitation":"(Edmans, 2015)","noteIndex":0},"citationItems":[{"id":301,"uris":["http://zotero.org/users/7983445/items/88DAWUUV"],"uri":["http://zotero.org/users/7983445/items/88DAWUUV"],"itemData":{"id":301,"type":"motion_picture","abstract":"486,941 views • Jul 9, 2015 • Alex Edmans talks about the long-term impacts of social responsibility and challenges the idea that caring for society is at the expense of profit.\n\nAlex is a Professor of Finance at London Business School. Alex graduated top of his class from Oxford University and then worked for Morgan Stanley in investment banking (London) and fixed income sales and trading (NYC). After a PhD in Finance from MIT Sloan as a Fulbright Scholar, he joined Wharton, where he was granted tenure and won 14 teaching awards in six years.\nAlex’s research interests are in corporate finance, behavioural finance, CSR, and practical investment strategies. He has been awarded the Moskowitz Prize for Socially Responsible Investing and the FIR-PRI prize for Finance and Sustainability, and was named a Rising Star of Corporate Governance by Yale University. Alex co-led a session at the 2014 World Economic Forum in Davos, and runs a blog, “Access to Finance” (www.alexedmans.blogspot.com), that aims to make complex finance topics accessible to a general audience.\n\nThis talk was given at a TEDx event using the TED conference format but independently organized by a local community. Learn more at http://ted.com/tedx\n      \n\n\n\n\n\n  \n        Show less\n      \n\n\n  \n        Show more","dimensions":"17:25","source":"YouTube","title":"Edmans","URL":"https://www.youtube.com/watch?v=Z5KZhm19EO0&amp;t=88s","author":[{"literal":"Edmans"}],"accessed":{"date-parts":[["2021",6,4]]},"issued":{"date-parts":[["2015",7,9]]}}}],"schema":"https://github.com/citation-style-language/schema/raw/master/csl-citation.json"} </w:instrText>
      </w:r>
      <w:r w:rsidR="003A2B85">
        <w:fldChar w:fldCharType="separate"/>
      </w:r>
      <w:r w:rsidR="003A2B85" w:rsidRPr="003A2B85">
        <w:t>(</w:t>
      </w:r>
      <w:r w:rsidR="003A2B85" w:rsidRPr="003A2B85">
        <w:rPr>
          <w:i/>
          <w:iCs/>
        </w:rPr>
        <w:t>Edmans</w:t>
      </w:r>
      <w:r w:rsidR="003A2B85" w:rsidRPr="003A2B85">
        <w:t>, 2015)</w:t>
      </w:r>
      <w:r w:rsidR="003A2B85">
        <w:fldChar w:fldCharType="end"/>
      </w:r>
      <w:r w:rsidR="003A2B85">
        <w:t>.</w:t>
      </w:r>
    </w:p>
    <w:p w14:paraId="59B62438" w14:textId="3BA51663" w:rsidR="006C1648" w:rsidRDefault="006C1648" w:rsidP="00365EE7">
      <w:pPr>
        <w:spacing w:afterLines="200" w:after="480" w:line="360" w:lineRule="auto"/>
        <w:ind w:left="227" w:right="113" w:firstLine="284"/>
        <w:jc w:val="both"/>
      </w:pPr>
      <w:r>
        <w:t xml:space="preserve">It is worth noticing as well that the challenges that organizations are facing nowadays it is so to speak related to where society has evolved so far. In the past for instance the idea of climate change had if so, a much smaller impact on the way organizations </w:t>
      </w:r>
      <w:r w:rsidR="00A23C7C">
        <w:t>manages</w:t>
      </w:r>
      <w:r>
        <w:t xml:space="preserve"> their interaction with the environment. Even though that, developed countries have more information of the matter, which in general may bring more clarity, and understanding of the topic. This does not mean that there is no space for a better allocation of resources, especially in countries such as the United States, for example, which has such a consuming mindset, and the need for novels. Companies have to take the carbon footprint into consideration while this is in the process of research and development of products, </w:t>
      </w:r>
      <w:r w:rsidR="00036203">
        <w:fldChar w:fldCharType="begin"/>
      </w:r>
      <w:r w:rsidR="00036203">
        <w:instrText xml:space="preserve"> ADDIN ZOTERO_ITEM CSL_CITATION {"citationID":"iCTn57E8","properties":{"formattedCitation":"(Levine and Beck, 2002)","plainCitation":"(Levine and Beck, 2002)","noteIndex":0},"citationItems":[{"id":158,"uris":["http://zotero.org/users/7983445/items/ED7RASDZ"],"uri":["http://zotero.org/users/7983445/items/ED7RASDZ"],"itemData":{"id":158,"type":"article-journal","abstract":"Are market-based or bank-based financial systems better at financing the expansion of industries that depend heavily on external finance, facilitating the formation of new establishments, and improving the efficiency of capital allocation across industries? We find evidence for neither the market-based nor the bank-based hypothesis. While legal system efficiency and overall financial development boost industry growth, new establishment formation, and efficient capital allocation, having a bank-based or market-based system per se does not seem to matter much.","container-title":"Journal of Financial Economics","journalAbbreviation":"Journal of Financial Economics","page":"147-180","source":"ResearchGate","title":"Industry growth and capital allocation:*1: does having a market- or bank-based system matter?","title-short":"Industry growth and capital allocation","volume":"64","author":[{"family":"Levine","given":"Ross"},{"family":"Beck","given":"Thorsten"}],"issued":{"date-parts":[["2002",2,1]]}}}],"schema":"https://github.com/citation-style-language/schema/raw/master/csl-citation.json"} </w:instrText>
      </w:r>
      <w:r w:rsidR="00036203">
        <w:fldChar w:fldCharType="separate"/>
      </w:r>
      <w:r w:rsidR="00036203" w:rsidRPr="00036203">
        <w:t>(Levine and Beck, 2002)</w:t>
      </w:r>
      <w:r w:rsidR="00036203">
        <w:fldChar w:fldCharType="end"/>
      </w:r>
      <w:r w:rsidR="00036203">
        <w:t>.</w:t>
      </w:r>
    </w:p>
    <w:p w14:paraId="3B986105" w14:textId="0763E680" w:rsidR="006C1648" w:rsidRDefault="006C1648" w:rsidP="00365EE7">
      <w:pPr>
        <w:spacing w:afterLines="200" w:after="480" w:line="360" w:lineRule="auto"/>
        <w:ind w:left="227" w:right="113" w:firstLine="284"/>
        <w:jc w:val="both"/>
      </w:pPr>
      <w:r>
        <w:lastRenderedPageBreak/>
        <w:t xml:space="preserve">For </w:t>
      </w:r>
      <w:r w:rsidR="00036203">
        <w:fldChar w:fldCharType="begin"/>
      </w:r>
      <w:r w:rsidR="00036203">
        <w:instrText xml:space="preserve"> ADDIN ZOTERO_ITEM CSL_CITATION {"citationID":"PTly1JlN","properties":{"formattedCitation":"(Bhagat and Welch, 1995)","plainCitation":"(Bhagat and Welch, 1995)","noteIndex":0},"citationItems":[{"id":160,"uris":["http://zotero.org/users/7983445/items/HJHG4R73"],"uri":["http://zotero.org/users/7983445/items/HJHG4R73"],"itemData":{"id":160,"type":"article-journal","abstract":"This paper explores the determinants of corporate R&amp;D for U.S., Canadian, British, European, and Japanese firms. We find last year's debt ratio is significantly negatively correlated with current R&amp;D expenditures for U.S. firms, and positively for Japanese firms. Second, we document a significant positive relation between two-year lagged stock return and current R&amp;D expenditures for U.S., European, Japanese, and large-size British firms. Finally, we find a significant positive relation between last year's tax payments and current R&amp;D expenditures for Japanese firms, and a significant negative relation for medium-size and small-size U.S. firms.","collection-title":"Organizations, Incentives, and Innovation","container-title":"Journal of Accounting and Economics","DOI":"10.1016/0165-4101(94)00391-H","ISSN":"0165-4101","issue":"2","journalAbbreviation":"Journal of Accounting and Economics","language":"en","page":"443-470","source":"ScienceDirect","title":"Corporate research &amp; development investments international comparisons","volume":"19","author":[{"family":"Bhagat","given":"Sanjai"},{"family":"Welch","given":"Ivo"}],"issued":{"date-parts":[["1995",3,1]]}}}],"schema":"https://github.com/citation-style-language/schema/raw/master/csl-citation.json"} </w:instrText>
      </w:r>
      <w:r w:rsidR="00036203">
        <w:fldChar w:fldCharType="separate"/>
      </w:r>
      <w:r w:rsidR="00036203" w:rsidRPr="00036203">
        <w:t>(Bhagat and Welch, 1995)</w:t>
      </w:r>
      <w:r w:rsidR="00036203">
        <w:fldChar w:fldCharType="end"/>
      </w:r>
      <w:r>
        <w:t xml:space="preserve"> it is becoming increasingly difficult to ignore the relationship between the reduction of waste and the impact of such in the perception of the public, and more importantly in the environment. In this study, the connection sustainability vs. economic performance is established, and moreover, indicates that this should be the ground floor for companies to base on their studies, research, and development play a huge role on it. The already mentioned globalization brought new know-how to firms, and either this has more positive or negative aspects, is out of the question. But what each one is doing with all the data available is each time more what will make a prosperous prospect from the public decisions. The loyalty, so important and desired from companies from consumers, has its highest momentum once acknowledgment of the importance of every step of the way is shown from companies, </w:t>
      </w:r>
      <w:r w:rsidR="00036203">
        <w:fldChar w:fldCharType="begin"/>
      </w:r>
      <w:r w:rsidR="00036203">
        <w:instrText xml:space="preserve"> ADDIN ZOTERO_ITEM CSL_CITATION {"citationID":"bmQhOfcd","properties":{"formattedCitation":"(Eberhart {\\i{}et al.}, 2004)","plainCitation":"(Eberhart et al., 2004)","noteIndex":0},"citationItems":[{"id":162,"uris":["http://zotero.org/users/7983445/items/SH27SC3R"],"uri":["http://zotero.org/users/7983445/items/SH27SC3R"],"itemData":{"id":162,"type":"article-journal","abstract":"We examine a sample of 8,313 cases, between 1951 and 2001, where firms unexpectedly increase their research and development (R&amp;D) expenditures by a significant amount. We find consistent evidence of a misreaction, as manifested in the significantly positive abnormal stock returns that our sample firms' shareholders experience following these increases. We also find consistent evidence that our sample firms experience significantly positive long-term abnormal operating performance following their R&amp;D increases. Our findings suggest that R&amp;D increases are beneficial investments, and that the market is slow to recognize the extent of this benefit (consistent with investor underreaction).","container-title":"The Journal of Finance","DOI":"https://doi.org/10.1111/j.1540-6261.2004.00644.x","ISSN":"1540-6261","issue":"2","language":"en","note":"_eprint: https://onlinelibrary.wiley.com/doi/pdf/10.1111/j.1540-6261.2004.00644.x","page":"623-650","source":"Wiley Online Library","title":"An Examination of Long-Term Abnormal Stock Returns and Operating Performance Following R&amp;D Increases","volume":"59","author":[{"family":"Eberhart","given":"Allan C."},{"family":"Maxwell","given":"William F."},{"family":"Siddique","given":"Akhtar R."}],"issued":{"date-parts":[["2004"]]}}}],"schema":"https://github.com/citation-style-language/schema/raw/master/csl-citation.json"} </w:instrText>
      </w:r>
      <w:r w:rsidR="00036203">
        <w:fldChar w:fldCharType="separate"/>
      </w:r>
      <w:r w:rsidR="00036203" w:rsidRPr="00036203">
        <w:t xml:space="preserve">(Eberhart </w:t>
      </w:r>
      <w:r w:rsidR="00036203" w:rsidRPr="00036203">
        <w:rPr>
          <w:i/>
          <w:iCs/>
        </w:rPr>
        <w:t>et al.</w:t>
      </w:r>
      <w:r w:rsidR="00036203" w:rsidRPr="00036203">
        <w:t>, 2004)</w:t>
      </w:r>
      <w:r w:rsidR="00036203">
        <w:fldChar w:fldCharType="end"/>
      </w:r>
      <w:r w:rsidR="00036203">
        <w:t>.</w:t>
      </w:r>
    </w:p>
    <w:p w14:paraId="5FCECD23" w14:textId="2F8CB6A0" w:rsidR="006C1648" w:rsidRDefault="006C1648" w:rsidP="00365EE7">
      <w:pPr>
        <w:spacing w:afterLines="200" w:after="480" w:line="360" w:lineRule="auto"/>
        <w:ind w:left="227" w:right="113" w:firstLine="284"/>
        <w:jc w:val="both"/>
      </w:pPr>
      <w:r>
        <w:t xml:space="preserve">Nonetheless, with resource-based theory, organizations that have valuable resources and capabilities, which further cannot be imitated, and non-substitutable will somehow have a better perspective once compared with other firms, and this, in turn, will bring an increased performance. Aspects such as research and development are each time playing a bigger role in the financial aspect of companies, and even when these investments are not fully or even part returned, the aspect of the internal capability of innovation from the perspective of the organization brings an enhanced performance. It is possible to state that the level of performance of a firm will be a function of its resources of R&amp;D activities. That is to say that a firm with a higher investment in research and development will have higher returns, or are expected to earn more than those that do not, </w:t>
      </w:r>
      <w:r w:rsidR="00036203">
        <w:fldChar w:fldCharType="begin"/>
      </w:r>
      <w:r w:rsidR="00036203">
        <w:instrText xml:space="preserve"> ADDIN ZOTERO_ITEM CSL_CITATION {"citationID":"eJ9EaDYH","properties":{"formattedCitation":"(Oriani and Sobrero, 2008)","plainCitation":"(Oriani and Sobrero, 2008)","noteIndex":0},"citationItems":[{"id":164,"uris":["http://zotero.org/users/7983445/items/YGNLMSK2"],"uri":["http://zotero.org/users/7983445/items/YGNLMSK2"],"itemData":{"id":164,"type":"webpage","title":"(1) Uncertainty and the Market Valuation of R&amp;D within a Real Options Logic | Request PDF","URL":"https://www.researchgate.net/publication/41210664_Uncertainty_and_the_Market_Valuation_of_RD_within_a_Real_Options_Logic","author":[{"family":"Oriani","given":"Raffaele"},{"family":"Sobrero","given":"Maurizio"}],"accessed":{"date-parts":[["2021",5,15]]},"issued":{"date-parts":[["2008"]]}}}],"schema":"https://github.com/citation-style-language/schema/raw/master/csl-citation.json"} </w:instrText>
      </w:r>
      <w:r w:rsidR="00036203">
        <w:fldChar w:fldCharType="separate"/>
      </w:r>
      <w:r w:rsidR="00036203" w:rsidRPr="00036203">
        <w:t>(Oriani and Sobrero, 2008)</w:t>
      </w:r>
      <w:r w:rsidR="00036203">
        <w:fldChar w:fldCharType="end"/>
      </w:r>
      <w:r w:rsidR="00036203">
        <w:t>.</w:t>
      </w:r>
    </w:p>
    <w:p w14:paraId="40840A2D" w14:textId="6CE36D1B" w:rsidR="006C1648" w:rsidRDefault="006C1648" w:rsidP="00B41C27">
      <w:pPr>
        <w:spacing w:after="200" w:line="360" w:lineRule="auto"/>
        <w:ind w:left="227" w:right="113" w:firstLine="284"/>
        <w:jc w:val="both"/>
      </w:pPr>
      <w:r>
        <w:t xml:space="preserve">It is said that the main idea of a firm should be to bring innovation in order to increase its profits. To do that, research and development have to be a toll that companies understand all the process of it, the planning, the execution, and the returns, being this positive or negative </w:t>
      </w:r>
      <w:r w:rsidR="00036203">
        <w:fldChar w:fldCharType="begin"/>
      </w:r>
      <w:r w:rsidR="00036203">
        <w:instrText xml:space="preserve"> ADDIN ZOTERO_ITEM CSL_CITATION {"citationID":"3ZssSlEG","properties":{"formattedCitation":"(Drucker, 2014)","plainCitation":"(Drucker, 2014)","noteIndex":0},"citationItems":[{"id":166,"uris":["http://zotero.org/users/7983445/items/9A2IQ8P7"],"uri":["http://zotero.org/users/7983445/items/9A2IQ8P7"],"itemData":{"id":166,"type":"book","abstract":"How can management be developed to create the greatest wealth for society as a whole? This is the question Peter Drucker sets out to answer in Innovation and Entrepreneurship. A brilliant, mould-breaking attack on management orthodoxy it is one of Drucker’s most important books, offering an excellent overview of some of his main ideas. He argues that what defines an entrepreneur is their attitude to change: ‘the entrepreneur always searches for change, responds to it and exploits it as an opportunity’. To exploit change, according to Drucker, is to innovate. Stressing the importance of low-tech entrepreneurship, the challenge of balancing technological possibilities with limited resources, and the organisation as a learning organism, he concludes with a vision of an entrepreneurial society where individuals increasingly take responsibility for their own learning and careers.   With a new foreword by Joseph Maciariello","ISBN":"978-1-317-60135-7","language":"en","note":"Google-Books-ID: OiuDBAAAQBAJ","number-of-pages":"308","publisher":"Routledge","source":"Google Books","title":"Innovation and Entrepreneurship","author":[{"family":"Drucker","given":"Peter"}],"issued":{"date-parts":[["2014",9,15]]}}}],"schema":"https://github.com/citation-style-language/schema/raw/master/csl-citation.json"} </w:instrText>
      </w:r>
      <w:r w:rsidR="00036203">
        <w:fldChar w:fldCharType="separate"/>
      </w:r>
      <w:r w:rsidR="00036203" w:rsidRPr="00036203">
        <w:t>(Drucker, 2014)</w:t>
      </w:r>
      <w:r w:rsidR="00036203">
        <w:fldChar w:fldCharType="end"/>
      </w:r>
      <w:r>
        <w:t xml:space="preserve">. Lastly, any understanding of how research and development expenditures affect the market valuations of companies is value not only from the point of view of assessing how the capital market values research and development expenditures but also from the point of view of assessing </w:t>
      </w:r>
      <w:r>
        <w:lastRenderedPageBreak/>
        <w:t xml:space="preserve">the impact of the accounting treatment of research and development expenditures, </w:t>
      </w:r>
      <w:r w:rsidR="00036203">
        <w:fldChar w:fldCharType="begin"/>
      </w:r>
      <w:r w:rsidR="00036203">
        <w:instrText xml:space="preserve"> ADDIN ZOTERO_ITEM CSL_CITATION {"citationID":"tKdsXvSB","properties":{"formattedCitation":"(Green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036203">
        <w:fldChar w:fldCharType="separate"/>
      </w:r>
      <w:r w:rsidR="00036203" w:rsidRPr="00036203">
        <w:t xml:space="preserve">(Green </w:t>
      </w:r>
      <w:r w:rsidR="00036203" w:rsidRPr="00036203">
        <w:rPr>
          <w:i/>
          <w:iCs/>
        </w:rPr>
        <w:t>et al.</w:t>
      </w:r>
      <w:r w:rsidR="00036203" w:rsidRPr="00036203">
        <w:t>, 1996)</w:t>
      </w:r>
      <w:r w:rsidR="00036203">
        <w:fldChar w:fldCharType="end"/>
      </w:r>
      <w:r w:rsidR="00036203">
        <w:t>.</w:t>
      </w:r>
    </w:p>
    <w:p w14:paraId="6AC25BC7" w14:textId="77777777" w:rsidR="00AB0019" w:rsidRPr="00707530" w:rsidRDefault="00AB0019" w:rsidP="00B41C27">
      <w:pPr>
        <w:spacing w:after="200" w:line="360" w:lineRule="auto"/>
        <w:ind w:left="227" w:right="113" w:firstLine="284"/>
        <w:jc w:val="both"/>
      </w:pPr>
      <w:bookmarkStart w:id="36" w:name="_Hlk71569876"/>
    </w:p>
    <w:p w14:paraId="0547A783" w14:textId="035F1614" w:rsidR="00010DDF" w:rsidRDefault="00010DDF" w:rsidP="00B41C27">
      <w:pPr>
        <w:pStyle w:val="Heading2"/>
        <w:numPr>
          <w:ilvl w:val="1"/>
          <w:numId w:val="2"/>
        </w:numPr>
        <w:spacing w:before="0" w:after="200" w:line="360" w:lineRule="auto"/>
        <w:ind w:left="227" w:right="113" w:firstLine="284"/>
        <w:jc w:val="both"/>
        <w:rPr>
          <w:rFonts w:ascii="Times New Roman" w:hAnsi="Times New Roman" w:cs="Times New Roman"/>
          <w:b/>
          <w:bCs/>
          <w:color w:val="000000" w:themeColor="text1"/>
          <w:sz w:val="24"/>
          <w:szCs w:val="24"/>
        </w:rPr>
      </w:pPr>
      <w:bookmarkStart w:id="37" w:name="_Toc72431976"/>
      <w:bookmarkStart w:id="38" w:name="_Toc73724408"/>
      <w:bookmarkEnd w:id="36"/>
      <w:r>
        <w:rPr>
          <w:rFonts w:ascii="Times New Roman" w:hAnsi="Times New Roman" w:cs="Times New Roman"/>
          <w:b/>
          <w:bCs/>
          <w:color w:val="000000" w:themeColor="text1"/>
          <w:sz w:val="24"/>
          <w:szCs w:val="24"/>
        </w:rPr>
        <w:t>Stock exchange an overview</w:t>
      </w:r>
      <w:bookmarkEnd w:id="37"/>
      <w:bookmarkEnd w:id="38"/>
    </w:p>
    <w:p w14:paraId="2C75F963" w14:textId="09DA9262" w:rsidR="005D55B4" w:rsidRDefault="00036203" w:rsidP="00365EE7">
      <w:pPr>
        <w:spacing w:afterLines="200" w:after="480" w:line="360" w:lineRule="auto"/>
        <w:ind w:left="227" w:right="113" w:firstLine="284"/>
        <w:jc w:val="both"/>
      </w:pPr>
      <w:r>
        <w:fldChar w:fldCharType="begin"/>
      </w:r>
      <w:r>
        <w:instrText xml:space="preserve"> ADDIN ZOTERO_ITEM CSL_CITATION {"citationID":"Xg15259w","properties":{"formattedCitation":"(Chen, 2021)","plainCitation":"(Chen, 2021)","noteIndex":0},"citationItems":[{"id":168,"uris":["http://zotero.org/users/7983445/items/NLWJJ5M2"],"uri":["http://zotero.org/users/7983445/items/NLWJJ5M2"],"itemData":{"id":168,"type":"webpage","abstract":"The stock market consists of exchanges or OTC markets in which shares and other financial securities of publicly held companies are issued and traded.","container-title":"Investopedia","language":"en","title":"Stock Market","URL":"https://www.investopedia.com/terms/s/stockmarket.asp","author":[{"family":"Chen","given":"James"}],"accessed":{"date-parts":[["2021",5,15]]},"issued":{"date-parts":[["2021"]]}}}],"schema":"https://github.com/citation-style-language/schema/raw/master/csl-citation.json"} </w:instrText>
      </w:r>
      <w:r>
        <w:fldChar w:fldCharType="separate"/>
      </w:r>
      <w:r w:rsidRPr="00036203">
        <w:t>(Chen, 2021)</w:t>
      </w:r>
      <w:r>
        <w:fldChar w:fldCharType="end"/>
      </w:r>
      <w:r w:rsidR="005D55B4">
        <w:t xml:space="preserve"> the past decade has seen a rapid development of the number of people investing, and also the number of sources about the stock exchange. This tends to increase as the impact of technology is each time broader, and moreover, the understanding of the public in the stock exchange increases rapidly. Thus, the fact that in the long run, the prices of shares tend to increase, is simply an economic factor, demand vs offer.</w:t>
      </w:r>
    </w:p>
    <w:p w14:paraId="44ED0FF9" w14:textId="2E9D8F86" w:rsidR="005D55B4" w:rsidRDefault="00036203" w:rsidP="00365EE7">
      <w:pPr>
        <w:spacing w:afterLines="200" w:after="480" w:line="360" w:lineRule="auto"/>
        <w:ind w:left="227" w:right="113" w:firstLine="284"/>
        <w:jc w:val="both"/>
      </w:pPr>
      <w:r>
        <w:fldChar w:fldCharType="begin"/>
      </w:r>
      <w:r>
        <w:instrText xml:space="preserve"> ADDIN ZOTERO_ITEM CSL_CITATION {"citationID":"PisLaLhh","properties":{"formattedCitation":"(O\\uc0\\u8217{}Shea and Voigt, 2021)","plainCitation":"(O’Shea and Voigt, 2021)","noteIndex":0},"citationItems":[{"id":171,"uris":["http://zotero.org/users/7983445/items/2C2Z8PHD"],"uri":["http://zotero.org/users/7983445/items/2C2Z8PHD"],"itemData":{"id":171,"type":"webpage","title":"Stock Market Basics: What Beginner Investors Should Know - NerdWallet","URL":"https://www.nerdwallet.com/article/investing/stock-market-basics-everything-beginner-investors-know","author":[{"family":"O'Shea","given":"Arielle"},{"family":"Voigt","given":"Kevin"}],"accessed":{"date-parts":[["2021",5,15]]},"issued":{"date-parts":[["2021"]]}}}],"schema":"https://github.com/citation-style-language/schema/raw/master/csl-citation.json"} </w:instrText>
      </w:r>
      <w:r>
        <w:fldChar w:fldCharType="separate"/>
      </w:r>
      <w:r w:rsidRPr="00036203">
        <w:t>(O’Shea and Voigt, 2021)</w:t>
      </w:r>
      <w:r>
        <w:fldChar w:fldCharType="end"/>
      </w:r>
      <w:r w:rsidR="005D55B4">
        <w:t xml:space="preserve"> since the first stock exchange in Amsterdam, in 1606 many things have changed and been professionalized. Many new understandings, sometimes because of the development of ideas, technology, new concepts, and sometimes because of the necessity because some wrong perspective that evolved into a crisis, such as the 2008 crisis. Truth to be told, the stock exchange is a market, even though very regulated, and each time with fewer flows, like any other in the economy, another way for a company to capitalize money. </w:t>
      </w:r>
    </w:p>
    <w:p w14:paraId="558AA876" w14:textId="33FBC3DA" w:rsidR="005D55B4" w:rsidRDefault="00036203" w:rsidP="00365EE7">
      <w:pPr>
        <w:spacing w:afterLines="200" w:after="480" w:line="360" w:lineRule="auto"/>
        <w:ind w:left="227" w:right="113" w:firstLine="284"/>
        <w:jc w:val="both"/>
      </w:pPr>
      <w:r>
        <w:fldChar w:fldCharType="begin"/>
      </w:r>
      <w:r>
        <w:instrText xml:space="preserve"> ADDIN ZOTERO_ITEM CSL_CITATION {"citationID":"jtvIse03","properties":{"formattedCitation":"(Bowman, 2020)","plainCitation":"(Bowman, 2020)","noteIndex":0},"citationItems":[{"id":136,"uris":["http://zotero.org/users/7983445/items/8Q27FL4C"],"uri":["http://zotero.org/users/7983445/items/8Q27FL4C"],"itemData":{"id":136,"type":"webpage","title":"What is an IPO Company? | The Motley Fool","URL":"https://www.fool.com/investing/stock-market/types-of-stocks/ipo-stocks/what-is-an-ipo/","author":[{"family":"Bowman","given":"Jeremy"}],"accessed":{"date-parts":[["2021",5,14]]},"issued":{"date-parts":[["2020"]]}}}],"schema":"https://github.com/citation-style-language/schema/raw/master/csl-citation.json"} </w:instrText>
      </w:r>
      <w:r>
        <w:fldChar w:fldCharType="separate"/>
      </w:r>
      <w:r w:rsidRPr="00036203">
        <w:t>(Bowman, 2020)</w:t>
      </w:r>
      <w:r>
        <w:fldChar w:fldCharType="end"/>
      </w:r>
      <w:r w:rsidR="005D55B4">
        <w:t xml:space="preserve"> in addition establish that an Initial Public Offering, well known as IPO, is one of the first movements that a company while in the stock exchange does. There are procedures that a company must comply with in order to be a public company, a company in the stock market. However, once such an organization has passed through the regulations that are necessary to be on the stock exchange, this company offers an IPO. From this perspective onwards there are many possible ways in which such an organization can flow. </w:t>
      </w:r>
    </w:p>
    <w:p w14:paraId="436D8B03" w14:textId="706157A0" w:rsidR="005D55B4" w:rsidRDefault="005D55B4" w:rsidP="00365EE7">
      <w:pPr>
        <w:spacing w:afterLines="200" w:after="480" w:line="360" w:lineRule="auto"/>
        <w:ind w:left="227" w:right="113" w:firstLine="284"/>
        <w:jc w:val="both"/>
      </w:pPr>
      <w:r>
        <w:t xml:space="preserve">For </w:t>
      </w:r>
      <w:r w:rsidR="00036203">
        <w:fldChar w:fldCharType="begin"/>
      </w:r>
      <w:r w:rsidR="00036203">
        <w:instrText xml:space="preserve"> ADDIN ZOTERO_ITEM CSL_CITATION {"citationID":"h8iyRoor","properties":{"formattedCitation":"(Samiksha, 2020)","plainCitation":"(Samiksha, 2020)","noteIndex":0},"citationItems":[{"id":138,"uris":["http://zotero.org/users/7983445/items/J4MBFQZP"],"uri":["http://zotero.org/users/7983445/items/J4MBFQZP"],"itemData":{"id":138,"type":"webpage","title":"9 Most Important Functions of Stock Exchange/Secondary Market","URL":"https://www.yourarticlelibrary.com/economics/market/9-most-important-functions-of-stock-exchangesecondary-market/8766","author":[{"family":"Samiksha","given":"S"}],"accessed":{"date-parts":[["2021",5,14]]},"issued":{"date-parts":[["2020"]]}}}],"schema":"https://github.com/citation-style-language/schema/raw/master/csl-citation.json"} </w:instrText>
      </w:r>
      <w:r w:rsidR="00036203">
        <w:fldChar w:fldCharType="separate"/>
      </w:r>
      <w:r w:rsidR="00036203" w:rsidRPr="00036203">
        <w:t>(Samiksha, 2020)</w:t>
      </w:r>
      <w:r w:rsidR="00036203">
        <w:fldChar w:fldCharType="end"/>
      </w:r>
      <w:r>
        <w:t xml:space="preserve"> there are nine important possible ramifications in which a company can utilize. Economic barometer, pricing of securities, the safety of transactions, contribute to economic growth, spreading of equity cult, providing scope for speculation, liquidity, better allocation of capital, promote the habits of savings and investments. These ramifications can be understood either from the investor, and </w:t>
      </w:r>
      <w:r>
        <w:lastRenderedPageBreak/>
        <w:t xml:space="preserve">the company in the stock exchange. Although every perspective can be seen in every company, each factor has a different weight in each company in the stock exchange. It is important to emphasize as well the importance of dividends from the public side of the coin. Many investors at first glance before deciding whether or not to invest in a company look if such pays or not dividends, which is a small piece of the company’s profit. </w:t>
      </w:r>
    </w:p>
    <w:p w14:paraId="504B87BC" w14:textId="4889F4EB" w:rsidR="005D55B4" w:rsidRDefault="005D55B4" w:rsidP="00B41C27">
      <w:pPr>
        <w:spacing w:after="200" w:line="360" w:lineRule="auto"/>
        <w:ind w:left="227" w:right="113" w:firstLine="284"/>
        <w:jc w:val="both"/>
      </w:pPr>
      <w:r>
        <w:t xml:space="preserve">To resume, a stock exchange market is a place where it is trading financial securities, commodities, derivates, and other financial instruments. In order to be part of this market, it is essential that the company needs to be public and realize an initial offer in the stock exchange market. Furthermore, high-quality financial statements and reliable auditing are essential requirements of the stock exchanges to operate in it, </w:t>
      </w:r>
      <w:r w:rsidR="00036203">
        <w:fldChar w:fldCharType="begin"/>
      </w:r>
      <w:r w:rsidR="00036203">
        <w:instrText xml:space="preserve"> ADDIN ZOTERO_ITEM CSL_CITATION {"citationID":"JQ1pHRMN","properties":{"formattedCitation":"(Callen and Morel, 2005)","plainCitation":"(Callen and Morel, 2005)","noteIndex":0},"citationItems":[{"id":151,"uris":["http://zotero.org/users/7983445/items/84IXTQW7"],"uri":["http://zotero.org/users/7983445/items/84IXTQW7"],"itemData":{"id":151,"type":"webpage","title":"[PDF] The valuation relevance of R&amp;D expenditures: Time series evidence | Semantic Scholar","URL":"https://www.semanticscholar.org/paper/The-valuation-relevance-of-R%26D-expenditures%3A-Time-Callen-Morel/fde451acac74edbdf77ffda973cfa34cc1e208c3","author":[{"family":"Callen","given":"Jeffrey L."},{"family":"Morel","given":"M."}],"accessed":{"date-parts":[["2021",5,15]]},"issued":{"date-parts":[["2005"]]}}}],"schema":"https://github.com/citation-style-language/schema/raw/master/csl-citation.json"} </w:instrText>
      </w:r>
      <w:r w:rsidR="00036203">
        <w:fldChar w:fldCharType="separate"/>
      </w:r>
      <w:r w:rsidR="00036203" w:rsidRPr="00036203">
        <w:t>(Callen and Morel, 2005)</w:t>
      </w:r>
      <w:r w:rsidR="00036203">
        <w:fldChar w:fldCharType="end"/>
      </w:r>
      <w:r w:rsidR="00036203">
        <w:t>.</w:t>
      </w:r>
    </w:p>
    <w:p w14:paraId="09A9B048" w14:textId="77777777" w:rsidR="00AB0019" w:rsidRDefault="00AB0019" w:rsidP="00B41C27">
      <w:pPr>
        <w:spacing w:after="200" w:line="360" w:lineRule="auto"/>
        <w:ind w:left="227" w:right="113" w:firstLine="284"/>
        <w:jc w:val="both"/>
      </w:pPr>
      <w:bookmarkStart w:id="39" w:name="_Hlk71569946"/>
    </w:p>
    <w:p w14:paraId="09996C2E" w14:textId="6722F490" w:rsidR="00AA79AC" w:rsidRPr="00A83C21" w:rsidRDefault="00AA79AC" w:rsidP="00B41C27">
      <w:pPr>
        <w:pStyle w:val="Heading2"/>
        <w:numPr>
          <w:ilvl w:val="1"/>
          <w:numId w:val="2"/>
        </w:numPr>
        <w:spacing w:before="0" w:after="200" w:line="360" w:lineRule="auto"/>
        <w:ind w:left="227" w:right="113" w:firstLine="284"/>
        <w:jc w:val="both"/>
        <w:rPr>
          <w:rFonts w:ascii="Times New Roman" w:hAnsi="Times New Roman" w:cs="Times New Roman"/>
          <w:b/>
          <w:bCs/>
          <w:color w:val="auto"/>
          <w:sz w:val="24"/>
          <w:szCs w:val="24"/>
        </w:rPr>
      </w:pPr>
      <w:bookmarkStart w:id="40" w:name="_Toc72431977"/>
      <w:bookmarkStart w:id="41" w:name="_Toc73724409"/>
      <w:bookmarkEnd w:id="39"/>
      <w:r w:rsidRPr="00A83C21">
        <w:rPr>
          <w:rFonts w:ascii="Times New Roman" w:hAnsi="Times New Roman" w:cs="Times New Roman"/>
          <w:b/>
          <w:bCs/>
          <w:color w:val="auto"/>
          <w:sz w:val="24"/>
          <w:szCs w:val="24"/>
        </w:rPr>
        <w:t>Nasdaq stock exchange</w:t>
      </w:r>
      <w:bookmarkEnd w:id="40"/>
      <w:bookmarkEnd w:id="41"/>
    </w:p>
    <w:p w14:paraId="7396B0C4" w14:textId="734979EC" w:rsidR="005D55B4" w:rsidRPr="005D55B4" w:rsidRDefault="005D55B4" w:rsidP="00365EE7">
      <w:pPr>
        <w:spacing w:afterLines="200" w:after="480" w:line="360" w:lineRule="auto"/>
        <w:ind w:left="227" w:right="113" w:firstLine="284"/>
        <w:jc w:val="both"/>
        <w:rPr>
          <w:color w:val="000000" w:themeColor="text1"/>
        </w:rPr>
      </w:pPr>
      <w:r w:rsidRPr="005D55B4">
        <w:rPr>
          <w:color w:val="000000" w:themeColor="text1"/>
        </w:rPr>
        <w:t xml:space="preserve">Nasdaq was the world’s first fully electronic stock market in 1971, and it is the second-largest stock and securities exchange in the world. Another important point is that all of its trades take place electronically through dealers, rather than in physical location directly between traders, Nasdaq has no physical trading floor. Because of its perspectives, Nasdaq can be said to attract more tech-oriented business than other exchanges, as for example the New York Stock Exchange (NYSE), which is the first stock exchange in the world, </w:t>
      </w:r>
      <w:r w:rsidR="00036203">
        <w:rPr>
          <w:color w:val="000000" w:themeColor="text1"/>
        </w:rPr>
        <w:fldChar w:fldCharType="begin"/>
      </w:r>
      <w:r w:rsidR="00036203">
        <w:rPr>
          <w:color w:val="000000" w:themeColor="text1"/>
        </w:rPr>
        <w:instrText xml:space="preserve"> ADDIN ZOTERO_ITEM CSL_CITATION {"citationID":"eWtRTcT0","properties":{"formattedCitation":"(Kennon, 2021)","plainCitation":"(Kennon, 2021)","noteIndex":0},"citationItems":[{"id":31,"uris":["http://zotero.org/users/7983445/items/UGZ6XMLG"],"uri":["http://zotero.org/users/7983445/items/UGZ6XMLG"],"itemData":{"id":31,"type":"webpage","abstract":"The Nasdaq is an electronic exchange where stocks are traded through an automated network. Learn its history, market tiers, and how it compares to the NYSE.","container-title":"The Balance","language":"en","note":"section: The Balance","title":"What Is the Nasdaq?","URL":"https://www.thebalance.com/what-is-the-nasdaq-356343","author":[{"family":"Kennon","given":"Joshua"}],"accessed":{"date-parts":[["2021",5,12]]},"issued":{"date-parts":[["2021"]]}}}],"schema":"https://github.com/citation-style-language/schema/raw/master/csl-citation.json"} </w:instrText>
      </w:r>
      <w:r w:rsidR="00036203">
        <w:rPr>
          <w:color w:val="000000" w:themeColor="text1"/>
        </w:rPr>
        <w:fldChar w:fldCharType="separate"/>
      </w:r>
      <w:r w:rsidR="00036203" w:rsidRPr="00036203">
        <w:t>(Kennon, 2021)</w:t>
      </w:r>
      <w:r w:rsidR="00036203">
        <w:rPr>
          <w:color w:val="000000" w:themeColor="text1"/>
        </w:rPr>
        <w:fldChar w:fldCharType="end"/>
      </w:r>
      <w:r w:rsidR="00036203">
        <w:rPr>
          <w:color w:val="000000" w:themeColor="text1"/>
        </w:rPr>
        <w:t>.</w:t>
      </w:r>
      <w:r w:rsidRPr="005D55B4">
        <w:rPr>
          <w:color w:val="000000" w:themeColor="text1"/>
        </w:rPr>
        <w:t xml:space="preserve"> </w:t>
      </w:r>
    </w:p>
    <w:p w14:paraId="0FCFC0ED" w14:textId="7CBB419A" w:rsidR="005D55B4" w:rsidRDefault="005D55B4" w:rsidP="00365EE7">
      <w:pPr>
        <w:spacing w:afterLines="200" w:after="480" w:line="360" w:lineRule="auto"/>
        <w:ind w:left="227" w:right="113" w:firstLine="284"/>
        <w:jc w:val="both"/>
        <w:rPr>
          <w:color w:val="000000" w:themeColor="text1"/>
        </w:rPr>
      </w:pPr>
      <w:r w:rsidRPr="005D55B4">
        <w:rPr>
          <w:color w:val="000000" w:themeColor="text1"/>
        </w:rPr>
        <w:t xml:space="preserve">Many others important accomplishments have made Nasdaq outstand throughout the years. As already mentioned, Nasdaq was the first stock exchange in the world to offer electronic trading, further, it was the first exchange to launch a website, the first to store records in the cloud, and also the first to sell its technology to other exchanges. Another important accomplishment was the merger with OMX ABO, a Stockholm-based operator of Nordic and Baltic regional exchanges. Nasdaq OMX Group starts also to offer to trade in exchange-traded funds, debt, structured products, derivatives, and commodities. Nasdaq is short for the National Association of Securities Dealers Automated Quotations, </w:t>
      </w:r>
      <w:r w:rsidR="00036203">
        <w:rPr>
          <w:color w:val="000000" w:themeColor="text1"/>
        </w:rPr>
        <w:fldChar w:fldCharType="begin"/>
      </w:r>
      <w:r w:rsidR="00036203">
        <w:rPr>
          <w:color w:val="000000" w:themeColor="text1"/>
        </w:rPr>
        <w:instrText xml:space="preserve"> ADDIN ZOTERO_ITEM CSL_CITATION {"citationID":"8TVlgusC","properties":{"formattedCitation":"(Nasdaq, 2021)","plainCitation":"(Nasdaq, 2021)","noteIndex":0},"citationItems":[{"id":33,"uris":["http://zotero.org/users/7983445/items/2I234N7A"],"uri":["http://zotero.org/users/7983445/items/2I234N7A"],"itemData":{"id":33,"type":"webpage","abstract":"At Nasdaq. we are relentlessly reimagining the world of tomorrow — one that is built on innovative technology, fueled by market-moving insights and driven by forward thinking.","language":"en","title":"About Nasdaq","URL":"https://www.nasdaq.com/about","author":[{"family":"Nasdaq","given":""}],"accessed":{"date-parts":[["2021",5,12]]},"issued":{"date-parts":[["2021"]]}}}],"schema":"https://github.com/citation-style-language/schema/raw/master/csl-citation.json"} </w:instrText>
      </w:r>
      <w:r w:rsidR="00036203">
        <w:rPr>
          <w:color w:val="000000" w:themeColor="text1"/>
        </w:rPr>
        <w:fldChar w:fldCharType="separate"/>
      </w:r>
      <w:r w:rsidR="00036203" w:rsidRPr="00036203">
        <w:t>(Nasdaq, 2021)</w:t>
      </w:r>
      <w:r w:rsidR="00036203">
        <w:rPr>
          <w:color w:val="000000" w:themeColor="text1"/>
        </w:rPr>
        <w:fldChar w:fldCharType="end"/>
      </w:r>
      <w:r w:rsidR="00036203">
        <w:rPr>
          <w:color w:val="000000" w:themeColor="text1"/>
        </w:rPr>
        <w:t>.</w:t>
      </w:r>
    </w:p>
    <w:p w14:paraId="40AA2551" w14:textId="327BB87E" w:rsidR="00010DDF" w:rsidRPr="00010DDF" w:rsidRDefault="00010DDF" w:rsidP="00365EE7">
      <w:pPr>
        <w:pStyle w:val="Heading2"/>
        <w:numPr>
          <w:ilvl w:val="1"/>
          <w:numId w:val="2"/>
        </w:numPr>
        <w:spacing w:before="0" w:afterLines="200" w:after="480" w:line="360" w:lineRule="auto"/>
        <w:ind w:left="227" w:right="113" w:firstLine="284"/>
        <w:jc w:val="both"/>
        <w:rPr>
          <w:rFonts w:ascii="Times New Roman" w:hAnsi="Times New Roman" w:cs="Times New Roman"/>
          <w:b/>
          <w:bCs/>
          <w:color w:val="000000" w:themeColor="text1"/>
          <w:sz w:val="24"/>
          <w:szCs w:val="24"/>
        </w:rPr>
      </w:pPr>
      <w:bookmarkStart w:id="42" w:name="_Toc72431978"/>
      <w:bookmarkStart w:id="43" w:name="_Toc73724410"/>
      <w:r w:rsidRPr="00010DDF">
        <w:rPr>
          <w:rFonts w:ascii="Times New Roman" w:hAnsi="Times New Roman" w:cs="Times New Roman"/>
          <w:b/>
          <w:bCs/>
          <w:color w:val="000000" w:themeColor="text1"/>
          <w:sz w:val="24"/>
          <w:szCs w:val="24"/>
        </w:rPr>
        <w:lastRenderedPageBreak/>
        <w:t>Research and development and stock exchange</w:t>
      </w:r>
      <w:bookmarkEnd w:id="42"/>
      <w:bookmarkEnd w:id="43"/>
    </w:p>
    <w:p w14:paraId="5C8D06A8" w14:textId="2E501DAF" w:rsidR="005D55B4" w:rsidRDefault="005D55B4" w:rsidP="00365EE7">
      <w:pPr>
        <w:spacing w:afterLines="200" w:after="480" w:line="360" w:lineRule="auto"/>
        <w:ind w:left="227" w:right="113" w:firstLine="284"/>
        <w:jc w:val="both"/>
      </w:pPr>
      <w:r>
        <w:t xml:space="preserve">It is important to notice that studies on the relationship between firm market value and the innovation aspect of such a company have to follow certain hypotheses while related to the financial market. </w:t>
      </w:r>
      <w:r w:rsidR="00036203">
        <w:fldChar w:fldCharType="begin"/>
      </w:r>
      <w:r w:rsidR="00036203">
        <w:instrText xml:space="preserve"> ADDIN ZOTERO_ITEM CSL_CITATION {"citationID":"5yKAyFf4","properties":{"formattedCitation":"(Fama, 1970)","plainCitation":"(Fama, 1970)","noteIndex":0},"citationItems":[{"id":122,"uris":["http://zotero.org/users/7983445/items/89EQ89HP"],"uri":["http://zotero.org/users/7983445/items/89EQ89HP"],"itemData":{"id":122,"type":"webpage","title":"fama1970.pdf","URL":"http://gesd.free.fr/fama1970.pdf","author":[{"family":"Fama","given":"Eugene F."}],"accessed":{"date-parts":[["2021",5,12]]},"issued":{"date-parts":[["1970"]]}}}],"schema":"https://github.com/citation-style-language/schema/raw/master/csl-citation.json"} </w:instrText>
      </w:r>
      <w:r w:rsidR="00036203">
        <w:fldChar w:fldCharType="separate"/>
      </w:r>
      <w:r w:rsidR="00036203" w:rsidRPr="00036203">
        <w:t>(Fama, 1970)</w:t>
      </w:r>
      <w:r w:rsidR="00036203">
        <w:fldChar w:fldCharType="end"/>
      </w:r>
      <w:r>
        <w:t xml:space="preserve"> says that financial markets follow in certain levels all the information available about the company's financial perspective. In addition, theories about the financial market and its effects can bring to investors a compass towards first, how to </w:t>
      </w:r>
      <w:r w:rsidR="00A23C7C">
        <w:t>analyse</w:t>
      </w:r>
      <w:r>
        <w:t xml:space="preserve"> the market, and second, understand how, when, and in which way the market may flourish, </w:t>
      </w:r>
      <w:r w:rsidR="00036203">
        <w:fldChar w:fldCharType="begin"/>
      </w:r>
      <w:r w:rsidR="00036203">
        <w:instrText xml:space="preserve"> ADDIN ZOTERO_ITEM CSL_CITATION {"citationID":"aMa9UhHt","properties":{"formattedCitation":"(Ray, 2021)","plainCitation":"(Ray, 2021)","noteIndex":0},"citationItems":[{"id":21,"uris":["http://zotero.org/users/7983445/items/ZPYTSRFF"],"uri":["http://zotero.org/users/7983445/items/ZPYTSRFF"],"itemData":{"id":21,"type":"webpage","abstract":"Most investors have their own philosophies that drive their decisions about where to put their money. Years of research, analysis and philosophizing have not provided a way to make sure-thing investments and beat the market every time. However, by setting up a system of criteria for determining where you will put your ...","container-title":"Finance - Zacks","language":"en","title":"Selection Criteria for Stocks","URL":"https://finance.zacks.com/selection-criteria-stocks-6517.html","author":[{"family":"Ray","given":"Linda"}],"accessed":{"date-parts":[["2021",5,12]]},"issued":{"date-parts":[["2021"]]}}}],"schema":"https://github.com/citation-style-language/schema/raw/master/csl-citation.json"} </w:instrText>
      </w:r>
      <w:r w:rsidR="00036203">
        <w:fldChar w:fldCharType="separate"/>
      </w:r>
      <w:r w:rsidR="00036203" w:rsidRPr="00036203">
        <w:t>(Ray, 2021)</w:t>
      </w:r>
      <w:r w:rsidR="00036203">
        <w:fldChar w:fldCharType="end"/>
      </w:r>
      <w:r w:rsidR="00036203">
        <w:t>.</w:t>
      </w:r>
      <w:r>
        <w:t xml:space="preserve"> </w:t>
      </w:r>
    </w:p>
    <w:p w14:paraId="29454B0D" w14:textId="5BCB5F4F" w:rsidR="005D55B4" w:rsidRDefault="00036203" w:rsidP="00365EE7">
      <w:pPr>
        <w:spacing w:afterLines="200" w:after="480" w:line="360" w:lineRule="auto"/>
        <w:ind w:left="227" w:right="113" w:firstLine="284"/>
        <w:jc w:val="both"/>
      </w:pPr>
      <w:r>
        <w:fldChar w:fldCharType="begin"/>
      </w:r>
      <w:r>
        <w:instrText xml:space="preserve"> ADDIN ZOTERO_ITEM CSL_CITATION {"citationID":"C3Tt6FVZ","properties":{"formattedCitation":"(Pakes, 1985)","plainCitation":"(Pakes, 1985)","noteIndex":0},"citationItems":[{"id":9,"uris":["http://zotero.org/users/7983445/items/AT6EXJX2"],"uri":["http://zotero.org/users/7983445/items/AT6EXJX2"],"itemData":{"id":9,"type":"article-journal","abstract":"Empirical work on the causes and effects of inventive activity has had difficulty in finding measures that can indicate when and where changes in either inventive inputs or inventive output have occurred. The recent computerization of the U.S. Patent Office's data base may prove helpful in this context, but there is the problem that a priori we do not know the relationships between patent applications and economically meaningful measures of these inputs and outputs. To help solve this problem, this paper investigates the dynamic relationships among the number of successful patent applications of firms, a measure of the firm's investment in inventive activity (its R &amp; D expenditures), and an indicator of its inventive output (the stock market value of the firm).&lt;br&gt;&lt;small&gt;(This abstract was borrowed from another version of this item.)&lt;/small&gt;","container-title":"Journal of Political Economy","issue":"2","language":"en","note":"publisher: University of Chicago Press","page":"390-409","source":"ideas.repec.org","title":"On Patents, R&amp;D, and the Stock Market Rate of Return","volume":"93","author":[{"family":"Pakes","given":"Ariel"}],"issued":{"date-parts":[["1985"]]}}}],"schema":"https://github.com/citation-style-language/schema/raw/master/csl-citation.json"} </w:instrText>
      </w:r>
      <w:r>
        <w:fldChar w:fldCharType="separate"/>
      </w:r>
      <w:r w:rsidRPr="00036203">
        <w:t>(Pakes, 1985)</w:t>
      </w:r>
      <w:r>
        <w:fldChar w:fldCharType="end"/>
      </w:r>
      <w:r w:rsidR="005D55B4">
        <w:t xml:space="preserve"> however emphasizes, that although the financial aspect of a company can varies over the years and decrease or increase in values, investors will only take a decision of buying or selling once there is new information that may change the expectations about such organization. This is important to make sure that the factor in discussion is been </w:t>
      </w:r>
      <w:r w:rsidR="00A23C7C">
        <w:t>analysed</w:t>
      </w:r>
      <w:r w:rsidR="005D55B4">
        <w:t xml:space="preserve"> as a sole variable. A good point to </w:t>
      </w:r>
      <w:r w:rsidR="00A23C7C">
        <w:t>analyse</w:t>
      </w:r>
      <w:r w:rsidR="005D55B4">
        <w:t xml:space="preserve"> is the fact that the market value of a firm’s shares ultimately reflects the value of all its net assets. This can bring a proper perspective of the values, when most of the assets are physical, such as plant and equipment, inventories, or oil reserve underground, the link between asset value and stock prices are relatively apparent. Furthermore, the value of the firm physical assets is recorded on the firms’ financial statements, so one can have where to look up in any case. </w:t>
      </w:r>
    </w:p>
    <w:p w14:paraId="625CFA67" w14:textId="086A733E" w:rsidR="005D55B4" w:rsidRDefault="005D55B4" w:rsidP="00365EE7">
      <w:pPr>
        <w:spacing w:afterLines="200" w:after="480" w:line="360" w:lineRule="auto"/>
        <w:ind w:left="227" w:right="113" w:firstLine="284"/>
        <w:jc w:val="both"/>
      </w:pPr>
      <w:r>
        <w:t xml:space="preserve">On the other hand, </w:t>
      </w:r>
      <w:r w:rsidR="00036203">
        <w:fldChar w:fldCharType="begin"/>
      </w:r>
      <w:r w:rsidR="00036203">
        <w:instrText xml:space="preserve"> ADDIN ZOTERO_ITEM CSL_CITATION {"citationID":"B2c7HMuk","properties":{"formattedCitation":"(Chan {\\i{}et al.}, 1999)","plainCitation":"(Chan et al., 1999)","noteIndex":0},"citationItems":[{"id":123,"uris":["http://zotero.org/users/7983445/items/9C2LITZQ"],"uri":["http://zotero.org/users/7983445/items/9C2LITZQ"],"itemData":{"id":123,"type":"webpage","title":"w7223.pdf","URL":"https://www.nber.org/system/files/working_papers/w7223/w7223.pdf","author":[{"family":"Chan","given":"L. K. C."},{"family":"Lakonishok","given":"Josef"},{"family":"Sougiannis","given":"Theodore"}],"accessed":{"date-parts":[["2021",5,12]]},"issued":{"date-parts":[["1999"]]}}}],"schema":"https://github.com/citation-style-language/schema/raw/master/csl-citation.json"} </w:instrText>
      </w:r>
      <w:r w:rsidR="00036203">
        <w:fldChar w:fldCharType="separate"/>
      </w:r>
      <w:r w:rsidR="00036203" w:rsidRPr="00036203">
        <w:t xml:space="preserve">(Chan </w:t>
      </w:r>
      <w:r w:rsidR="00036203" w:rsidRPr="00036203">
        <w:rPr>
          <w:i/>
          <w:iCs/>
        </w:rPr>
        <w:t>et al.</w:t>
      </w:r>
      <w:r w:rsidR="00036203" w:rsidRPr="00036203">
        <w:t>, 1999)</w:t>
      </w:r>
      <w:r w:rsidR="00036203">
        <w:fldChar w:fldCharType="end"/>
      </w:r>
      <w:r>
        <w:t xml:space="preserve"> highlight the situation that the economic world has changed over the years and that globalization has brought aspects such as the intangibles of companies, which can make the evaluation of firms in the financial world a subjective matter. For example, a firm with negligible physical assets may rely on other aspects of the production such as skilled workforce, superior methods of production, assembly, or distribution. These kinds of situations may difficult the evaluation of the firm while this is related to the financial market, and the analysis, and valuation of the equity of the company. </w:t>
      </w:r>
    </w:p>
    <w:p w14:paraId="519DD604" w14:textId="3BE8F17D" w:rsidR="005D55B4" w:rsidRDefault="005D55B4" w:rsidP="00365EE7">
      <w:pPr>
        <w:spacing w:afterLines="200" w:after="480" w:line="360" w:lineRule="auto"/>
        <w:ind w:left="227" w:right="113" w:firstLine="284"/>
        <w:jc w:val="both"/>
      </w:pPr>
      <w:r>
        <w:t xml:space="preserve">Moreover, many organizations engage in research and development expecting that these products, and or services may bring benefits well enough to cover all the </w:t>
      </w:r>
      <w:r>
        <w:lastRenderedPageBreak/>
        <w:t xml:space="preserve">investment that was disposed to do such projects, even though that the globalized and fast world that we are living in now may be a huge challenge for a firm that is developing research and development in products, and services such as technological ones. The benefits, if any, are likely to materialize only much later, in contrast with the life cycles of these products that may be quite short </w:t>
      </w:r>
      <w:r w:rsidR="00036203">
        <w:fldChar w:fldCharType="begin"/>
      </w:r>
      <w:r w:rsidR="00036203">
        <w:instrText xml:space="preserve"> ADDIN ZOTERO_ITEM CSL_CITATION {"citationID":"Vje5MWEK","properties":{"formattedCitation":"(Megna and Klock, 1993)","plainCitation":"(Megna and Klock, 1993)","noteIndex":0},"citationItems":[{"id":173,"uris":["http://zotero.org/users/7983445/items/7F6ZAZRW"],"uri":["http://zotero.org/users/7983445/items/7F6ZAZRW"],"itemData":{"id":173,"type":"article-journal","container-title":"American Economic Review","issue":"2","note":"publisher: American Economic Association","page":"265-69","source":"RePEc - Econpapers","title":"The Impact on Intangible Capital on Tobin's q in the Semiconductor Industry","volume":"83","author":[{"family":"Megna","given":"Pamela"},{"family":"Klock","given":"Mark"}],"issued":{"date-parts":[["1993"]]}}}],"schema":"https://github.com/citation-style-language/schema/raw/master/csl-citation.json"} </w:instrText>
      </w:r>
      <w:r w:rsidR="00036203">
        <w:fldChar w:fldCharType="separate"/>
      </w:r>
      <w:r w:rsidR="00036203" w:rsidRPr="00036203">
        <w:t>(Megna and Klock, 1993)</w:t>
      </w:r>
      <w:r w:rsidR="00036203">
        <w:fldChar w:fldCharType="end"/>
      </w:r>
      <w:r>
        <w:t>.</w:t>
      </w:r>
    </w:p>
    <w:p w14:paraId="3E905582" w14:textId="41B68586" w:rsidR="005D55B4" w:rsidRDefault="005D55B4" w:rsidP="00365EE7">
      <w:pPr>
        <w:spacing w:afterLines="200" w:after="480" w:line="360" w:lineRule="auto"/>
        <w:ind w:left="227" w:right="113" w:firstLine="284"/>
        <w:jc w:val="both"/>
      </w:pPr>
      <w:r>
        <w:t xml:space="preserve">Another important point while trying to understand the correlation between firms’ market price and innovation, is the fact that as the world each time is becoming an open market, to be specific, with the advancement of technology, and thus the globalization, the research and development aspect in companies in the technological area, for example, has to deal with the volatility of its products. The fleeting economic perception that the 21st century has brought to organizations, makes it a necessity to keep aspects such as research and development for the sake of not losing market share </w:t>
      </w:r>
      <w:r w:rsidR="00036203">
        <w:fldChar w:fldCharType="begin"/>
      </w:r>
      <w:r w:rsidR="00036203">
        <w:instrText xml:space="preserve"> ADDIN ZOTERO_ITEM CSL_CITATION {"citationID":"7zjeBSbv","properties":{"formattedCitation":"(Chauvin and Hirschey, 1993)","plainCitation":"(Chauvin and Hirschey, 1993)","noteIndex":0},"citationItems":[{"id":170,"uris":["http://zotero.org/users/7983445/items/NZLGH2D5"],"uri":["http://zotero.org/users/7983445/items/NZLGH2D5"],"itemData":{"id":170,"type":"article-journal","abstract":"This article attempts to determine whether investors recognize the long-term, or asset-like, characteristics of advertising and R&amp;D expenditures. In previous studies, it has been conventional to employ Tobin's q ratio, defined as the market value of the firm normalized by the replacement cost of tangible assets, as a measure of capitalized market value. However, the q ratio can be viewed as a market cum accounting-based measure that is subject to measurement error to the extent that flaws persist in accounting replacement cost data. The q data will also be biased if firms capitalize nonproductive assets so as to smooth or hide monopoly profits. To provide an unbiased framework for analysis, our study considers the effects of advertising and R&amp;D on the market value of common equity without any accounting-based adjustments. Therefore, this article focuses on the market value implications of advertising and R&amp;D in a manner that minimizes the potential for accounting error or bias. After controlling for the independent influences of current cash flows, growth, risk and market share, this article finds that advertising and research and development (R&amp;D) expenditures have consistently large, positive influences on the market value of the firm. Like information on current cash flows, data on advertising and R&amp;D spending appear to help investors form expectations concerning the size and variability of future cash flows. As a result, spending on advertising and R&amp;D can be viewed as a form of investment in intangible assets with predictably positive effects on future cash flows. While the significant market value effects of advertising and R&amp;D are generally apparent for all COMPUSTAT firms, such aggregate evidence has the potential to obscure meaningful differences across firm size classes and industry groups. Consistent with the fact that only a handful of firms are responsible for a large percentage of aggregate advertising and R&amp;D spending, the valuation effects of advertising and R&amp;D investment are most uniformly apparent in the case of large firms. In fact, the valuation effects of advertising and R&amp;D investment are typically greater for larger as opposed to smaller firms in both manufacturing and nonmanufacturing sectors. These findings suggest that some size advantages make advertising and R&amp;D spending relatively more profitable for larger firms. Nevertheless, smaller firms do not appear to be precluded from making profitable investments in advertising and R&amp;D. Some evidence also emerges to suggest that the well-targeted advertising and R&amp;D efforts of the smallest firms in the economy can be highly profitable. And finally, the market value effects of advertising and R&amp;D are studied for a variety of advertising-intensive and R&amp;D-intensive (or \"high-tech\") industries. In both instances, these industries were chosen on the basis of having advertising intensity or R&amp;D intensity of at least two percent of sales. Despite some variability within various advertising-intensive industries, advertising intensity has a generally positive market value effect across all advertising-intensive industries and advertising-intensive firms. Similarly, despite some variability within individual high-tech industries, R&amp;D intensity has strongly positive market value effects across all high-tech industries and high-tech firms. On an overall basis, these findings are consistent with a prominent role for advertising and R&amp;D expenditures as important sources of intangible capital in a wide variety of industries and firm size classes. As such, management seems well aware of the key role played by advertising and R&amp;D as effective means of product differentiation. Moreover, these investments in intangible assets apparently play an important role in shaping investor expectations concerning the firm's future profit potential. In contrast with popular concerns for the myopia of short-term-oriented investors, stockholder appreciation for the benefits of long-term investments in advertising and R&amp;D is evident.","container-title":"Financial Management","DOI":"10.2307/3665583","ISSN":"0046-3892","issue":"4","note":"publisher: [Financial Management Association International, Wiley]","page":"128-140","source":"JSTOR","title":"Advertising, R&amp;D Expenditures and the Market Value of the Firm","volume":"22","author":[{"family":"Chauvin","given":"Keith W."},{"family":"Hirschey","given":"Mark"}],"issued":{"date-parts":[["1993"]]}}}],"schema":"https://github.com/citation-style-language/schema/raw/master/csl-citation.json"} </w:instrText>
      </w:r>
      <w:r w:rsidR="00036203">
        <w:fldChar w:fldCharType="separate"/>
      </w:r>
      <w:r w:rsidR="00036203" w:rsidRPr="00036203">
        <w:t>(Chauvin and Hirschey, 1993)</w:t>
      </w:r>
      <w:r w:rsidR="00036203">
        <w:fldChar w:fldCharType="end"/>
      </w:r>
      <w:r>
        <w:t xml:space="preserve">. From the same point of view, in today’s world, there is no certainty or established pattern that will persist despite anything else, as in the past may have happened. The passage from a solid to a liquid phase of modernity brought to individuals, and institutions a need to keep up to date with the new in order to strive, or even survive </w:t>
      </w:r>
      <w:r w:rsidR="00036203">
        <w:fldChar w:fldCharType="begin"/>
      </w:r>
      <w:r w:rsidR="00036203">
        <w:instrText xml:space="preserve"> ADDIN ZOTERO_ITEM CSL_CITATION {"citationID":"BjatXpiS","properties":{"formattedCitation":"(Bauman, 2013)","plainCitation":"(Bauman, 2013)","noteIndex":0},"citationItems":[{"id":19,"uris":["http://zotero.org/users/7983445/items/NIKGJ627"],"uri":["http://zotero.org/users/7983445/items/NIKGJ627"],"itemData":{"id":19,"type":"book","abstract":"The passage from ‘solid’ to ‘liquid’ modernity has created a new and unprecedented setting for individual life pursuits, confronting individuals with a series of challenges never before encountered. Social forms and institutions no longer have enough time to solidify and cannot serve as frames of reference for human actions and long-term life plans, so individuals have to find other ways to organise their lives. They have to splice together an unending series of short-term projects and episodes that don’t add up to the kind of sequence to which concepts like ‘career’ and ‘progress’ could meaningfully be applied. Such fragmented lives require individuals to be flexible and adaptable – to be constantly ready and willing to change tactics at short notice, to abandon commitments and loyalties without regret and to pursue opportunities according to their current availability. In liquid modernity the individual must act, plan actions and calculate the likely gains and losses of acting (or failing to act) under conditions of endemic uncertainty. Zygmunt Bauman’s brilliant writings on liquid modernity have altered the way we think about the contemporary world. In this short book he explores the sources of the endemic uncertainty which shapes our lives today and, in so doing, he provides the reader with a brief and accessible introduction to his highly original account, developed at greater length in his previous books, of life in our liquid modern times.","ISBN":"978-0-7456-3960-4","language":"en","number-of-pages":"88","publisher":"John Wiley &amp; Sons","source":"Google Books","title":"Liquid Times: Living in an Age of Uncertainty","title-short":"Liquid Times","author":[{"family":"Bauman","given":"Zygmunt"}],"issued":{"date-parts":[["2013",4,17]]}}}],"schema":"https://github.com/citation-style-language/schema/raw/master/csl-citation.json"} </w:instrText>
      </w:r>
      <w:r w:rsidR="00036203">
        <w:fldChar w:fldCharType="separate"/>
      </w:r>
      <w:r w:rsidR="00036203" w:rsidRPr="00036203">
        <w:t>(Bauman, 2013)</w:t>
      </w:r>
      <w:r w:rsidR="00036203">
        <w:fldChar w:fldCharType="end"/>
      </w:r>
      <w:r w:rsidR="00036203">
        <w:t>.</w:t>
      </w:r>
      <w:r>
        <w:t xml:space="preserve"> </w:t>
      </w:r>
    </w:p>
    <w:p w14:paraId="5C93EF6E" w14:textId="089F8882" w:rsidR="005D55B4" w:rsidRDefault="005D55B4" w:rsidP="00365EE7">
      <w:pPr>
        <w:spacing w:afterLines="200" w:after="480" w:line="360" w:lineRule="auto"/>
        <w:ind w:left="227" w:right="113" w:firstLine="284"/>
        <w:jc w:val="both"/>
      </w:pPr>
      <w:r>
        <w:t xml:space="preserve">It is possible to say that this idea of </w:t>
      </w:r>
      <w:r w:rsidR="00A23C7C">
        <w:t>analysing</w:t>
      </w:r>
      <w:r>
        <w:t xml:space="preserve"> a specific aspect in the account of a company and studying its impact on the life of such an organization in the financial world, is been studied since the 1940s. </w:t>
      </w:r>
      <w:r w:rsidR="00036203">
        <w:fldChar w:fldCharType="begin"/>
      </w:r>
      <w:r w:rsidR="00036203">
        <w:instrText xml:space="preserve"> ADDIN ZOTERO_ITEM CSL_CITATION {"citationID":"m4e7kKtz","properties":{"formattedCitation":"(Schumpeter, 1942)","plainCitation":"(Schumpeter, 1942)","noteIndex":0},"citationItems":[{"id":125,"uris":["http://zotero.org/users/7983445/items/JSKMVYUU"],"uri":["http://zotero.org/users/7983445/items/JSKMVYUU"],"itemData":{"id":125,"type":"book","abstract":"Capitalism, Socialism and Democracy is one of the great classics in twentieth century social science. What makes Schumpeterʹs book so brilliant are three things in particular: its novel view of democracy; its heretic analysis of the workings of the capitalist economy; and its provocative argument that capitalism is bound to disappear -- not because of its failure, but because of its success. Schumpeterʹs style, it should be emphasized, also makes the book a pleasure to read.","language":"English","note":"OCLC: 30488029","source":"Open WorldCat","title":"Capitalism, socialism, and democracy","author":[{"family":"Schumpeter","given":"Joseph A"}],"issued":{"date-parts":[["1942"]]}}}],"schema":"https://github.com/citation-style-language/schema/raw/master/csl-citation.json"} </w:instrText>
      </w:r>
      <w:r w:rsidR="00036203">
        <w:fldChar w:fldCharType="separate"/>
      </w:r>
      <w:r w:rsidR="00036203" w:rsidRPr="00036203">
        <w:t>(Schumpeter, 1942)</w:t>
      </w:r>
      <w:r w:rsidR="00036203">
        <w:fldChar w:fldCharType="end"/>
      </w:r>
      <w:r>
        <w:t xml:space="preserve"> understands that investments in intangible are of vital importance for the organization creates relevant value in the financial market. Also, </w:t>
      </w:r>
      <w:r w:rsidR="00036203">
        <w:fldChar w:fldCharType="begin"/>
      </w:r>
      <w:r w:rsidR="00036203">
        <w:instrText xml:space="preserve"> ADDIN ZOTERO_ITEM CSL_CITATION {"citationID":"81gWDf5L","properties":{"formattedCitation":"(Solow, 1956)","plainCitation":"(Solow, 1956)","noteIndex":0},"citationItems":[{"id":156,"uris":["http://zotero.org/users/7983445/items/W9YYPATH"],"uri":["http://zotero.org/users/7983445/items/W9YYPATH"],"itemData":{"id":156,"type":"article-journal","container-title":"The Quarterly Journal of Economics","DOI":"10.2307/1884513","ISSN":"00335533","issue":"1","journalAbbreviation":"The Quarterly Journal of Economics","language":"en","page":"65","source":"DOI.org (Crossref)","title":"A Contribution to the Theory of Economic Growth","volume":"70","author":[{"family":"Solow","given":"Robert M."}],"issued":{"date-parts":[["1956",2]]}}}],"schema":"https://github.com/citation-style-language/schema/raw/master/csl-citation.json"} </w:instrText>
      </w:r>
      <w:r w:rsidR="00036203">
        <w:fldChar w:fldCharType="separate"/>
      </w:r>
      <w:r w:rsidR="00036203" w:rsidRPr="00036203">
        <w:t>(Solow, 1956)</w:t>
      </w:r>
      <w:r w:rsidR="00036203">
        <w:fldChar w:fldCharType="end"/>
      </w:r>
      <w:r>
        <w:t xml:space="preserve"> goes on to say that the perspective of the organization creating value, and further the understanding of the importance of key accounts can signify for the organization an improvement of the company market value. For instance, the firms which allocate higher R&amp;D expenditure are expected to have not just a higher impact in the market, but also have a higher value share in the financial market. </w:t>
      </w:r>
      <w:r w:rsidR="00036203">
        <w:fldChar w:fldCharType="begin"/>
      </w:r>
      <w:r w:rsidR="00036203">
        <w:instrText xml:space="preserve"> ADDIN ZOTERO_ITEM CSL_CITATION {"citationID":"fOrzahbR","properties":{"formattedCitation":"(Wang, 2011)","plainCitation":"(Wang, 2011)","noteIndex":0},"citationItems":[{"id":133,"uris":["http://zotero.org/users/7983445/items/WD9GEBAX"],"uri":["http://zotero.org/users/7983445/items/WD9GEBAX"],"itemData":{"id":133,"type":"webpage","title":"(1) (PDF) Clarifying the Effects of R&amp;D on Performance: Evidence from the High Technology Industries","URL":"https://www.researchgate.net/publication/268050075_Clarifying_the_Effects_of_RD_on_Performance_Evidence_from_the_High_Technology_Industries","author":[{"family":"Wang","given":"Chao-Hung"}],"accessed":{"date-parts":[["2021",5,13]]},"issued":{"date-parts":[["2011"]]}}}],"schema":"https://github.com/citation-style-language/schema/raw/master/csl-citation.json"} </w:instrText>
      </w:r>
      <w:r w:rsidR="00036203">
        <w:fldChar w:fldCharType="separate"/>
      </w:r>
      <w:r w:rsidR="00036203" w:rsidRPr="00036203">
        <w:t>(Wang, 2011)</w:t>
      </w:r>
      <w:r w:rsidR="00036203">
        <w:fldChar w:fldCharType="end"/>
      </w:r>
      <w:r>
        <w:t xml:space="preserve"> adds, the performance of a firm will invariable outweigh all the costs, or from an accounting perspective, the investments that such organization disposed of in the research and development of the product or service. However, one has to bring to attention that while </w:t>
      </w:r>
      <w:r w:rsidR="00A23C7C">
        <w:t>analysing</w:t>
      </w:r>
      <w:r>
        <w:t xml:space="preserve"> aspects such as innovation in a company, this can only be seen in organizations that already have established a </w:t>
      </w:r>
      <w:r>
        <w:lastRenderedPageBreak/>
        <w:t xml:space="preserve">perspective of research and development. That is to say that whether the innovative view from the firm has an impact or not on the market share of organizations, this in practice can only be evaluated by a small number of companies, as these organizations have already established research and development as a solid understanding of success </w:t>
      </w:r>
      <w:r w:rsidR="00036203">
        <w:fldChar w:fldCharType="begin"/>
      </w:r>
      <w:r w:rsidR="00036203">
        <w:instrText xml:space="preserve"> ADDIN ZOTERO_ITEM CSL_CITATION {"citationID":"aiT0MCpj","properties":{"formattedCitation":"(Pindado {\\i{}et al.}, 2010)","plainCitation":"(Pindado et al., 2010)","noteIndex":0},"citationItems":[{"id":175,"uris":["http://zotero.org/users/7983445/items/KXLYDU7M"],"uri":["http://zotero.org/users/7983445/items/KXLYDU7M"],"itemData":{"id":175,"type":"webpage","title":"How Do Firm Characteristics Influence the Relationship between R&amp;D and Firm Value? - Pindado - 2010 - Financial Management - Wiley Online Library","URL":"https://onlinelibrary.wiley.com/doi/abs/10.1111/j.1755-053X.2010.01091.x","author":[{"family":"Pindado","given":"Julio"},{"family":"Queiroz","given":"Valdoceu"},{"family":"La Torre","given":"Chabela"}],"accessed":{"date-parts":[["2021",5,15]]},"issued":{"date-parts":[["2010"]]}}}],"schema":"https://github.com/citation-style-language/schema/raw/master/csl-citation.json"} </w:instrText>
      </w:r>
      <w:r w:rsidR="00036203">
        <w:fldChar w:fldCharType="separate"/>
      </w:r>
      <w:r w:rsidR="00036203" w:rsidRPr="00036203">
        <w:t xml:space="preserve">(Pindado </w:t>
      </w:r>
      <w:r w:rsidR="00036203" w:rsidRPr="00036203">
        <w:rPr>
          <w:i/>
          <w:iCs/>
        </w:rPr>
        <w:t>et al.</w:t>
      </w:r>
      <w:r w:rsidR="00036203" w:rsidRPr="00036203">
        <w:t>, 2010)</w:t>
      </w:r>
      <w:r w:rsidR="00036203">
        <w:fldChar w:fldCharType="end"/>
      </w:r>
      <w:r>
        <w:t>.</w:t>
      </w:r>
    </w:p>
    <w:p w14:paraId="7646FA48" w14:textId="627FFC2E" w:rsidR="005D55B4" w:rsidRDefault="005D55B4" w:rsidP="00365EE7">
      <w:pPr>
        <w:spacing w:afterLines="200" w:after="480" w:line="360" w:lineRule="auto"/>
        <w:ind w:left="227" w:right="113" w:firstLine="284"/>
        <w:jc w:val="both"/>
      </w:pPr>
      <w:r>
        <w:t xml:space="preserve">Furthermore, </w:t>
      </w:r>
      <w:r w:rsidR="00036203">
        <w:fldChar w:fldCharType="begin"/>
      </w:r>
      <w:r w:rsidR="00036203">
        <w:instrText xml:space="preserve"> ADDIN ZOTERO_ITEM CSL_CITATION {"citationID":"WStG79TG","properties":{"formattedCitation":"(Blundell {\\i{}et al.}, 1999b)","plainCitation":"(Blundell et al., 1999b)","noteIndex":0},"citationItems":[{"id":262,"uris":["http://zotero.org/users/7983445/items/M2HHK656"],"uri":["http://zotero.org/users/7983445/items/M2HHK656"],"itemData":{"id":262,"type":"article-journal","container-title":"Review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rsidR="00036203">
        <w:fldChar w:fldCharType="separate"/>
      </w:r>
      <w:r w:rsidR="00036203" w:rsidRPr="00036203">
        <w:t xml:space="preserve">(Blundell </w:t>
      </w:r>
      <w:r w:rsidR="00036203" w:rsidRPr="00036203">
        <w:rPr>
          <w:i/>
          <w:iCs/>
        </w:rPr>
        <w:t>et al.</w:t>
      </w:r>
      <w:r w:rsidR="00036203" w:rsidRPr="00036203">
        <w:t>, 1999b)</w:t>
      </w:r>
      <w:r w:rsidR="00036203">
        <w:fldChar w:fldCharType="end"/>
      </w:r>
      <w:r>
        <w:t xml:space="preserve"> emphasize that the relationship between innovation and market share could be superficial, or difficult to measure for at least three reasons. The perspective of the firm investing in its research and development, that is, companies that innovate will inevitably grow and therefore, have a higher market share. Another point to notice is that, would be wise to say that each situation should be analysed with extreme care, and to the fullest of its specificity. This means that, although companies may perform well in the stock exchange because of the investments of this company in the research and development, this fact in itself may be derived because of the moment of the macroeconomy and not on the fact of the investments, or even other aspects that may have led this organization to succeed. Lastly, it is important to notice that the quality and the quantity of data in the research may not exemplify what occurs in the economy as a whole, as many organizations may prefer to use, or label their disposals in research and development as expenses rather than investments in this account.</w:t>
      </w:r>
    </w:p>
    <w:p w14:paraId="49DB445E" w14:textId="001CFD0C" w:rsidR="005D55B4" w:rsidRDefault="005D55B4" w:rsidP="00365EE7">
      <w:pPr>
        <w:spacing w:afterLines="200" w:after="480" w:line="360" w:lineRule="auto"/>
        <w:ind w:left="227" w:right="113" w:firstLine="284"/>
        <w:jc w:val="both"/>
      </w:pPr>
      <w:r>
        <w:t xml:space="preserve">Nevertheless, this work will focus on the hypotheses that postulate that efficient financial markets, market value should be perceived as a connection of the apport that such organizations make in the account of research and development. In other words, the correlation of the firm performance with research and development investments, and the impact of the first on the second. </w:t>
      </w:r>
      <w:r w:rsidR="00036203">
        <w:fldChar w:fldCharType="begin"/>
      </w:r>
      <w:r w:rsidR="00036203">
        <w:instrText xml:space="preserve"> ADDIN ZOTERO_ITEM CSL_CITATION {"citationID":"IazgOgBd","properties":{"formattedCitation":"(Tutticci {\\i{}et al.}, 2007)","plainCitation":"(Tutticci et al., 2007)","noteIndex":0},"citationItems":[{"id":179,"uris":["http://zotero.org/users/7983445/items/QE5MU9UQ"],"uri":["http://zotero.org/users/7983445/items/QE5MU9UQ"],"itemData":{"id":179,"type":"webpage","title":"(1) (PDF) The Role of External Monitoring in Firm Valuation: The Case of R&amp;D Capitalization","URL":"https://www.researchgate.net/publication/41116077_The_Role_of_External_Monitoring_in_Firm_Valuation_The_Case_of_RD_Capitalization","author":[{"family":"Tutticci","given":"Irene"},{"family":"Krishnan","given":"Gopal V."},{"family":"Percy","given":"Majella"}],"accessed":{"date-parts":[["2021",5,15]]},"issued":{"date-parts":[["2007"]]}}}],"schema":"https://github.com/citation-style-language/schema/raw/master/csl-citation.json"} </w:instrText>
      </w:r>
      <w:r w:rsidR="00036203">
        <w:fldChar w:fldCharType="separate"/>
      </w:r>
      <w:r w:rsidR="00036203" w:rsidRPr="00036203">
        <w:t xml:space="preserve">(Tutticci </w:t>
      </w:r>
      <w:r w:rsidR="00036203" w:rsidRPr="00036203">
        <w:rPr>
          <w:i/>
          <w:iCs/>
        </w:rPr>
        <w:t>et al.</w:t>
      </w:r>
      <w:r w:rsidR="00036203" w:rsidRPr="00036203">
        <w:t>, 2007)</w:t>
      </w:r>
      <w:r w:rsidR="00036203">
        <w:fldChar w:fldCharType="end"/>
      </w:r>
      <w:r>
        <w:t xml:space="preserve"> underline also the importance that the organization capitalize and amortize the costs of research and development, rather than utilize such as costs once this is incurred, which will bring a higher impact on market value.</w:t>
      </w:r>
    </w:p>
    <w:p w14:paraId="7BDA9526" w14:textId="1978026F" w:rsidR="005D55B4" w:rsidRDefault="005D55B4" w:rsidP="00365EE7">
      <w:pPr>
        <w:spacing w:afterLines="200" w:after="480" w:line="360" w:lineRule="auto"/>
        <w:ind w:left="227" w:right="113" w:firstLine="284"/>
        <w:jc w:val="both"/>
      </w:pPr>
      <w:r>
        <w:t xml:space="preserve">For </w:t>
      </w:r>
      <w:r w:rsidR="00833911">
        <w:fldChar w:fldCharType="begin"/>
      </w:r>
      <w:r w:rsidR="00833911">
        <w:instrText xml:space="preserve"> ADDIN ZOTERO_ITEM CSL_CITATION {"citationID":"CVv7jZhJ","properties":{"formattedCitation":"(Duqi and Torluccio, 2010)","plainCitation":"(Duqi and Torluccio, 2010)","noteIndex":0},"citationItems":[{"id":5,"uris":["http://zotero.org/users/7983445/items/QXHMD5UR"],"uri":["http://zotero.org/users/7983445/items/QXHMD5UR"],"itemData":{"id":5,"type":"report","abstract":"We investigate the relationship between research and development expenditures and the market value of European listed companies that continuously implemented R&amp;D over the 2001-2007 period. According to the theory of efficient financial markets, investors should correctly value tangible and intangible firm assets and these valuations should therefore be reflected in the market value of any company. This relation is of particular importance to researchers and has been studied using different approaches since the 80’s. Unfortunately, the contributions are strongly focused on US and UK firms due to the relevance and liquidity of the financial markets of these countries.","event-place":"Rochester, NY","genre":"SSRN Scholarly Paper","language":"en","note":"DOI: 10.2139/ssrn.1609791","number":"ID 1609791","publisher":"Social Science Research Network","publisher-place":"Rochester, NY","source":"papers.ssrn.com","title":"Can R&amp;D Expenditures Affect Firm Market Value? An Empirical Analysis of a Panel of European Listed Firms","title-short":"Can R&amp;D Expenditures Affect Firm Market Value?","URL":"https://papers.ssrn.com/abstract=1609791","author":[{"family":"Duqi","given":"Andi"},{"family":"Torluccio","given":"Giuseppe"}],"accessed":{"date-parts":[["2021",5,12]]},"issued":{"date-parts":[["2010",5,17]]}}}],"schema":"https://github.com/citation-style-language/schema/raw/master/csl-citation.json"} </w:instrText>
      </w:r>
      <w:r w:rsidR="00833911">
        <w:fldChar w:fldCharType="separate"/>
      </w:r>
      <w:r w:rsidR="00833911" w:rsidRPr="00833911">
        <w:t>(Duqi and Torluccio, 2010)</w:t>
      </w:r>
      <w:r w:rsidR="00833911">
        <w:fldChar w:fldCharType="end"/>
      </w:r>
      <w:r>
        <w:t xml:space="preserve"> it is about research and development productivity, or research quotient. This not only analyses the return that the firm is getting from research and development, as demonstrates, or gives a better understanding of if the </w:t>
      </w:r>
      <w:r>
        <w:lastRenderedPageBreak/>
        <w:t xml:space="preserve">investments in research and development is been equal or balanced with other aspects such as marketing, and publicity of the company. As research and development take longer, usually than the impact of marketing on the profit of an organization, it tends to be the first to be cut out, or at least diminished once the organization is passing through a crisis. </w:t>
      </w:r>
    </w:p>
    <w:p w14:paraId="0B98CC31" w14:textId="6859CA0B" w:rsidR="005D55B4" w:rsidRDefault="005D55B4" w:rsidP="00365EE7">
      <w:pPr>
        <w:spacing w:afterLines="200" w:after="480" w:line="360" w:lineRule="auto"/>
        <w:ind w:left="227" w:right="113" w:firstLine="284"/>
        <w:jc w:val="both"/>
      </w:pPr>
      <w:r>
        <w:t xml:space="preserve">In addition, </w:t>
      </w:r>
      <w:r w:rsidR="00833911">
        <w:fldChar w:fldCharType="begin"/>
      </w:r>
      <w:r w:rsidR="00833911">
        <w:instrText xml:space="preserve"> ADDIN ZOTERO_ITEM CSL_CITATION {"citationID":"wJVb5USe","properties":{"formattedCitation":"(Connolly {\\i{}et al.}, 1986)","plainCitation":"(Connolly et al., 1986)","noteIndex":0},"citationItems":[{"id":182,"uris":["http://zotero.org/users/7983445/items/HT5J4ZZX"],"uri":["http://zotero.org/users/7983445/items/HT5J4ZZX"],"itemData":{"id":182,"type":"article-journal","abstract":"This study considers the effect of unions on intangible capital investment and profitability within the context of a market value rather than a more traditional accounting based approach. Theory is provided suggesting unions are able to affect profitability by sharing in the economic returns to firm-specific intangible capital. In support of this hypothesis, we find unionization reduces the returns to R &amp; D, and produces a corresponding limiting influence on R &amp; D investment at the firm level.","container-title":"The Review of Economics and Statistics","DOI":"10.2307/1924515","ISSN":"0034-6535","issue":"4","note":"publisher: The MIT Press","page":"567-577","source":"JSTOR","title":"Union Rent Seeking, Intangible Capital, and Market Value of the Firm","volume":"68","author":[{"family":"Connolly","given":"Robert A."},{"family":"Hirsch","given":"Barry T."},{"family":"Hirschey","given":"Mark"}],"issued":{"date-parts":[["1986"]]}}}],"schema":"https://github.com/citation-style-language/schema/raw/master/csl-citation.json"} </w:instrText>
      </w:r>
      <w:r w:rsidR="00833911">
        <w:fldChar w:fldCharType="separate"/>
      </w:r>
      <w:r w:rsidR="00833911" w:rsidRPr="00833911">
        <w:t xml:space="preserve">(Connolly </w:t>
      </w:r>
      <w:r w:rsidR="00833911" w:rsidRPr="00833911">
        <w:rPr>
          <w:i/>
          <w:iCs/>
        </w:rPr>
        <w:t>et al.</w:t>
      </w:r>
      <w:r w:rsidR="00833911" w:rsidRPr="00833911">
        <w:t>, 1986)</w:t>
      </w:r>
      <w:r w:rsidR="00833911">
        <w:fldChar w:fldCharType="end"/>
      </w:r>
      <w:r>
        <w:t xml:space="preserve"> deepen this view stating that to have a consistent understanding of how much correlation exists between market value and company investment, one has to bring to the equation aspects of advertising intensity, industry concentration, growth, and risk. Only with all these aspects on the equation would be possible to calculate the impact of research and development on the market value of a company. </w:t>
      </w:r>
    </w:p>
    <w:p w14:paraId="7FDE312A" w14:textId="51513521" w:rsidR="005D55B4" w:rsidRDefault="00833911" w:rsidP="00365EE7">
      <w:pPr>
        <w:spacing w:afterLines="200" w:after="480" w:line="360" w:lineRule="auto"/>
        <w:ind w:left="227" w:right="113" w:firstLine="284"/>
        <w:jc w:val="both"/>
      </w:pPr>
      <w:r>
        <w:fldChar w:fldCharType="begin"/>
      </w:r>
      <w:r>
        <w:instrText xml:space="preserve"> ADDIN ZOTERO_ITEM CSL_CITATION {"citationID":"8XIXYPoJ","properties":{"formattedCitation":"(Penman and Sougiannis, 1998)","plainCitation":"(Penman and Sougiannis, 1998)","noteIndex":0},"citationItems":[{"id":183,"uris":["http://zotero.org/users/7983445/items/MJ4C29J7"],"uri":["http://zotero.org/users/7983445/items/MJ4C29J7"],"itemData":{"id":183,"type":"article-journal","abstract":"Standard formulas for valuing the equity of going concerns require forecasting payoffs to infinity but practical analysis requires that payoffs be forecasted over finite horizons. This truncation inevitably involves often-troublesome terminal value calculations. This paper contrasts dividend discount techniques, discounted cash flow analysis, and techniques based on accrual earnings when each is applied with finite-horizon forecasts. Valuations based on average ex post payoffs over various horizons, with and without terminal value calculations, are compared with ex ante market prices to discover the error introduced by each technique in truncating the horizon. Valuation errors are lower using accrual earnings techniques rather than cash flow and dividend discounting techniques. The accounting features that make a given technique less than ideal for finite horizon analysis are also detailed. Conditions where a given technique requires particularly long forecasting horizons are identified and the performance of the alternative techniques under those conditions is examined.","container-title":"Contemporary Accounting Research","DOI":"https://doi.org/10.1111/j.1911-3846.1998.tb00564.x","ISSN":"1911-3846","issue":"3","language":"en","note":"_eprint: https://onlinelibrary.wiley.com/doi/pdf/10.1111/j.1911-3846.1998.tb00564.x","page":"343-383","source":"Wiley Online Library","title":"A Comparison of Dividend, Cash Flow, and Earnings Approaches to Equity Valuation*","volume":"15","author":[{"family":"Penman","given":"Stephen H."},{"family":"Sougiannis","given":"Theodore"}],"issued":{"date-parts":[["1998"]]}}}],"schema":"https://github.com/citation-style-language/schema/raw/master/csl-citation.json"} </w:instrText>
      </w:r>
      <w:r>
        <w:fldChar w:fldCharType="separate"/>
      </w:r>
      <w:r w:rsidRPr="00833911">
        <w:t>(Penman and Sougiannis, 1998)</w:t>
      </w:r>
      <w:r>
        <w:fldChar w:fldCharType="end"/>
      </w:r>
      <w:r w:rsidR="005D55B4">
        <w:t xml:space="preserve"> on the other hand acknowledge that there is indeed a positive correlation of the fact that changes in investments in research and development can bring to the organization a return in marketing capital over the expected, strictly speaking, these investments bring abnormal returns. It is important to look at a specific firm from the perspective of tangible and intangible assets. There is to say that at the same time a firm is investing in its research and development, this innovative aspect of such company will be understood, or seen from the market as a stock of intangible assets that can bring to investors a perspective of where the firm stands at in the aspect of innovation, which in turns can bring clarity where investors are investing, </w:t>
      </w:r>
      <w:r>
        <w:fldChar w:fldCharType="begin"/>
      </w:r>
      <w:r>
        <w:instrText xml:space="preserve"> ADDIN ZOTERO_ITEM CSL_CITATION {"citationID":"SjRemQ0j","properties":{"formattedCitation":"(Griliches, 1981)","plainCitation":"(Griliches, 1981)","noteIndex":0},"citationItems":[{"id":185,"uris":["http://zotero.org/users/7983445/items/NFUJIJ7A"],"uri":["http://zotero.org/users/7983445/items/NFUJIJ7A"],"itemData":{"id":185,"type":"article-journal","abstract":"A significant relationship is found between the market value of the firm and its ‘intangible’ capital, proxied by past R&amp;D expenditures and the number of patents, based on a time-series cross-section analysis of data for large U.S. firms.","container-title":"Economics Letters","DOI":"10.1016/0165-1765(87)90114-5","ISSN":"0165-1765","issue":"2","journalAbbreviation":"Economics Letters","language":"en","page":"183-187","source":"ScienceDirect","title":"Market value, R&amp;D, and patents","volume":"7","author":[{"family":"Griliches","given":"Zvi"}],"issued":{"date-parts":[["1981",1,1]]}}}],"schema":"https://github.com/citation-style-language/schema/raw/master/csl-citation.json"} </w:instrText>
      </w:r>
      <w:r>
        <w:fldChar w:fldCharType="separate"/>
      </w:r>
      <w:r w:rsidRPr="00833911">
        <w:t>(Griliches, 1981)</w:t>
      </w:r>
      <w:r>
        <w:fldChar w:fldCharType="end"/>
      </w:r>
      <w:r w:rsidR="005D55B4">
        <w:t>.</w:t>
      </w:r>
    </w:p>
    <w:p w14:paraId="0A110F66" w14:textId="20A5F149" w:rsidR="005D55B4" w:rsidRDefault="005D55B4" w:rsidP="00365EE7">
      <w:pPr>
        <w:spacing w:afterLines="200" w:after="480" w:line="360" w:lineRule="auto"/>
        <w:ind w:left="227" w:right="113" w:firstLine="284"/>
        <w:jc w:val="both"/>
      </w:pPr>
      <w:r>
        <w:t xml:space="preserve">More recently, literature has emerged that offers contradictory findings of the link between R&amp;D and the firm’s financial market. For </w:t>
      </w:r>
      <w:r w:rsidR="00833911">
        <w:fldChar w:fldCharType="begin"/>
      </w:r>
      <w:r w:rsidR="00833911">
        <w:instrText xml:space="preserve"> ADDIN ZOTERO_ITEM CSL_CITATION {"citationID":"rKSvQEzv","properties":{"formattedCitation":"(Zack, 2000)","plainCitation":"(Zack, 2000)","noteIndex":0},"citationItems":[{"id":187,"uris":["http://zotero.org/users/7983445/items/BMGVHTUG"],"uri":["http://zotero.org/users/7983445/items/BMGVHTUG"],"itemData":{"id":187,"type":"webpage","title":"(1) (PDF) Competing on Knowledge","URL":"https://www.researchgate.net/publication/242781214_Competing_on_Knowledge","author":[{"family":"Zack","given":"Michael H."}],"accessed":{"date-parts":[["2021",5,16]]},"issued":{"date-parts":[["2000"]]}}}],"schema":"https://github.com/citation-style-language/schema/raw/master/csl-citation.json"} </w:instrText>
      </w:r>
      <w:r w:rsidR="00833911">
        <w:fldChar w:fldCharType="separate"/>
      </w:r>
      <w:r w:rsidR="00833911" w:rsidRPr="00833911">
        <w:t>(Zack, 2000)</w:t>
      </w:r>
      <w:r w:rsidR="00833911">
        <w:fldChar w:fldCharType="end"/>
      </w:r>
      <w:r>
        <w:t xml:space="preserve"> research and development should be understood as a factor of many while related to possible growth in the financial market of a company. It is important to follow certain perspectives in which would make this company develop a pattern of growth in the stock exchange. In other words, it is important for a company to take advantage of the uniqueness of its products and moreover, use the country and economic situation of that specific time in order to have a likely more grounded impact on the financial aspect of that organization. Nonetheless, it is important to bring to the discussion that </w:t>
      </w:r>
      <w:r>
        <w:lastRenderedPageBreak/>
        <w:t xml:space="preserve">investments in intangible have characteristics that may emphasize the research and development aspect on itself of such a company. It is interesting to see that these investments with the purpose of creating new products and services have high uncertainty of a final result. </w:t>
      </w:r>
    </w:p>
    <w:p w14:paraId="44652666" w14:textId="40596B70" w:rsidR="005D55B4" w:rsidRDefault="005D55B4" w:rsidP="00B41C27">
      <w:pPr>
        <w:spacing w:after="200" w:line="360" w:lineRule="auto"/>
        <w:ind w:left="227" w:right="113" w:firstLine="284"/>
        <w:jc w:val="both"/>
      </w:pPr>
      <w:r>
        <w:t xml:space="preserve">To resume while </w:t>
      </w:r>
      <w:r w:rsidR="00A23C7C">
        <w:t>analysing</w:t>
      </w:r>
      <w:r>
        <w:t xml:space="preserve"> the impact that innovation has in the financial market of a company, one should acknowledge that there are theories and perceptions from either side, that first, research and development have an impact on the share prices of an organization, and, that research and development do not have an impact on it. Although studies have shown already a negative impact of the apports of innovation, this thesis has as a base for research the hypotheses that once established a pattern, and a positive view for research and development, this will indeed have a positive correlation in the share prices of this firm.</w:t>
      </w:r>
    </w:p>
    <w:p w14:paraId="2E11AFF6" w14:textId="77777777" w:rsidR="007E5F46" w:rsidRDefault="007E5F46" w:rsidP="00B41C27">
      <w:pPr>
        <w:spacing w:after="200" w:line="360" w:lineRule="auto"/>
        <w:ind w:left="227" w:right="113" w:firstLine="284"/>
        <w:jc w:val="both"/>
        <w:rPr>
          <w:b/>
          <w:bCs/>
          <w:color w:val="000000" w:themeColor="text1"/>
        </w:rPr>
      </w:pPr>
    </w:p>
    <w:p w14:paraId="3A167CEB" w14:textId="581DDCEE" w:rsidR="00010DDF" w:rsidRPr="00010DDF" w:rsidRDefault="00010DDF" w:rsidP="00B41C27">
      <w:pPr>
        <w:pStyle w:val="Heading2"/>
        <w:numPr>
          <w:ilvl w:val="1"/>
          <w:numId w:val="2"/>
        </w:numPr>
        <w:spacing w:before="0" w:after="200" w:line="360" w:lineRule="auto"/>
        <w:ind w:left="227" w:right="113" w:firstLine="284"/>
        <w:jc w:val="both"/>
        <w:rPr>
          <w:rFonts w:ascii="Times New Roman" w:hAnsi="Times New Roman" w:cs="Times New Roman"/>
          <w:b/>
          <w:bCs/>
          <w:color w:val="000000" w:themeColor="text1"/>
          <w:sz w:val="24"/>
          <w:szCs w:val="24"/>
        </w:rPr>
      </w:pPr>
      <w:bookmarkStart w:id="44" w:name="_Toc72431979"/>
      <w:bookmarkStart w:id="45" w:name="_Toc73724411"/>
      <w:r w:rsidRPr="00010DDF">
        <w:rPr>
          <w:rFonts w:ascii="Times New Roman" w:hAnsi="Times New Roman" w:cs="Times New Roman"/>
          <w:b/>
          <w:bCs/>
          <w:color w:val="000000" w:themeColor="text1"/>
          <w:sz w:val="24"/>
          <w:szCs w:val="24"/>
        </w:rPr>
        <w:t>Research and development and financial crisis</w:t>
      </w:r>
      <w:bookmarkEnd w:id="44"/>
      <w:bookmarkEnd w:id="45"/>
    </w:p>
    <w:p w14:paraId="746B3658" w14:textId="52FD7148" w:rsidR="00A910A7" w:rsidRDefault="00A910A7" w:rsidP="00365EE7">
      <w:pPr>
        <w:spacing w:afterLines="200" w:after="480" w:line="360" w:lineRule="auto"/>
        <w:ind w:left="227" w:right="113" w:firstLine="284"/>
        <w:jc w:val="both"/>
      </w:pPr>
      <w:r>
        <w:t xml:space="preserve">Research and development can be said to be an important aspect of a company in order to survive in the challenging, and competitive world that organizations are immersed in. And, although most companies have in one way or another a perspective of research and development, and most of the time take advantage of this perspective, as this account can be a subjective matter for companies, bringing results not always so fast from the time of the investments, this tends to, in many cases, the first and easy way that organizations cease to spend in times of economic uncertainty, </w:t>
      </w:r>
      <w:r w:rsidR="00833911">
        <w:fldChar w:fldCharType="begin"/>
      </w:r>
      <w:r w:rsidR="00833911">
        <w:instrText xml:space="preserve"> ADDIN ZOTERO_ITEM CSL_CITATION {"citationID":"EQctv9i6","properties":{"formattedCitation":"(Skinner, 2011)","plainCitation":"(Skinner, 2011)","noteIndex":0},"citationItems":[{"id":189,"uris":["http://zotero.org/users/7983445/items/GCI494EG"],"uri":["http://zotero.org/users/7983445/items/GCI494EG"],"itemData":{"id":189,"type":"webpage","title":"Accounting for intangibles – a critical review of policy recommendations: Accounting and Business Research: Vol 38, No 3","URL":"https://www.tandfonline.com/doi/abs/10.1080/00014788.2008.9663332","author":[{"family":"Skinner","given":"Douglas J."}],"accessed":{"date-parts":[["2021",5,16]]},"issued":{"date-parts":[["2011"]]}}}],"schema":"https://github.com/citation-style-language/schema/raw/master/csl-citation.json"} </w:instrText>
      </w:r>
      <w:r w:rsidR="00833911">
        <w:fldChar w:fldCharType="separate"/>
      </w:r>
      <w:r w:rsidR="00833911" w:rsidRPr="00833911">
        <w:t>(Skinner, 2011)</w:t>
      </w:r>
      <w:r w:rsidR="00833911">
        <w:fldChar w:fldCharType="end"/>
      </w:r>
      <w:r w:rsidR="00833911">
        <w:t>.</w:t>
      </w:r>
    </w:p>
    <w:p w14:paraId="5010B3F2" w14:textId="75BE0A20" w:rsidR="00A910A7" w:rsidRDefault="00A910A7" w:rsidP="00365EE7">
      <w:pPr>
        <w:spacing w:afterLines="200" w:after="480" w:line="360" w:lineRule="auto"/>
        <w:ind w:left="227" w:right="113" w:firstLine="284"/>
        <w:jc w:val="both"/>
      </w:pPr>
      <w:r>
        <w:t xml:space="preserve">Throughout the years, since capitalism was established as an economic model for most countries of the world, crisis of many magnitudes has been part of our lives. Even though that the connected world that we are living in now may emphasize the crisis aspect, since beginningless time economic crisis is something that can be taken as a fact, the only unknown aspect is time. Unfortunately, there is no way yet, to predict, 100%, that a crisis is on the way, or more precisely, when exactly on the way. If in a year time, five, ten, or wherever may be. Only after the crisis has happened is </w:t>
      </w:r>
      <w:r>
        <w:lastRenderedPageBreak/>
        <w:t xml:space="preserve">possible to have a fair understanding of why, and how it happened, </w:t>
      </w:r>
      <w:r w:rsidR="00833911">
        <w:fldChar w:fldCharType="begin"/>
      </w:r>
      <w:r w:rsidR="00833911">
        <w:instrText xml:space="preserve"> ADDIN ZOTERO_ITEM CSL_CITATION {"citationID":"ABwEbxWv","properties":{"formattedCitation":"(Bia\\uc0\\u322{}owolski and Weziak-Bialowolska, 2013)","plainCitation":"(Białowolski and Weziak-Bialowolska, 2013)","noteIndex":0},"citationItems":[{"id":191,"uris":["http://zotero.org/users/7983445/items/87NAAR4H"],"uri":["http://zotero.org/users/7983445/items/87NAAR4H"],"itemData":{"id":191,"type":"article-journal","abstract":"In this paper we attempt to investigate the importance of certain external factors on the investment decision among Polish companies. With the use of data from the tailored made Survey on Receivables we examine factors influencing investment decisions of companies in Poland, assess the relation between the branch and company size and importance of the factors and finally we determine the relative influence of these factors on the actual investment reductions. The results showed that first, although the problem of payment delays is the most important single reason determining the investment decisions of Polish companies, its importance decreases when analyzed simultaneously with other reasons. Second, there are two driving forces determining the investment decisions of Polish companies, namely macroeconomic factors and law-related factors with the relative importance of the former lower than the latter. Third, there is a positive association between the importance attached to factors influencing investment decisions associated with either macroeconomic or legal environment and the investment reductions, meaning that companies facing higher investment reductions are also more prone to notice and value the factors influencing these decisions.","container-title":"Economics. The Open Access, Open Assessment E-Journal","journalAbbreviation":"Economics. The Open Access, Open Assessment E-Journal","source":"ResearchGate","title":"External Factors Affecting Investment Decisions of Companies","volume":"2013-44","author":[{"family":"Białowolski","given":"Piotr"},{"family":"Weziak-Bialowolska","given":"Dorota"}],"issued":{"date-parts":[["2013",8,22]]}}}],"schema":"https://github.com/citation-style-language/schema/raw/master/csl-citation.json"} </w:instrText>
      </w:r>
      <w:r w:rsidR="00833911">
        <w:fldChar w:fldCharType="separate"/>
      </w:r>
      <w:r w:rsidR="00833911" w:rsidRPr="00833911">
        <w:t>(Białowolski and Weziak-Bialowolska, 2013)</w:t>
      </w:r>
      <w:r w:rsidR="00833911">
        <w:fldChar w:fldCharType="end"/>
      </w:r>
      <w:r w:rsidR="00833911">
        <w:t>.</w:t>
      </w:r>
      <w:r>
        <w:t xml:space="preserve"> </w:t>
      </w:r>
    </w:p>
    <w:p w14:paraId="2BD42CFF" w14:textId="735895D2" w:rsidR="00A910A7" w:rsidRDefault="00A910A7" w:rsidP="00365EE7">
      <w:pPr>
        <w:spacing w:afterLines="200" w:after="480" w:line="360" w:lineRule="auto"/>
        <w:ind w:left="227" w:right="113" w:firstLine="284"/>
        <w:jc w:val="both"/>
      </w:pPr>
      <w:r>
        <w:t xml:space="preserve">The 2008 economic crisis brought to organizations around the world a perspective that many have never passed through. Even though crisis and economy are inseparable, and in a way or another for sure an economic downfall has visited the prospects of many firms. The 2008 crisis was a much deeper and wider crisis than the traditional world has ever seen, </w:t>
      </w:r>
      <w:r w:rsidR="00833911">
        <w:fldChar w:fldCharType="begin"/>
      </w:r>
      <w:r w:rsidR="00833911">
        <w:instrText xml:space="preserve"> ADDIN ZOTERO_ITEM CSL_CITATION {"citationID":"L6FkDude","properties":{"formattedCitation":"(Ali {\\i{}et al.}, 2012)","plainCitation":"(Ali et al., 2012)","noteIndex":0},"citationItems":[{"id":194,"uris":["http://zotero.org/users/7983445/items/UXXGAKYU"],"uri":["http://zotero.org/users/7983445/items/UXXGAKYU"],"itemData":{"id":194,"type":"article-journal","abstract":"Abstract: This study shows that future abnormal returns to R&amp;D increases are concentrated around subsequent earnings announcements. It further shows that market expectations, implied from stock prices, underestimate the future earnings benefits of increase in R&amp;D. Finally, it documents that in their forecasts of future earnings, security analysts also underestimate the effect of increase in R&amp;D spending. These results suggest that future abnormal returns following R&amp;D increases are at least in part due to the market's underestimation of the earnings benefits of R&amp;D increases. The finding in this study contributes to the longstanding debate in accounting on whether the US GAAP requirement to expense R&amp;D costs when incurred causes investors to underestimate the benefits of R&amp;D.","container-title":"Journal of Business Finance &amp; Accounting","DOI":"https://doi.org/10.1111/j.1468-5957.2012.02282.x","ISSN":"1468-5957","issue":"3-4","language":"en","note":"_eprint: https://onlinelibrary.wiley.com/doi/pdf/10.1111/j.1468-5957.2012.02282.x","page":"289-314","source":"Wiley Online Library","title":"Market Underestimation of the Implications of R&amp;D Increases for Future Earnings: The US Evidence","title-short":"Market Underestimation of the Implications of R&amp;D Increases for Future Earnings","volume":"39","author":[{"family":"Ali","given":"Ashiq"},{"family":"Ciftci","given":"Mustafa"},{"family":"Cready","given":"William M."}],"issued":{"date-parts":[["2012"]]}}}],"schema":"https://github.com/citation-style-language/schema/raw/master/csl-citation.json"} </w:instrText>
      </w:r>
      <w:r w:rsidR="00833911">
        <w:fldChar w:fldCharType="separate"/>
      </w:r>
      <w:r w:rsidR="00833911" w:rsidRPr="00833911">
        <w:t xml:space="preserve">(Ali </w:t>
      </w:r>
      <w:r w:rsidR="00833911" w:rsidRPr="00833911">
        <w:rPr>
          <w:i/>
          <w:iCs/>
        </w:rPr>
        <w:t>et al.</w:t>
      </w:r>
      <w:r w:rsidR="00833911" w:rsidRPr="00833911">
        <w:t>, 2012)</w:t>
      </w:r>
      <w:r w:rsidR="00833911">
        <w:fldChar w:fldCharType="end"/>
      </w:r>
      <w:r>
        <w:t xml:space="preserve">. Even that the crisis has hit each country, and firms’ sector in a different way, or that is to say, each firm has absorbed the impact of the crisis depending on how this company had their financial aspect in order or not.    </w:t>
      </w:r>
    </w:p>
    <w:p w14:paraId="05CF0390" w14:textId="390B3664" w:rsidR="00A910A7" w:rsidRDefault="00A910A7" w:rsidP="00365EE7">
      <w:pPr>
        <w:spacing w:afterLines="200" w:after="480" w:line="360" w:lineRule="auto"/>
        <w:ind w:left="227" w:right="113" w:firstLine="284"/>
        <w:jc w:val="both"/>
      </w:pPr>
      <w:r>
        <w:t xml:space="preserve">In addition, </w:t>
      </w:r>
      <w:r w:rsidR="00833911">
        <w:fldChar w:fldCharType="begin"/>
      </w:r>
      <w:r w:rsidR="00833911">
        <w:instrText xml:space="preserve"> ADDIN ZOTERO_ITEM CSL_CITATION {"citationID":"BIE3uc9E","properties":{"formattedCitation":"(Baxamusa {\\i{}et al.}, 2015)","plainCitation":"(Baxamusa et al., 2015)","noteIndex":0},"citationItems":[{"id":196,"uris":["http://zotero.org/users/7983445/items/7PDFTZ4F"],"uri":["http://zotero.org/users/7983445/items/7PDFTZ4F"],"itemData":{"id":196,"type":"article-journal","abstract":"Though it is generally accepted that information asymmetry has an impact on capital structure policy, the nature of the information asymmetry is not well understood. Recent theoretical work and empirical evidence suggests that financing choice depends upon the information asymmetry associated with the investment risk of the particular use of proceeds. Consistent with this view, using the sources and uses of funds framework, we find that equity is used to fund projects with greater information asymmetry about their risk such as research and development expenditure, while debt is used to fund investments with lower information asymmetry about their risk such as liquidity enhancement.","container-title":"Journal of Business Finance &amp; Accounting","DOI":"https://doi.org/10.1111/jbfa.12128","ISSN":"1468-5957","issue":"7-8","language":"en","note":"_eprint: https://onlinelibrary.wiley.com/doi/pdf/10.1111/jbfa.12128","page":"947-964","source":"Wiley Online Library","title":"Information Asymmetry about Investment Risk and Financing Choice","volume":"42","author":[{"family":"Baxamusa","given":"Mufaddal"},{"family":"Mohanty","given":"Sunil"},{"family":"Rao","given":"Ramesh P."}],"issued":{"date-parts":[["2015"]]}}}],"schema":"https://github.com/citation-style-language/schema/raw/master/csl-citation.json"} </w:instrText>
      </w:r>
      <w:r w:rsidR="00833911">
        <w:fldChar w:fldCharType="separate"/>
      </w:r>
      <w:r w:rsidR="00833911" w:rsidRPr="00833911">
        <w:t xml:space="preserve">(Baxamusa </w:t>
      </w:r>
      <w:r w:rsidR="00833911" w:rsidRPr="00833911">
        <w:rPr>
          <w:i/>
          <w:iCs/>
        </w:rPr>
        <w:t>et al.</w:t>
      </w:r>
      <w:r w:rsidR="00833911" w:rsidRPr="00833911">
        <w:t>, 2015)</w:t>
      </w:r>
      <w:r w:rsidR="00833911">
        <w:fldChar w:fldCharType="end"/>
      </w:r>
      <w:r>
        <w:t xml:space="preserve"> emphasize the macroeconomy as a way to maintain the organization with a solid view towards its research and development. The economic crisis of 2008 rippled throughout the globe, and although some countries felt the impact more than others, every country shared a downturn in its economic growth. While </w:t>
      </w:r>
      <w:r w:rsidR="00A23C7C">
        <w:t>analysing</w:t>
      </w:r>
      <w:r>
        <w:t xml:space="preserve"> from the research and development perspective, the Nordic countries for example, because of the robust knowledge-intensive industrial structure, such countries and companies appeared to be less sensitive to the economic recession in which the world economy passed through. </w:t>
      </w:r>
    </w:p>
    <w:p w14:paraId="7ED8CF16" w14:textId="725E843F" w:rsidR="00A910A7" w:rsidRDefault="00A910A7" w:rsidP="00365EE7">
      <w:pPr>
        <w:spacing w:afterLines="200" w:after="480" w:line="360" w:lineRule="auto"/>
        <w:ind w:left="227" w:right="113" w:firstLine="284"/>
        <w:jc w:val="both"/>
      </w:pPr>
      <w:r>
        <w:t xml:space="preserve">Moreover, while studying all the situations, the other extreme of the balance also shows as true. Countries such as Greece and Romania for example, had an extremely difficult experience during, and to recover from the crisis. These countries, with rare exceptions, do not have any incentive so that organizations invest in their research and development. Furthermore, studies have shown that despite the fact that governments do not invest, or through taxes have incentives so that such companies can lead studies on innovation, this does not mean that the government is investing in other aspects, or that the decline in government R&amp;D expenditures, not always is connected with a lower general expenditure from the government </w:t>
      </w:r>
      <w:r w:rsidR="00833911">
        <w:fldChar w:fldCharType="begin"/>
      </w:r>
      <w:r w:rsidR="00833911">
        <w:instrText xml:space="preserve"> ADDIN ZOTERO_ITEM CSL_CITATION {"citationID":"A8bjjeWI","properties":{"formattedCitation":"(Ghaffar and Khan, 2014)","plainCitation":"(Ghaffar and Khan, 2014)","noteIndex":0},"citationItems":[{"id":126,"uris":["http://zotero.org/users/7983445/items/KHX3DZ9I"],"uri":["http://zotero.org/users/7983445/items/KHX3DZ9I"],"itemData":{"id":126,"type":"article-journal","abstract":"This study has been conducted to see the impact of research and development budget on the performance of the firms. Research and development is an increasingly important concept in order to have success in this era. The paper finds out the relationship between research and development and firm performance. Firm performance is measured through the ratios of return on assets, return on equity and the earnings per share of the firms. The data analyzed by using SPSS. Results confirmed the positive correlation between the dependent and the independent variables. Limitations of the study were shortage of time and studying of a single sector. In future, different other sectors can be studied to see the impact of research and development on their performance.","container-title":"International Journal of Accounting and Financial Reporting","DOI":"10.5296/ijafr.v4i1.6087","journalAbbreviation":"International Journal of Accounting and Financial Reporting","source":"ResearchGate","title":"Impact of Research and Development on Firm Performance","volume":"4","author":[{"family":"Ghaffar","given":"Aimen"},{"family":"Khan","given":"Waseem"}],"issued":{"date-parts":[["2014",5,7]]}}}],"schema":"https://github.com/citation-style-language/schema/raw/master/csl-citation.json"} </w:instrText>
      </w:r>
      <w:r w:rsidR="00833911">
        <w:fldChar w:fldCharType="separate"/>
      </w:r>
      <w:r w:rsidR="00833911" w:rsidRPr="00833911">
        <w:t>(Ghaffar and Khan, 2014)</w:t>
      </w:r>
      <w:r w:rsidR="00833911">
        <w:fldChar w:fldCharType="end"/>
      </w:r>
      <w:r>
        <w:t>.</w:t>
      </w:r>
    </w:p>
    <w:p w14:paraId="351DAAAB" w14:textId="2E9A2F2F" w:rsidR="00A910A7" w:rsidRDefault="00A910A7" w:rsidP="00365EE7">
      <w:pPr>
        <w:spacing w:afterLines="200" w:after="480" w:line="360" w:lineRule="auto"/>
        <w:ind w:left="227" w:right="113" w:firstLine="284"/>
        <w:jc w:val="both"/>
      </w:pPr>
      <w:r>
        <w:t xml:space="preserve">The perspective of a country having a solid politic of incentive for companies to innovate can bring for organizations more partnerships, which in turn will develop the </w:t>
      </w:r>
      <w:r>
        <w:lastRenderedPageBreak/>
        <w:t>economy of that country in a way that an economic recession as 2008 will be felt in a different level, and also the recuperation of such economy will be much faster in comparison with countries that do not have politic of research and development</w:t>
      </w:r>
      <w:r w:rsidR="00833911">
        <w:t xml:space="preserve"> </w:t>
      </w:r>
      <w:r w:rsidR="00833911">
        <w:fldChar w:fldCharType="begin"/>
      </w:r>
      <w:r w:rsidR="00833911">
        <w:instrText xml:space="preserve"> ADDIN ZOTERO_ITEM CSL_CITATION {"citationID":"6mIgzWKl","properties":{"formattedCitation":"(Rehm, 2018)","plainCitation":"(Rehm, 2018)","noteIndex":0},"citationItems":[{"id":27,"uris":["http://zotero.org/users/7983445/items/TDYQQ6F6"],"uri":["http://zotero.org/users/7983445/items/TDYQQ6F6"],"itemData":{"id":27,"type":"article-journal","abstract":"The funding by businesses dipped after the crash, offset in some regions by rises in government funding.","container-title":"Nature","DOI":"10.1038/d41586-018-06634-4","language":"en","note":"publisher: Nature Publishing Group","source":"www.nature.com","title":"Ten years after the economic crash, R&amp;D funding is better than ever","URL":"https://www.nature.com/articles/d41586-018-06634-4","author":[{"family":"Rehm","given":"Jeremy"}],"accessed":{"date-parts":[["2021",5,12]]},"issued":{"date-parts":[["2018",9,13]]}}}],"schema":"https://github.com/citation-style-language/schema/raw/master/csl-citation.json"} </w:instrText>
      </w:r>
      <w:r w:rsidR="00833911">
        <w:fldChar w:fldCharType="separate"/>
      </w:r>
      <w:r w:rsidR="00833911" w:rsidRPr="00833911">
        <w:t>(Rehm, 2018)</w:t>
      </w:r>
      <w:r w:rsidR="00833911">
        <w:fldChar w:fldCharType="end"/>
      </w:r>
      <w:r>
        <w:t xml:space="preserve">. </w:t>
      </w:r>
    </w:p>
    <w:p w14:paraId="4E2939DD" w14:textId="63730C9E" w:rsidR="00A910A7" w:rsidRDefault="00A910A7" w:rsidP="00365EE7">
      <w:pPr>
        <w:spacing w:afterLines="200" w:after="480" w:line="360" w:lineRule="auto"/>
        <w:ind w:left="227" w:right="113" w:firstLine="284"/>
        <w:jc w:val="both"/>
      </w:pPr>
      <w:r>
        <w:t xml:space="preserve">A good example of it can be seen in Ireland, which has changed over the years the understanding of how incentives in research and development impact the macroeconomic of a country. Ireland is one of the leading researches and development in the world, offering an ideal commercial, political and social environment for companies to carry out successful and profitable research, development, and innovation (RDI) activities. This has attracted global leaders in key high-tech industries to undertake RDI projects in areas such as pharmaceuticals, biotechnology, ICT, and financial services, transforming, therefore, the economic status of the Irish population, and been one of the best countries to recover from the 2008 crisis, </w:t>
      </w:r>
      <w:r w:rsidR="00833911">
        <w:fldChar w:fldCharType="begin"/>
      </w:r>
      <w:r w:rsidR="00833911">
        <w:instrText xml:space="preserve"> ADDIN ZOTERO_ITEM CSL_CITATION {"citationID":"dlS0TFyk","properties":{"formattedCitation":"(IDA Ireland, 2021)","plainCitation":"(IDA Ireland, 2021)","noteIndex":0},"citationItems":[{"id":53,"uris":["http://zotero.org/users/7983445/items/744774TJ"],"uri":["http://zotero.org/users/7983445/items/744774TJ"],"itemData":{"id":53,"type":"webpage","abstract":"Ireland is a highly attractive location for research and development with a proven track record and adaptable workforce. Find out more here.","container-title":"IDA Ireland","language":"en","title":"Research and Development in Ireland","URL":"https://www.idaireland.com/doing-business-here/activities/research-development-and-innovation","author":[{"family":"IDA Ireland","given":""}],"accessed":{"date-parts":[["2021",5,12]]},"issued":{"date-parts":[["2021"]]}}}],"schema":"https://github.com/citation-style-language/schema/raw/master/csl-citation.json"} </w:instrText>
      </w:r>
      <w:r w:rsidR="00833911">
        <w:fldChar w:fldCharType="separate"/>
      </w:r>
      <w:r w:rsidR="00833911" w:rsidRPr="00833911">
        <w:t>(IDA Ireland, 2021)</w:t>
      </w:r>
      <w:r w:rsidR="00833911">
        <w:fldChar w:fldCharType="end"/>
      </w:r>
      <w:r w:rsidR="00833911">
        <w:t>.</w:t>
      </w:r>
      <w:r>
        <w:t xml:space="preserve"> </w:t>
      </w:r>
    </w:p>
    <w:p w14:paraId="1E9DA1AA" w14:textId="1EB68CB4" w:rsidR="00A910A7" w:rsidRDefault="00A910A7" w:rsidP="00365EE7">
      <w:pPr>
        <w:spacing w:afterLines="200" w:after="480" w:line="360" w:lineRule="auto"/>
        <w:ind w:left="227" w:right="113" w:firstLine="284"/>
        <w:jc w:val="both"/>
      </w:pPr>
      <w:r>
        <w:t xml:space="preserve">To conclude, it is wise to say that the importance of research and development in the ongoing health crisis due to COVID-19 is vital, and cannot be overemphasized. Through research and development, in this case, in a record time, the pharmaceutical sector, has developed a vaccine against the Coronavirus and brought to the world aspects of hope and some economic stability </w:t>
      </w:r>
      <w:r w:rsidR="00833911">
        <w:fldChar w:fldCharType="begin"/>
      </w:r>
      <w:r w:rsidR="00833911">
        <w:instrText xml:space="preserve"> ADDIN ZOTERO_ITEM CSL_CITATION {"citationID":"nOUo7YhT","properties":{"formattedCitation":"(Mozumdar and Agca, 2021)","plainCitation":"(Mozumdar and Agca, 2021)","noteIndex":0},"citationItems":[{"id":199,"uris":["http://zotero.org/users/7983445/items/WFSQ2662"],"uri":["http://zotero.org/users/7983445/items/WFSQ2662"],"itemData":{"id":199,"type":"webpage","title":"[PDF] Investment Cash Flow Sensitivity: Fact or Fiction? | Semantic Scholar","URL":"https://www.semanticscholar.org/paper/Investment-Cash-Flow-Sensitivity%3A-Fact-or-Fiction-A%C4%9Fca-Mozumdar/32f294ed40cae72da9ba4320bc6d072d92084d24","author":[{"family":"Mozumdar","given":"A."},{"family":"Agca","given":"S."}],"accessed":{"date-parts":[["2021",5,16]]},"issued":{"date-parts":[["2021"]]}}}],"schema":"https://github.com/citation-style-language/schema/raw/master/csl-citation.json"} </w:instrText>
      </w:r>
      <w:r w:rsidR="00833911">
        <w:fldChar w:fldCharType="separate"/>
      </w:r>
      <w:r w:rsidR="00833911" w:rsidRPr="00833911">
        <w:t>(Mozumdar and Agca, 2021)</w:t>
      </w:r>
      <w:r w:rsidR="00833911">
        <w:fldChar w:fldCharType="end"/>
      </w:r>
      <w:r>
        <w:t xml:space="preserve">. </w:t>
      </w:r>
    </w:p>
    <w:p w14:paraId="204FAA16" w14:textId="47C1B4E4" w:rsidR="00A910A7" w:rsidRDefault="00A910A7" w:rsidP="00365EE7">
      <w:pPr>
        <w:spacing w:afterLines="200" w:after="480" w:line="360" w:lineRule="auto"/>
        <w:ind w:left="227" w:right="113" w:firstLine="284"/>
        <w:jc w:val="both"/>
      </w:pPr>
      <w:r>
        <w:t xml:space="preserve">In addition, despite the fact that most sectors of the economy are doing poorly, or only well enough to maintain it open, there are sectors in the economy that should take advantage of the moment that the macroenvironment is availing these sectors and emphasize the R&amp;D aspect in the industry. Sectors such as E-commerce, remote working, home health and fitness, game companies, tech companies, and the already mentioned pharmaceuticals. The economic crisis that the COVID-19 will bring to the world is likely to stay for some time, and most of the sectors will feel the hit. Those sectors not influenced by this situation should make the most of it to be ahead of the competition, plan, and establish a solid R&amp;D </w:t>
      </w:r>
      <w:r w:rsidR="00833911">
        <w:fldChar w:fldCharType="begin"/>
      </w:r>
      <w:r w:rsidR="00833911">
        <w:instrText xml:space="preserve"> ADDIN ZOTERO_ITEM CSL_CITATION {"citationID":"cKhxLHsr","properties":{"formattedCitation":"(Sharma, 2021)","plainCitation":"(Sharma, 2021)","noteIndex":0},"citationItems":[{"id":30,"uris":["http://zotero.org/users/7983445/items/SQ72T9M2"],"uri":["http://zotero.org/users/7983445/items/SQ72T9M2"],"itemData":{"id":30,"type":"webpage","abstract":"These 13 industries have been doing well during the pandemic and will likely continue to do so after it's gone.","container-title":"Forbes","language":"en","note":"section: Innovation","title":"Council Post: Industries Thriving During The Pandemic","title-short":"Council Post","URL":"https://www.forbes.com/sites/forbestechcouncil/2020/12/18/industries-thriving-during-the-pandemic/","author":[{"family":"Sharma","given":"Sushma"}],"accessed":{"date-parts":[["2021",5,12]]},"issued":{"date-parts":[["2021"]]}}}],"schema":"https://github.com/citation-style-language/schema/raw/master/csl-citation.json"} </w:instrText>
      </w:r>
      <w:r w:rsidR="00833911">
        <w:fldChar w:fldCharType="separate"/>
      </w:r>
      <w:r w:rsidR="00833911" w:rsidRPr="00833911">
        <w:t>(Sharma, 2021)</w:t>
      </w:r>
      <w:r w:rsidR="00833911">
        <w:fldChar w:fldCharType="end"/>
      </w:r>
      <w:r>
        <w:t>.</w:t>
      </w:r>
    </w:p>
    <w:p w14:paraId="06C33994" w14:textId="77777777" w:rsidR="00AB0019" w:rsidRDefault="00AB0019" w:rsidP="00365EE7">
      <w:pPr>
        <w:spacing w:afterLines="200" w:after="480" w:line="360" w:lineRule="auto"/>
        <w:ind w:left="227" w:right="113" w:firstLine="284"/>
        <w:jc w:val="both"/>
      </w:pPr>
      <w:bookmarkStart w:id="46" w:name="_Hlk71570291"/>
    </w:p>
    <w:p w14:paraId="76F061CB" w14:textId="6DD88111" w:rsidR="00D84A2B" w:rsidRPr="00D84A2B" w:rsidRDefault="00D84A2B" w:rsidP="00365EE7">
      <w:pPr>
        <w:pStyle w:val="Heading2"/>
        <w:numPr>
          <w:ilvl w:val="1"/>
          <w:numId w:val="2"/>
        </w:numPr>
        <w:spacing w:before="0" w:afterLines="200" w:after="480" w:line="360" w:lineRule="auto"/>
        <w:ind w:left="227" w:right="113" w:firstLine="284"/>
        <w:jc w:val="both"/>
        <w:rPr>
          <w:rFonts w:ascii="Times New Roman" w:hAnsi="Times New Roman" w:cs="Times New Roman"/>
          <w:b/>
          <w:bCs/>
          <w:color w:val="auto"/>
          <w:sz w:val="24"/>
          <w:szCs w:val="24"/>
        </w:rPr>
      </w:pPr>
      <w:bookmarkStart w:id="47" w:name="_Toc72431980"/>
      <w:bookmarkStart w:id="48" w:name="_Toc73724412"/>
      <w:bookmarkEnd w:id="46"/>
      <w:r w:rsidRPr="00D84A2B">
        <w:rPr>
          <w:rFonts w:ascii="Times New Roman" w:hAnsi="Times New Roman" w:cs="Times New Roman"/>
          <w:b/>
          <w:bCs/>
          <w:color w:val="auto"/>
          <w:sz w:val="24"/>
          <w:szCs w:val="24"/>
        </w:rPr>
        <w:lastRenderedPageBreak/>
        <w:t>Conceptual Framework</w:t>
      </w:r>
      <w:bookmarkEnd w:id="47"/>
      <w:bookmarkEnd w:id="48"/>
    </w:p>
    <w:p w14:paraId="46E51B7A" w14:textId="7BDAA757" w:rsidR="00A910A7" w:rsidRDefault="00A910A7" w:rsidP="00365EE7">
      <w:pPr>
        <w:spacing w:afterLines="200" w:after="480" w:line="360" w:lineRule="auto"/>
        <w:ind w:left="227" w:right="113" w:firstLine="284"/>
        <w:jc w:val="both"/>
      </w:pPr>
      <w:r>
        <w:t xml:space="preserve">The impact of the apports in research and development account in the stock exchange of companies have as already stated two possible ramifications. First, the idea that R&amp;D intensity appears to be associated with the improvement of such organizations in the financial market </w:t>
      </w:r>
      <w:r w:rsidR="00833911">
        <w:fldChar w:fldCharType="begin"/>
      </w:r>
      <w:r w:rsidR="00833911">
        <w:instrText xml:space="preserve"> ADDIN ZOTERO_ITEM CSL_CITATION {"citationID":"okIttXi5","properties":{"formattedCitation":"(Anagnostopoulou and Levis, 2008)","plainCitation":"(Anagnostopoulou and Levis, 2008)","noteIndex":0},"citationItems":[{"id":149,"uris":["http://zotero.org/users/7983445/items/YQ7CWHBV"],"uri":["http://zotero.org/users/7983445/items/YQ7CWHBV"],"itemData":{"id":149,"type":"article-journal","abstract":"There is compelling evidence from both the United States and United Kingdom suggesting that R&amp;D investment is positively related to operating and/or market performance. This study extends prior research on R&amp;D and valuation by further examining the sustainability or persistence of operating growth and market performance as a result of R&amp;D investments. We use a large dataset of U.K. companies during the period 1990-2003 and our findings confirm the relation between R&amp;D intensity and consistent growth in Sales and Gross Income, but only in the cases when a firm needs to engage in R&amp;D activity because of the industry in which it operates. Moreover, our evidence indicates not only a positive relation between R&amp;D intensity and subsequent risk-adjusted excess returns among firms that engage in R&amp;D as testified by prior literature, but we also show that R&amp;D intensity improves persistence in excess stock returns: the highest R&amp;D-intensity firms are found to earn higher risk-adjusted excess returns more consistently than the sample median return, compared to lower R&amp;D-intensity firms, as well as firms with no R&amp;D. We interpret this finding as consistent with at least some form of market mispricing.","container-title":"The International Journal of Accounting","ISSN":"0020-7063","issue":"3","note":"publisher: Elsevier","page":"293-320","source":"RePEc - Econpapers","title":"R&amp;D and performance persistence: Evidence from the United Kingdom","title-short":"R&amp;D and performance persistence","volume":"43","author":[{"family":"Anagnostopoulou","given":"Seraina"},{"family":"Levis","given":"Mario"}],"issued":{"date-parts":[["2008"]]}}}],"schema":"https://github.com/citation-style-language/schema/raw/master/csl-citation.json"} </w:instrText>
      </w:r>
      <w:r w:rsidR="00833911">
        <w:fldChar w:fldCharType="separate"/>
      </w:r>
      <w:r w:rsidR="00833911" w:rsidRPr="00833911">
        <w:t>(Anagnostopoulou and Levis, 2008)</w:t>
      </w:r>
      <w:r w:rsidR="00833911">
        <w:fldChar w:fldCharType="end"/>
      </w:r>
      <w:r>
        <w:t>. That is to say, it is possible to find a positive correlation between research and development expenditures, and the share prices of these firms.</w:t>
      </w:r>
    </w:p>
    <w:p w14:paraId="5E5C040A" w14:textId="6DD6875D" w:rsidR="00A910A7" w:rsidRDefault="00A910A7" w:rsidP="00365EE7">
      <w:pPr>
        <w:spacing w:afterLines="200" w:after="480" w:line="360" w:lineRule="auto"/>
        <w:ind w:left="227" w:right="113" w:firstLine="284"/>
        <w:jc w:val="both"/>
      </w:pPr>
      <w:r>
        <w:t xml:space="preserve">Even though, it is important to keep in mind that, the firm size, is often used as a measure of the firm’s information environment. Large firms are widely investigated and followed by financial analysts, investors, and the media, whereas public interest in small firms is much more limited. Consequently, the information set regarding the future prospects of large firms is likely to be richer than that of small firms. That is to say, the effect of research and development spending is not always obvious from this figure alone, and there is the need for a wider perspective while </w:t>
      </w:r>
      <w:r w:rsidR="00A23C7C">
        <w:t>analysing</w:t>
      </w:r>
      <w:r>
        <w:t xml:space="preserve"> this ramification, or have an understanding that other aspects such as goodwill, advertising, etc. may if not brought to the equation, been understood </w:t>
      </w:r>
      <w:r w:rsidR="00833911">
        <w:fldChar w:fldCharType="begin"/>
      </w:r>
      <w:r w:rsidR="00833911">
        <w:instrText xml:space="preserve"> ADDIN ZOTERO_ITEM CSL_CITATION {"citationID":"lmqige70","properties":{"formattedCitation":"(Collins and Kothari, 1989)","plainCitation":"(Collins and Kothari, 1989)","noteIndex":0},"citationItems":[{"id":201,"uris":["http://zotero.org/users/7983445/items/SN4F78XY"],"uri":["http://zotero.org/users/7983445/items/SN4F78XY"],"itemData":{"id":201,"type":"article-journal","container-title":"Journal of Accounting and Economics","ISSN":"0165-4101","issue":"2-3","note":"publisher: Elsevier","page":"143-181","source":"RePEc - Econpapers","title":"An analysis of intertemporal and cross-sectional determinants of earnings response coefficients","volume":"11","author":[{"family":"Collins","given":"Daniel W."},{"family":"Kothari","given":"S. P."}],"issued":{"date-parts":[["1989"]]}}}],"schema":"https://github.com/citation-style-language/schema/raw/master/csl-citation.json"} </w:instrText>
      </w:r>
      <w:r w:rsidR="00833911">
        <w:fldChar w:fldCharType="separate"/>
      </w:r>
      <w:r w:rsidR="00833911" w:rsidRPr="00833911">
        <w:t>(Collins and Kothari, 1989)</w:t>
      </w:r>
      <w:r w:rsidR="00833911">
        <w:fldChar w:fldCharType="end"/>
      </w:r>
      <w:r w:rsidR="00833911">
        <w:t>.</w:t>
      </w:r>
      <w:r>
        <w:t xml:space="preserve"> </w:t>
      </w:r>
    </w:p>
    <w:p w14:paraId="0B13E2FB" w14:textId="3529DA0B" w:rsidR="00A910A7" w:rsidRDefault="00A910A7" w:rsidP="00365EE7">
      <w:pPr>
        <w:spacing w:afterLines="200" w:after="480" w:line="360" w:lineRule="auto"/>
        <w:ind w:left="227" w:right="113" w:firstLine="284"/>
        <w:jc w:val="both"/>
      </w:pPr>
      <w:r>
        <w:t xml:space="preserve">On the other hand, however, and important to mention, is the fact that studies have shown that the impact, solely, of the research and development in the stock market does not bring to companies a competitive advantage, or that this may result in a future benefit for the company, given the uncertainties surrounding the results of research and development </w:t>
      </w:r>
      <w:r w:rsidR="00833911">
        <w:fldChar w:fldCharType="begin"/>
      </w:r>
      <w:r w:rsidR="00833911">
        <w:instrText xml:space="preserve"> ADDIN ZOTERO_ITEM CSL_CITATION {"citationID":"FF8YsyXC","properties":{"formattedCitation":"(Levine and Beck, 2002)","plainCitation":"(Levine and Beck, 2002)","noteIndex":0},"citationItems":[{"id":158,"uris":["http://zotero.org/users/7983445/items/ED7RASDZ"],"uri":["http://zotero.org/users/7983445/items/ED7RASDZ"],"itemData":{"id":158,"type":"article-journal","abstract":"Are market-based or bank-based financial systems better at financing the expansion of industries that depend heavily on external finance, facilitating the formation of new establishments, and improving the efficiency of capital allocation across industries? We find evidence for neither the market-based nor the bank-based hypothesis. While legal system efficiency and overall financial development boost industry growth, new establishment formation, and efficient capital allocation, having a bank-based or market-based system per se does not seem to matter much.","container-title":"Journal of Financial Economics","journalAbbreviation":"Journal of Financial Economics","page":"147-180","source":"ResearchGate","title":"Industry growth and capital allocation:*1: does having a market- or bank-based system matter?","title-short":"Industry growth and capital allocation","volume":"64","author":[{"family":"Levine","given":"Ross"},{"family":"Beck","given":"Thorsten"}],"issued":{"date-parts":[["2002",2,1]]}}}],"schema":"https://github.com/citation-style-language/schema/raw/master/csl-citation.json"} </w:instrText>
      </w:r>
      <w:r w:rsidR="00833911">
        <w:fldChar w:fldCharType="separate"/>
      </w:r>
      <w:r w:rsidR="00833911" w:rsidRPr="00833911">
        <w:t>(Levine and Beck, 2002)</w:t>
      </w:r>
      <w:r w:rsidR="00833911">
        <w:fldChar w:fldCharType="end"/>
      </w:r>
      <w:r>
        <w:t xml:space="preserve">. This view would be consistent with the functional fixation hypothesis, where the long-term benefits of research and development are left out of the equation. </w:t>
      </w:r>
    </w:p>
    <w:p w14:paraId="14F76784" w14:textId="77777777" w:rsidR="00A910A7" w:rsidRDefault="00A910A7" w:rsidP="00365EE7">
      <w:pPr>
        <w:spacing w:afterLines="200" w:after="480" w:line="360" w:lineRule="auto"/>
        <w:ind w:left="227" w:right="113" w:firstLine="284"/>
        <w:jc w:val="both"/>
      </w:pPr>
      <w:r>
        <w:t xml:space="preserve">Having said that the top of the framework consists in assessing how the research and development may affect the financial perspective of a company, and also how the market understands the research and development of such an organization. That is to say, how the innovation, and the investments in the knowledge of a firm impact the perception of the market. </w:t>
      </w:r>
    </w:p>
    <w:p w14:paraId="39E24E7B" w14:textId="01949479" w:rsidR="00A910A7" w:rsidRDefault="00AD52EA" w:rsidP="00B41C27">
      <w:pPr>
        <w:spacing w:after="200" w:line="360" w:lineRule="auto"/>
        <w:ind w:left="227" w:right="113" w:firstLine="284"/>
        <w:jc w:val="both"/>
      </w:pPr>
      <w:r>
        <w:lastRenderedPageBreak/>
        <w:t>T</w:t>
      </w:r>
      <w:r w:rsidR="00A910A7">
        <w:t>he bottom of the framework consists of assessing the research and development. Understanding how the perspective of companies having an understanding of this account, or in other words, how the research and development work from the point of view of organizations that have this account developed and have a solid innovation aspect in the firm. The bottom part of the framework focuses on the perspective that the research and development have in the stock exchange of a company. The hypotheses that derive from the market understanding of firms that have a strong R&amp;D. Moreover, the impact of the economic crisis in this account, or how companies manage R&amp;D once the macroeconomy is in a recession, as for example the 2008 economic crisis.</w:t>
      </w:r>
    </w:p>
    <w:p w14:paraId="316C1312" w14:textId="77777777" w:rsidR="00AB0019" w:rsidRDefault="00AB0019" w:rsidP="00B41C27">
      <w:pPr>
        <w:spacing w:after="200" w:line="360" w:lineRule="auto"/>
        <w:ind w:left="227" w:right="113" w:firstLine="284"/>
        <w:jc w:val="both"/>
      </w:pPr>
    </w:p>
    <w:p w14:paraId="098A64D1" w14:textId="55CADB30" w:rsidR="003B46CD" w:rsidRPr="0045068F" w:rsidRDefault="003B46CD" w:rsidP="00B41C27">
      <w:pPr>
        <w:pStyle w:val="Heading2"/>
        <w:numPr>
          <w:ilvl w:val="1"/>
          <w:numId w:val="2"/>
        </w:numPr>
        <w:spacing w:before="0" w:after="200" w:line="360" w:lineRule="auto"/>
        <w:ind w:left="227" w:right="113" w:firstLine="284"/>
        <w:jc w:val="both"/>
        <w:rPr>
          <w:rFonts w:ascii="Times New Roman" w:hAnsi="Times New Roman" w:cs="Times New Roman"/>
          <w:b/>
          <w:bCs/>
          <w:color w:val="auto"/>
          <w:sz w:val="24"/>
          <w:szCs w:val="24"/>
        </w:rPr>
      </w:pPr>
      <w:bookmarkStart w:id="49" w:name="_Toc72431981"/>
      <w:bookmarkStart w:id="50" w:name="_Toc73724413"/>
      <w:r w:rsidRPr="0045068F">
        <w:rPr>
          <w:rFonts w:ascii="Times New Roman" w:hAnsi="Times New Roman" w:cs="Times New Roman"/>
          <w:b/>
          <w:bCs/>
          <w:color w:val="auto"/>
          <w:sz w:val="24"/>
          <w:szCs w:val="24"/>
        </w:rPr>
        <w:t>Theoretical Framework</w:t>
      </w:r>
      <w:bookmarkEnd w:id="49"/>
      <w:bookmarkEnd w:id="50"/>
    </w:p>
    <w:bookmarkStart w:id="51" w:name="_Hlk71570345"/>
    <w:p w14:paraId="067F13A6" w14:textId="497425F8" w:rsidR="00A910A7" w:rsidRDefault="00833911" w:rsidP="00365EE7">
      <w:pPr>
        <w:spacing w:afterLines="200" w:after="480" w:line="360" w:lineRule="auto"/>
        <w:ind w:left="227" w:right="113" w:firstLine="284"/>
        <w:jc w:val="both"/>
      </w:pPr>
      <w:r>
        <w:fldChar w:fldCharType="begin"/>
      </w:r>
      <w:r>
        <w:instrText xml:space="preserve"> ADDIN ZOTERO_ITEM CSL_CITATION {"citationID":"nTZgcnbG","properties":{"formattedCitation":"(Vinz, 2015)","plainCitation":"(Vinz, 2015)","noteIndex":0},"citationItems":[{"id":38,"uris":["http://zotero.org/users/7983445/items/JTRD7Q7H"],"uri":["http://zotero.org/users/7983445/items/JTRD7Q7H"],"itemData":{"id":38,"type":"webpage","abstract":"In the theoretical framework, you define key concepts and discuss relevant theories, showing how your research fits in with established ideas.","container-title":"Scribbr","language":"en-US","title":"How to Build a Theoretical Framework for Your Research","URL":"https://www.scribbr.com/dissertation/theoretical-framework/","author":[{"family":"Vinz","given":"Sarah"}],"accessed":{"date-parts":[["2021",5,12]]},"issued":{"date-parts":[["2015",10,14]]}}}],"schema":"https://github.com/citation-style-language/schema/raw/master/csl-citation.json"} </w:instrText>
      </w:r>
      <w:r>
        <w:fldChar w:fldCharType="separate"/>
      </w:r>
      <w:r w:rsidRPr="00833911">
        <w:t>(Vinz, 2015)</w:t>
      </w:r>
      <w:r>
        <w:fldChar w:fldCharType="end"/>
      </w:r>
      <w:r w:rsidR="00A910A7">
        <w:t xml:space="preserve"> understand theoretical framework as a collection of interrelated concepts. A theoretical framework guides the research determining what things the research will measure, and what statistical relationship the study will </w:t>
      </w:r>
      <w:r w:rsidR="00A23C7C">
        <w:t>analyse</w:t>
      </w:r>
      <w:r w:rsidR="00A910A7">
        <w:t xml:space="preserve">. </w:t>
      </w:r>
      <w:r>
        <w:fldChar w:fldCharType="begin"/>
      </w:r>
      <w:r>
        <w:instrText xml:space="preserve"> ADDIN ZOTERO_ITEM CSL_CITATION {"citationID":"Zex9bYQR","properties":{"formattedCitation":"(Arslan {\\i{}et al.}, 2006)","plainCitation":"(Arslan et al., 2006)","noteIndex":0},"citationItems":[{"id":205,"uris":["http://zotero.org/users/7983445/items/DF45K8L9"],"uri":["http://zotero.org/users/7983445/items/DF45K8L9"],"itemData":{"id":205,"type":"report","abstract":"This paper investigates the relationship between financing constraints and investment-cash flow sensitivities by focusing on cash holdings of firms as the basic classification scheme to separate firms into financially constrained and unconstrained categories. The idea is that high cash reserves increase the ability of firms to undertake profitable investment opportunities. Our classification scheme is based on an optimal cash model, which helps us identify the firms that deviate significantly from their target cash ratio. We conduct the analysis for an emerging market, just before and during a financial crisis to test the hypothesis that the hedging role of cash is more critical in states of the world characterized by high asymmetric information and excessive costs of external finance. The results are in line with our expectations and show that constrained firms exhibit greater investment to cash flow sensitivities than unconstrained firms. Also, there is strong evidence that cash stands as an effective device for firms mainly, during the crisis period.","collection-title":"Discussion Papers","language":"en","note":"container-title: Discussion Papers","number":"06/08","publisher":"Department of Economics, University of York","source":"ideas.repec.org","title":"The Role of Cash Holdings in Reducing Investment-Cash Flow Sensitivity: Evidence from a Financial Crisis Period in an Emerging Market","title-short":"The Role of Cash Holdings in Reducing Investment-Cash Flow Sensitivity","URL":"https://ideas.repec.org/p/yor/yorken/06-08.html","author":[{"family":"Arslan","given":"Ozgur"},{"family":"Florackis","given":"Chrisostomos"},{"family":"Ozkan","given":"Aydin"}],"accessed":{"date-parts":[["2021",5,16]]},"issued":{"date-parts":[["2006",4]]}}}],"schema":"https://github.com/citation-style-language/schema/raw/master/csl-citation.json"} </w:instrText>
      </w:r>
      <w:r>
        <w:fldChar w:fldCharType="separate"/>
      </w:r>
      <w:r w:rsidRPr="00833911">
        <w:t xml:space="preserve">(Arslan </w:t>
      </w:r>
      <w:r w:rsidRPr="00833911">
        <w:rPr>
          <w:i/>
          <w:iCs/>
        </w:rPr>
        <w:t>et al.</w:t>
      </w:r>
      <w:r w:rsidRPr="00833911">
        <w:t>, 2006)</w:t>
      </w:r>
      <w:r>
        <w:fldChar w:fldCharType="end"/>
      </w:r>
      <w:r w:rsidR="00A910A7">
        <w:t xml:space="preserve"> add, theories are formulated to explain, predict, and understand phenomena and, in many cases, to challenge and extend existing knowledge within the limits of critical bounding assumptions. The theoretical framework is the structure that can hold or support a theory of a research study. </w:t>
      </w:r>
    </w:p>
    <w:p w14:paraId="2049F563" w14:textId="69012870" w:rsidR="00A910A7" w:rsidRDefault="00A910A7" w:rsidP="00365EE7">
      <w:pPr>
        <w:spacing w:afterLines="200" w:after="480" w:line="360" w:lineRule="auto"/>
        <w:ind w:left="227" w:right="113" w:firstLine="284"/>
        <w:jc w:val="both"/>
      </w:pPr>
      <w:r>
        <w:t xml:space="preserve">The theoretical framework introduces and describes the theory that explains why the research problem under study exists. </w:t>
      </w:r>
      <w:r w:rsidR="00833911">
        <w:fldChar w:fldCharType="begin"/>
      </w:r>
      <w:r w:rsidR="00833911">
        <w:instrText xml:space="preserve"> ADDIN ZOTERO_ITEM CSL_CITATION {"citationID":"XlVABDqb","properties":{"formattedCitation":"(Labaree, 2008)","plainCitation":"(Labaree, 2008)","noteIndex":0},"citationItems":[{"id":39,"uris":["http://zotero.org/users/7983445/items/8BQSYI6C"],"uri":["http://zotero.org/users/7983445/items/8BQSYI6C"],"itemData":{"id":39,"type":"webpage","abstract":"Offers detailed guidance on how to develop, organize, and write a college-level research paper in the social and behavioral sciences.","genre":"Research Guide","language":"en","title":"Research Guides: Organizing Your Social Sciences Research Paper: Theoretical Framework","title-short":"Research Guides","URL":"https://libguides.usc.edu/writingguide/theoreticalframework","author":[{"family":"Labaree","given":"Robert V."}],"accessed":{"date-parts":[["2021",5,12]]},"issued":{"date-parts":[["2008"]]}}}],"schema":"https://github.com/citation-style-language/schema/raw/master/csl-citation.json"} </w:instrText>
      </w:r>
      <w:r w:rsidR="00833911">
        <w:fldChar w:fldCharType="separate"/>
      </w:r>
      <w:r w:rsidR="00833911" w:rsidRPr="00833911">
        <w:t>(Labaree, 2008)</w:t>
      </w:r>
      <w:r w:rsidR="00833911">
        <w:fldChar w:fldCharType="end"/>
      </w:r>
      <w:r>
        <w:t xml:space="preserve"> once discussing the effects, or the importance of the theoretical framework in a research process, one can categorize it into four dimensions. First, a theoretical framework has the ability to organize and focus the study. Second, reveal and conceal meaning and understanding. Also, situate the research in the scholarly conversation, and lastly, reveal the researches’ strengths and weaknesses.</w:t>
      </w:r>
    </w:p>
    <w:p w14:paraId="7428097E" w14:textId="11AC7D61" w:rsidR="00BA5E13" w:rsidRDefault="00BA5E13" w:rsidP="00365EE7">
      <w:pPr>
        <w:pStyle w:val="Heading2"/>
        <w:numPr>
          <w:ilvl w:val="1"/>
          <w:numId w:val="2"/>
        </w:numPr>
        <w:spacing w:before="0" w:afterLines="200" w:after="480" w:line="360" w:lineRule="auto"/>
        <w:ind w:left="227" w:right="113" w:firstLine="284"/>
        <w:jc w:val="both"/>
        <w:rPr>
          <w:rFonts w:ascii="Times New Roman" w:hAnsi="Times New Roman" w:cs="Times New Roman"/>
          <w:b/>
          <w:bCs/>
          <w:color w:val="auto"/>
          <w:sz w:val="24"/>
          <w:szCs w:val="24"/>
        </w:rPr>
      </w:pPr>
      <w:bookmarkStart w:id="52" w:name="_Toc72431982"/>
      <w:bookmarkStart w:id="53" w:name="_Toc73724414"/>
      <w:bookmarkEnd w:id="51"/>
      <w:r w:rsidRPr="00BA5E13">
        <w:rPr>
          <w:rFonts w:ascii="Times New Roman" w:hAnsi="Times New Roman" w:cs="Times New Roman"/>
          <w:b/>
          <w:bCs/>
          <w:color w:val="auto"/>
          <w:sz w:val="24"/>
          <w:szCs w:val="24"/>
        </w:rPr>
        <w:t>Research Methodology</w:t>
      </w:r>
      <w:bookmarkEnd w:id="52"/>
      <w:bookmarkEnd w:id="53"/>
    </w:p>
    <w:bookmarkStart w:id="54" w:name="_Hlk71570380"/>
    <w:p w14:paraId="6510502E" w14:textId="71694E4F" w:rsidR="00A910A7" w:rsidRDefault="00833911" w:rsidP="00365EE7">
      <w:pPr>
        <w:spacing w:afterLines="200" w:after="480" w:line="360" w:lineRule="auto"/>
        <w:ind w:left="227" w:right="113" w:firstLine="284"/>
        <w:jc w:val="both"/>
      </w:pPr>
      <w:r>
        <w:fldChar w:fldCharType="begin"/>
      </w:r>
      <w:r>
        <w:instrText xml:space="preserve"> ADDIN ZOTERO_ITEM CSL_CITATION {"citationID":"t7Tmw4xS","properties":{"formattedCitation":"(Goddard and Melville, 2004)","plainCitation":"(Goddard and Melville, 2004)","noteIndex":0},"citationItems":[{"id":66,"uris":["http://zotero.org/users/7983445/items/8KDJE63Z"],"uri":["http://zotero.org/users/7983445/items/8KDJE63Z"],"itemData":{"id":66,"type":"book","abstract":"This 2nd Edition covers all facets of the research process, from finding a topic to disseminating the results. The subject is placed in the context of the academic scene and research needs in South Africa, and methodologies discussed include traditional modes of inquiry, research technology such as the Internet, and the role of oral tradition in the social sciences.","ISBN":"978-0-7021-5660-1","language":"en","note":"Google-Books-ID: bJQJpsU2a10C","number-of-pages":"162","publisher":"Juta and Company Ltd","source":"Google Books","title":"Research Methodology: An Introduction","title-short":"Research Methodology","author":[{"family":"Goddard","given":"Wayne"},{"family":"Melville","given":"Stuart"}],"issued":{"date-parts":[["2004",4]]}}}],"schema":"https://github.com/citation-style-language/schema/raw/master/csl-citation.json"} </w:instrText>
      </w:r>
      <w:r>
        <w:fldChar w:fldCharType="separate"/>
      </w:r>
      <w:r w:rsidRPr="00833911">
        <w:t>(Goddard and Melville, 2004)</w:t>
      </w:r>
      <w:r>
        <w:fldChar w:fldCharType="end"/>
      </w:r>
      <w:r w:rsidR="00A910A7">
        <w:t xml:space="preserve"> state that research is more than the process of gathering, processing, mastering information, it is rather the process of </w:t>
      </w:r>
      <w:r w:rsidR="00A23C7C">
        <w:t>analysing</w:t>
      </w:r>
      <w:r w:rsidR="00A910A7">
        <w:t xml:space="preserve"> an </w:t>
      </w:r>
      <w:r w:rsidR="00A910A7">
        <w:lastRenderedPageBreak/>
        <w:t>aspect from a different angle. A way of bringing a new voice to the subject in discussion. It is about answering questions, creating new points of view, and or expanding the boundaries of the understanding of a specific matter, it is the systematic quest for undiscovered knowledge.</w:t>
      </w:r>
    </w:p>
    <w:p w14:paraId="3DE0DF42" w14:textId="471C79A4" w:rsidR="00A910A7" w:rsidRDefault="00A910A7" w:rsidP="00365EE7">
      <w:pPr>
        <w:spacing w:afterLines="200" w:after="480" w:line="360" w:lineRule="auto"/>
        <w:ind w:left="227" w:right="113" w:firstLine="284"/>
        <w:jc w:val="both"/>
      </w:pPr>
      <w:r>
        <w:t xml:space="preserve">Research methodology is the specific procedures or techniques used to identify, select, process, and </w:t>
      </w:r>
      <w:r w:rsidR="00A23C7C">
        <w:t>analyse</w:t>
      </w:r>
      <w:r>
        <w:t xml:space="preserve"> information about a topic. For </w:t>
      </w:r>
      <w:r w:rsidR="00833911">
        <w:fldChar w:fldCharType="begin"/>
      </w:r>
      <w:r w:rsidR="00833911">
        <w:instrText xml:space="preserve"> ADDIN ZOTERO_ITEM CSL_CITATION {"citationID":"bdk9LIgM","properties":{"formattedCitation":"(McCombes, 2019b)","plainCitation":"(McCombes, 2019b)","noteIndex":0},"citationItems":[{"id":55,"uris":["http://zotero.org/users/7983445/items/C769BFHL"],"uri":["http://zotero.org/users/7983445/items/C769BFHL"],"itemData":{"id":55,"type":"webpage","abstract":"Descriptive research means observing and measuring without manipulating variables. It can identify characteristics, trends and correlations.","container-title":"Scribbr","language":"en-US","title":"Descriptive Research Design | Definition, Methods and Examples","URL":"https://www.scribbr.com/methodology/descriptive-research/","author":[{"family":"McCombes","given":"Shona"}],"accessed":{"date-parts":[["2021",5,12]]},"issued":{"date-parts":[["2019",5,15]]}}}],"schema":"https://github.com/citation-style-language/schema/raw/master/csl-citation.json"} </w:instrText>
      </w:r>
      <w:r w:rsidR="00833911">
        <w:fldChar w:fldCharType="separate"/>
      </w:r>
      <w:r w:rsidR="00833911" w:rsidRPr="00833911">
        <w:t>(McCombes, 2019b)</w:t>
      </w:r>
      <w:r w:rsidR="00833911">
        <w:fldChar w:fldCharType="end"/>
      </w:r>
      <w:r>
        <w:t xml:space="preserve"> a research methodology is the connection between the research and the methods used to do the work. Research methodology should bring aspects of what was done in the studies, and also how was done. Therefore, it is possible to perceive, first, the type of research, second, how was collected the data, third, how was </w:t>
      </w:r>
      <w:r w:rsidR="00A23C7C">
        <w:t>analysed</w:t>
      </w:r>
      <w:r>
        <w:t xml:space="preserve">, lastly, the tools that were used in the development of the work. Another possible definition, research methodology simply means how. There is, how the researcher systematically designed the research in order to make sure all the important points of that specific study were assessed, and further, that the connection between such points was expressed in a clear and concise way, </w:t>
      </w:r>
      <w:r w:rsidR="00833911">
        <w:fldChar w:fldCharType="begin"/>
      </w:r>
      <w:r w:rsidR="00833911">
        <w:instrText xml:space="preserve"> ADDIN ZOTERO_ITEM CSL_CITATION {"citationID":"lhNj07Ew","properties":{"formattedCitation":"(Jansen, 2021)","plainCitation":"(Jansen, 2021)","noteIndex":0},"citationItems":[{"id":99,"uris":["http://zotero.org/users/7983445/items/N6ZHNCFY"],"uri":["http://zotero.org/users/7983445/items/N6ZHNCFY"],"itemData":{"id":99,"type":"post-weblog","abstract":"Learn about Saunders' (2007) ever-popular \"Research Onion\". We explain the onion in simple, straightfroward language with loads of examples.","container-title":"Grad Coach","language":"en-US","title":"Saunders' Research Onion: Explained Simply (+ Examples)","title-short":"Saunders' Research Onion","URL":"https://gradcoach.com/saunders-research-onion/","author":[{"family":"Jansen","given":"Derek"}],"accessed":{"date-parts":[["2021",5,12]]},"issued":{"date-parts":[["2021",1,26]]}}}],"schema":"https://github.com/citation-style-language/schema/raw/master/csl-citation.json"} </w:instrText>
      </w:r>
      <w:r w:rsidR="00833911">
        <w:fldChar w:fldCharType="separate"/>
      </w:r>
      <w:r w:rsidR="00833911" w:rsidRPr="00833911">
        <w:t>(Jansen, 2021)</w:t>
      </w:r>
      <w:r w:rsidR="00833911">
        <w:fldChar w:fldCharType="end"/>
      </w:r>
      <w:r>
        <w:t>.</w:t>
      </w:r>
    </w:p>
    <w:p w14:paraId="76E1CC0D" w14:textId="6CD6024A" w:rsidR="00A910A7" w:rsidRDefault="00A910A7" w:rsidP="00365EE7">
      <w:pPr>
        <w:spacing w:afterLines="200" w:after="480" w:line="360" w:lineRule="auto"/>
        <w:ind w:left="227" w:right="113" w:firstLine="284"/>
        <w:jc w:val="both"/>
      </w:pPr>
      <w:r>
        <w:t xml:space="preserve">The hypothesis and the model used are based on </w:t>
      </w:r>
      <w:r w:rsidR="00833911">
        <w:fldChar w:fldCharType="begin"/>
      </w:r>
      <w:r w:rsidR="00833911">
        <w:instrText xml:space="preserve"> ADDIN ZOTERO_ITEM CSL_CITATION {"citationID":"8M9co4vs","properties":{"formattedCitation":"(Green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833911">
        <w:fldChar w:fldCharType="separate"/>
      </w:r>
      <w:r w:rsidR="00833911" w:rsidRPr="00833911">
        <w:t xml:space="preserve">(Green </w:t>
      </w:r>
      <w:r w:rsidR="00833911" w:rsidRPr="00833911">
        <w:rPr>
          <w:i/>
          <w:iCs/>
        </w:rPr>
        <w:t>et al.</w:t>
      </w:r>
      <w:r w:rsidR="00833911" w:rsidRPr="00833911">
        <w:t>, 1996)</w:t>
      </w:r>
      <w:r w:rsidR="00833911">
        <w:fldChar w:fldCharType="end"/>
      </w:r>
      <w:r>
        <w:t xml:space="preserve"> and are presented below.</w:t>
      </w:r>
    </w:p>
    <w:p w14:paraId="4F5E1033" w14:textId="77777777" w:rsidR="00A910A7" w:rsidRDefault="00A910A7" w:rsidP="00365EE7">
      <w:pPr>
        <w:spacing w:afterLines="200" w:after="480" w:line="360" w:lineRule="auto"/>
        <w:ind w:left="227" w:right="113" w:firstLine="284"/>
        <w:jc w:val="both"/>
      </w:pPr>
      <w:r>
        <w:t>H</w:t>
      </w:r>
      <w:r w:rsidRPr="00AD52EA">
        <w:rPr>
          <w:sz w:val="16"/>
          <w:szCs w:val="16"/>
        </w:rPr>
        <w:t>1</w:t>
      </w:r>
      <w:r>
        <w:t xml:space="preserve"> – The proportion of total research and development expenditure in a company’s annual report is likely to have a positive impact on its firm market value. </w:t>
      </w:r>
    </w:p>
    <w:p w14:paraId="66A04992" w14:textId="77777777" w:rsidR="00A910A7" w:rsidRDefault="00A910A7" w:rsidP="00365EE7">
      <w:pPr>
        <w:spacing w:afterLines="200" w:after="480" w:line="360" w:lineRule="auto"/>
        <w:ind w:left="227" w:right="113" w:firstLine="284"/>
        <w:jc w:val="both"/>
      </w:pPr>
      <w:r>
        <w:t>The importance of the hypothesis in this study is to verify whether research and development expenditure is also a relevant value if incurred in the year in progress. As a state, and discussed in depth below, the impact of the apports in research and development could have for the company an impact, or prove positive only after a period of time, and not immediately been felt in the market value of the company.</w:t>
      </w:r>
    </w:p>
    <w:p w14:paraId="001501AE" w14:textId="77777777" w:rsidR="00A910A7" w:rsidRDefault="00A910A7" w:rsidP="00365EE7">
      <w:pPr>
        <w:spacing w:afterLines="200" w:after="480" w:line="360" w:lineRule="auto"/>
        <w:ind w:left="227" w:right="113" w:firstLine="284"/>
        <w:jc w:val="both"/>
      </w:pPr>
      <w:r>
        <w:t>H</w:t>
      </w:r>
      <w:r w:rsidRPr="00AD52EA">
        <w:rPr>
          <w:sz w:val="16"/>
          <w:szCs w:val="16"/>
        </w:rPr>
        <w:t>2</w:t>
      </w:r>
      <w:r>
        <w:t xml:space="preserve"> – The proportion of research and development expenditures disclosed in a company’s annual report will be capitalized by the market despite their account treatment.</w:t>
      </w:r>
    </w:p>
    <w:p w14:paraId="40EE2676" w14:textId="77777777" w:rsidR="00A910A7" w:rsidRDefault="00A910A7" w:rsidP="00B41C27">
      <w:pPr>
        <w:spacing w:after="200" w:line="360" w:lineRule="auto"/>
        <w:ind w:left="227" w:right="113" w:firstLine="284"/>
        <w:jc w:val="both"/>
      </w:pPr>
      <w:r>
        <w:lastRenderedPageBreak/>
        <w:t>The importance of the accounting treatment of the company while related to research and development seems to have no impact on the market. That is, unless research and development expenditures capture some fundamental omitted variable, the market appears to make attempts to capitalize on research and development expenditures.</w:t>
      </w:r>
    </w:p>
    <w:p w14:paraId="0B4643D4" w14:textId="77777777" w:rsidR="00A910A7" w:rsidRDefault="00A910A7" w:rsidP="00B41C27">
      <w:pPr>
        <w:spacing w:after="200" w:line="360" w:lineRule="auto"/>
        <w:ind w:left="227" w:right="113" w:firstLine="284"/>
        <w:jc w:val="both"/>
      </w:pPr>
    </w:p>
    <w:p w14:paraId="21A4DDA8" w14:textId="77777777" w:rsidR="00A910A7" w:rsidRDefault="00A910A7" w:rsidP="00B41C27">
      <w:pPr>
        <w:spacing w:after="200" w:line="360" w:lineRule="auto"/>
        <w:ind w:left="227" w:right="113" w:firstLine="284"/>
        <w:jc w:val="both"/>
      </w:pPr>
      <w:r>
        <w:t>H</w:t>
      </w:r>
      <w:r w:rsidRPr="00AD52EA">
        <w:rPr>
          <w:sz w:val="16"/>
          <w:szCs w:val="16"/>
        </w:rPr>
        <w:t>3</w:t>
      </w:r>
      <w:r>
        <w:t xml:space="preserve"> – The proportion of research and development expenditures disclosed in a company’s annual report will be positively related to residual income.</w:t>
      </w:r>
    </w:p>
    <w:p w14:paraId="4CD82E01" w14:textId="77777777" w:rsidR="00A910A7" w:rsidRDefault="00A910A7" w:rsidP="00B41C27">
      <w:pPr>
        <w:spacing w:after="200" w:line="360" w:lineRule="auto"/>
        <w:ind w:left="227" w:right="113" w:firstLine="284"/>
        <w:jc w:val="both"/>
      </w:pPr>
      <w:r>
        <w:t xml:space="preserve">It is important to notice that as an exploratory study, the results reported here should be taken as a way of developing a perception of how the market understands and absolve research and development expenditures. Therefore, the size of the coefficients should not be perceived as the most important measure, rather the relation to each other. </w:t>
      </w:r>
    </w:p>
    <w:p w14:paraId="1C69AA24" w14:textId="77777777" w:rsidR="00A910A7" w:rsidRDefault="00A910A7" w:rsidP="00B41C27">
      <w:pPr>
        <w:spacing w:after="200" w:line="360" w:lineRule="auto"/>
        <w:ind w:left="227" w:right="113" w:firstLine="284"/>
        <w:jc w:val="both"/>
      </w:pPr>
    </w:p>
    <w:p w14:paraId="1CB0EF63" w14:textId="77777777" w:rsidR="00A910A7" w:rsidRDefault="00A910A7" w:rsidP="00B41C27">
      <w:pPr>
        <w:spacing w:after="200" w:line="360" w:lineRule="auto"/>
        <w:ind w:left="227" w:right="113" w:firstLine="284"/>
        <w:jc w:val="both"/>
      </w:pPr>
      <w:r>
        <w:t>H</w:t>
      </w:r>
      <w:r w:rsidRPr="00AD52EA">
        <w:rPr>
          <w:sz w:val="16"/>
          <w:szCs w:val="16"/>
        </w:rPr>
        <w:t>4</w:t>
      </w:r>
      <w:r>
        <w:t xml:space="preserve"> – The proportion of stock returns for firms with high research and development expenditures will be higher than those with lower expenditures in R&amp;D.</w:t>
      </w:r>
    </w:p>
    <w:p w14:paraId="42327650" w14:textId="6C511B54" w:rsidR="00A910A7" w:rsidRDefault="00A910A7" w:rsidP="00365EE7">
      <w:pPr>
        <w:spacing w:afterLines="200" w:after="480" w:line="360" w:lineRule="auto"/>
        <w:ind w:left="227" w:right="113" w:firstLine="284"/>
        <w:jc w:val="both"/>
      </w:pPr>
      <w:r>
        <w:t xml:space="preserve">Therefore, following the work, and the model of </w:t>
      </w:r>
      <w:r w:rsidR="00833911">
        <w:fldChar w:fldCharType="begin"/>
      </w:r>
      <w:r w:rsidR="00833911">
        <w:instrText xml:space="preserve"> ADDIN ZOTERO_ITEM CSL_CITATION {"citationID":"6oNnvJSF","properties":{"formattedCitation":"(Green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833911">
        <w:fldChar w:fldCharType="separate"/>
      </w:r>
      <w:r w:rsidR="00833911" w:rsidRPr="00833911">
        <w:t xml:space="preserve">(Green </w:t>
      </w:r>
      <w:r w:rsidR="00833911" w:rsidRPr="00833911">
        <w:rPr>
          <w:i/>
          <w:iCs/>
        </w:rPr>
        <w:t>et al.</w:t>
      </w:r>
      <w:r w:rsidR="00833911" w:rsidRPr="00833911">
        <w:t>, 1996)</w:t>
      </w:r>
      <w:r w:rsidR="00833911">
        <w:fldChar w:fldCharType="end"/>
      </w:r>
      <w:r>
        <w:t xml:space="preserve"> the hypothesis derived from it follows the assets in place can be designed as the sum of book value plus discounted value of the future residual income stream. Thus, the valuation of the assets in place:</w:t>
      </w:r>
    </w:p>
    <w:p w14:paraId="3520E2AE" w14:textId="77777777" w:rsidR="00AD52EA" w:rsidRDefault="00AD52EA" w:rsidP="006177F2">
      <w:pPr>
        <w:spacing w:after="0" w:line="360" w:lineRule="auto"/>
        <w:ind w:firstLine="284"/>
        <w:rPr>
          <w:rFonts w:eastAsiaTheme="minorEastAsia"/>
        </w:rPr>
      </w:pPr>
      <w:bookmarkStart w:id="55" w:name="_Hlk71693093"/>
      <w:bookmarkEnd w:id="54"/>
    </w:p>
    <w:p w14:paraId="2ABF2443" w14:textId="325D01F5" w:rsidR="00F5610C" w:rsidRDefault="00F5610C" w:rsidP="006177F2">
      <w:pPr>
        <w:spacing w:after="0" w:line="360" w:lineRule="auto"/>
        <w:ind w:firstLine="284"/>
      </w:pP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 xml:space="preserve">i,t+ </m:t>
        </m:r>
        <m:nary>
          <m:naryPr>
            <m:chr m:val="∑"/>
            <m:limLoc m:val="undOvr"/>
            <m:ctrlPr>
              <w:rPr>
                <w:rFonts w:ascii="Cambria Math" w:hAnsi="Cambria Math"/>
                <w:i/>
              </w:rPr>
            </m:ctrlPr>
          </m:naryPr>
          <m:sub>
            <m:r>
              <m:rPr>
                <m:scr m:val="script"/>
              </m:rPr>
              <w:rPr>
                <w:rFonts w:ascii="Cambria Math" w:hAnsi="Cambria Math"/>
              </w:rPr>
              <m:t>m-</m:t>
            </m:r>
            <m:r>
              <w:rPr>
                <w:rFonts w:ascii="Cambria Math" w:hAnsi="Cambria Math"/>
              </w:rPr>
              <m:t>1</m:t>
            </m:r>
          </m:sub>
          <m:sup>
            <m:r>
              <w:rPr>
                <w:rFonts w:ascii="Cambria Math" w:hAnsi="Cambria Math"/>
              </w:rPr>
              <m:t>∝</m:t>
            </m:r>
          </m:sup>
          <m:e>
            <m:r>
              <m:rPr>
                <m:scr m:val="double-struck"/>
              </m:rPr>
              <w:rPr>
                <w:rFonts w:ascii="Cambria Math" w:hAnsi="Cambria Math"/>
              </w:rPr>
              <m:t>E</m:t>
            </m:r>
          </m:e>
        </m:nary>
        <m:r>
          <w:rPr>
            <w:rFonts w:ascii="Cambria Math" w:hAnsi="Cambria Math"/>
          </w:rPr>
          <m:t>(RI</m:t>
        </m:r>
        <m:r>
          <m:rPr>
            <m:scr m:val="script"/>
          </m:rPr>
          <w:rPr>
            <w:rFonts w:ascii="Cambria Math" w:hAnsi="Cambria Math"/>
          </w:rPr>
          <m:t xml:space="preserve">i,t+m)/ </m:t>
        </m:r>
        <m:nary>
          <m:naryPr>
            <m:chr m:val="∏"/>
            <m:limLoc m:val="undOvr"/>
            <m:ctrlPr>
              <w:rPr>
                <w:rFonts w:ascii="Cambria Math" w:hAnsi="Cambria Math"/>
                <w:i/>
              </w:rPr>
            </m:ctrlPr>
          </m:naryPr>
          <m:sub>
            <m:r>
              <m:rPr>
                <m:scr m:val="script"/>
              </m:rPr>
              <w:rPr>
                <w:rFonts w:ascii="Cambria Math" w:hAnsi="Cambria Math"/>
              </w:rPr>
              <m:t>n-</m:t>
            </m:r>
            <m:r>
              <w:rPr>
                <w:rFonts w:ascii="Cambria Math" w:hAnsi="Cambria Math"/>
              </w:rPr>
              <m:t>1</m:t>
            </m:r>
          </m:sub>
          <m:sup>
            <m:r>
              <m:rPr>
                <m:scr m:val="script"/>
              </m:rPr>
              <w:rPr>
                <w:rFonts w:ascii="Cambria Math" w:hAnsi="Cambria Math"/>
              </w:rPr>
              <m:t>m</m:t>
            </m:r>
          </m:sup>
          <m:e>
            <m:r>
              <w:rPr>
                <w:rFonts w:ascii="Cambria Math" w:hAnsi="Cambria Math"/>
              </w:rPr>
              <m:t>(</m:t>
            </m:r>
          </m:e>
        </m:nary>
        <m:r>
          <w:rPr>
            <w:rFonts w:ascii="Cambria Math" w:hAnsi="Cambria Math"/>
          </w:rPr>
          <m:t xml:space="preserve">1+ </m:t>
        </m:r>
        <m:r>
          <m:rPr>
            <m:scr m:val="script"/>
          </m:rPr>
          <w:rPr>
            <w:rFonts w:ascii="Cambria Math" w:hAnsi="Cambria Math"/>
          </w:rPr>
          <m:t>Ki,t+n)</m:t>
        </m:r>
      </m:oMath>
      <w:r w:rsidR="006177F2">
        <w:rPr>
          <w:rFonts w:eastAsiaTheme="minorEastAsia"/>
        </w:rPr>
        <w:tab/>
      </w:r>
      <w:r w:rsidR="006177F2">
        <w:rPr>
          <w:rFonts w:eastAsiaTheme="minorEastAsia"/>
        </w:rPr>
        <w:tab/>
        <w:t>(1)</w:t>
      </w:r>
    </w:p>
    <w:p w14:paraId="6B73ADF3" w14:textId="77777777" w:rsidR="005A3276" w:rsidRDefault="005A3276" w:rsidP="000E7D34">
      <w:pPr>
        <w:spacing w:after="0" w:line="360" w:lineRule="auto"/>
        <w:jc w:val="both"/>
      </w:pPr>
    </w:p>
    <w:p w14:paraId="033D8F7D" w14:textId="0C4919E9" w:rsidR="000E7D34" w:rsidRDefault="000E7D34" w:rsidP="000E7D34">
      <w:pPr>
        <w:spacing w:after="0" w:line="360" w:lineRule="auto"/>
        <w:jc w:val="both"/>
      </w:pPr>
      <w:r>
        <w:t>Where</w:t>
      </w:r>
      <w:r w:rsidR="0009770E">
        <w:t>:</w:t>
      </w:r>
    </w:p>
    <w:p w14:paraId="4E0CDC31" w14:textId="77777777" w:rsidR="000E7D34" w:rsidRPr="000E7D34" w:rsidRDefault="000E7D34" w:rsidP="000E7D34">
      <w:pPr>
        <w:spacing w:after="0" w:line="360" w:lineRule="auto"/>
        <w:ind w:firstLine="284"/>
        <w:jc w:val="both"/>
        <w:rPr>
          <w:rFonts w:eastAsiaTheme="minorEastAsia"/>
        </w:rPr>
      </w:pPr>
    </w:p>
    <w:p w14:paraId="5D7AA581" w14:textId="62D1BD0F" w:rsidR="000E7D34" w:rsidRDefault="000E7D34" w:rsidP="000E7D34">
      <w:pPr>
        <w:spacing w:after="0" w:line="360" w:lineRule="auto"/>
        <w:ind w:firstLine="284"/>
        <w:jc w:val="both"/>
        <w:rPr>
          <w:rFonts w:eastAsiaTheme="minorEastAsia"/>
        </w:rPr>
      </w:pPr>
      <m:oMath>
        <m:r>
          <w:rPr>
            <w:rFonts w:ascii="Cambria Math" w:hAnsi="Cambria Math"/>
          </w:rPr>
          <m:t>MV</m:t>
        </m:r>
        <m:r>
          <m:rPr>
            <m:scr m:val="script"/>
          </m:rPr>
          <w:rPr>
            <w:rFonts w:ascii="Cambria Math" w:hAnsi="Cambria Math"/>
          </w:rPr>
          <m:t>i,t</m:t>
        </m:r>
      </m:oMath>
      <w:r w:rsidR="006A7C4C">
        <w:rPr>
          <w:rFonts w:eastAsiaTheme="minorEastAsia"/>
        </w:rPr>
        <w:t xml:space="preserve"> is the market value of firm </w:t>
      </w:r>
      <m:oMath>
        <m:r>
          <m:rPr>
            <m:scr m:val="script"/>
          </m:rPr>
          <w:rPr>
            <w:rFonts w:ascii="Cambria Math" w:hAnsi="Cambria Math"/>
          </w:rPr>
          <m:t>i</m:t>
        </m:r>
      </m:oMath>
      <w:r w:rsidR="006A7C4C">
        <w:rPr>
          <w:rFonts w:eastAsiaTheme="minorEastAsia"/>
        </w:rPr>
        <w:t xml:space="preserve"> at time </w:t>
      </w:r>
      <m:oMath>
        <m:r>
          <m:rPr>
            <m:scr m:val="script"/>
          </m:rPr>
          <w:rPr>
            <w:rFonts w:ascii="Cambria Math" w:hAnsi="Cambria Math"/>
          </w:rPr>
          <m:t>t</m:t>
        </m:r>
      </m:oMath>
      <w:r w:rsidR="006A7C4C">
        <w:rPr>
          <w:rFonts w:eastAsiaTheme="minorEastAsia"/>
        </w:rPr>
        <w:t>.</w:t>
      </w:r>
    </w:p>
    <w:p w14:paraId="3B7B3EFE" w14:textId="234EDF4A" w:rsidR="006A7C4C" w:rsidRDefault="006A7C4C" w:rsidP="000E7D34">
      <w:pPr>
        <w:spacing w:after="0" w:line="360" w:lineRule="auto"/>
        <w:ind w:firstLine="284"/>
        <w:jc w:val="both"/>
        <w:rPr>
          <w:rFonts w:eastAsiaTheme="minorEastAsia"/>
        </w:rPr>
      </w:pPr>
      <m:oMath>
        <m:r>
          <w:rPr>
            <w:rFonts w:ascii="Cambria Math" w:hAnsi="Cambria Math"/>
          </w:rPr>
          <m:t>BV</m:t>
        </m:r>
        <m:r>
          <m:rPr>
            <m:scr m:val="script"/>
          </m:rPr>
          <w:rPr>
            <w:rFonts w:ascii="Cambria Math" w:hAnsi="Cambria Math"/>
          </w:rPr>
          <m:t xml:space="preserve">i,t </m:t>
        </m:r>
      </m:oMath>
      <w:r>
        <w:rPr>
          <w:rFonts w:eastAsiaTheme="minorEastAsia"/>
        </w:rPr>
        <w:t xml:space="preserve">is the book value of firm </w:t>
      </w:r>
      <m:oMath>
        <m:r>
          <m:rPr>
            <m:scr m:val="script"/>
          </m:rPr>
          <w:rPr>
            <w:rFonts w:ascii="Cambria Math" w:hAnsi="Cambria Math"/>
          </w:rPr>
          <m:t>i</m:t>
        </m:r>
      </m:oMath>
      <w:r>
        <w:rPr>
          <w:rFonts w:eastAsiaTheme="minorEastAsia"/>
        </w:rPr>
        <w:t xml:space="preserve"> at time </w:t>
      </w:r>
      <m:oMath>
        <m:r>
          <m:rPr>
            <m:scr m:val="script"/>
          </m:rPr>
          <w:rPr>
            <w:rFonts w:ascii="Cambria Math" w:hAnsi="Cambria Math"/>
          </w:rPr>
          <m:t>t</m:t>
        </m:r>
      </m:oMath>
      <w:r>
        <w:rPr>
          <w:rFonts w:eastAsiaTheme="minorEastAsia"/>
        </w:rPr>
        <w:t>.</w:t>
      </w:r>
    </w:p>
    <w:p w14:paraId="23D8D082" w14:textId="6699EEEF" w:rsidR="006A7C4C" w:rsidRDefault="006A7C4C" w:rsidP="000E7D34">
      <w:pPr>
        <w:spacing w:after="0" w:line="360" w:lineRule="auto"/>
        <w:ind w:firstLine="284"/>
        <w:jc w:val="both"/>
        <w:rPr>
          <w:rFonts w:eastAsiaTheme="minorEastAsia"/>
        </w:rPr>
      </w:pPr>
      <m:oMath>
        <m:r>
          <w:rPr>
            <w:rFonts w:ascii="Cambria Math" w:hAnsi="Cambria Math"/>
          </w:rPr>
          <m:t>RI</m:t>
        </m:r>
        <m:r>
          <m:rPr>
            <m:scr m:val="script"/>
          </m:rPr>
          <w:rPr>
            <w:rFonts w:ascii="Cambria Math" w:hAnsi="Cambria Math"/>
          </w:rPr>
          <m:t>i,t+m</m:t>
        </m:r>
      </m:oMath>
      <w:r>
        <w:rPr>
          <w:rFonts w:eastAsiaTheme="minorEastAsia"/>
        </w:rPr>
        <w:t xml:space="preserve"> is the residual income of firm </w:t>
      </w:r>
      <m:oMath>
        <m:r>
          <m:rPr>
            <m:scr m:val="script"/>
          </m:rPr>
          <w:rPr>
            <w:rFonts w:ascii="Cambria Math" w:hAnsi="Cambria Math"/>
          </w:rPr>
          <m:t>i</m:t>
        </m:r>
      </m:oMath>
      <w:r>
        <w:rPr>
          <w:rFonts w:eastAsiaTheme="minorEastAsia"/>
        </w:rPr>
        <w:t xml:space="preserve"> at time </w:t>
      </w:r>
      <m:oMath>
        <m:r>
          <m:rPr>
            <m:scr m:val="script"/>
          </m:rPr>
          <w:rPr>
            <w:rFonts w:ascii="Cambria Math" w:hAnsi="Cambria Math"/>
          </w:rPr>
          <m:t>t</m:t>
        </m:r>
      </m:oMath>
      <w:r>
        <w:rPr>
          <w:rFonts w:eastAsiaTheme="minorEastAsia"/>
        </w:rPr>
        <w:t xml:space="preserve"> + </w:t>
      </w:r>
      <m:oMath>
        <m:r>
          <m:rPr>
            <m:scr m:val="script"/>
          </m:rPr>
          <w:rPr>
            <w:rFonts w:ascii="Cambria Math" w:hAnsi="Cambria Math"/>
          </w:rPr>
          <m:t>m</m:t>
        </m:r>
      </m:oMath>
      <w:r>
        <w:rPr>
          <w:rFonts w:eastAsiaTheme="minorEastAsia"/>
        </w:rPr>
        <w:t>.</w:t>
      </w:r>
    </w:p>
    <w:p w14:paraId="538408E3" w14:textId="7189708A" w:rsidR="006A7C4C" w:rsidRDefault="006A7C4C" w:rsidP="006A7C4C">
      <w:pPr>
        <w:spacing w:after="0" w:line="360" w:lineRule="auto"/>
        <w:ind w:firstLine="284"/>
        <w:jc w:val="both"/>
        <w:rPr>
          <w:rFonts w:eastAsiaTheme="minorEastAsia"/>
        </w:rPr>
      </w:pPr>
      <m:oMath>
        <m:r>
          <m:rPr>
            <m:scr m:val="script"/>
          </m:rPr>
          <w:rPr>
            <w:rFonts w:ascii="Cambria Math" w:hAnsi="Cambria Math"/>
          </w:rPr>
          <m:t>Ki,t+n</m:t>
        </m:r>
      </m:oMath>
      <w:r>
        <w:rPr>
          <w:rFonts w:eastAsiaTheme="minorEastAsia"/>
        </w:rPr>
        <w:t xml:space="preserve"> is the appropriated risk-adjusted cost of capital for firm </w:t>
      </w:r>
      <m:oMath>
        <m:r>
          <m:rPr>
            <m:scr m:val="script"/>
          </m:rPr>
          <w:rPr>
            <w:rFonts w:ascii="Cambria Math" w:hAnsi="Cambria Math"/>
          </w:rPr>
          <m:t>i</m:t>
        </m:r>
      </m:oMath>
      <w:r>
        <w:rPr>
          <w:rFonts w:eastAsiaTheme="minorEastAsia"/>
        </w:rPr>
        <w:t xml:space="preserve"> at time </w:t>
      </w:r>
      <m:oMath>
        <m:r>
          <m:rPr>
            <m:scr m:val="script"/>
          </m:rPr>
          <w:rPr>
            <w:rFonts w:ascii="Cambria Math" w:hAnsi="Cambria Math"/>
          </w:rPr>
          <m:t>t</m:t>
        </m:r>
      </m:oMath>
      <w:r>
        <w:rPr>
          <w:rFonts w:eastAsiaTheme="minorEastAsia"/>
        </w:rPr>
        <w:t xml:space="preserve"> </w:t>
      </w:r>
      <m:oMath>
        <m:r>
          <m:rPr>
            <m:scr m:val="script"/>
          </m:rPr>
          <w:rPr>
            <w:rFonts w:ascii="Cambria Math" w:hAnsi="Cambria Math"/>
          </w:rPr>
          <m:t>+n</m:t>
        </m:r>
      </m:oMath>
      <w:r>
        <w:rPr>
          <w:rFonts w:eastAsiaTheme="minorEastAsia"/>
        </w:rPr>
        <w:t>.</w:t>
      </w:r>
    </w:p>
    <w:p w14:paraId="40AF648F" w14:textId="3E2869AC" w:rsidR="006A7C4C" w:rsidRDefault="001E754F" w:rsidP="006A7C4C">
      <w:pPr>
        <w:spacing w:after="0" w:line="360" w:lineRule="auto"/>
        <w:ind w:firstLine="284"/>
        <w:jc w:val="both"/>
        <w:rPr>
          <w:rFonts w:eastAsiaTheme="minorEastAsia"/>
        </w:rPr>
      </w:pPr>
      <m:oMath>
        <m:r>
          <m:rPr>
            <m:scr m:val="double-struck"/>
          </m:rPr>
          <w:rPr>
            <w:rFonts w:ascii="Cambria Math" w:hAnsi="Cambria Math"/>
          </w:rPr>
          <w:lastRenderedPageBreak/>
          <m:t>E</m:t>
        </m:r>
      </m:oMath>
      <w:r>
        <w:rPr>
          <w:rFonts w:eastAsiaTheme="minorEastAsia"/>
        </w:rPr>
        <w:t xml:space="preserve"> </w:t>
      </w:r>
      <w:r w:rsidR="00190D68">
        <w:rPr>
          <w:rFonts w:eastAsiaTheme="minorEastAsia"/>
        </w:rPr>
        <w:t xml:space="preserve">is the expectations operator. Expectations are formed at time </w:t>
      </w:r>
      <m:oMath>
        <m:r>
          <m:rPr>
            <m:scr m:val="script"/>
          </m:rPr>
          <w:rPr>
            <w:rFonts w:ascii="Cambria Math" w:hAnsi="Cambria Math"/>
          </w:rPr>
          <m:t>t</m:t>
        </m:r>
      </m:oMath>
      <w:r w:rsidR="00190D68">
        <w:rPr>
          <w:rFonts w:eastAsiaTheme="minorEastAsia"/>
        </w:rPr>
        <w:t>.</w:t>
      </w:r>
    </w:p>
    <w:p w14:paraId="2F6AC972" w14:textId="48C17143" w:rsidR="00190D68" w:rsidRDefault="00190D68" w:rsidP="0081156E">
      <w:pPr>
        <w:spacing w:after="0" w:line="360" w:lineRule="auto"/>
        <w:jc w:val="both"/>
        <w:rPr>
          <w:rFonts w:eastAsiaTheme="minorEastAsia"/>
        </w:rPr>
      </w:pPr>
    </w:p>
    <w:p w14:paraId="4022FBBE" w14:textId="57E7884F" w:rsidR="0081156E" w:rsidRDefault="0081156E" w:rsidP="0081156E">
      <w:pPr>
        <w:spacing w:after="0" w:line="360" w:lineRule="auto"/>
        <w:jc w:val="both"/>
        <w:rPr>
          <w:rFonts w:eastAsiaTheme="minorEastAsia"/>
        </w:rPr>
      </w:pPr>
      <w:r>
        <w:rPr>
          <w:rFonts w:eastAsiaTheme="minorEastAsia"/>
        </w:rPr>
        <w:t>Residual income is defined as:</w:t>
      </w:r>
    </w:p>
    <w:p w14:paraId="2610044E" w14:textId="5D74CA27" w:rsidR="0081156E" w:rsidRPr="0081156E" w:rsidRDefault="0081156E" w:rsidP="006177F2">
      <w:pPr>
        <w:spacing w:after="0" w:line="360" w:lineRule="auto"/>
        <w:ind w:firstLine="284"/>
        <w:rPr>
          <w:rFonts w:eastAsiaTheme="minorEastAsia"/>
        </w:rPr>
      </w:pPr>
      <m:oMath>
        <m:r>
          <w:rPr>
            <w:rFonts w:ascii="Cambria Math" w:hAnsi="Cambria Math"/>
          </w:rPr>
          <m:t>RI</m:t>
        </m:r>
        <m:r>
          <m:rPr>
            <m:scr m:val="script"/>
          </m:rPr>
          <w:rPr>
            <w:rFonts w:ascii="Cambria Math" w:hAnsi="Cambria Math"/>
          </w:rPr>
          <m:t>i,t</m:t>
        </m:r>
      </m:oMath>
      <w:r>
        <w:rPr>
          <w:rFonts w:eastAsiaTheme="minorEastAsia"/>
        </w:rPr>
        <w:t xml:space="preserve"> = (</w:t>
      </w:r>
      <m:oMath>
        <m:r>
          <w:rPr>
            <w:rFonts w:ascii="Cambria Math" w:eastAsiaTheme="minorEastAsia" w:hAnsi="Cambria Math"/>
          </w:rPr>
          <m:t>π</m:t>
        </m:r>
        <m:r>
          <m:rPr>
            <m:scr m:val="script"/>
          </m:rPr>
          <w:rPr>
            <w:rFonts w:ascii="Cambria Math" w:eastAsiaTheme="minorEastAsia" w:hAnsi="Cambria Math"/>
          </w:rPr>
          <m:t>i,t- Ki,t</m:t>
        </m:r>
        <m:r>
          <w:rPr>
            <w:rFonts w:ascii="Cambria Math" w:eastAsiaTheme="minorEastAsia" w:hAnsi="Cambria Math"/>
          </w:rPr>
          <m:t>BV</m:t>
        </m:r>
        <m:r>
          <m:rPr>
            <m:scr m:val="script"/>
          </m:rPr>
          <w:rPr>
            <w:rFonts w:ascii="Cambria Math" w:eastAsiaTheme="minorEastAsia" w:hAnsi="Cambria Math"/>
          </w:rPr>
          <m:t>i,t-</m:t>
        </m:r>
        <m:r>
          <w:rPr>
            <w:rFonts w:ascii="Cambria Math" w:eastAsiaTheme="minorEastAsia" w:hAnsi="Cambria Math"/>
          </w:rPr>
          <m:t>1)</m:t>
        </m:r>
      </m:oMath>
      <w:r>
        <w:rPr>
          <w:rFonts w:eastAsiaTheme="minorEastAsia"/>
        </w:rPr>
        <w:t xml:space="preserve"> </w:t>
      </w:r>
      <w:r w:rsidR="006177F2">
        <w:rPr>
          <w:rFonts w:eastAsiaTheme="minorEastAsia"/>
        </w:rPr>
        <w:tab/>
      </w:r>
      <w:r w:rsidR="006177F2">
        <w:rPr>
          <w:rFonts w:eastAsiaTheme="minorEastAsia"/>
        </w:rPr>
        <w:tab/>
      </w:r>
      <w:r w:rsidR="006177F2">
        <w:rPr>
          <w:rFonts w:eastAsiaTheme="minorEastAsia"/>
        </w:rPr>
        <w:tab/>
      </w:r>
      <w:r w:rsidR="006177F2">
        <w:rPr>
          <w:rFonts w:eastAsiaTheme="minorEastAsia"/>
        </w:rPr>
        <w:tab/>
        <w:t xml:space="preserve"> </w:t>
      </w:r>
      <w:r w:rsidR="006177F2">
        <w:rPr>
          <w:rFonts w:eastAsiaTheme="minorEastAsia"/>
        </w:rPr>
        <w:tab/>
      </w:r>
      <w:r w:rsidR="006177F2">
        <w:rPr>
          <w:rFonts w:eastAsiaTheme="minorEastAsia"/>
        </w:rPr>
        <w:tab/>
        <w:t>(2)</w:t>
      </w:r>
    </w:p>
    <w:p w14:paraId="7BEB072B" w14:textId="596042E2" w:rsidR="0081156E" w:rsidRPr="000E7D34" w:rsidRDefault="0081156E" w:rsidP="0081156E">
      <w:pPr>
        <w:spacing w:after="0" w:line="360" w:lineRule="auto"/>
        <w:jc w:val="both"/>
      </w:pPr>
    </w:p>
    <w:p w14:paraId="4F8B8DA2" w14:textId="10A624C9" w:rsidR="00F5610C" w:rsidRDefault="0081156E" w:rsidP="0081156E">
      <w:pPr>
        <w:spacing w:after="0" w:line="360" w:lineRule="auto"/>
        <w:jc w:val="both"/>
      </w:pPr>
      <w:r>
        <w:t>Where</w:t>
      </w:r>
      <w:r w:rsidR="0009770E">
        <w:t>:</w:t>
      </w:r>
    </w:p>
    <w:p w14:paraId="6F8249FE" w14:textId="77777777" w:rsidR="0081156E" w:rsidRDefault="0081156E" w:rsidP="0081156E">
      <w:pPr>
        <w:spacing w:after="0" w:line="360" w:lineRule="auto"/>
        <w:jc w:val="both"/>
      </w:pPr>
    </w:p>
    <w:p w14:paraId="4092DD8F" w14:textId="29496DCE" w:rsidR="0081156E" w:rsidRDefault="0081156E" w:rsidP="00C97606">
      <w:pPr>
        <w:spacing w:after="0" w:line="360" w:lineRule="auto"/>
        <w:jc w:val="both"/>
        <w:rPr>
          <w:rFonts w:eastAsiaTheme="minorEastAsia"/>
        </w:rPr>
      </w:pPr>
      <m:oMath>
        <m:r>
          <w:rPr>
            <w:rFonts w:ascii="Cambria Math" w:eastAsiaTheme="minorEastAsia" w:hAnsi="Cambria Math"/>
          </w:rPr>
          <m:t>π</m:t>
        </m:r>
        <m:r>
          <m:rPr>
            <m:scr m:val="script"/>
          </m:rPr>
          <w:rPr>
            <w:rFonts w:ascii="Cambria Math" w:eastAsiaTheme="minorEastAsia" w:hAnsi="Cambria Math"/>
          </w:rPr>
          <m:t>i,t</m:t>
        </m:r>
      </m:oMath>
      <w:r>
        <w:rPr>
          <w:rFonts w:eastAsiaTheme="minorEastAsia"/>
        </w:rPr>
        <w:t xml:space="preserve"> is an appropriate measure of income.</w:t>
      </w:r>
    </w:p>
    <w:p w14:paraId="0106470A" w14:textId="68DFFDE2" w:rsidR="0081156E" w:rsidRDefault="0081156E" w:rsidP="0081156E">
      <w:pPr>
        <w:spacing w:after="0" w:line="360" w:lineRule="auto"/>
        <w:jc w:val="both"/>
        <w:rPr>
          <w:rFonts w:eastAsiaTheme="minorEastAsia"/>
        </w:rPr>
      </w:pPr>
    </w:p>
    <w:p w14:paraId="741BAA3B" w14:textId="0B4A1010" w:rsidR="0081156E" w:rsidRDefault="0081156E" w:rsidP="0081156E">
      <w:pPr>
        <w:spacing w:after="0" w:line="360" w:lineRule="auto"/>
        <w:jc w:val="both"/>
        <w:rPr>
          <w:rFonts w:eastAsiaTheme="minorEastAsia"/>
        </w:rPr>
      </w:pPr>
      <w:r>
        <w:rPr>
          <w:rFonts w:eastAsiaTheme="minorEastAsia"/>
        </w:rPr>
        <w:t xml:space="preserve">Assuming residual income in a declining at rate </w:t>
      </w:r>
      <m:oMath>
        <m:r>
          <w:rPr>
            <w:rFonts w:ascii="Cambria Math" w:eastAsiaTheme="minorEastAsia" w:hAnsi="Cambria Math"/>
          </w:rPr>
          <m:t>δ, δ &gt;0,</m:t>
        </m:r>
      </m:oMath>
      <w:r w:rsidR="00C97606">
        <w:rPr>
          <w:rFonts w:eastAsiaTheme="minorEastAsia"/>
        </w:rPr>
        <w:t xml:space="preserve"> starting from the current realised value. Thus</w:t>
      </w:r>
    </w:p>
    <w:p w14:paraId="6ABF6467" w14:textId="77777777" w:rsidR="00C97606" w:rsidRPr="0081156E" w:rsidRDefault="00C97606" w:rsidP="0081156E">
      <w:pPr>
        <w:spacing w:after="0" w:line="360" w:lineRule="auto"/>
        <w:jc w:val="both"/>
      </w:pPr>
    </w:p>
    <w:p w14:paraId="0C289841" w14:textId="314FCCE9" w:rsidR="0081156E" w:rsidRPr="006177F2" w:rsidRDefault="00C97606" w:rsidP="00091588">
      <w:pPr>
        <w:spacing w:after="0" w:line="360" w:lineRule="auto"/>
        <w:ind w:firstLine="284"/>
        <w:jc w:val="both"/>
        <w:rPr>
          <w:rFonts w:ascii="Cambria Math" w:hAnsi="Cambria Math"/>
          <w:iCs/>
        </w:rPr>
      </w:pPr>
      <m:oMath>
        <m:r>
          <m:rPr>
            <m:sty m:val="p"/>
          </m:rPr>
          <w:rPr>
            <w:rFonts w:ascii="Cambria Math" w:hAnsi="Cambria Math"/>
          </w:rPr>
          <m:t>Ε</m:t>
        </m:r>
        <m:d>
          <m:dPr>
            <m:ctrlPr>
              <w:rPr>
                <w:rFonts w:ascii="Cambria Math" w:hAnsi="Cambria Math"/>
                <w:i/>
              </w:rPr>
            </m:ctrlPr>
          </m:dPr>
          <m:e>
            <m:r>
              <w:rPr>
                <w:rFonts w:ascii="Cambria Math" w:hAnsi="Cambria Math"/>
              </w:rPr>
              <m:t>RI</m:t>
            </m:r>
            <m:r>
              <m:rPr>
                <m:scr m:val="script"/>
              </m:rPr>
              <w:rPr>
                <w:rFonts w:ascii="Cambria Math" w:hAnsi="Cambria Math"/>
              </w:rPr>
              <m:t>i,t+m</m:t>
            </m:r>
          </m:e>
        </m:d>
        <m:r>
          <w:rPr>
            <w:rFonts w:ascii="Cambria Math" w:hAnsi="Cambria Math"/>
          </w:rPr>
          <m:t>=</m:t>
        </m:r>
        <m:d>
          <m:dPr>
            <m:ctrlPr>
              <w:rPr>
                <w:rFonts w:ascii="Cambria Math" w:hAnsi="Cambria Math"/>
                <w:i/>
              </w:rPr>
            </m:ctrlPr>
          </m:dPr>
          <m:e>
            <m:r>
              <w:rPr>
                <w:rFonts w:ascii="Cambria Math" w:hAnsi="Cambria Math"/>
              </w:rPr>
              <m:t>1- δ</m:t>
            </m:r>
          </m:e>
        </m:d>
        <m:box>
          <m:boxPr>
            <m:opEmu m:val="1"/>
            <m:ctrlPr>
              <w:rPr>
                <w:rFonts w:ascii="Cambria Math" w:hAnsi="Cambria Math"/>
                <w:i/>
              </w:rPr>
            </m:ctrlPr>
          </m:boxPr>
          <m:e>
            <m:groupChr>
              <m:groupChrPr>
                <m:chr m:val="→"/>
                <m:vertJc m:val="bot"/>
                <m:ctrlPr>
                  <w:rPr>
                    <w:rFonts w:ascii="Cambria Math" w:hAnsi="Cambria Math"/>
                    <w:i/>
                  </w:rPr>
                </m:ctrlPr>
              </m:groupChrPr>
              <m:e>
                <m:r>
                  <m:rPr>
                    <m:scr m:val="script"/>
                  </m:rPr>
                  <w:rPr>
                    <w:rFonts w:ascii="Cambria Math" w:hAnsi="Cambria Math"/>
                  </w:rPr>
                  <m:t>m</m:t>
                </m:r>
              </m:e>
            </m:groupChr>
          </m:e>
        </m:box>
        <m:r>
          <w:rPr>
            <w:rFonts w:ascii="Cambria Math" w:hAnsi="Cambria Math"/>
          </w:rPr>
          <m:t xml:space="preserve"> RI</m:t>
        </m:r>
        <m:r>
          <m:rPr>
            <m:scr m:val="script"/>
          </m:rPr>
          <w:rPr>
            <w:rFonts w:ascii="Cambria Math" w:hAnsi="Cambria Math"/>
          </w:rPr>
          <m:t>i,t, ∀ m</m:t>
        </m:r>
        <m:r>
          <w:rPr>
            <w:rFonts w:ascii="Cambria Math" w:hAnsi="Cambria Math"/>
          </w:rPr>
          <m:t xml:space="preserve"> &gt;0. </m:t>
        </m:r>
      </m:oMath>
      <w:r w:rsidR="006177F2">
        <w:rPr>
          <w:rFonts w:ascii="Cambria Math" w:eastAsiaTheme="minorEastAsia" w:hAnsi="Cambria Math"/>
          <w:i/>
        </w:rPr>
        <w:t xml:space="preserve">  </w:t>
      </w:r>
      <w:r w:rsidR="006177F2">
        <w:rPr>
          <w:rFonts w:ascii="Cambria Math" w:eastAsiaTheme="minorEastAsia" w:hAnsi="Cambria Math"/>
          <w:i/>
        </w:rPr>
        <w:tab/>
      </w:r>
      <w:r w:rsidR="006177F2">
        <w:rPr>
          <w:rFonts w:ascii="Cambria Math" w:eastAsiaTheme="minorEastAsia" w:hAnsi="Cambria Math"/>
          <w:i/>
        </w:rPr>
        <w:tab/>
      </w:r>
      <w:r w:rsidR="006177F2">
        <w:rPr>
          <w:rFonts w:ascii="Cambria Math" w:eastAsiaTheme="minorEastAsia" w:hAnsi="Cambria Math"/>
          <w:i/>
        </w:rPr>
        <w:tab/>
      </w:r>
      <w:r w:rsidR="006177F2">
        <w:rPr>
          <w:rFonts w:ascii="Cambria Math" w:eastAsiaTheme="minorEastAsia" w:hAnsi="Cambria Math"/>
          <w:i/>
        </w:rPr>
        <w:tab/>
      </w:r>
      <w:r w:rsidR="006177F2">
        <w:rPr>
          <w:rFonts w:ascii="Cambria Math" w:eastAsiaTheme="minorEastAsia" w:hAnsi="Cambria Math"/>
          <w:iCs/>
        </w:rPr>
        <w:t>(3)</w:t>
      </w:r>
    </w:p>
    <w:bookmarkEnd w:id="55"/>
    <w:p w14:paraId="31CCF7C6" w14:textId="1F4A2366" w:rsidR="0081156E" w:rsidRDefault="0081156E" w:rsidP="00410794">
      <w:pPr>
        <w:spacing w:after="0" w:line="360" w:lineRule="auto"/>
        <w:ind w:firstLine="284"/>
        <w:jc w:val="both"/>
      </w:pPr>
    </w:p>
    <w:p w14:paraId="7A3CC9EE" w14:textId="707A517B" w:rsidR="0081156E" w:rsidRDefault="00091588" w:rsidP="00365EE7">
      <w:pPr>
        <w:spacing w:after="200" w:line="360" w:lineRule="auto"/>
        <w:ind w:left="227" w:right="113" w:firstLine="284"/>
        <w:jc w:val="both"/>
        <w:rPr>
          <w:rFonts w:eastAsiaTheme="minorEastAsia"/>
        </w:rPr>
      </w:pPr>
      <w:r>
        <w:t xml:space="preserve">This modelling of future expected residual incomes is consistent with competitive advantage that allows the earning of superior accounting rates of return (i.e., in excess of the cost of </w:t>
      </w:r>
      <w:r w:rsidR="006177F2">
        <w:t>capital,</w:t>
      </w:r>
      <w:r>
        <w:t xml:space="preserve"> </w:t>
      </w:r>
      <m:oMath>
        <m:r>
          <w:rPr>
            <w:rFonts w:ascii="Cambria Math" w:hAnsi="Cambria Math"/>
          </w:rPr>
          <m:t>κ</m:t>
        </m:r>
      </m:oMath>
      <w:r>
        <w:rPr>
          <w:rFonts w:eastAsiaTheme="minorEastAsia"/>
        </w:rPr>
        <w:t xml:space="preserve">) being steadily eroded, as in competitive markets. </w:t>
      </w:r>
      <w:r w:rsidR="006177F2">
        <w:rPr>
          <w:rFonts w:eastAsiaTheme="minorEastAsia"/>
        </w:rPr>
        <w:t xml:space="preserve">It is possible to reduce equation (1) keeping risk-adjusted cost of capital treated as constant, </w:t>
      </w:r>
      <m:oMath>
        <m:r>
          <w:rPr>
            <w:rFonts w:ascii="Cambria Math" w:hAnsi="Cambria Math"/>
          </w:rPr>
          <m:t>κ</m:t>
        </m:r>
      </m:oMath>
      <w:r w:rsidR="006177F2">
        <w:rPr>
          <w:rFonts w:eastAsiaTheme="minorEastAsia"/>
        </w:rPr>
        <w:t>, combined with equation (3) and well-known results about the sum of an infinite geometric series to:</w:t>
      </w:r>
    </w:p>
    <w:p w14:paraId="142F1988" w14:textId="1F94BCF1" w:rsidR="006177F2" w:rsidRDefault="006177F2" w:rsidP="00410794">
      <w:pPr>
        <w:spacing w:after="0" w:line="360" w:lineRule="auto"/>
        <w:ind w:firstLine="284"/>
        <w:jc w:val="both"/>
      </w:pPr>
    </w:p>
    <w:p w14:paraId="28213AB3" w14:textId="3C978B35" w:rsidR="006177F2" w:rsidRDefault="006177F2" w:rsidP="00410794">
      <w:pPr>
        <w:spacing w:after="0" w:line="360" w:lineRule="auto"/>
        <w:ind w:firstLine="284"/>
        <w:jc w:val="both"/>
        <w:rPr>
          <w:rFonts w:eastAsiaTheme="minorEastAsia"/>
        </w:rPr>
      </w:pPr>
      <w:bookmarkStart w:id="56" w:name="_Hlk71693196"/>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 xml:space="preserve">i,t= </m:t>
        </m:r>
        <m:r>
          <w:rPr>
            <w:rFonts w:ascii="Cambria Math" w:hAnsi="Cambria Math"/>
          </w:rPr>
          <m:t>βRI</m:t>
        </m:r>
        <m:r>
          <m:rPr>
            <m:scr m:val="script"/>
          </m:rPr>
          <w:rPr>
            <w:rFonts w:ascii="Cambria Math" w:hAnsi="Cambria Math"/>
          </w:rPr>
          <m:t>i,t</m:t>
        </m:r>
      </m:oMath>
      <w:r>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(4)</w:t>
      </w:r>
    </w:p>
    <w:p w14:paraId="2BF18E57" w14:textId="6CEE57A6" w:rsidR="00E86509" w:rsidRDefault="00E86509" w:rsidP="00410794">
      <w:pPr>
        <w:spacing w:after="0" w:line="360" w:lineRule="auto"/>
        <w:ind w:firstLine="284"/>
        <w:jc w:val="both"/>
        <w:rPr>
          <w:rFonts w:eastAsiaTheme="minorEastAsia"/>
        </w:rPr>
      </w:pPr>
    </w:p>
    <w:p w14:paraId="0EA5766A" w14:textId="50DDDB41" w:rsidR="00E86509" w:rsidRDefault="00E86509" w:rsidP="00410794">
      <w:pPr>
        <w:spacing w:after="0" w:line="360" w:lineRule="auto"/>
        <w:ind w:firstLine="284"/>
        <w:jc w:val="both"/>
        <w:rPr>
          <w:rFonts w:eastAsiaTheme="minorEastAsia"/>
        </w:rPr>
      </w:pPr>
      <w:r>
        <w:rPr>
          <w:rFonts w:eastAsiaTheme="minorEastAsia"/>
        </w:rPr>
        <w:t>Where</w:t>
      </w:r>
      <w:r w:rsidR="0009770E">
        <w:rPr>
          <w:rFonts w:eastAsiaTheme="minorEastAsia"/>
        </w:rPr>
        <w:t>:</w:t>
      </w:r>
    </w:p>
    <w:p w14:paraId="49CCED31" w14:textId="55B449BD" w:rsidR="00E86509" w:rsidRDefault="00E86509" w:rsidP="00410794">
      <w:pPr>
        <w:spacing w:after="0" w:line="360" w:lineRule="auto"/>
        <w:ind w:firstLine="284"/>
        <w:jc w:val="both"/>
        <w:rPr>
          <w:rFonts w:eastAsiaTheme="minorEastAsia"/>
        </w:rPr>
      </w:pPr>
    </w:p>
    <w:p w14:paraId="6A9B0E5E" w14:textId="1CC449CC" w:rsidR="00E86509" w:rsidRDefault="00E86509" w:rsidP="00410794">
      <w:pPr>
        <w:spacing w:after="0" w:line="360" w:lineRule="auto"/>
        <w:ind w:firstLine="284"/>
        <w:jc w:val="both"/>
        <w:rPr>
          <w:rFonts w:eastAsiaTheme="minorEastAsia"/>
        </w:rPr>
      </w:pPr>
      <m:oMath>
        <m:r>
          <w:rPr>
            <w:rFonts w:ascii="Cambria Math" w:hAnsi="Cambria Math"/>
          </w:rPr>
          <m:t>β=</m:t>
        </m:r>
        <m:d>
          <m:dPr>
            <m:ctrlPr>
              <w:rPr>
                <w:rFonts w:ascii="Cambria Math" w:hAnsi="Cambria Math"/>
                <w:i/>
              </w:rPr>
            </m:ctrlPr>
          </m:dPr>
          <m:e>
            <m:r>
              <w:rPr>
                <w:rFonts w:ascii="Cambria Math" w:hAnsi="Cambria Math"/>
              </w:rPr>
              <m:t>1-δ</m:t>
            </m:r>
          </m:e>
        </m:d>
        <m:r>
          <w:rPr>
            <w:rFonts w:ascii="Cambria Math" w:hAnsi="Cambria Math"/>
          </w:rPr>
          <m:t>/(κ+ δ)</m:t>
        </m:r>
      </m:oMath>
      <w:r>
        <w:rPr>
          <w:rFonts w:eastAsiaTheme="minorEastAsia"/>
        </w:rPr>
        <w:t xml:space="preserve"> </w:t>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r>
      <w:r>
        <w:rPr>
          <w:rFonts w:eastAsiaTheme="minorEastAsia"/>
        </w:rPr>
        <w:tab/>
        <w:t>(5)</w:t>
      </w:r>
    </w:p>
    <w:p w14:paraId="737429C3" w14:textId="0DFDC5E7" w:rsidR="000D2173" w:rsidRDefault="008F2C92" w:rsidP="00365EE7">
      <w:pPr>
        <w:spacing w:after="200" w:line="360" w:lineRule="auto"/>
        <w:ind w:left="227" w:right="113" w:firstLine="284"/>
        <w:jc w:val="both"/>
        <w:rPr>
          <w:rFonts w:eastAsiaTheme="minorEastAsia"/>
        </w:rPr>
      </w:pPr>
      <w:r>
        <w:rPr>
          <w:rFonts w:eastAsiaTheme="minorEastAsia"/>
          <w:highlight w:val="yellow"/>
        </w:rPr>
        <w:fldChar w:fldCharType="begin"/>
      </w:r>
      <w:r>
        <w:rPr>
          <w:rFonts w:eastAsiaTheme="minorEastAsia"/>
          <w:highlight w:val="yellow"/>
        </w:rPr>
        <w:instrText xml:space="preserve"> ADDIN ZOTERO_ITEM CSL_CITATION {"citationID":"Zy7IiVXp","properties":{"formattedCitation":"(Green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Pr>
          <w:rFonts w:eastAsiaTheme="minorEastAsia"/>
          <w:highlight w:val="yellow"/>
        </w:rPr>
        <w:fldChar w:fldCharType="separate"/>
      </w:r>
      <w:r w:rsidRPr="008F2C92">
        <w:t xml:space="preserve">(Green </w:t>
      </w:r>
      <w:r w:rsidRPr="008F2C92">
        <w:rPr>
          <w:i/>
          <w:iCs/>
        </w:rPr>
        <w:t>et al.</w:t>
      </w:r>
      <w:r w:rsidRPr="008F2C92">
        <w:t>, 1996)</w:t>
      </w:r>
      <w:r>
        <w:rPr>
          <w:rFonts w:eastAsiaTheme="minorEastAsia"/>
          <w:highlight w:val="yellow"/>
        </w:rPr>
        <w:fldChar w:fldCharType="end"/>
      </w:r>
      <w:r w:rsidR="000D2173">
        <w:rPr>
          <w:rFonts w:eastAsiaTheme="minorEastAsia"/>
        </w:rPr>
        <w:t xml:space="preserve"> highlight the importance of if research and development </w:t>
      </w:r>
      <w:r w:rsidR="00164539">
        <w:rPr>
          <w:rFonts w:eastAsiaTheme="minorEastAsia"/>
        </w:rPr>
        <w:t>are</w:t>
      </w:r>
      <w:r w:rsidR="000D2173">
        <w:rPr>
          <w:rFonts w:eastAsiaTheme="minorEastAsia"/>
        </w:rPr>
        <w:t xml:space="preserve"> expressed as expense and </w:t>
      </w:r>
      <m:oMath>
        <m:r>
          <w:rPr>
            <w:rFonts w:ascii="Cambria Math" w:eastAsiaTheme="minorEastAsia" w:hAnsi="Cambria Math"/>
          </w:rPr>
          <m:t>π</m:t>
        </m:r>
        <m:r>
          <m:rPr>
            <m:scr m:val="script"/>
          </m:rPr>
          <w:rPr>
            <w:rFonts w:ascii="Cambria Math" w:eastAsiaTheme="minorEastAsia" w:hAnsi="Cambria Math"/>
          </w:rPr>
          <m:t>i,t</m:t>
        </m:r>
      </m:oMath>
      <w:r w:rsidR="000D2173">
        <w:rPr>
          <w:rFonts w:eastAsiaTheme="minorEastAsia"/>
        </w:rPr>
        <w:t xml:space="preserve"> is measured before subtracting current research and development expend</w:t>
      </w:r>
      <w:r w:rsidR="00742336">
        <w:rPr>
          <w:rFonts w:eastAsiaTheme="minorEastAsia"/>
        </w:rPr>
        <w:t xml:space="preserve">itures, there will be a match in the measurement of book value and residual income, as they do not account </w:t>
      </w:r>
      <w:r w:rsidR="00164539">
        <w:rPr>
          <w:rFonts w:eastAsiaTheme="minorEastAsia"/>
        </w:rPr>
        <w:t xml:space="preserve">for </w:t>
      </w:r>
      <w:r w:rsidR="00742336">
        <w:rPr>
          <w:rFonts w:eastAsiaTheme="minorEastAsia"/>
        </w:rPr>
        <w:t xml:space="preserve">research and development apports. </w:t>
      </w:r>
      <w:r w:rsidR="002D4632">
        <w:rPr>
          <w:rFonts w:eastAsiaTheme="minorEastAsia"/>
        </w:rPr>
        <w:t>Another point is that current residual income can be a measure of past apports in research and development</w:t>
      </w:r>
      <w:r w:rsidR="00A47189">
        <w:rPr>
          <w:rFonts w:eastAsiaTheme="minorEastAsia"/>
        </w:rPr>
        <w:t xml:space="preserve">, thus </w:t>
      </w:r>
      <m:oMath>
        <m:r>
          <w:rPr>
            <w:rFonts w:ascii="Cambria Math" w:hAnsi="Cambria Math"/>
          </w:rPr>
          <m:t>βRI</m:t>
        </m:r>
        <m:r>
          <m:rPr>
            <m:scr m:val="script"/>
          </m:rPr>
          <w:rPr>
            <w:rFonts w:ascii="Cambria Math" w:hAnsi="Cambria Math"/>
          </w:rPr>
          <m:t>i,t</m:t>
        </m:r>
      </m:oMath>
      <w:r w:rsidR="00A47189">
        <w:rPr>
          <w:rFonts w:eastAsiaTheme="minorEastAsia"/>
        </w:rPr>
        <w:t xml:space="preserve"> can be thought of as capturing the value in excess of </w:t>
      </w:r>
      <w:r w:rsidR="00164539">
        <w:rPr>
          <w:rFonts w:eastAsiaTheme="minorEastAsia"/>
        </w:rPr>
        <w:t xml:space="preserve">the </w:t>
      </w:r>
      <w:r w:rsidR="00A47189">
        <w:rPr>
          <w:rFonts w:eastAsiaTheme="minorEastAsia"/>
        </w:rPr>
        <w:t>book value of assets in place.</w:t>
      </w:r>
    </w:p>
    <w:p w14:paraId="52ABEDD2" w14:textId="78D1E2F5" w:rsidR="00A47189" w:rsidRDefault="00A47189" w:rsidP="00365EE7">
      <w:pPr>
        <w:spacing w:after="200" w:line="360" w:lineRule="auto"/>
        <w:ind w:left="227" w:right="113" w:firstLine="284"/>
        <w:jc w:val="both"/>
        <w:rPr>
          <w:rFonts w:eastAsiaTheme="minorEastAsia"/>
        </w:rPr>
      </w:pPr>
      <w:r>
        <w:rPr>
          <w:rFonts w:eastAsiaTheme="minorEastAsia"/>
        </w:rPr>
        <w:lastRenderedPageBreak/>
        <w:t xml:space="preserve">Also, </w:t>
      </w:r>
      <w:r w:rsidR="00371D9F">
        <w:rPr>
          <w:rFonts w:eastAsiaTheme="minorEastAsia"/>
        </w:rPr>
        <w:t xml:space="preserve">market value </w:t>
      </w:r>
      <w:r>
        <w:rPr>
          <w:rFonts w:eastAsiaTheme="minorEastAsia"/>
        </w:rPr>
        <w:t xml:space="preserve">can be a reflection of the expenditures </w:t>
      </w:r>
      <w:r w:rsidR="00371D9F">
        <w:rPr>
          <w:rFonts w:eastAsiaTheme="minorEastAsia"/>
        </w:rPr>
        <w:t>that have not yet turned into projects. Th</w:t>
      </w:r>
      <w:r w:rsidR="00C00738">
        <w:rPr>
          <w:rFonts w:eastAsiaTheme="minorEastAsia"/>
        </w:rPr>
        <w:t>at is</w:t>
      </w:r>
      <w:r w:rsidR="00371D9F">
        <w:rPr>
          <w:rFonts w:eastAsiaTheme="minorEastAsia"/>
        </w:rPr>
        <w:t xml:space="preserve"> the assets in place are derived from past apports that the firm made in the research and development account, and not those investments that </w:t>
      </w:r>
      <w:r w:rsidR="00164539">
        <w:rPr>
          <w:rFonts w:eastAsiaTheme="minorEastAsia"/>
        </w:rPr>
        <w:t>are</w:t>
      </w:r>
      <w:r w:rsidR="00371D9F">
        <w:rPr>
          <w:rFonts w:eastAsiaTheme="minorEastAsia"/>
        </w:rPr>
        <w:t xml:space="preserve"> been made at the present moment. Research and development expenditure should, therefore, be added separately on the right side of </w:t>
      </w:r>
      <m:oMath>
        <m:r>
          <m:rPr>
            <m:sty m:val="p"/>
          </m:rPr>
          <w:rPr>
            <w:rFonts w:ascii="Cambria Math" w:hAnsi="Cambria Math"/>
          </w:rPr>
          <m:t>Ε</m:t>
        </m:r>
        <m:d>
          <m:dPr>
            <m:ctrlPr>
              <w:rPr>
                <w:rFonts w:ascii="Cambria Math" w:hAnsi="Cambria Math"/>
                <w:i/>
              </w:rPr>
            </m:ctrlPr>
          </m:dPr>
          <m:e>
            <m:r>
              <w:rPr>
                <w:rFonts w:ascii="Cambria Math" w:hAnsi="Cambria Math"/>
              </w:rPr>
              <m:t>RI</m:t>
            </m:r>
            <m:r>
              <m:rPr>
                <m:scr m:val="script"/>
              </m:rPr>
              <w:rPr>
                <w:rFonts w:ascii="Cambria Math" w:hAnsi="Cambria Math"/>
              </w:rPr>
              <m:t>i,t+m</m:t>
            </m:r>
          </m:e>
        </m:d>
        <m:r>
          <w:rPr>
            <w:rFonts w:ascii="Cambria Math" w:hAnsi="Cambria Math"/>
          </w:rPr>
          <m:t>=</m:t>
        </m:r>
        <m:d>
          <m:dPr>
            <m:ctrlPr>
              <w:rPr>
                <w:rFonts w:ascii="Cambria Math" w:hAnsi="Cambria Math"/>
                <w:i/>
              </w:rPr>
            </m:ctrlPr>
          </m:dPr>
          <m:e>
            <m:r>
              <w:rPr>
                <w:rFonts w:ascii="Cambria Math" w:hAnsi="Cambria Math"/>
              </w:rPr>
              <m:t>1- δ</m:t>
            </m:r>
          </m:e>
        </m:d>
        <m:box>
          <m:boxPr>
            <m:opEmu m:val="1"/>
            <m:ctrlPr>
              <w:rPr>
                <w:rFonts w:ascii="Cambria Math" w:hAnsi="Cambria Math"/>
                <w:i/>
              </w:rPr>
            </m:ctrlPr>
          </m:boxPr>
          <m:e>
            <m:groupChr>
              <m:groupChrPr>
                <m:chr m:val="→"/>
                <m:vertJc m:val="bot"/>
                <m:ctrlPr>
                  <w:rPr>
                    <w:rFonts w:ascii="Cambria Math" w:hAnsi="Cambria Math"/>
                    <w:i/>
                  </w:rPr>
                </m:ctrlPr>
              </m:groupChrPr>
              <m:e>
                <m:r>
                  <m:rPr>
                    <m:scr m:val="script"/>
                  </m:rPr>
                  <w:rPr>
                    <w:rFonts w:ascii="Cambria Math" w:hAnsi="Cambria Math"/>
                  </w:rPr>
                  <m:t>m</m:t>
                </m:r>
              </m:e>
            </m:groupChr>
          </m:e>
        </m:box>
        <m:r>
          <w:rPr>
            <w:rFonts w:ascii="Cambria Math" w:hAnsi="Cambria Math"/>
          </w:rPr>
          <m:t xml:space="preserve"> RI</m:t>
        </m:r>
        <m:r>
          <m:rPr>
            <m:scr m:val="script"/>
          </m:rPr>
          <w:rPr>
            <w:rFonts w:ascii="Cambria Math" w:hAnsi="Cambria Math"/>
          </w:rPr>
          <m:t>i,t, ∀ m</m:t>
        </m:r>
        <m:r>
          <w:rPr>
            <w:rFonts w:ascii="Cambria Math" w:hAnsi="Cambria Math"/>
          </w:rPr>
          <m:t xml:space="preserve"> &gt;0</m:t>
        </m:r>
      </m:oMath>
      <w:r w:rsidR="00371D9F">
        <w:rPr>
          <w:rFonts w:eastAsiaTheme="minorEastAsia"/>
        </w:rPr>
        <w:t>. Thus</w:t>
      </w:r>
      <w:r w:rsidR="00F657CC">
        <w:rPr>
          <w:rFonts w:eastAsiaTheme="minorEastAsia"/>
        </w:rPr>
        <w:t>,</w:t>
      </w:r>
      <w:r w:rsidR="00371D9F">
        <w:rPr>
          <w:rFonts w:eastAsiaTheme="minorEastAsia"/>
        </w:rPr>
        <w:t xml:space="preserve"> the reason to add residual income </w:t>
      </w:r>
      <w:r w:rsidR="0078747E">
        <w:rPr>
          <w:rFonts w:eastAsiaTheme="minorEastAsia"/>
        </w:rPr>
        <w:t xml:space="preserve">as an explanatory variable market value, and once this is done, research and development expenditure has no incremental information as to the market values, </w:t>
      </w:r>
      <w:bookmarkStart w:id="57" w:name="_Hlk71570431"/>
      <w:r w:rsidR="003279FA">
        <w:rPr>
          <w:rFonts w:eastAsiaTheme="minorEastAsia"/>
        </w:rPr>
        <w:fldChar w:fldCharType="begin"/>
      </w:r>
      <w:r w:rsidR="003279FA">
        <w:rPr>
          <w:rFonts w:eastAsiaTheme="minorEastAsia"/>
        </w:rPr>
        <w:instrText xml:space="preserve"> ADDIN ZOTERO_ITEM CSL_CITATION {"citationID":"IwkIR75K","properties":{"formattedCitation":"(Sougiannis, 1994)","plainCitation":"(Sougiannis, 1994)","noteIndex":0},"citationItems":[{"id":157,"uris":["http://zotero.org/users/7983445/items/RSQRNTIM"],"uri":["http://zotero.org/users/7983445/items/RSQRNTIM"],"itemData":{"id":157,"type":"article-journal","abstract":"This article examines whether reported accounting earnings reflect benefits from past research and development (R&amp;D) expenditures and uses the benefits, if any, to estimate the investment value of R&amp;D. The issue is how to extract realized R&amp;D benefits from income statement numbers and is important given the current accounting policy of expensing R&amp;D as incurred. To the extent that market participants can determine realized benefits and expect these benefits to persist in the future, they will use accounting earnings numbers to value current R&amp;D. This study uses cross-sectional data to estimate a recursive system of two equations: one for earnings and one for valuation. The earnings equation associates earnings with recorded assets, advertising, and R&amp;D expenditures. It extracts realized R&amp;D benefits from reported earnings numbers. The valuation equation relates market values of equity to book values, earnings, and R&amp;D expenditures. It determines how the accounting and R&amp;D numbers are valued in the market. The coefficients derived from these two equations are then used to estimate the investment value of R&amp;D. This system of equations assumes that past R&amp;D generates earnings that create market value. The results from the earnings model indicate that reported earnings, adjusted for the expensing of R&amp;D, do reflect realized benefits from R&amp;D. On average, a one-dollar increase in R&amp;D expenditures leads to a two-dollar increase in profit over a seven-year period. The results from the valuation model indicate that investors place a high value on R&amp;D investments. On average, a one-dollar increase in R&amp;D expenditure produces a five-dollar increase in market value. This effect of R&amp;D on market values can be separated into an indirect and a direct component. The indirect effect, when R&amp;D outlays affect market values through earnings, is the capitalized value of R&amp;D benefits reflected in earnings and expected to persist, given that R&amp;D is continuous. In contrast, the direct effect reflects new R&amp;D information conveyed directly by R&amp;D variables. On average, the indirect effect is much larger than the direct effect, implying that R&amp;D information conveyed by earnings numbers is more valued than the information conveyed by the R&amp;D variables themselves. Finally, the study controls for the valuation of R&amp;D tax shields generated when firms expense R&amp;D for tax purposes, and/or qualify for the R&amp;D tax credit. The tax shields are found to be relevant and are valued as earnings.","container-title":"The Accounting Review","ISSN":"0001-4826","issue":"1","note":"publisher: American Accounting Association","page":"44-68","source":"JSTOR","title":"The Accounting Based Valuation of Corporate R&amp;D","volume":"69","author":[{"family":"Sougiannis","given":"Theodore"}],"issued":{"date-parts":[["1994"]]}}}],"schema":"https://github.com/citation-style-language/schema/raw/master/csl-citation.json"} </w:instrText>
      </w:r>
      <w:r w:rsidR="003279FA">
        <w:rPr>
          <w:rFonts w:eastAsiaTheme="minorEastAsia"/>
        </w:rPr>
        <w:fldChar w:fldCharType="separate"/>
      </w:r>
      <w:r w:rsidR="003279FA" w:rsidRPr="003279FA">
        <w:t>(Sougiannis, 1994)</w:t>
      </w:r>
      <w:r w:rsidR="003279FA">
        <w:rPr>
          <w:rFonts w:eastAsiaTheme="minorEastAsia"/>
        </w:rPr>
        <w:fldChar w:fldCharType="end"/>
      </w:r>
      <w:r w:rsidR="003279FA">
        <w:rPr>
          <w:rFonts w:eastAsiaTheme="minorEastAsia"/>
        </w:rPr>
        <w:t>.</w:t>
      </w:r>
    </w:p>
    <w:bookmarkEnd w:id="56"/>
    <w:bookmarkEnd w:id="57"/>
    <w:p w14:paraId="57F6BA75" w14:textId="489C9B39" w:rsidR="00F657CC" w:rsidRDefault="005919C6" w:rsidP="00365EE7">
      <w:pPr>
        <w:spacing w:after="200" w:line="360" w:lineRule="auto"/>
        <w:ind w:left="227" w:right="113" w:firstLine="284"/>
        <w:jc w:val="both"/>
        <w:rPr>
          <w:rFonts w:eastAsiaTheme="minorEastAsia"/>
        </w:rPr>
      </w:pPr>
      <w:r>
        <w:rPr>
          <w:rFonts w:eastAsiaTheme="minorEastAsia"/>
          <w:highlight w:val="yellow"/>
        </w:rPr>
        <w:fldChar w:fldCharType="begin"/>
      </w:r>
      <w:r>
        <w:rPr>
          <w:rFonts w:eastAsiaTheme="minorEastAsia"/>
          <w:highlight w:val="yellow"/>
        </w:rPr>
        <w:instrText xml:space="preserve"> ADDIN ZOTERO_ITEM CSL_CITATION {"citationID":"nauAb94X","properties":{"formattedCitation":"(Green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Pr>
          <w:rFonts w:eastAsiaTheme="minorEastAsia"/>
          <w:highlight w:val="yellow"/>
        </w:rPr>
        <w:fldChar w:fldCharType="separate"/>
      </w:r>
      <w:r w:rsidRPr="005919C6">
        <w:t xml:space="preserve">(Green </w:t>
      </w:r>
      <w:r w:rsidRPr="005919C6">
        <w:rPr>
          <w:i/>
          <w:iCs/>
        </w:rPr>
        <w:t>et al.</w:t>
      </w:r>
      <w:r w:rsidRPr="005919C6">
        <w:t>, 1996)</w:t>
      </w:r>
      <w:r>
        <w:rPr>
          <w:rFonts w:eastAsiaTheme="minorEastAsia"/>
          <w:highlight w:val="yellow"/>
        </w:rPr>
        <w:fldChar w:fldCharType="end"/>
      </w:r>
      <w:r w:rsidR="00F657CC">
        <w:rPr>
          <w:rFonts w:eastAsiaTheme="minorEastAsia"/>
        </w:rPr>
        <w:t xml:space="preserve"> </w:t>
      </w:r>
      <w:r w:rsidR="00891DE1">
        <w:rPr>
          <w:rFonts w:eastAsiaTheme="minorEastAsia"/>
        </w:rPr>
        <w:t xml:space="preserve">the full understanding of the aspect of research and development through the equation may bring speculation of the theoretical size of the coefficient and also the factors affecting it. Analysing research and development expenditures as a process, being this either positive, that is, the investments produce a viable project resulting in </w:t>
      </w:r>
      <w:r w:rsidR="00CA0709">
        <w:rPr>
          <w:rFonts w:eastAsiaTheme="minorEastAsia"/>
        </w:rPr>
        <w:t xml:space="preserve">an increase in </w:t>
      </w:r>
      <w:r w:rsidR="00891DE1">
        <w:rPr>
          <w:rFonts w:eastAsiaTheme="minorEastAsia"/>
        </w:rPr>
        <w:t xml:space="preserve">market </w:t>
      </w:r>
      <w:r w:rsidR="00CA0709">
        <w:rPr>
          <w:rFonts w:eastAsiaTheme="minorEastAsia"/>
        </w:rPr>
        <w:t>value, book value, and residual income. Or, the investments in research and development are valueless.</w:t>
      </w:r>
      <w:r w:rsidR="004E57B1">
        <w:rPr>
          <w:rFonts w:eastAsiaTheme="minorEastAsia"/>
        </w:rPr>
        <w:t xml:space="preserve"> In both case</w:t>
      </w:r>
      <w:r w:rsidR="00164539">
        <w:rPr>
          <w:rFonts w:eastAsiaTheme="minorEastAsia"/>
        </w:rPr>
        <w:t>s</w:t>
      </w:r>
      <w:r w:rsidR="004E57B1">
        <w:rPr>
          <w:rFonts w:eastAsiaTheme="minorEastAsia"/>
        </w:rPr>
        <w:t xml:space="preserve"> the aspect of the project has a life cycle, </w:t>
      </w:r>
      <m:oMath>
        <m:r>
          <m:rPr>
            <m:sty m:val="p"/>
          </m:rPr>
          <w:rPr>
            <w:rFonts w:ascii="Cambria Math" w:hAnsi="Cambria Math" w:cs="Calibri"/>
          </w:rPr>
          <m:t>n</m:t>
        </m:r>
      </m:oMath>
      <w:r w:rsidR="00697543">
        <w:rPr>
          <w:rFonts w:eastAsiaTheme="minorEastAsia"/>
        </w:rPr>
        <w:t>, and moreover, the expected grow</w:t>
      </w:r>
      <w:r w:rsidR="00164539">
        <w:rPr>
          <w:rFonts w:eastAsiaTheme="minorEastAsia"/>
        </w:rPr>
        <w:t>th</w:t>
      </w:r>
      <w:r w:rsidR="00697543">
        <w:rPr>
          <w:rFonts w:eastAsiaTheme="minorEastAsia"/>
        </w:rPr>
        <w:t xml:space="preserve"> in the rate of investment in research and development, </w:t>
      </w:r>
      <m:oMath>
        <m:r>
          <m:rPr>
            <m:scr m:val="script"/>
            <m:sty m:val="p"/>
          </m:rPr>
          <w:rPr>
            <w:rFonts w:ascii="Cambria Math" w:hAnsi="Cambria Math" w:cs="Calibri"/>
          </w:rPr>
          <m:t>r</m:t>
        </m:r>
      </m:oMath>
      <w:r w:rsidR="00697543">
        <w:rPr>
          <w:rFonts w:eastAsiaTheme="minorEastAsia"/>
        </w:rPr>
        <w:t xml:space="preserve">, grown at rate, </w:t>
      </w:r>
      <m:oMath>
        <m:r>
          <m:rPr>
            <m:scr m:val="script"/>
            <m:sty m:val="p"/>
          </m:rPr>
          <w:rPr>
            <w:rFonts w:ascii="Cambria Math" w:hAnsi="Cambria Math" w:cs="Calibri"/>
          </w:rPr>
          <m:t>g</m:t>
        </m:r>
      </m:oMath>
      <w:r w:rsidR="00697543">
        <w:rPr>
          <w:rFonts w:eastAsiaTheme="minorEastAsia"/>
        </w:rPr>
        <w:t xml:space="preserve">, have to be taken into the equation. Thus, current </w:t>
      </w:r>
      <w:r w:rsidR="004B034B">
        <w:rPr>
          <w:rFonts w:eastAsiaTheme="minorEastAsia"/>
        </w:rPr>
        <w:t xml:space="preserve">research and development expenditures at time </w:t>
      </w:r>
      <m:oMath>
        <m:r>
          <m:rPr>
            <m:scr m:val="script"/>
            <m:sty m:val="p"/>
          </m:rPr>
          <w:rPr>
            <w:rFonts w:ascii="Cambria Math" w:hAnsi="Cambria Math"/>
          </w:rPr>
          <m:t>t</m:t>
        </m:r>
      </m:oMath>
      <w:r w:rsidR="004B034B">
        <w:rPr>
          <w:rFonts w:eastAsiaTheme="minorEastAsia"/>
        </w:rPr>
        <w:t xml:space="preserve"> as </w:t>
      </w:r>
      <m:oMath>
        <m:r>
          <w:rPr>
            <w:rFonts w:ascii="Cambria Math" w:hAnsi="Cambria Math"/>
          </w:rPr>
          <m:t>RD</m:t>
        </m:r>
        <m:r>
          <m:rPr>
            <m:scr m:val="script"/>
            <m:sty m:val="p"/>
          </m:rPr>
          <w:rPr>
            <w:rFonts w:ascii="Cambria Math" w:hAnsi="Cambria Math"/>
          </w:rPr>
          <m:t>t</m:t>
        </m:r>
      </m:oMath>
      <w:r w:rsidR="004B034B">
        <w:rPr>
          <w:rFonts w:eastAsiaTheme="minorEastAsia"/>
        </w:rPr>
        <w:t>, the past and current contribution of research and development expenditure to market value is:</w:t>
      </w:r>
    </w:p>
    <w:p w14:paraId="05F63FB1" w14:textId="52F628EA" w:rsidR="003F5D2A" w:rsidRDefault="003F5D2A" w:rsidP="00410794">
      <w:pPr>
        <w:spacing w:after="0" w:line="360" w:lineRule="auto"/>
        <w:ind w:firstLine="284"/>
        <w:jc w:val="both"/>
        <w:rPr>
          <w:rFonts w:eastAsiaTheme="minorEastAsia"/>
        </w:rPr>
      </w:pPr>
    </w:p>
    <w:p w14:paraId="488C7B04" w14:textId="78352198" w:rsidR="003F5D2A" w:rsidRPr="00891DE1" w:rsidRDefault="003F5D2A" w:rsidP="0004578E">
      <w:pPr>
        <w:rPr>
          <w:vertAlign w:val="superscript"/>
        </w:rPr>
      </w:pPr>
      <w:bookmarkStart w:id="58" w:name="_Hlk71693339"/>
      <m:oMath>
        <m:r>
          <w:rPr>
            <w:rFonts w:ascii="Cambria Math" w:hAnsi="Cambria Math"/>
          </w:rPr>
          <m:t>RD</m:t>
        </m:r>
        <m:r>
          <m:rPr>
            <m:scr m:val="script"/>
            <m:sty m:val="p"/>
          </m:rPr>
          <w:rPr>
            <w:rFonts w:ascii="Cambria Math" w:hAnsi="Cambria Math"/>
          </w:rPr>
          <m:t>t</m:t>
        </m:r>
        <m:r>
          <m:rPr>
            <m:sty m:val="p"/>
          </m:rPr>
          <w:rPr>
            <w:rFonts w:ascii="Cambria Math" w:hAnsi="Cambria Math"/>
          </w:rPr>
          <m:t>.(1+[(1+</m:t>
        </m:r>
        <m:r>
          <m:rPr>
            <m:scr m:val="script"/>
            <m:sty m:val="p"/>
          </m:rPr>
          <w:rPr>
            <w:rFonts w:ascii="Cambria Math" w:hAnsi="Cambria Math"/>
          </w:rPr>
          <m:t>r</m:t>
        </m:r>
        <m:r>
          <m:rPr>
            <m:sty m:val="p"/>
          </m:rPr>
          <w:rPr>
            <w:rFonts w:ascii="Cambria Math" w:hAnsi="Cambria Math"/>
          </w:rPr>
          <m:t>)/(1-</m:t>
        </m:r>
        <m:r>
          <m:rPr>
            <m:scr m:val="script"/>
            <m:sty m:val="p"/>
          </m:rPr>
          <w:rPr>
            <w:rFonts w:ascii="Cambria Math" w:hAnsi="Cambria Math"/>
          </w:rPr>
          <m:t>g)]</m:t>
        </m:r>
        <m:r>
          <m:rPr>
            <m:sty m:val="p"/>
          </m:rPr>
          <w:rPr>
            <w:rFonts w:ascii="Cambria Math" w:hAnsi="Cambria Math" w:cs="Calibri"/>
          </w:rPr>
          <m:t>¹+…+[(1+</m:t>
        </m:r>
        <m:r>
          <m:rPr>
            <m:scr m:val="script"/>
            <m:sty m:val="p"/>
          </m:rPr>
          <w:rPr>
            <w:rFonts w:ascii="Cambria Math" w:hAnsi="Cambria Math" w:cs="Calibri"/>
          </w:rPr>
          <m:t>r</m:t>
        </m:r>
        <m:r>
          <m:rPr>
            <m:sty m:val="p"/>
          </m:rPr>
          <w:rPr>
            <w:rFonts w:ascii="Cambria Math" w:hAnsi="Cambria Math" w:cs="Calibri"/>
          </w:rPr>
          <m:t>)/(1-</m:t>
        </m:r>
        <m:r>
          <m:rPr>
            <m:scr m:val="script"/>
            <m:sty m:val="p"/>
          </m:rPr>
          <w:rPr>
            <w:rFonts w:ascii="Cambria Math" w:hAnsi="Cambria Math" w:cs="Calibri"/>
          </w:rPr>
          <m:t>g)]⁽</m:t>
        </m:r>
        <m:r>
          <m:rPr>
            <m:sty m:val="p"/>
          </m:rPr>
          <w:rPr>
            <w:rFonts w:ascii="Cambria Math" w:hAnsi="Cambria Math" w:cs="Calibri"/>
          </w:rPr>
          <m:t xml:space="preserve">n-¹⁾ </m:t>
        </m:r>
      </m:oMath>
      <w:r w:rsidR="004B034B">
        <w:rPr>
          <w:rFonts w:eastAsiaTheme="minorEastAsia"/>
        </w:rPr>
        <w:t xml:space="preserve">         </w:t>
      </w:r>
      <w:r w:rsidR="004B034B">
        <w:rPr>
          <w:rFonts w:eastAsiaTheme="minorEastAsia"/>
        </w:rPr>
        <w:tab/>
      </w:r>
      <w:r w:rsidR="004B034B">
        <w:rPr>
          <w:rFonts w:eastAsiaTheme="minorEastAsia"/>
        </w:rPr>
        <w:tab/>
        <w:t xml:space="preserve"> (6)</w:t>
      </w:r>
    </w:p>
    <w:p w14:paraId="1122F5BE" w14:textId="00620815" w:rsidR="000E7D34" w:rsidRDefault="000E7D34" w:rsidP="00410794">
      <w:pPr>
        <w:spacing w:after="0" w:line="360" w:lineRule="auto"/>
        <w:ind w:firstLine="284"/>
        <w:jc w:val="both"/>
      </w:pPr>
    </w:p>
    <w:p w14:paraId="4BDCC79F" w14:textId="0438903F" w:rsidR="008A5A28" w:rsidRDefault="008A5A28" w:rsidP="00410794">
      <w:pPr>
        <w:spacing w:after="0" w:line="360" w:lineRule="auto"/>
        <w:ind w:firstLine="284"/>
        <w:jc w:val="both"/>
      </w:pPr>
      <w:r>
        <w:t>Equation (6) while analysed as a geometric series reduces to:</w:t>
      </w:r>
    </w:p>
    <w:p w14:paraId="09026E5F" w14:textId="3D50EFCE" w:rsidR="008A5A28" w:rsidRDefault="008A5A28" w:rsidP="008A5A28">
      <w:pPr>
        <w:spacing w:after="0" w:line="360" w:lineRule="auto"/>
        <w:jc w:val="both"/>
      </w:pPr>
    </w:p>
    <w:p w14:paraId="650C7BA3" w14:textId="2956C3F9" w:rsidR="008A5A28" w:rsidRDefault="006B0CC7" w:rsidP="008A5A28">
      <w:pPr>
        <w:spacing w:after="0" w:line="360" w:lineRule="auto"/>
        <w:jc w:val="both"/>
      </w:pPr>
      <m:oMath>
        <m:r>
          <w:rPr>
            <w:rFonts w:ascii="Cambria Math" w:hAnsi="Cambria Math"/>
          </w:rPr>
          <m:t>RD</m:t>
        </m:r>
        <m:r>
          <m:rPr>
            <m:scr m:val="script"/>
            <m:sty m:val="p"/>
          </m:rPr>
          <w:rPr>
            <w:rFonts w:ascii="Cambria Math" w:hAnsi="Cambria Math"/>
          </w:rPr>
          <m:t>t</m:t>
        </m:r>
        <m:r>
          <m:rPr>
            <m:sty m:val="p"/>
          </m:rPr>
          <w:rPr>
            <w:rFonts w:ascii="Cambria Math" w:hAnsi="Cambria Math"/>
          </w:rPr>
          <m:t>.([(1+</m:t>
        </m:r>
        <m:r>
          <m:rPr>
            <m:scr m:val="script"/>
            <m:sty m:val="p"/>
          </m:rPr>
          <w:rPr>
            <w:rFonts w:ascii="Cambria Math" w:hAnsi="Cambria Math"/>
          </w:rPr>
          <m:t>r</m:t>
        </m:r>
        <m:r>
          <m:rPr>
            <m:sty m:val="p"/>
          </m:rPr>
          <w:rPr>
            <w:rFonts w:ascii="Cambria Math" w:hAnsi="Cambria Math"/>
          </w:rPr>
          <m:t>)/(1-</m:t>
        </m:r>
        <m:r>
          <m:rPr>
            <m:scr m:val="script"/>
            <m:sty m:val="p"/>
          </m:rPr>
          <w:rPr>
            <w:rFonts w:ascii="Cambria Math" w:hAnsi="Cambria Math"/>
          </w:rPr>
          <m:t>g)]</m:t>
        </m:r>
        <m:r>
          <m:rPr>
            <m:sty m:val="p"/>
          </m:rPr>
          <w:rPr>
            <w:rFonts w:ascii="Cambria Math" w:hAnsi="Cambria Math"/>
          </w:rPr>
          <m:t>n -1)/(</m:t>
        </m:r>
        <m:r>
          <m:rPr>
            <m:sty m:val="p"/>
          </m:rPr>
          <w:rPr>
            <w:rFonts w:ascii="Cambria Math" w:hAnsi="Cambria Math" w:cs="Calibri"/>
          </w:rPr>
          <m:t>[(1+</m:t>
        </m:r>
        <m:r>
          <m:rPr>
            <m:scr m:val="script"/>
            <m:sty m:val="p"/>
          </m:rPr>
          <w:rPr>
            <w:rFonts w:ascii="Cambria Math" w:hAnsi="Cambria Math" w:cs="Calibri"/>
          </w:rPr>
          <m:t>r</m:t>
        </m:r>
        <m:r>
          <m:rPr>
            <m:sty m:val="p"/>
          </m:rPr>
          <w:rPr>
            <w:rFonts w:ascii="Cambria Math" w:hAnsi="Cambria Math" w:cs="Calibri"/>
          </w:rPr>
          <m:t>)/(1-</m:t>
        </m:r>
        <m:r>
          <m:rPr>
            <m:scr m:val="script"/>
            <m:sty m:val="p"/>
          </m:rPr>
          <w:rPr>
            <w:rFonts w:ascii="Cambria Math" w:hAnsi="Cambria Math" w:cs="Calibri"/>
          </w:rPr>
          <m:t>g)]-</m:t>
        </m:r>
        <m:r>
          <m:rPr>
            <m:sty m:val="p"/>
          </m:rPr>
          <w:rPr>
            <w:rFonts w:ascii="Cambria Math" w:hAnsi="Cambria Math" w:cs="Calibri"/>
          </w:rPr>
          <m:t>1</m:t>
        </m:r>
      </m:oMath>
      <w:r>
        <w:rPr>
          <w:rFonts w:eastAsiaTheme="minorEastAsia"/>
        </w:rPr>
        <w:t xml:space="preserve"> </w:t>
      </w:r>
      <w:r>
        <w:rPr>
          <w:rFonts w:eastAsiaTheme="minorEastAsia"/>
        </w:rPr>
        <w:tab/>
      </w:r>
      <w:r>
        <w:rPr>
          <w:rFonts w:eastAsiaTheme="minorEastAsia"/>
        </w:rPr>
        <w:tab/>
      </w:r>
      <w:r>
        <w:rPr>
          <w:rFonts w:eastAsiaTheme="minorEastAsia"/>
        </w:rPr>
        <w:tab/>
        <w:t xml:space="preserve"> (7)</w:t>
      </w:r>
    </w:p>
    <w:p w14:paraId="26715C56" w14:textId="23F53043" w:rsidR="000E7D34" w:rsidRDefault="000E7D34" w:rsidP="00410794">
      <w:pPr>
        <w:spacing w:after="0" w:line="360" w:lineRule="auto"/>
        <w:ind w:firstLine="284"/>
        <w:jc w:val="both"/>
      </w:pPr>
    </w:p>
    <w:p w14:paraId="10493E27" w14:textId="52B23564" w:rsidR="006B0CC7" w:rsidRDefault="00ED667C" w:rsidP="00365EE7">
      <w:pPr>
        <w:spacing w:after="200" w:line="360" w:lineRule="auto"/>
        <w:ind w:left="227" w:right="113" w:firstLine="284"/>
        <w:jc w:val="both"/>
        <w:rPr>
          <w:rFonts w:eastAsiaTheme="minorEastAsia"/>
        </w:rPr>
      </w:pPr>
      <w:r>
        <w:t xml:space="preserve">The multiplier of </w:t>
      </w:r>
      <m:oMath>
        <m:r>
          <w:rPr>
            <w:rFonts w:ascii="Cambria Math" w:hAnsi="Cambria Math"/>
          </w:rPr>
          <m:t>RD</m:t>
        </m:r>
        <m:r>
          <m:rPr>
            <m:scr m:val="script"/>
            <m:sty m:val="p"/>
          </m:rPr>
          <w:rPr>
            <w:rFonts w:ascii="Cambria Math" w:hAnsi="Cambria Math"/>
          </w:rPr>
          <m:t>t</m:t>
        </m:r>
      </m:oMath>
      <w:r>
        <w:rPr>
          <w:rFonts w:eastAsiaTheme="minorEastAsia"/>
        </w:rPr>
        <w:t xml:space="preserve"> can be said to be equal future value of ordinary annuity of n payments of $1 at rate of interest (</w:t>
      </w:r>
      <m:oMath>
        <m:r>
          <m:rPr>
            <m:scr m:val="script"/>
            <m:sty m:val="p"/>
          </m:rPr>
          <w:rPr>
            <w:rFonts w:ascii="Cambria Math" w:hAnsi="Cambria Math" w:cs="Calibri"/>
          </w:rPr>
          <m:t>r-</m:t>
        </m:r>
      </m:oMath>
      <w:r>
        <w:rPr>
          <w:rFonts w:eastAsiaTheme="minorEastAsia"/>
        </w:rPr>
        <w:t xml:space="preserve"> </w:t>
      </w:r>
      <m:oMath>
        <m:r>
          <m:rPr>
            <m:scr m:val="script"/>
            <m:sty m:val="p"/>
          </m:rPr>
          <w:rPr>
            <w:rFonts w:ascii="Cambria Math" w:hAnsi="Cambria Math" w:cs="Calibri"/>
          </w:rPr>
          <m:t>g)</m:t>
        </m:r>
      </m:oMath>
      <w:r>
        <w:rPr>
          <w:rFonts w:eastAsiaTheme="minorEastAsia"/>
        </w:rPr>
        <w:t xml:space="preserve">. </w:t>
      </w:r>
      <m:oMath>
        <m:r>
          <w:rPr>
            <w:rFonts w:ascii="Cambria Math" w:hAnsi="Cambria Math"/>
          </w:rPr>
          <m:t>RD</m:t>
        </m:r>
        <m:r>
          <m:rPr>
            <m:scr m:val="script"/>
            <m:sty m:val="p"/>
          </m:rPr>
          <w:rPr>
            <w:rFonts w:ascii="Cambria Math" w:hAnsi="Cambria Math"/>
          </w:rPr>
          <m:t xml:space="preserve">t </m:t>
        </m:r>
      </m:oMath>
      <w:r>
        <w:rPr>
          <w:rFonts w:eastAsiaTheme="minorEastAsia"/>
        </w:rPr>
        <w:t xml:space="preserve">will be equal to 6.74 when </w:t>
      </w:r>
      <m:oMath>
        <m:r>
          <m:rPr>
            <m:scr m:val="script"/>
            <m:sty m:val="p"/>
          </m:rPr>
          <w:rPr>
            <w:rFonts w:ascii="Cambria Math" w:hAnsi="Cambria Math" w:cs="Calibri"/>
          </w:rPr>
          <m:t>g</m:t>
        </m:r>
        <m:r>
          <m:rPr>
            <m:sty m:val="p"/>
          </m:rPr>
          <w:rPr>
            <w:rFonts w:ascii="Cambria Math" w:hAnsi="Cambria Math" w:cs="Calibri"/>
          </w:rPr>
          <m:t xml:space="preserve">=0, </m:t>
        </m:r>
        <m:r>
          <m:rPr>
            <m:scr m:val="script"/>
            <m:sty m:val="p"/>
          </m:rPr>
          <w:rPr>
            <w:rFonts w:ascii="Cambria Math" w:hAnsi="Cambria Math" w:cs="Calibri"/>
          </w:rPr>
          <m:t>r</m:t>
        </m:r>
        <m:r>
          <m:rPr>
            <m:sty m:val="p"/>
          </m:rPr>
          <w:rPr>
            <w:rFonts w:ascii="Cambria Math" w:hAnsi="Cambria Math" w:cs="Calibri"/>
          </w:rPr>
          <m:t>=15% and n=5.</m:t>
        </m:r>
      </m:oMath>
    </w:p>
    <w:p w14:paraId="19B726D4" w14:textId="3166DD2E" w:rsidR="00ED667C" w:rsidRDefault="00ED667C" w:rsidP="00365EE7">
      <w:pPr>
        <w:spacing w:after="200" w:line="360" w:lineRule="auto"/>
        <w:ind w:left="227" w:right="113" w:firstLine="284"/>
        <w:jc w:val="both"/>
        <w:rPr>
          <w:rFonts w:eastAsiaTheme="minorEastAsia"/>
        </w:rPr>
      </w:pPr>
      <w:r>
        <w:rPr>
          <w:rFonts w:eastAsiaTheme="minorEastAsia"/>
        </w:rPr>
        <w:t>Therefore, it is possible to adapt equation (4) to:</w:t>
      </w:r>
    </w:p>
    <w:p w14:paraId="055BE4D8" w14:textId="00A8F5C3" w:rsidR="00ED667C" w:rsidRPr="00235170" w:rsidRDefault="00ED667C" w:rsidP="00AE0403">
      <w:pPr>
        <w:spacing w:after="0" w:line="360" w:lineRule="auto"/>
        <w:rPr>
          <w:rFonts w:eastAsiaTheme="minorEastAsia"/>
        </w:rPr>
      </w:pP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 xml:space="preserve">i,t= </m:t>
        </m:r>
        <m:r>
          <w:rPr>
            <w:rFonts w:ascii="Cambria Math" w:hAnsi="Cambria Math"/>
          </w:rPr>
          <m:t>βRI</m:t>
        </m:r>
        <m:r>
          <m:rPr>
            <m:scr m:val="script"/>
          </m:rPr>
          <w:rPr>
            <w:rFonts w:ascii="Cambria Math" w:hAnsi="Cambria Math"/>
          </w:rPr>
          <m:t>i,t+</m:t>
        </m:r>
        <m:r>
          <m:rPr>
            <m:sty m:val="p"/>
          </m:rPr>
          <w:rPr>
            <w:rFonts w:ascii="Cambria Math" w:eastAsiaTheme="minorEastAsia" w:hAnsi="Cambria Math" w:cs="Calibri"/>
          </w:rPr>
          <m:t>γ</m:t>
        </m:r>
        <m:r>
          <m:rPr>
            <m:sty m:val="p"/>
          </m:rPr>
          <w:rPr>
            <w:rFonts w:ascii="Cambria Math" w:eastAsiaTheme="minorEastAsia" w:hAnsi="Calibri" w:cs="Calibri"/>
          </w:rPr>
          <m:t>RD</m:t>
        </m:r>
        <m:r>
          <m:rPr>
            <m:scr m:val="script"/>
          </m:rPr>
          <w:rPr>
            <w:rFonts w:ascii="Cambria Math" w:hAnsi="Cambria Math"/>
          </w:rPr>
          <m:t>i,t</m:t>
        </m:r>
      </m:oMath>
      <w:r w:rsidR="00AE0403">
        <w:rPr>
          <w:rFonts w:eastAsiaTheme="minorEastAsia"/>
        </w:rPr>
        <w:t xml:space="preserve"> </w:t>
      </w:r>
      <w:r w:rsidR="00AE0403">
        <w:rPr>
          <w:rFonts w:eastAsiaTheme="minorEastAsia"/>
        </w:rPr>
        <w:tab/>
      </w:r>
      <w:r w:rsidR="00AE0403">
        <w:rPr>
          <w:rFonts w:eastAsiaTheme="minorEastAsia"/>
        </w:rPr>
        <w:tab/>
      </w:r>
      <w:r w:rsidR="00AE0403">
        <w:rPr>
          <w:rFonts w:eastAsiaTheme="minorEastAsia"/>
        </w:rPr>
        <w:tab/>
      </w:r>
      <w:r w:rsidR="00AE0403">
        <w:rPr>
          <w:rFonts w:eastAsiaTheme="minorEastAsia"/>
        </w:rPr>
        <w:tab/>
      </w:r>
      <w:r w:rsidR="00AE0403">
        <w:rPr>
          <w:rFonts w:eastAsiaTheme="minorEastAsia"/>
        </w:rPr>
        <w:tab/>
      </w:r>
      <w:r w:rsidR="00AE0403">
        <w:rPr>
          <w:rFonts w:eastAsiaTheme="minorEastAsia"/>
        </w:rPr>
        <w:tab/>
        <w:t xml:space="preserve"> (8)</w:t>
      </w:r>
    </w:p>
    <w:p w14:paraId="5D653617" w14:textId="6A313B35" w:rsidR="00235170" w:rsidRDefault="00AE0403" w:rsidP="00410794">
      <w:pPr>
        <w:spacing w:after="0" w:line="360" w:lineRule="auto"/>
        <w:ind w:firstLine="284"/>
        <w:jc w:val="both"/>
      </w:pPr>
      <w:r>
        <w:lastRenderedPageBreak/>
        <w:t>Where</w:t>
      </w:r>
      <w:r w:rsidR="0009770E">
        <w:t>:</w:t>
      </w:r>
    </w:p>
    <w:p w14:paraId="375E4C88" w14:textId="37AADD17" w:rsidR="00AE0403" w:rsidRDefault="00AE0403" w:rsidP="00410794">
      <w:pPr>
        <w:spacing w:after="0" w:line="360" w:lineRule="auto"/>
        <w:ind w:firstLine="284"/>
        <w:jc w:val="both"/>
      </w:pPr>
    </w:p>
    <w:p w14:paraId="30F09379" w14:textId="6CE8E632" w:rsidR="00AE0403" w:rsidRDefault="00AE0403" w:rsidP="00AE0403">
      <w:pPr>
        <w:spacing w:after="0" w:line="360" w:lineRule="auto"/>
      </w:pPr>
      <m:oMath>
        <m:r>
          <w:rPr>
            <w:rFonts w:ascii="Cambria Math" w:hAnsi="Cambria Math"/>
          </w:rPr>
          <m:t>γ=([(1+</m:t>
        </m:r>
        <m:r>
          <m:rPr>
            <m:scr m:val="script"/>
          </m:rPr>
          <w:rPr>
            <w:rFonts w:ascii="Cambria Math" w:hAnsi="Cambria Math"/>
          </w:rPr>
          <m:t>r</m:t>
        </m:r>
        <m:r>
          <w:rPr>
            <w:rFonts w:ascii="Cambria Math" w:hAnsi="Cambria Math"/>
          </w:rPr>
          <m:t>)/(1-</m:t>
        </m:r>
        <m:r>
          <m:rPr>
            <m:scr m:val="script"/>
          </m:rPr>
          <w:rPr>
            <w:rFonts w:ascii="Cambria Math" w:hAnsi="Cambria Math"/>
          </w:rPr>
          <m:t>g)]</m:t>
        </m:r>
        <m:box>
          <m:boxPr>
            <m:opEmu m:val="1"/>
            <m:ctrlPr>
              <w:rPr>
                <w:rFonts w:ascii="Cambria Math" w:hAnsi="Cambria Math"/>
                <w:i/>
              </w:rPr>
            </m:ctrlPr>
          </m:boxPr>
          <m:e>
            <m:groupChr>
              <m:groupChrPr>
                <m:chr m:val="→"/>
                <m:vertJc m:val="bot"/>
                <m:ctrlPr>
                  <w:rPr>
                    <w:rFonts w:ascii="Cambria Math" w:hAnsi="Cambria Math"/>
                    <w:i/>
                  </w:rPr>
                </m:ctrlPr>
              </m:groupChrPr>
              <m:e>
                <m:r>
                  <w:rPr>
                    <w:rFonts w:ascii="Cambria Math" w:hAnsi="Cambria Math"/>
                  </w:rPr>
                  <m:t>n</m:t>
                </m:r>
              </m:e>
            </m:groupChr>
          </m:e>
        </m:box>
        <m:r>
          <w:rPr>
            <w:rFonts w:ascii="Cambria Math" w:hAnsi="Cambria Math"/>
          </w:rPr>
          <m:t>-1)/([(1+</m:t>
        </m:r>
        <m:r>
          <m:rPr>
            <m:scr m:val="script"/>
          </m:rPr>
          <w:rPr>
            <w:rFonts w:ascii="Cambria Math" w:hAnsi="Cambria Math"/>
          </w:rPr>
          <m:t>r</m:t>
        </m:r>
        <m:r>
          <w:rPr>
            <w:rFonts w:ascii="Cambria Math" w:hAnsi="Cambria Math"/>
          </w:rPr>
          <m:t>)/(1-</m:t>
        </m:r>
        <m:r>
          <m:rPr>
            <m:scr m:val="script"/>
          </m:rPr>
          <w:rPr>
            <w:rFonts w:ascii="Cambria Math" w:hAnsi="Cambria Math"/>
          </w:rPr>
          <m:t>g)]-</m:t>
        </m:r>
        <m:r>
          <w:rPr>
            <w:rFonts w:ascii="Cambria Math" w:hAnsi="Cambria Math"/>
          </w:rPr>
          <m:t>1)</m:t>
        </m:r>
      </m:oMath>
      <w:r>
        <w:rPr>
          <w:rFonts w:eastAsiaTheme="minorEastAsia"/>
        </w:rPr>
        <w:t xml:space="preserve"> </w:t>
      </w:r>
      <w:r>
        <w:rPr>
          <w:rFonts w:eastAsiaTheme="minorEastAsia"/>
        </w:rPr>
        <w:tab/>
      </w:r>
      <w:r>
        <w:rPr>
          <w:rFonts w:eastAsiaTheme="minorEastAsia"/>
        </w:rPr>
        <w:tab/>
      </w:r>
      <w:r>
        <w:rPr>
          <w:rFonts w:eastAsiaTheme="minorEastAsia"/>
        </w:rPr>
        <w:tab/>
        <w:t xml:space="preserve"> (9)</w:t>
      </w:r>
    </w:p>
    <w:bookmarkEnd w:id="58"/>
    <w:p w14:paraId="5201FF23" w14:textId="49A1FF7D" w:rsidR="006B0CC7" w:rsidRDefault="006B0CC7" w:rsidP="00410794">
      <w:pPr>
        <w:spacing w:after="0" w:line="360" w:lineRule="auto"/>
        <w:ind w:firstLine="284"/>
        <w:jc w:val="both"/>
      </w:pPr>
    </w:p>
    <w:p w14:paraId="66D341FD" w14:textId="569F70E8" w:rsidR="00AE0403" w:rsidRDefault="00AE0403" w:rsidP="00365EE7">
      <w:pPr>
        <w:spacing w:after="200" w:line="360" w:lineRule="auto"/>
        <w:ind w:left="227" w:right="113" w:firstLine="284"/>
        <w:jc w:val="both"/>
        <w:rPr>
          <w:rFonts w:eastAsiaTheme="minorEastAsia"/>
        </w:rPr>
      </w:pPr>
      <w:r>
        <w:t xml:space="preserve">In this case </w:t>
      </w:r>
      <w:r w:rsidR="0040543A">
        <w:rPr>
          <w:rFonts w:ascii="Calibri" w:hAnsi="Calibri" w:cs="Calibri"/>
        </w:rPr>
        <w:t>γ</w:t>
      </w:r>
      <w:r w:rsidR="0040543A">
        <w:t xml:space="preserve"> is used to analyse the difference of research and development expenditures while this occurs, and the possible effects on profits. Further, as a way of controlling for size, equation (8) is divided by </w:t>
      </w:r>
      <m:oMath>
        <m:r>
          <w:rPr>
            <w:rFonts w:ascii="Cambria Math" w:hAnsi="Cambria Math"/>
          </w:rPr>
          <m:t>BV</m:t>
        </m:r>
        <m:r>
          <m:rPr>
            <m:scr m:val="script"/>
          </m:rPr>
          <w:rPr>
            <w:rFonts w:ascii="Cambria Math" w:hAnsi="Cambria Math"/>
          </w:rPr>
          <m:t>i,t</m:t>
        </m:r>
      </m:oMath>
      <w:r w:rsidR="0040543A">
        <w:rPr>
          <w:rFonts w:eastAsiaTheme="minorEastAsia"/>
        </w:rPr>
        <w:t xml:space="preserve"> and thus reduced to:</w:t>
      </w:r>
    </w:p>
    <w:p w14:paraId="3DBB4EF2" w14:textId="55D06B83" w:rsidR="0040543A" w:rsidRDefault="0040543A" w:rsidP="0040543A">
      <w:pPr>
        <w:spacing w:after="0" w:line="360" w:lineRule="auto"/>
        <w:jc w:val="both"/>
        <w:rPr>
          <w:rFonts w:eastAsiaTheme="minorEastAsia"/>
        </w:rPr>
      </w:pPr>
      <w:bookmarkStart w:id="59" w:name="_Hlk71693433"/>
    </w:p>
    <w:p w14:paraId="37B95303" w14:textId="3DD3FA63" w:rsidR="0040543A" w:rsidRDefault="00944085" w:rsidP="0040543A">
      <w:pPr>
        <w:spacing w:after="0" w:line="360" w:lineRule="auto"/>
        <w:jc w:val="both"/>
      </w:pP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i,t)/</m:t>
        </m:r>
        <m:r>
          <w:rPr>
            <w:rFonts w:ascii="Cambria Math" w:hAnsi="Cambria Math"/>
          </w:rPr>
          <m:t>BV</m:t>
        </m:r>
        <m:r>
          <m:rPr>
            <m:scr m:val="script"/>
          </m:rPr>
          <w:rPr>
            <w:rFonts w:ascii="Cambria Math" w:hAnsi="Cambria Math"/>
          </w:rPr>
          <m:t xml:space="preserve">i,t= </m:t>
        </m:r>
        <m:r>
          <w:rPr>
            <w:rFonts w:ascii="Cambria Math" w:hAnsi="Cambria Math"/>
          </w:rPr>
          <m:t>β(RI</m:t>
        </m:r>
        <m:r>
          <m:rPr>
            <m:scr m:val="script"/>
          </m:rPr>
          <w:rPr>
            <w:rFonts w:ascii="Cambria Math" w:hAnsi="Cambria Math"/>
          </w:rPr>
          <m:t>i,t/</m:t>
        </m:r>
        <m:r>
          <w:rPr>
            <w:rFonts w:ascii="Cambria Math" w:hAnsi="Cambria Math"/>
          </w:rPr>
          <m:t>BV</m:t>
        </m:r>
        <m:r>
          <m:rPr>
            <m:scr m:val="script"/>
          </m:rPr>
          <w:rPr>
            <w:rFonts w:ascii="Cambria Math" w:hAnsi="Cambria Math"/>
          </w:rPr>
          <m:t>i,t)+</m:t>
        </m:r>
        <m:r>
          <m:rPr>
            <m:sty m:val="p"/>
          </m:rPr>
          <w:rPr>
            <w:rFonts w:ascii="Cambria Math" w:eastAsiaTheme="minorEastAsia" w:hAnsi="Cambria Math" w:cs="Calibri"/>
          </w:rPr>
          <m:t>γ(</m:t>
        </m:r>
        <m:r>
          <m:rPr>
            <m:sty m:val="p"/>
          </m:rPr>
          <w:rPr>
            <w:rFonts w:ascii="Cambria Math" w:eastAsiaTheme="minorEastAsia" w:hAnsi="Calibri" w:cs="Calibri"/>
          </w:rPr>
          <m:t>RD</m:t>
        </m:r>
        <m:r>
          <m:rPr>
            <m:scr m:val="script"/>
          </m:rPr>
          <w:rPr>
            <w:rFonts w:ascii="Cambria Math" w:hAnsi="Cambria Math"/>
          </w:rPr>
          <m:t>i,t/</m:t>
        </m:r>
        <m:r>
          <w:rPr>
            <w:rFonts w:ascii="Cambria Math" w:hAnsi="Cambria Math"/>
          </w:rPr>
          <m:t>BV</m:t>
        </m:r>
        <m:r>
          <m:rPr>
            <m:scr m:val="script"/>
          </m:rPr>
          <w:rPr>
            <w:rFonts w:ascii="Cambria Math" w:hAnsi="Cambria Math"/>
          </w:rPr>
          <m:t>i,t)</m:t>
        </m:r>
      </m:oMath>
      <w:r>
        <w:rPr>
          <w:rFonts w:eastAsiaTheme="minorEastAsia"/>
        </w:rPr>
        <w:t xml:space="preserve"> </w:t>
      </w:r>
      <w:r>
        <w:rPr>
          <w:rFonts w:eastAsiaTheme="minorEastAsia"/>
        </w:rPr>
        <w:tab/>
        <w:t xml:space="preserve">           (10)</w:t>
      </w:r>
    </w:p>
    <w:bookmarkEnd w:id="59"/>
    <w:p w14:paraId="75955ABB" w14:textId="22E50615" w:rsidR="00AE0403" w:rsidRDefault="00AE0403" w:rsidP="00410794">
      <w:pPr>
        <w:spacing w:after="0" w:line="360" w:lineRule="auto"/>
        <w:ind w:firstLine="284"/>
        <w:jc w:val="both"/>
      </w:pPr>
    </w:p>
    <w:p w14:paraId="68D7CC4B" w14:textId="7300D681" w:rsidR="0034623B" w:rsidRDefault="005243FD" w:rsidP="00365EE7">
      <w:pPr>
        <w:spacing w:after="200" w:line="360" w:lineRule="auto"/>
        <w:ind w:left="227" w:right="113" w:firstLine="284"/>
        <w:jc w:val="both"/>
        <w:rPr>
          <w:rFonts w:eastAsiaTheme="minorEastAsia"/>
        </w:rPr>
      </w:pPr>
      <w:r>
        <w:t xml:space="preserve">As a way of analysing the size of </w:t>
      </w:r>
      <m:oMath>
        <m:r>
          <w:rPr>
            <w:rFonts w:ascii="Cambria Math" w:hAnsi="Cambria Math"/>
          </w:rPr>
          <m:t>β</m:t>
        </m:r>
      </m:oMath>
      <w:r>
        <w:rPr>
          <w:rFonts w:eastAsiaTheme="minorEastAsia"/>
        </w:rPr>
        <w:t xml:space="preserve"> and </w:t>
      </w:r>
      <m:oMath>
        <m:r>
          <m:rPr>
            <m:sty m:val="p"/>
          </m:rPr>
          <w:rPr>
            <w:rFonts w:ascii="Cambria Math" w:eastAsiaTheme="minorEastAsia" w:hAnsi="Cambria Math" w:cs="Calibri"/>
          </w:rPr>
          <m:t>γ</m:t>
        </m:r>
      </m:oMath>
      <w:r>
        <w:rPr>
          <w:rFonts w:eastAsiaTheme="minorEastAsia"/>
        </w:rPr>
        <w:t xml:space="preserve">, are added in the equation a few control variables. </w:t>
      </w:r>
      <w:r w:rsidR="00BD585E">
        <w:rPr>
          <w:rFonts w:eastAsiaTheme="minorEastAsia"/>
        </w:rPr>
        <w:t>Moreover, coming down to a final equation model, it is necessary to include a risk factor. Apart from the risk on residual income, already included in equation (2), the risk factor in here is included as to prove that unexpired research and development expenditure are not in essence growth options on assets yet to be acquired</w:t>
      </w:r>
      <w:r w:rsidR="00BC1A9F">
        <w:rPr>
          <w:rFonts w:eastAsiaTheme="minorEastAsia"/>
        </w:rPr>
        <w:t xml:space="preserve">, affecting therefore the value of options. </w:t>
      </w:r>
      <w:r w:rsidR="0034623B">
        <w:rPr>
          <w:rFonts w:eastAsiaTheme="minorEastAsia"/>
        </w:rPr>
        <w:t>I</w:t>
      </w:r>
      <w:r w:rsidR="00BC1A9F">
        <w:rPr>
          <w:rFonts w:eastAsiaTheme="minorEastAsia"/>
        </w:rPr>
        <w:t>n other words, the risk factor is needed</w:t>
      </w:r>
      <w:r w:rsidR="0034623B">
        <w:rPr>
          <w:rFonts w:eastAsiaTheme="minorEastAsia"/>
        </w:rPr>
        <w:t>, and included</w:t>
      </w:r>
      <w:r w:rsidR="00BC1A9F">
        <w:rPr>
          <w:rFonts w:eastAsiaTheme="minorEastAsia"/>
        </w:rPr>
        <w:t xml:space="preserve"> to ensure that </w:t>
      </w:r>
      <w:r w:rsidR="0034623B">
        <w:rPr>
          <w:rFonts w:eastAsiaTheme="minorEastAsia"/>
        </w:rPr>
        <w:t xml:space="preserve">a separate control factor is the variance of the firm’s stock market returns, </w:t>
      </w:r>
      <w:r w:rsidR="005919C6">
        <w:rPr>
          <w:rFonts w:eastAsiaTheme="minorEastAsia"/>
        </w:rPr>
        <w:fldChar w:fldCharType="begin"/>
      </w:r>
      <w:r w:rsidR="005919C6">
        <w:rPr>
          <w:rFonts w:eastAsiaTheme="minorEastAsia"/>
        </w:rPr>
        <w:instrText xml:space="preserve"> ADDIN ZOTERO_ITEM CSL_CITATION {"citationID":"HWmSw6PV","properties":{"formattedCitation":"(Green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5919C6">
        <w:rPr>
          <w:rFonts w:eastAsiaTheme="minorEastAsia"/>
        </w:rPr>
        <w:fldChar w:fldCharType="separate"/>
      </w:r>
      <w:r w:rsidR="005919C6" w:rsidRPr="005919C6">
        <w:t xml:space="preserve">(Green </w:t>
      </w:r>
      <w:r w:rsidR="005919C6" w:rsidRPr="005919C6">
        <w:rPr>
          <w:i/>
          <w:iCs/>
        </w:rPr>
        <w:t>et al.</w:t>
      </w:r>
      <w:r w:rsidR="005919C6" w:rsidRPr="005919C6">
        <w:t>, 1996)</w:t>
      </w:r>
      <w:r w:rsidR="005919C6">
        <w:rPr>
          <w:rFonts w:eastAsiaTheme="minorEastAsia"/>
        </w:rPr>
        <w:fldChar w:fldCharType="end"/>
      </w:r>
      <w:r w:rsidR="005919C6">
        <w:rPr>
          <w:rFonts w:eastAsiaTheme="minorEastAsia"/>
        </w:rPr>
        <w:t>.</w:t>
      </w:r>
      <w:r w:rsidR="0034623B">
        <w:rPr>
          <w:rFonts w:eastAsiaTheme="minorEastAsia"/>
        </w:rPr>
        <w:t xml:space="preserve"> </w:t>
      </w:r>
    </w:p>
    <w:p w14:paraId="472722AE" w14:textId="3E771488" w:rsidR="00944085" w:rsidRDefault="0034623B" w:rsidP="00410794">
      <w:pPr>
        <w:spacing w:after="0" w:line="360" w:lineRule="auto"/>
        <w:ind w:firstLine="284"/>
        <w:jc w:val="both"/>
        <w:rPr>
          <w:rFonts w:eastAsiaTheme="minorEastAsia"/>
        </w:rPr>
      </w:pPr>
      <w:r>
        <w:rPr>
          <w:rFonts w:eastAsiaTheme="minorEastAsia"/>
        </w:rPr>
        <w:t>The final model to be estimated is:</w:t>
      </w:r>
    </w:p>
    <w:p w14:paraId="114C934F" w14:textId="77777777" w:rsidR="000231DB" w:rsidRDefault="000231DB" w:rsidP="000231DB">
      <w:pPr>
        <w:spacing w:after="0" w:line="360" w:lineRule="auto"/>
        <w:jc w:val="both"/>
        <w:rPr>
          <w:rFonts w:eastAsiaTheme="minorEastAsia"/>
        </w:rPr>
      </w:pPr>
      <w:bookmarkStart w:id="60" w:name="_Hlk71693765"/>
    </w:p>
    <w:p w14:paraId="795C1265" w14:textId="08396E7A" w:rsidR="0034623B" w:rsidRPr="000231DB" w:rsidRDefault="0034623B" w:rsidP="000231DB">
      <w:pPr>
        <w:spacing w:after="0" w:line="360" w:lineRule="auto"/>
        <w:jc w:val="both"/>
      </w:pP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i,t)/</m:t>
        </m:r>
        <m:r>
          <w:rPr>
            <w:rFonts w:ascii="Cambria Math" w:hAnsi="Cambria Math"/>
          </w:rPr>
          <m:t>BV</m:t>
        </m:r>
        <m:r>
          <m:rPr>
            <m:scr m:val="script"/>
          </m:rPr>
          <w:rPr>
            <w:rFonts w:ascii="Cambria Math" w:hAnsi="Cambria Math"/>
          </w:rPr>
          <m:t>i,t=</m:t>
        </m:r>
        <m:r>
          <w:rPr>
            <w:rFonts w:ascii="Cambria Math" w:hAnsi="Cambria Math"/>
          </w:rPr>
          <m:t>α0+α1(1/BV</m:t>
        </m:r>
        <m:r>
          <m:rPr>
            <m:scr m:val="script"/>
          </m:rPr>
          <w:rPr>
            <w:rFonts w:ascii="Cambria Math" w:hAnsi="Cambria Math"/>
          </w:rPr>
          <m:t xml:space="preserve">i,t)+ </m:t>
        </m:r>
        <m:r>
          <w:rPr>
            <w:rFonts w:ascii="Cambria Math" w:hAnsi="Cambria Math"/>
          </w:rPr>
          <m:t>β(RI</m:t>
        </m:r>
        <m:r>
          <m:rPr>
            <m:scr m:val="script"/>
          </m:rPr>
          <w:rPr>
            <w:rFonts w:ascii="Cambria Math" w:hAnsi="Cambria Math"/>
          </w:rPr>
          <m:t>i,t/</m:t>
        </m:r>
        <m:r>
          <w:rPr>
            <w:rFonts w:ascii="Cambria Math" w:hAnsi="Cambria Math"/>
          </w:rPr>
          <m:t>BV</m:t>
        </m:r>
        <m:r>
          <m:rPr>
            <m:scr m:val="script"/>
          </m:rPr>
          <w:rPr>
            <w:rFonts w:ascii="Cambria Math" w:hAnsi="Cambria Math"/>
          </w:rPr>
          <m:t>i,t)+</m:t>
        </m:r>
        <m:r>
          <m:rPr>
            <m:sty m:val="p"/>
          </m:rPr>
          <w:rPr>
            <w:rFonts w:ascii="Cambria Math" w:eastAsiaTheme="minorEastAsia" w:hAnsi="Cambria Math" w:cs="Calibri"/>
          </w:rPr>
          <m:t>γ(</m:t>
        </m:r>
        <m:r>
          <m:rPr>
            <m:sty m:val="p"/>
          </m:rPr>
          <w:rPr>
            <w:rFonts w:ascii="Cambria Math" w:eastAsiaTheme="minorEastAsia" w:hAnsi="Calibri" w:cs="Calibri"/>
          </w:rPr>
          <m:t>RD</m:t>
        </m:r>
        <m:r>
          <m:rPr>
            <m:scr m:val="script"/>
          </m:rPr>
          <w:rPr>
            <w:rFonts w:ascii="Cambria Math" w:hAnsi="Cambria Math"/>
          </w:rPr>
          <m:t>i,t/</m:t>
        </m:r>
        <m:r>
          <w:rPr>
            <w:rFonts w:ascii="Cambria Math" w:hAnsi="Cambria Math"/>
          </w:rPr>
          <m:t>BV</m:t>
        </m:r>
        <m:r>
          <m:rPr>
            <m:scr m:val="script"/>
          </m:rPr>
          <w:rPr>
            <w:rFonts w:ascii="Cambria Math" w:hAnsi="Cambria Math"/>
          </w:rPr>
          <m:t>i,t)+</m:t>
        </m:r>
        <m:nary>
          <m:naryPr>
            <m:chr m:val="∑"/>
            <m:limLoc m:val="undOvr"/>
            <m:ctrlPr>
              <w:rPr>
                <w:rFonts w:ascii="Cambria Math" w:hAnsi="Cambria Math"/>
                <w:i/>
              </w:rPr>
            </m:ctrlPr>
          </m:naryPr>
          <m:sub>
            <m:r>
              <m:rPr>
                <m:scr m:val="script"/>
              </m:rPr>
              <w:rPr>
                <w:rFonts w:ascii="Cambria Math" w:hAnsi="Cambria Math"/>
              </w:rPr>
              <m:t>j</m:t>
            </m:r>
            <m:r>
              <w:rPr>
                <w:rFonts w:ascii="Cambria Math" w:hAnsi="Cambria Math"/>
              </w:rPr>
              <m:t>=1</m:t>
            </m:r>
          </m:sub>
          <m:sup>
            <m:r>
              <w:rPr>
                <w:rFonts w:ascii="Cambria Math" w:hAnsi="Cambria Math"/>
              </w:rPr>
              <m:t>6</m:t>
            </m:r>
          </m:sup>
          <m:e>
            <m:r>
              <w:rPr>
                <w:rFonts w:ascii="Cambria Math" w:hAnsi="Cambria Math"/>
              </w:rPr>
              <m:t>λ</m:t>
            </m:r>
          </m:e>
        </m:nary>
        <m:r>
          <m:rPr>
            <m:scr m:val="script"/>
          </m:rPr>
          <w:rPr>
            <w:rFonts w:ascii="Cambria Math" w:hAnsi="Cambria Math"/>
          </w:rPr>
          <m:t>j</m:t>
        </m:r>
        <m:r>
          <m:rPr>
            <m:sty m:val="p"/>
          </m:rPr>
          <w:rPr>
            <w:rFonts w:ascii="Cambria Math" w:hAnsi="Cambria Math"/>
          </w:rPr>
          <m:t>Ζ</m:t>
        </m:r>
        <m:r>
          <m:rPr>
            <m:scr m:val="script"/>
          </m:rPr>
          <w:rPr>
            <w:rFonts w:ascii="Cambria Math" w:hAnsi="Cambria Math"/>
          </w:rPr>
          <m:t>ij,t+</m:t>
        </m:r>
        <m:r>
          <w:rPr>
            <w:rFonts w:ascii="Cambria Math" w:hAnsi="Cambria Math"/>
          </w:rPr>
          <m:t>ϵ</m:t>
        </m:r>
        <m:r>
          <m:rPr>
            <m:scr m:val="script"/>
          </m:rPr>
          <w:rPr>
            <w:rFonts w:ascii="Cambria Math" w:hAnsi="Cambria Math"/>
          </w:rPr>
          <m:t>i,t</m:t>
        </m:r>
      </m:oMath>
      <w:r w:rsidR="000231DB">
        <w:t xml:space="preserve"> </w:t>
      </w:r>
      <w:r w:rsidR="000231DB">
        <w:tab/>
      </w:r>
      <w:r w:rsidR="000231DB">
        <w:tab/>
      </w:r>
      <w:r w:rsidR="000231DB">
        <w:tab/>
      </w:r>
      <w:r w:rsidR="000231DB">
        <w:tab/>
      </w:r>
      <w:r w:rsidR="000231DB">
        <w:tab/>
      </w:r>
      <w:r w:rsidR="000231DB">
        <w:tab/>
        <w:t xml:space="preserve">           (11)</w:t>
      </w:r>
    </w:p>
    <w:p w14:paraId="4B4B0BC5" w14:textId="52F2EFE3" w:rsidR="00AE0403" w:rsidRDefault="00AE0403" w:rsidP="00410794">
      <w:pPr>
        <w:spacing w:after="0" w:line="360" w:lineRule="auto"/>
        <w:ind w:firstLine="284"/>
        <w:jc w:val="both"/>
      </w:pPr>
    </w:p>
    <w:p w14:paraId="4CE9C2FD" w14:textId="4FE526DB" w:rsidR="000231DB" w:rsidRDefault="000231DB" w:rsidP="00410794">
      <w:pPr>
        <w:spacing w:after="0" w:line="360" w:lineRule="auto"/>
        <w:ind w:firstLine="284"/>
        <w:jc w:val="both"/>
      </w:pPr>
      <w:r>
        <w:t>Where</w:t>
      </w:r>
      <w:r w:rsidR="0009770E">
        <w:t>:</w:t>
      </w:r>
    </w:p>
    <w:p w14:paraId="251088D6" w14:textId="77777777" w:rsidR="005A3276" w:rsidRDefault="005A3276" w:rsidP="00410794">
      <w:pPr>
        <w:spacing w:after="0" w:line="360" w:lineRule="auto"/>
        <w:ind w:firstLine="284"/>
        <w:jc w:val="both"/>
      </w:pPr>
    </w:p>
    <w:p w14:paraId="37568D24" w14:textId="5114E3B2" w:rsidR="000231DB"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,1,</m:t>
        </m:r>
        <m:r>
          <m:rPr>
            <m:scr m:val="script"/>
          </m:rPr>
          <w:rPr>
            <w:rFonts w:ascii="Cambria Math" w:hAnsi="Cambria Math"/>
          </w:rPr>
          <m:t>t</m:t>
        </m:r>
      </m:oMath>
      <w:r>
        <w:rPr>
          <w:rFonts w:eastAsiaTheme="minorEastAsia"/>
        </w:rPr>
        <w:t xml:space="preserve"> Market share for firm </w:t>
      </w:r>
      <m:oMath>
        <m:r>
          <m:rPr>
            <m:scr m:val="script"/>
          </m:rPr>
          <w:rPr>
            <w:rFonts w:ascii="Cambria Math" w:hAnsi="Cambria Math"/>
          </w:rPr>
          <m:t>i</m:t>
        </m:r>
      </m:oMath>
      <w:r>
        <w:rPr>
          <w:rFonts w:eastAsiaTheme="minorEastAsia"/>
        </w:rPr>
        <w:t xml:space="preserve"> in year </w:t>
      </w:r>
      <m:oMath>
        <m:r>
          <m:rPr>
            <m:scr m:val="script"/>
          </m:rPr>
          <w:rPr>
            <w:rFonts w:ascii="Cambria Math" w:hAnsi="Cambria Math"/>
          </w:rPr>
          <m:t>t</m:t>
        </m:r>
      </m:oMath>
      <w:r>
        <w:rPr>
          <w:rFonts w:eastAsiaTheme="minorEastAsia"/>
        </w:rPr>
        <w:t>;</w:t>
      </w:r>
    </w:p>
    <w:p w14:paraId="296FF437" w14:textId="0D9A7B75" w:rsidR="001D0B41"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,2,</m:t>
        </m:r>
        <m:r>
          <m:rPr>
            <m:scr m:val="script"/>
          </m:rPr>
          <w:rPr>
            <w:rFonts w:ascii="Cambria Math" w:hAnsi="Cambria Math"/>
          </w:rPr>
          <m:t>t</m:t>
        </m:r>
      </m:oMath>
      <w:r>
        <w:rPr>
          <w:rFonts w:eastAsiaTheme="minorEastAsia"/>
        </w:rPr>
        <w:t xml:space="preserve"> Concentration for firm </w:t>
      </w:r>
      <m:oMath>
        <m:r>
          <m:rPr>
            <m:scr m:val="script"/>
          </m:rPr>
          <w:rPr>
            <w:rFonts w:ascii="Cambria Math" w:hAnsi="Cambria Math"/>
          </w:rPr>
          <m:t>i</m:t>
        </m:r>
      </m:oMath>
      <w:r>
        <w:rPr>
          <w:rFonts w:eastAsiaTheme="minorEastAsia"/>
        </w:rPr>
        <w:t xml:space="preserve"> in year </w:t>
      </w:r>
      <m:oMath>
        <m:r>
          <m:rPr>
            <m:scr m:val="script"/>
          </m:rPr>
          <w:rPr>
            <w:rFonts w:ascii="Cambria Math" w:hAnsi="Cambria Math"/>
          </w:rPr>
          <m:t>t</m:t>
        </m:r>
      </m:oMath>
      <w:r>
        <w:rPr>
          <w:rFonts w:eastAsiaTheme="minorEastAsia"/>
        </w:rPr>
        <w:t>;</w:t>
      </w:r>
    </w:p>
    <w:p w14:paraId="7A7EDF23" w14:textId="23EAEAD7" w:rsidR="001D0B41"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,3,</m:t>
        </m:r>
        <m:r>
          <m:rPr>
            <m:scr m:val="script"/>
          </m:rPr>
          <w:rPr>
            <w:rFonts w:ascii="Cambria Math" w:hAnsi="Cambria Math"/>
          </w:rPr>
          <m:t>t</m:t>
        </m:r>
      </m:oMath>
      <w:r>
        <w:rPr>
          <w:rFonts w:eastAsiaTheme="minorEastAsia"/>
        </w:rPr>
        <w:t xml:space="preserve"> Debt to equity ratio for firm </w:t>
      </w:r>
      <m:oMath>
        <m:r>
          <m:rPr>
            <m:scr m:val="script"/>
          </m:rPr>
          <w:rPr>
            <w:rFonts w:ascii="Cambria Math" w:hAnsi="Cambria Math"/>
          </w:rPr>
          <m:t>i</m:t>
        </m:r>
      </m:oMath>
      <w:r>
        <w:rPr>
          <w:rFonts w:eastAsiaTheme="minorEastAsia"/>
        </w:rPr>
        <w:t xml:space="preserve"> in year </w:t>
      </w:r>
      <m:oMath>
        <m:r>
          <m:rPr>
            <m:scr m:val="script"/>
          </m:rPr>
          <w:rPr>
            <w:rFonts w:ascii="Cambria Math" w:hAnsi="Cambria Math"/>
          </w:rPr>
          <m:t>t</m:t>
        </m:r>
      </m:oMath>
      <w:r>
        <w:rPr>
          <w:rFonts w:eastAsiaTheme="minorEastAsia"/>
        </w:rPr>
        <w:t>;</w:t>
      </w:r>
    </w:p>
    <w:p w14:paraId="06400D6E" w14:textId="28C0EC54" w:rsidR="001D0B41"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,4,</m:t>
        </m:r>
        <m:r>
          <m:rPr>
            <m:scr m:val="script"/>
          </m:rPr>
          <w:rPr>
            <w:rFonts w:ascii="Cambria Math" w:hAnsi="Cambria Math"/>
          </w:rPr>
          <m:t>t</m:t>
        </m:r>
      </m:oMath>
      <w:r>
        <w:rPr>
          <w:rFonts w:eastAsiaTheme="minorEastAsia"/>
        </w:rPr>
        <w:t xml:space="preserve"> The average debt to equity ration for firm </w:t>
      </w:r>
      <m:oMath>
        <m:r>
          <m:rPr>
            <m:scr m:val="script"/>
          </m:rPr>
          <w:rPr>
            <w:rFonts w:ascii="Cambria Math" w:hAnsi="Cambria Math"/>
          </w:rPr>
          <m:t>i</m:t>
        </m:r>
      </m:oMath>
      <w:r>
        <w:rPr>
          <w:rFonts w:eastAsiaTheme="minorEastAsia"/>
        </w:rPr>
        <w:t xml:space="preserve">’s industry in year </w:t>
      </w:r>
      <m:oMath>
        <m:r>
          <m:rPr>
            <m:scr m:val="script"/>
          </m:rPr>
          <w:rPr>
            <w:rFonts w:ascii="Cambria Math" w:hAnsi="Cambria Math"/>
          </w:rPr>
          <m:t>t</m:t>
        </m:r>
      </m:oMath>
      <w:r>
        <w:rPr>
          <w:rFonts w:eastAsiaTheme="minorEastAsia"/>
        </w:rPr>
        <w:t>;</w:t>
      </w:r>
    </w:p>
    <w:p w14:paraId="0C370C97" w14:textId="4930EF84" w:rsidR="001D0B41"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,5,</m:t>
        </m:r>
        <m:r>
          <m:rPr>
            <m:scr m:val="script"/>
          </m:rPr>
          <w:rPr>
            <w:rFonts w:ascii="Cambria Math" w:hAnsi="Cambria Math"/>
          </w:rPr>
          <m:t>t</m:t>
        </m:r>
      </m:oMath>
      <w:r>
        <w:rPr>
          <w:rFonts w:eastAsiaTheme="minorEastAsia"/>
        </w:rPr>
        <w:t xml:space="preserve"> The square of difference between </w:t>
      </w:r>
      <w:r w:rsidR="00086561">
        <w:rPr>
          <w:rFonts w:eastAsiaTheme="minorEastAsia"/>
        </w:rPr>
        <w:t>debt-to-equity</w:t>
      </w:r>
      <w:r>
        <w:rPr>
          <w:rFonts w:eastAsiaTheme="minorEastAsia"/>
        </w:rPr>
        <w:t xml:space="preserve"> ratio of firm </w:t>
      </w:r>
      <m:oMath>
        <m:r>
          <m:rPr>
            <m:scr m:val="script"/>
          </m:rPr>
          <w:rPr>
            <w:rFonts w:ascii="Cambria Math" w:hAnsi="Cambria Math"/>
          </w:rPr>
          <m:t>i</m:t>
        </m:r>
      </m:oMath>
      <w:r>
        <w:rPr>
          <w:rFonts w:eastAsiaTheme="minorEastAsia"/>
        </w:rPr>
        <w:t xml:space="preserve"> and that of its industry in year </w:t>
      </w:r>
      <m:oMath>
        <m:r>
          <m:rPr>
            <m:scr m:val="script"/>
          </m:rPr>
          <w:rPr>
            <w:rFonts w:ascii="Cambria Math" w:hAnsi="Cambria Math"/>
          </w:rPr>
          <m:t>t</m:t>
        </m:r>
      </m:oMath>
      <w:r>
        <w:rPr>
          <w:rFonts w:eastAsiaTheme="minorEastAsia"/>
        </w:rPr>
        <w:t>;</w:t>
      </w:r>
    </w:p>
    <w:p w14:paraId="574E3D7A" w14:textId="0906EB3C" w:rsidR="001D0B41" w:rsidRDefault="001D0B41" w:rsidP="00410794">
      <w:pPr>
        <w:spacing w:after="0" w:line="360" w:lineRule="auto"/>
        <w:ind w:firstLine="284"/>
        <w:jc w:val="both"/>
        <w:rPr>
          <w:rFonts w:eastAsiaTheme="minorEastAsia"/>
        </w:rPr>
      </w:pPr>
      <m:oMath>
        <m:r>
          <m:rPr>
            <m:sty m:val="p"/>
          </m:rPr>
          <w:rPr>
            <w:rFonts w:ascii="Cambria Math" w:hAnsi="Cambria Math"/>
          </w:rPr>
          <m:t>Ζ</m:t>
        </m:r>
        <m:r>
          <m:rPr>
            <m:scr m:val="script"/>
          </m:rPr>
          <w:rPr>
            <w:rFonts w:ascii="Cambria Math" w:hAnsi="Cambria Math"/>
          </w:rPr>
          <m:t>i</m:t>
        </m:r>
        <m:r>
          <w:rPr>
            <w:rFonts w:ascii="Cambria Math" w:hAnsi="Cambria Math"/>
          </w:rPr>
          <m:t>,6,</m:t>
        </m:r>
        <m:r>
          <m:rPr>
            <m:scr m:val="script"/>
          </m:rPr>
          <w:rPr>
            <w:rFonts w:ascii="Cambria Math" w:hAnsi="Cambria Math"/>
          </w:rPr>
          <m:t>t</m:t>
        </m:r>
      </m:oMath>
      <w:r>
        <w:rPr>
          <w:rFonts w:eastAsiaTheme="minorEastAsia"/>
        </w:rPr>
        <w:t xml:space="preserve"> The annual variability of stock market returns for firm </w:t>
      </w:r>
      <m:oMath>
        <m:r>
          <m:rPr>
            <m:scr m:val="script"/>
          </m:rPr>
          <w:rPr>
            <w:rFonts w:ascii="Cambria Math" w:hAnsi="Cambria Math"/>
          </w:rPr>
          <m:t>i</m:t>
        </m:r>
      </m:oMath>
      <w:r>
        <w:rPr>
          <w:rFonts w:eastAsiaTheme="minorEastAsia"/>
        </w:rPr>
        <w:t xml:space="preserve"> in year </w:t>
      </w:r>
      <m:oMath>
        <m:r>
          <m:rPr>
            <m:scr m:val="script"/>
          </m:rPr>
          <w:rPr>
            <w:rFonts w:ascii="Cambria Math" w:hAnsi="Cambria Math"/>
          </w:rPr>
          <m:t>t</m:t>
        </m:r>
      </m:oMath>
      <w:r>
        <w:rPr>
          <w:rFonts w:eastAsiaTheme="minorEastAsia"/>
        </w:rPr>
        <w:t>; and</w:t>
      </w:r>
    </w:p>
    <w:p w14:paraId="697B1A63" w14:textId="5BBBE574" w:rsidR="001D0B41" w:rsidRDefault="00BD1A65" w:rsidP="00410794">
      <w:pPr>
        <w:spacing w:after="0" w:line="360" w:lineRule="auto"/>
        <w:ind w:firstLine="284"/>
        <w:jc w:val="both"/>
        <w:rPr>
          <w:rFonts w:eastAsiaTheme="minorEastAsia"/>
        </w:rPr>
      </w:pPr>
      <m:oMath>
        <m:r>
          <w:rPr>
            <w:rFonts w:ascii="Cambria Math" w:hAnsi="Cambria Math"/>
          </w:rPr>
          <w:lastRenderedPageBreak/>
          <m:t>ϵ</m:t>
        </m:r>
        <m:r>
          <m:rPr>
            <m:scr m:val="script"/>
          </m:rPr>
          <w:rPr>
            <w:rFonts w:ascii="Cambria Math" w:hAnsi="Cambria Math"/>
          </w:rPr>
          <m:t>i,t</m:t>
        </m:r>
      </m:oMath>
      <w:r>
        <w:rPr>
          <w:rFonts w:eastAsiaTheme="minorEastAsia"/>
        </w:rPr>
        <w:t xml:space="preserve"> A random variable with mean zero.</w:t>
      </w:r>
    </w:p>
    <w:p w14:paraId="525E7958" w14:textId="3AF4C0B6" w:rsidR="00BD1A65" w:rsidRDefault="00BD1A65" w:rsidP="00410794">
      <w:pPr>
        <w:spacing w:after="0" w:line="360" w:lineRule="auto"/>
        <w:ind w:firstLine="284"/>
        <w:jc w:val="both"/>
        <w:rPr>
          <w:rFonts w:eastAsiaTheme="minorEastAsia"/>
        </w:rPr>
      </w:pPr>
      <w:r>
        <w:rPr>
          <w:rFonts w:eastAsiaTheme="minorEastAsia"/>
        </w:rPr>
        <w:t xml:space="preserve">Also, </w:t>
      </w:r>
      <m:oMath>
        <m:r>
          <w:rPr>
            <w:rFonts w:ascii="Cambria Math" w:hAnsi="Cambria Math"/>
          </w:rPr>
          <m:t>α0</m:t>
        </m:r>
      </m:oMath>
      <w:r>
        <w:rPr>
          <w:rFonts w:eastAsiaTheme="minorEastAsia"/>
        </w:rPr>
        <w:t xml:space="preserve"> is needed to capture the effect </w:t>
      </w:r>
      <w:r w:rsidR="00927853">
        <w:rPr>
          <w:rFonts w:eastAsiaTheme="minorEastAsia"/>
        </w:rPr>
        <w:t xml:space="preserve">of deflated valuation relevant variables, that was not mentioned in the valuation model to be estimated. </w:t>
      </w:r>
    </w:p>
    <w:bookmarkEnd w:id="60"/>
    <w:p w14:paraId="233EA253" w14:textId="77777777" w:rsidR="00AE0403" w:rsidRDefault="00AE0403" w:rsidP="00410794">
      <w:pPr>
        <w:spacing w:after="0" w:line="360" w:lineRule="auto"/>
        <w:ind w:firstLine="284"/>
        <w:jc w:val="both"/>
      </w:pPr>
    </w:p>
    <w:p w14:paraId="02E2CFC2" w14:textId="58507648" w:rsidR="00617B0C" w:rsidRPr="00617B0C" w:rsidRDefault="00617B0C" w:rsidP="00625097">
      <w:pPr>
        <w:pStyle w:val="Heading2"/>
        <w:numPr>
          <w:ilvl w:val="1"/>
          <w:numId w:val="2"/>
        </w:numPr>
        <w:spacing w:before="0" w:after="200" w:line="360" w:lineRule="auto"/>
        <w:ind w:left="227" w:right="113" w:firstLine="284"/>
        <w:jc w:val="both"/>
        <w:rPr>
          <w:rFonts w:ascii="Times New Roman" w:hAnsi="Times New Roman" w:cs="Times New Roman"/>
          <w:b/>
          <w:bCs/>
          <w:color w:val="000000" w:themeColor="text1"/>
          <w:sz w:val="24"/>
          <w:szCs w:val="24"/>
        </w:rPr>
      </w:pPr>
      <w:bookmarkStart w:id="61" w:name="_Toc72431983"/>
      <w:bookmarkStart w:id="62" w:name="_Toc73724415"/>
      <w:r w:rsidRPr="00617B0C">
        <w:rPr>
          <w:rFonts w:ascii="Times New Roman" w:hAnsi="Times New Roman" w:cs="Times New Roman"/>
          <w:b/>
          <w:bCs/>
          <w:color w:val="000000" w:themeColor="text1"/>
          <w:sz w:val="24"/>
          <w:szCs w:val="24"/>
        </w:rPr>
        <w:t>Conclusion</w:t>
      </w:r>
      <w:bookmarkEnd w:id="61"/>
      <w:bookmarkEnd w:id="62"/>
    </w:p>
    <w:p w14:paraId="0EBE62F1" w14:textId="4EF6B288" w:rsidR="00164539" w:rsidRDefault="00164539" w:rsidP="00365EE7">
      <w:pPr>
        <w:spacing w:after="200" w:line="360" w:lineRule="auto"/>
        <w:ind w:left="227" w:right="113" w:firstLine="284"/>
        <w:jc w:val="both"/>
      </w:pPr>
      <w:r w:rsidRPr="00164539">
        <w:t>This chapter has aimed to develop a broader understanding of research and development accounts and their impacts in first, the stability of the firm’s financials, that is, how the innovative aspect of the firm impacts the financial health of such. Second, how the research and development impact the stock exchange of this organization, or how the apports made in the research and development is perceived from the organization’s stock share price. Once companies invest in their R&amp;D the market perceives these investments, and how much fluctuation this brings to the share of these companies.</w:t>
      </w:r>
    </w:p>
    <w:p w14:paraId="29CC4ED0" w14:textId="6D7E0398" w:rsidR="004C39EE" w:rsidRDefault="004C39EE" w:rsidP="004C39EE">
      <w:pPr>
        <w:spacing w:line="360" w:lineRule="auto"/>
        <w:jc w:val="both"/>
      </w:pPr>
    </w:p>
    <w:p w14:paraId="165CC805" w14:textId="5CA44715" w:rsidR="007E61B7" w:rsidRDefault="007E61B7" w:rsidP="004C39EE">
      <w:pPr>
        <w:spacing w:line="360" w:lineRule="auto"/>
        <w:jc w:val="both"/>
      </w:pPr>
    </w:p>
    <w:p w14:paraId="2547D902" w14:textId="277EB748" w:rsidR="007E61B7" w:rsidRDefault="007E61B7" w:rsidP="004C39EE">
      <w:pPr>
        <w:spacing w:line="360" w:lineRule="auto"/>
        <w:jc w:val="both"/>
      </w:pPr>
    </w:p>
    <w:p w14:paraId="434A1840" w14:textId="662FDC54" w:rsidR="007E61B7" w:rsidRDefault="007E61B7" w:rsidP="004C39EE">
      <w:pPr>
        <w:spacing w:line="360" w:lineRule="auto"/>
        <w:jc w:val="both"/>
      </w:pPr>
    </w:p>
    <w:p w14:paraId="55247EAC" w14:textId="31929E52" w:rsidR="007E61B7" w:rsidRDefault="007E61B7" w:rsidP="004C39EE">
      <w:pPr>
        <w:spacing w:line="360" w:lineRule="auto"/>
        <w:jc w:val="both"/>
      </w:pPr>
    </w:p>
    <w:p w14:paraId="60D080DC" w14:textId="3ED1FA2C" w:rsidR="007E61B7" w:rsidRDefault="007E61B7" w:rsidP="004C39EE">
      <w:pPr>
        <w:spacing w:line="360" w:lineRule="auto"/>
        <w:jc w:val="both"/>
      </w:pPr>
    </w:p>
    <w:p w14:paraId="1877500A" w14:textId="61FE77C5" w:rsidR="007E61B7" w:rsidRDefault="007E61B7" w:rsidP="004C39EE">
      <w:pPr>
        <w:spacing w:line="360" w:lineRule="auto"/>
        <w:jc w:val="both"/>
      </w:pPr>
    </w:p>
    <w:p w14:paraId="7A45B41A" w14:textId="2924D50D" w:rsidR="007E61B7" w:rsidRDefault="007E61B7" w:rsidP="004C39EE">
      <w:pPr>
        <w:spacing w:line="360" w:lineRule="auto"/>
        <w:jc w:val="both"/>
      </w:pPr>
    </w:p>
    <w:p w14:paraId="050E2F10" w14:textId="4411024B" w:rsidR="007E61B7" w:rsidRDefault="007E61B7" w:rsidP="004C39EE">
      <w:pPr>
        <w:spacing w:line="360" w:lineRule="auto"/>
        <w:jc w:val="both"/>
      </w:pPr>
    </w:p>
    <w:p w14:paraId="5B91DF2C" w14:textId="062B725B" w:rsidR="00625097" w:rsidRDefault="00625097" w:rsidP="004C39EE">
      <w:pPr>
        <w:spacing w:line="360" w:lineRule="auto"/>
        <w:jc w:val="both"/>
      </w:pPr>
    </w:p>
    <w:p w14:paraId="4BCEB897" w14:textId="548C6726" w:rsidR="00625097" w:rsidRDefault="00625097" w:rsidP="004C39EE">
      <w:pPr>
        <w:spacing w:line="360" w:lineRule="auto"/>
        <w:jc w:val="both"/>
      </w:pPr>
    </w:p>
    <w:p w14:paraId="295E0508" w14:textId="16F3D0C9" w:rsidR="00625097" w:rsidRDefault="00625097" w:rsidP="004C39EE">
      <w:pPr>
        <w:spacing w:line="360" w:lineRule="auto"/>
        <w:jc w:val="both"/>
      </w:pPr>
    </w:p>
    <w:p w14:paraId="229D706F" w14:textId="0CEF1BC2" w:rsidR="00625097" w:rsidRDefault="00625097" w:rsidP="004C39EE">
      <w:pPr>
        <w:spacing w:line="360" w:lineRule="auto"/>
        <w:jc w:val="both"/>
      </w:pPr>
    </w:p>
    <w:p w14:paraId="4C089540" w14:textId="77777777" w:rsidR="00625097" w:rsidRDefault="00625097" w:rsidP="004C39EE">
      <w:pPr>
        <w:spacing w:line="360" w:lineRule="auto"/>
        <w:jc w:val="both"/>
      </w:pPr>
    </w:p>
    <w:p w14:paraId="4141FE9E" w14:textId="23E99916" w:rsidR="000B7F7D" w:rsidRPr="000B7F7D" w:rsidRDefault="004C39EE" w:rsidP="00625097">
      <w:pPr>
        <w:pStyle w:val="Heading1"/>
        <w:numPr>
          <w:ilvl w:val="0"/>
          <w:numId w:val="1"/>
        </w:numPr>
        <w:spacing w:before="0" w:afterLines="200" w:after="480" w:line="360" w:lineRule="auto"/>
        <w:ind w:left="227" w:right="113" w:firstLine="284"/>
        <w:jc w:val="both"/>
        <w:rPr>
          <w:rFonts w:ascii="Times New Roman" w:hAnsi="Times New Roman" w:cs="Times New Roman"/>
          <w:b/>
          <w:bCs/>
          <w:color w:val="auto"/>
          <w:sz w:val="24"/>
          <w:szCs w:val="24"/>
        </w:rPr>
      </w:pPr>
      <w:bookmarkStart w:id="63" w:name="_Toc72431984"/>
      <w:bookmarkStart w:id="64" w:name="_Toc73724416"/>
      <w:r w:rsidRPr="000B7F7D">
        <w:rPr>
          <w:rFonts w:ascii="Times New Roman" w:hAnsi="Times New Roman" w:cs="Times New Roman"/>
          <w:b/>
          <w:bCs/>
          <w:color w:val="auto"/>
          <w:sz w:val="24"/>
          <w:szCs w:val="24"/>
        </w:rPr>
        <w:lastRenderedPageBreak/>
        <w:t>Methodology and Research Design</w:t>
      </w:r>
      <w:bookmarkStart w:id="65" w:name="_Toc72431985"/>
      <w:bookmarkEnd w:id="63"/>
      <w:bookmarkEnd w:id="64"/>
    </w:p>
    <w:p w14:paraId="6D4F925C" w14:textId="00330B37" w:rsidR="004C39EE" w:rsidRPr="000B7F7D" w:rsidRDefault="000B7F7D" w:rsidP="00625097">
      <w:pPr>
        <w:pStyle w:val="Heading2"/>
        <w:spacing w:before="0" w:afterLines="200" w:after="480" w:line="360" w:lineRule="auto"/>
        <w:ind w:left="227" w:right="113" w:firstLine="284"/>
        <w:jc w:val="both"/>
        <w:rPr>
          <w:rFonts w:ascii="Times New Roman" w:hAnsi="Times New Roman" w:cs="Times New Roman"/>
          <w:b/>
          <w:bCs/>
          <w:color w:val="auto"/>
          <w:sz w:val="24"/>
          <w:szCs w:val="24"/>
        </w:rPr>
      </w:pPr>
      <w:bookmarkStart w:id="66" w:name="_Toc73724417"/>
      <w:r w:rsidRPr="000B7F7D">
        <w:rPr>
          <w:rFonts w:ascii="Times New Roman" w:hAnsi="Times New Roman" w:cs="Times New Roman"/>
          <w:b/>
          <w:bCs/>
          <w:color w:val="auto"/>
          <w:sz w:val="24"/>
          <w:szCs w:val="24"/>
        </w:rPr>
        <w:t xml:space="preserve">3.1 </w:t>
      </w:r>
      <w:r w:rsidR="004C39EE" w:rsidRPr="000B7F7D">
        <w:rPr>
          <w:rFonts w:ascii="Times New Roman" w:hAnsi="Times New Roman" w:cs="Times New Roman"/>
          <w:b/>
          <w:bCs/>
          <w:color w:val="auto"/>
          <w:sz w:val="24"/>
          <w:szCs w:val="24"/>
        </w:rPr>
        <w:t>Overview</w:t>
      </w:r>
      <w:bookmarkEnd w:id="65"/>
      <w:bookmarkEnd w:id="66"/>
    </w:p>
    <w:p w14:paraId="11157FE4" w14:textId="1CA98E4B" w:rsidR="00E92A81" w:rsidRDefault="00E92A81" w:rsidP="00B41C27">
      <w:pPr>
        <w:spacing w:after="200" w:line="360" w:lineRule="auto"/>
        <w:ind w:left="227" w:right="113" w:firstLine="284"/>
        <w:jc w:val="both"/>
      </w:pPr>
      <w:r w:rsidRPr="00E92A81">
        <w:t>This research primarily aims to understand how research and development account may help companies gain market share in the financial market, or, how those companies performing well in the stock exchange perceive their investments in research and development, and moreover how much of it is apport in this account. As some companies have a greater necessity, and performance in this account, the findings might be subjective to an individual’s perception, and therefore, an interpretivism philosophy is suitable for this project, which simply means that the results are in a sense study solely, and interpreted from a point of view, and therefore not the only true, which will be demonstrated and discussed over methodology and research design.</w:t>
      </w:r>
    </w:p>
    <w:p w14:paraId="4F0752FD" w14:textId="77777777" w:rsidR="00047D19" w:rsidRPr="00600252" w:rsidRDefault="00047D19" w:rsidP="00B41C27">
      <w:pPr>
        <w:spacing w:after="200" w:line="360" w:lineRule="auto"/>
        <w:ind w:left="227" w:right="113" w:firstLine="284"/>
        <w:jc w:val="both"/>
      </w:pPr>
    </w:p>
    <w:p w14:paraId="2D926727" w14:textId="1DC77880" w:rsidR="004C39EE" w:rsidRDefault="004C39EE" w:rsidP="00B41C27">
      <w:pPr>
        <w:pStyle w:val="Heading2"/>
        <w:numPr>
          <w:ilvl w:val="1"/>
          <w:numId w:val="16"/>
        </w:numPr>
        <w:spacing w:before="0" w:after="200" w:line="360" w:lineRule="auto"/>
        <w:ind w:left="227" w:right="113" w:firstLine="284"/>
        <w:jc w:val="both"/>
        <w:rPr>
          <w:rFonts w:ascii="Times New Roman" w:hAnsi="Times New Roman" w:cs="Times New Roman"/>
          <w:b/>
          <w:bCs/>
          <w:color w:val="auto"/>
          <w:sz w:val="24"/>
          <w:szCs w:val="24"/>
        </w:rPr>
      </w:pPr>
      <w:bookmarkStart w:id="67" w:name="_Toc72431986"/>
      <w:bookmarkStart w:id="68" w:name="_Toc73724418"/>
      <w:r w:rsidRPr="00AD5079">
        <w:rPr>
          <w:rFonts w:ascii="Times New Roman" w:hAnsi="Times New Roman" w:cs="Times New Roman"/>
          <w:b/>
          <w:bCs/>
          <w:color w:val="auto"/>
          <w:sz w:val="24"/>
          <w:szCs w:val="24"/>
        </w:rPr>
        <w:t>Research Philosophy and Approach</w:t>
      </w:r>
      <w:bookmarkEnd w:id="67"/>
      <w:bookmarkEnd w:id="68"/>
    </w:p>
    <w:p w14:paraId="55BA11FC" w14:textId="78F29648" w:rsidR="00E92A81" w:rsidRDefault="00E92A81" w:rsidP="00625097">
      <w:pPr>
        <w:spacing w:afterLines="200" w:after="480" w:line="360" w:lineRule="auto"/>
        <w:ind w:left="227" w:right="113" w:firstLine="284"/>
        <w:jc w:val="both"/>
      </w:pPr>
      <w:r w:rsidRPr="00E92A81">
        <w:t xml:space="preserve">It is of vital importance in the process of developing research to consider the theoretical aspect of it, as this gives a background to what the research is trying to prove, and moreover a compass on which the studies will be settled. The research philosophy and approach for a dissertation follow in a way a path that step-by-step enhances the main idea that was established with the question to be answered, or a gap to be understood. The idea is to ground and design the research, keeping always in mind throughout the study the connection to what the work is trying to prove. Further, the collection of data can add another understanding of how the research will progress in terms of the different philosophies, approaches, strategies, choices, time horizons to use for such study, </w:t>
      </w:r>
      <w:r w:rsidR="006D21EF">
        <w:fldChar w:fldCharType="begin"/>
      </w:r>
      <w:r w:rsidR="006D21EF">
        <w:instrText xml:space="preserve"> ADDIN ZOTERO_ITEM CSL_CITATION {"citationID":"qecmKquP","properties":{"formattedCitation":"(Saunders {\\i{}et al.}, 2009)","plainCitation":"(Saunders et al., 2009)","noteIndex":0},"citationItems":[{"id":210,"uris":["http://zotero.org/users/7983445/items/FHY3GCWR"],"uri":["http://zotero.org/users/7983445/items/FHY3GCWR"],"itemData":{"id":210,"type":"book","abstract":"A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006D21EF">
        <w:fldChar w:fldCharType="separate"/>
      </w:r>
      <w:r w:rsidR="006D21EF" w:rsidRPr="006D21EF">
        <w:t xml:space="preserve">(Saunders </w:t>
      </w:r>
      <w:r w:rsidR="006D21EF" w:rsidRPr="006D21EF">
        <w:rPr>
          <w:i/>
          <w:iCs/>
        </w:rPr>
        <w:t>et al.</w:t>
      </w:r>
      <w:r w:rsidR="006D21EF" w:rsidRPr="006D21EF">
        <w:t>, 2009)</w:t>
      </w:r>
      <w:r w:rsidR="006D21EF">
        <w:fldChar w:fldCharType="end"/>
      </w:r>
      <w:r w:rsidR="006D21EF">
        <w:t>.</w:t>
      </w:r>
    </w:p>
    <w:p w14:paraId="6C23A2DE" w14:textId="22932B61" w:rsidR="000B300E" w:rsidRDefault="000B300E" w:rsidP="0024008C">
      <w:pPr>
        <w:spacing w:after="0" w:line="360" w:lineRule="auto"/>
        <w:jc w:val="both"/>
      </w:pPr>
      <w:r>
        <w:lastRenderedPageBreak/>
        <w:fldChar w:fldCharType="begin"/>
      </w:r>
      <w:r>
        <w:instrText xml:space="preserve"> INCLUDEPICTURE "https://15writers.com/wp-content/uploads/2019/05/research-onion.jpg" \* MERGEFORMATINET </w:instrText>
      </w:r>
      <w:r>
        <w:fldChar w:fldCharType="separate"/>
      </w:r>
      <w:r w:rsidR="00F75164">
        <w:fldChar w:fldCharType="begin"/>
      </w:r>
      <w:r w:rsidR="00F75164">
        <w:instrText xml:space="preserve"> INCLUDEPICTURE  "https://15writers.com/wp-content/uploads/2019/05/research-onion.jpg" \* MERGEFORMATINET </w:instrText>
      </w:r>
      <w:r w:rsidR="00F75164">
        <w:fldChar w:fldCharType="separate"/>
      </w:r>
      <w:r w:rsidR="00B508D0">
        <w:fldChar w:fldCharType="begin"/>
      </w:r>
      <w:r w:rsidR="00B508D0">
        <w:instrText xml:space="preserve"> INCLUDEPICTURE  "https://15writers.com/wp-content/uploads/2019/05/research-onion.jpg" \* MERGEFORMATINET </w:instrText>
      </w:r>
      <w:r w:rsidR="00B508D0">
        <w:fldChar w:fldCharType="separate"/>
      </w:r>
      <w:r w:rsidR="001706BB">
        <w:fldChar w:fldCharType="begin"/>
      </w:r>
      <w:r w:rsidR="001706BB">
        <w:instrText xml:space="preserve"> INCLUDEPICTURE  "https://15writers.com/wp-content/uploads/2019/05/research-onion.jpg" \* MERGEFORMATINET </w:instrText>
      </w:r>
      <w:r w:rsidR="001706BB">
        <w:fldChar w:fldCharType="separate"/>
      </w:r>
      <w:r w:rsidR="00342725">
        <w:fldChar w:fldCharType="begin"/>
      </w:r>
      <w:r w:rsidR="00342725">
        <w:instrText xml:space="preserve"> INCLUDEPICTURE  "https://15writers.com/wp-content/uploads/2019/05/research-onion.jpg" \* MERGEFORMATINET </w:instrText>
      </w:r>
      <w:r w:rsidR="00342725">
        <w:fldChar w:fldCharType="separate"/>
      </w:r>
      <w:r w:rsidR="0031380F">
        <w:fldChar w:fldCharType="begin"/>
      </w:r>
      <w:r w:rsidR="0031380F">
        <w:instrText xml:space="preserve"> INCLUDEPICTURE  "https://15writers.com/wp-content/uploads/2019/05/research-onion.jpg" \* MERGEFORMATINET </w:instrText>
      </w:r>
      <w:r w:rsidR="0031380F">
        <w:fldChar w:fldCharType="separate"/>
      </w:r>
      <w:r w:rsidR="00C563AA">
        <w:fldChar w:fldCharType="begin"/>
      </w:r>
      <w:r w:rsidR="00C563AA">
        <w:instrText xml:space="preserve"> INCLUDEPICTURE  "https://15writers.com/wp-content/uploads/2019/05/research-onion.jpg" \* MERGEFORMATINET </w:instrText>
      </w:r>
      <w:r w:rsidR="00C563AA">
        <w:fldChar w:fldCharType="separate"/>
      </w:r>
      <w:r w:rsidR="00C133EE">
        <w:fldChar w:fldCharType="begin"/>
      </w:r>
      <w:r w:rsidR="00C133EE">
        <w:instrText xml:space="preserve"> INCLUDEPICTURE  "https://15writers.com/wp-content/uploads/2019/05/research-onion.jpg" \* MERGEFORMATINET </w:instrText>
      </w:r>
      <w:r w:rsidR="00C133EE">
        <w:fldChar w:fldCharType="separate"/>
      </w:r>
      <w:r w:rsidR="0040452E">
        <w:fldChar w:fldCharType="begin"/>
      </w:r>
      <w:r w:rsidR="0040452E">
        <w:instrText xml:space="preserve"> INCLUDEPICTURE  "https://15writers.com/wp-content/uploads/2019/05/research-onion.jpg" \* MERGEFORMATINET </w:instrText>
      </w:r>
      <w:r w:rsidR="0040452E">
        <w:fldChar w:fldCharType="separate"/>
      </w:r>
      <w:r w:rsidR="0004578E">
        <w:fldChar w:fldCharType="begin"/>
      </w:r>
      <w:r w:rsidR="0004578E">
        <w:instrText xml:space="preserve"> INCLUDEPICTURE  "https://15writers.com/wp-content/uploads/2019/05/research-onion.jpg" \* MERGEFORMATINET </w:instrText>
      </w:r>
      <w:r w:rsidR="0004578E">
        <w:fldChar w:fldCharType="separate"/>
      </w:r>
      <w:r w:rsidR="00114052">
        <w:fldChar w:fldCharType="begin"/>
      </w:r>
      <w:r w:rsidR="00114052">
        <w:instrText xml:space="preserve"> INCLUDEPICTURE  "https://15writers.com/wp-content/uploads/2019/05/research-onion.jpg" \* MERGEFORMATINET </w:instrText>
      </w:r>
      <w:r w:rsidR="00114052">
        <w:fldChar w:fldCharType="separate"/>
      </w:r>
      <w:r w:rsidR="005F6798">
        <w:fldChar w:fldCharType="begin"/>
      </w:r>
      <w:r w:rsidR="005F6798">
        <w:instrText xml:space="preserve"> INCLUDEPICTURE  "https://15writers.com/wp-content/uploads/2019/05/research-onion.jpg" \* MERGEFORMATINET </w:instrText>
      </w:r>
      <w:r w:rsidR="005F6798">
        <w:fldChar w:fldCharType="separate"/>
      </w:r>
      <w:r w:rsidR="00465649">
        <w:fldChar w:fldCharType="begin"/>
      </w:r>
      <w:r w:rsidR="00465649">
        <w:instrText xml:space="preserve"> INCLUDEPICTURE  "https://15writers.com/wp-content/uploads/2019/05/research-onion.jpg" \* MERGEFORMATINET </w:instrText>
      </w:r>
      <w:r w:rsidR="00465649">
        <w:fldChar w:fldCharType="separate"/>
      </w:r>
      <w:r w:rsidR="001D5E2F">
        <w:fldChar w:fldCharType="begin"/>
      </w:r>
      <w:r w:rsidR="001D5E2F">
        <w:instrText xml:space="preserve"> INCLUDEPICTURE  "https://15writers.com/wp-content/uploads/2019/05/research-onion.jpg" \* MERGEFORMATINET </w:instrText>
      </w:r>
      <w:r w:rsidR="001D5E2F">
        <w:fldChar w:fldCharType="separate"/>
      </w:r>
      <w:r w:rsidR="00877726">
        <w:fldChar w:fldCharType="begin"/>
      </w:r>
      <w:r w:rsidR="00877726">
        <w:instrText xml:space="preserve"> INCLUDEPICTURE  "https://15writers.com/wp-content/uploads/2019/05/research-onion.jpg" \* MERGEFORMATINET </w:instrText>
      </w:r>
      <w:r w:rsidR="00877726">
        <w:fldChar w:fldCharType="separate"/>
      </w:r>
      <w:r w:rsidR="00ED4AFB">
        <w:fldChar w:fldCharType="begin"/>
      </w:r>
      <w:r w:rsidR="00ED4AFB">
        <w:instrText xml:space="preserve"> INCLUDEPICTURE  "https://15writers.com/wp-content/uploads/2019/05/research-onion.jpg" \* MERGEFORMATINET </w:instrText>
      </w:r>
      <w:r w:rsidR="00ED4AFB">
        <w:fldChar w:fldCharType="separate"/>
      </w:r>
      <w:r w:rsidR="00BA1930">
        <w:fldChar w:fldCharType="begin"/>
      </w:r>
      <w:r w:rsidR="00BA1930">
        <w:instrText xml:space="preserve"> INCLUDEPICTURE  "https://15writers.com/wp-content/uploads/2019/05/research-onion.jpg" \* MERGEFORMATINET </w:instrText>
      </w:r>
      <w:r w:rsidR="00BA1930">
        <w:fldChar w:fldCharType="separate"/>
      </w:r>
      <w:r w:rsidR="00806F82">
        <w:fldChar w:fldCharType="begin"/>
      </w:r>
      <w:r w:rsidR="00806F82">
        <w:instrText xml:space="preserve"> INCLUDEPICTURE  "https://15writers.com/wp-content/uploads/2019/05/research-onion.jpg" \* MERGEFORMATINET </w:instrText>
      </w:r>
      <w:r w:rsidR="00806F82">
        <w:fldChar w:fldCharType="separate"/>
      </w:r>
      <w:r w:rsidR="005919C6">
        <w:fldChar w:fldCharType="begin"/>
      </w:r>
      <w:r w:rsidR="005919C6">
        <w:instrText xml:space="preserve"> INCLUDEPICTURE  "https://15writers.com/wp-content/uploads/2019/05/research-onion.jpg" \* MERGEFORMATINET </w:instrText>
      </w:r>
      <w:r w:rsidR="005919C6">
        <w:fldChar w:fldCharType="separate"/>
      </w:r>
      <w:r w:rsidR="009916F9">
        <w:fldChar w:fldCharType="begin"/>
      </w:r>
      <w:r w:rsidR="009916F9">
        <w:instrText xml:space="preserve"> INCLUDEPICTURE  "https://15writers.com/wp-content/uploads/2019/05/research-onion.jpg" \* MERGEFORMATINET </w:instrText>
      </w:r>
      <w:r w:rsidR="009916F9">
        <w:fldChar w:fldCharType="separate"/>
      </w:r>
      <w:r w:rsidR="006F62E3">
        <w:fldChar w:fldCharType="begin"/>
      </w:r>
      <w:r w:rsidR="006F62E3">
        <w:instrText xml:space="preserve"> INCLUDEPICTURE  "https://15writers.com/wp-content/uploads/2019/05/research-onion.jpg" \* MERGEFORMATINET </w:instrText>
      </w:r>
      <w:r w:rsidR="006F62E3">
        <w:fldChar w:fldCharType="separate"/>
      </w:r>
      <w:r w:rsidR="003158AF">
        <w:fldChar w:fldCharType="begin"/>
      </w:r>
      <w:r w:rsidR="003158AF">
        <w:instrText xml:space="preserve"> INCLUDEPICTURE  "https://15writers.com/wp-content/uploads/2019/05/research-onion.jpg" \* MERGEFORMATINET </w:instrText>
      </w:r>
      <w:r w:rsidR="003158AF">
        <w:fldChar w:fldCharType="separate"/>
      </w:r>
      <w:r w:rsidR="003904B3">
        <w:fldChar w:fldCharType="begin"/>
      </w:r>
      <w:r w:rsidR="003904B3">
        <w:instrText xml:space="preserve"> INCLUDEPICTURE  "https://15writers.com/wp-content/uploads/2019/05/research-onion.jpg" \* MERGEFORMATINET </w:instrText>
      </w:r>
      <w:r w:rsidR="003904B3">
        <w:fldChar w:fldCharType="separate"/>
      </w:r>
      <w:r w:rsidR="00D5353C">
        <w:fldChar w:fldCharType="begin"/>
      </w:r>
      <w:r w:rsidR="00D5353C">
        <w:instrText xml:space="preserve"> INCLUDEPICTURE  "https://15writers.com/wp-content/uploads/2019/05/research-onion.jpg" \* MERGEFORMATINET </w:instrText>
      </w:r>
      <w:r w:rsidR="00D5353C">
        <w:fldChar w:fldCharType="separate"/>
      </w:r>
      <w:r w:rsidR="00E66FB1">
        <w:fldChar w:fldCharType="begin"/>
      </w:r>
      <w:r w:rsidR="00E66FB1">
        <w:instrText xml:space="preserve"> INCLUDEPICTURE  "https://15writers.com/wp-content/uploads/2019/05/research-onion.jpg" \* MERGEFORMATINET </w:instrText>
      </w:r>
      <w:r w:rsidR="00E66FB1">
        <w:fldChar w:fldCharType="separate"/>
      </w:r>
      <w:r w:rsidR="00742E12">
        <w:fldChar w:fldCharType="begin"/>
      </w:r>
      <w:r w:rsidR="00742E12">
        <w:instrText xml:space="preserve"> INCLUDEPICTURE  "https://15writers.com/wp-content/uploads/2019/05/research-onion.jpg" \* MERGEFORMATINET </w:instrText>
      </w:r>
      <w:r w:rsidR="00742E12">
        <w:fldChar w:fldCharType="separate"/>
      </w:r>
      <w:r w:rsidR="005030BC">
        <w:fldChar w:fldCharType="begin"/>
      </w:r>
      <w:r w:rsidR="005030BC">
        <w:instrText xml:space="preserve"> INCLUDEPICTURE  "https://15writers.com/wp-content/uploads/2019/05/research-onion.jpg" \* MERGEFORMATINET </w:instrText>
      </w:r>
      <w:r w:rsidR="005030BC">
        <w:fldChar w:fldCharType="separate"/>
      </w:r>
      <w:r w:rsidR="00F53E3D">
        <w:fldChar w:fldCharType="begin"/>
      </w:r>
      <w:r w:rsidR="00F53E3D">
        <w:instrText xml:space="preserve"> INCLUDEPICTURE  "https://15writers.com/wp-content/uploads/2019/05/research-onion.jpg" \* MERGEFORMATINET </w:instrText>
      </w:r>
      <w:r w:rsidR="00F53E3D">
        <w:fldChar w:fldCharType="separate"/>
      </w:r>
      <w:r w:rsidR="00032243">
        <w:fldChar w:fldCharType="begin"/>
      </w:r>
      <w:r w:rsidR="00032243">
        <w:instrText xml:space="preserve"> INCLUDEPICTURE  "https://15writers.com/wp-content/uploads/2019/05/research-onion.jpg" \* MERGEFORMATINET </w:instrText>
      </w:r>
      <w:r w:rsidR="00032243">
        <w:fldChar w:fldCharType="separate"/>
      </w:r>
      <w:r w:rsidR="00182361">
        <w:fldChar w:fldCharType="begin"/>
      </w:r>
      <w:r w:rsidR="00182361">
        <w:instrText xml:space="preserve"> INCLUDEPICTURE  "https://15writers.com/wp-content/uploads/2019/05/research-onion.jpg" \* MERGEFORMATINET </w:instrText>
      </w:r>
      <w:r w:rsidR="00182361">
        <w:fldChar w:fldCharType="separate"/>
      </w:r>
      <w:r w:rsidR="00497BD3">
        <w:fldChar w:fldCharType="begin"/>
      </w:r>
      <w:r w:rsidR="00497BD3">
        <w:instrText xml:space="preserve"> INCLUDEPICTURE  "https://15writers.com/wp-content/uploads/2019/05/research-onion.jpg" \* MERGEFORMATINET </w:instrText>
      </w:r>
      <w:r w:rsidR="00497BD3">
        <w:fldChar w:fldCharType="separate"/>
      </w:r>
      <w:r w:rsidR="00FB4598">
        <w:fldChar w:fldCharType="begin"/>
      </w:r>
      <w:r w:rsidR="00FB4598">
        <w:instrText xml:space="preserve"> INCLUDEPICTURE  "https://15writers.com/wp-content/uploads/2019/05/research-onion.jpg" \* MERGEFORMATINET </w:instrText>
      </w:r>
      <w:r w:rsidR="00FB4598">
        <w:fldChar w:fldCharType="separate"/>
      </w:r>
      <w:r w:rsidR="009022A3">
        <w:fldChar w:fldCharType="begin"/>
      </w:r>
      <w:r w:rsidR="009022A3">
        <w:instrText xml:space="preserve"> INCLUDEPICTURE  "https://15writers.com/wp-content/uploads/2019/05/research-onion.jpg" \* MERGEFORMATINET </w:instrText>
      </w:r>
      <w:r w:rsidR="009022A3">
        <w:fldChar w:fldCharType="separate"/>
      </w:r>
      <w:r w:rsidR="007F1AC8">
        <w:fldChar w:fldCharType="begin"/>
      </w:r>
      <w:r w:rsidR="007F1AC8">
        <w:instrText xml:space="preserve"> INCLUDEPICTURE  "https://15writers.com/wp-content/uploads/2019/05/research-onion.jpg" \* MERGEFORMATINET </w:instrText>
      </w:r>
      <w:r w:rsidR="007F1AC8">
        <w:fldChar w:fldCharType="separate"/>
      </w:r>
      <w:r w:rsidR="001672EE">
        <w:fldChar w:fldCharType="begin"/>
      </w:r>
      <w:r w:rsidR="001672EE">
        <w:instrText xml:space="preserve"> INCLUDEPICTURE  "https://15writers.com/wp-content/uploads/2019/05/research-onion.jpg" \* MERGEFORMATINET </w:instrText>
      </w:r>
      <w:r w:rsidR="001672EE">
        <w:fldChar w:fldCharType="separate"/>
      </w:r>
      <w:r w:rsidR="0050679C">
        <w:fldChar w:fldCharType="begin"/>
      </w:r>
      <w:r w:rsidR="0050679C">
        <w:instrText xml:space="preserve"> INCLUDEPICTURE  "https://15writers.com/wp-content/uploads/2019/05/research-onion.jpg" \* MERGEFORMATINET </w:instrText>
      </w:r>
      <w:r w:rsidR="0050679C">
        <w:fldChar w:fldCharType="separate"/>
      </w:r>
      <w:r w:rsidR="00B52BDD">
        <w:fldChar w:fldCharType="begin"/>
      </w:r>
      <w:r w:rsidR="00B52BDD">
        <w:instrText xml:space="preserve"> INCLUDEPICTURE  "https://15writers.com/wp-content/uploads/2019/05/research-onion.jpg" \* MERGEFORMATINET </w:instrText>
      </w:r>
      <w:r w:rsidR="00B52BDD">
        <w:fldChar w:fldCharType="separate"/>
      </w:r>
      <w:r w:rsidR="008A6632">
        <w:fldChar w:fldCharType="begin"/>
      </w:r>
      <w:r w:rsidR="008A6632">
        <w:instrText xml:space="preserve"> </w:instrText>
      </w:r>
      <w:r w:rsidR="008A6632">
        <w:instrText>INCLUDEPICTURE  "https://15writers.com/wp-content/uploads/2019/05/research-onion.jpg" \* MERGEFORMATINET</w:instrText>
      </w:r>
      <w:r w:rsidR="008A6632">
        <w:instrText xml:space="preserve"> </w:instrText>
      </w:r>
      <w:r w:rsidR="008A6632">
        <w:fldChar w:fldCharType="separate"/>
      </w:r>
      <w:r w:rsidR="00F01CA3">
        <w:pict w14:anchorId="25A769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Understanding the Research Onion | Writing Guides | 15 Writers" style="width:440.25pt;height:282.75pt">
            <v:imagedata r:id="rId11" r:href="rId12"/>
          </v:shape>
        </w:pict>
      </w:r>
      <w:r w:rsidR="008A6632">
        <w:fldChar w:fldCharType="end"/>
      </w:r>
      <w:r w:rsidR="00B52BDD">
        <w:fldChar w:fldCharType="end"/>
      </w:r>
      <w:r w:rsidR="0050679C">
        <w:fldChar w:fldCharType="end"/>
      </w:r>
      <w:r w:rsidR="001672EE">
        <w:fldChar w:fldCharType="end"/>
      </w:r>
      <w:r w:rsidR="007F1AC8">
        <w:fldChar w:fldCharType="end"/>
      </w:r>
      <w:r w:rsidR="009022A3">
        <w:fldChar w:fldCharType="end"/>
      </w:r>
      <w:r w:rsidR="00FB4598">
        <w:fldChar w:fldCharType="end"/>
      </w:r>
      <w:r w:rsidR="00497BD3">
        <w:fldChar w:fldCharType="end"/>
      </w:r>
      <w:r w:rsidR="00182361">
        <w:fldChar w:fldCharType="end"/>
      </w:r>
      <w:r w:rsidR="00032243">
        <w:fldChar w:fldCharType="end"/>
      </w:r>
      <w:r w:rsidR="00F53E3D">
        <w:fldChar w:fldCharType="end"/>
      </w:r>
      <w:r w:rsidR="005030BC">
        <w:fldChar w:fldCharType="end"/>
      </w:r>
      <w:r w:rsidR="00742E12">
        <w:fldChar w:fldCharType="end"/>
      </w:r>
      <w:r w:rsidR="00E66FB1">
        <w:fldChar w:fldCharType="end"/>
      </w:r>
      <w:r w:rsidR="00D5353C">
        <w:fldChar w:fldCharType="end"/>
      </w:r>
      <w:r w:rsidR="003904B3">
        <w:fldChar w:fldCharType="end"/>
      </w:r>
      <w:r w:rsidR="003158AF">
        <w:fldChar w:fldCharType="end"/>
      </w:r>
      <w:r w:rsidR="006F62E3">
        <w:fldChar w:fldCharType="end"/>
      </w:r>
      <w:r w:rsidR="009916F9">
        <w:fldChar w:fldCharType="end"/>
      </w:r>
      <w:r w:rsidR="005919C6">
        <w:fldChar w:fldCharType="end"/>
      </w:r>
      <w:r w:rsidR="00806F82">
        <w:fldChar w:fldCharType="end"/>
      </w:r>
      <w:r w:rsidR="00BA1930">
        <w:fldChar w:fldCharType="end"/>
      </w:r>
      <w:r w:rsidR="00ED4AFB">
        <w:fldChar w:fldCharType="end"/>
      </w:r>
      <w:r w:rsidR="00877726">
        <w:fldChar w:fldCharType="end"/>
      </w:r>
      <w:r w:rsidR="001D5E2F">
        <w:fldChar w:fldCharType="end"/>
      </w:r>
      <w:r w:rsidR="00465649">
        <w:fldChar w:fldCharType="end"/>
      </w:r>
      <w:r w:rsidR="005F6798">
        <w:fldChar w:fldCharType="end"/>
      </w:r>
      <w:r w:rsidR="00114052">
        <w:fldChar w:fldCharType="end"/>
      </w:r>
      <w:r w:rsidR="0004578E">
        <w:fldChar w:fldCharType="end"/>
      </w:r>
      <w:r w:rsidR="0040452E">
        <w:fldChar w:fldCharType="end"/>
      </w:r>
      <w:r w:rsidR="00C133EE">
        <w:fldChar w:fldCharType="end"/>
      </w:r>
      <w:r w:rsidR="00C563AA">
        <w:fldChar w:fldCharType="end"/>
      </w:r>
      <w:r w:rsidR="0031380F">
        <w:fldChar w:fldCharType="end"/>
      </w:r>
      <w:r w:rsidR="00342725">
        <w:fldChar w:fldCharType="end"/>
      </w:r>
      <w:r w:rsidR="001706BB">
        <w:fldChar w:fldCharType="end"/>
      </w:r>
      <w:r w:rsidR="00B508D0">
        <w:fldChar w:fldCharType="end"/>
      </w:r>
      <w:r w:rsidR="00F75164">
        <w:fldChar w:fldCharType="end"/>
      </w:r>
      <w:r>
        <w:fldChar w:fldCharType="end"/>
      </w:r>
    </w:p>
    <w:p w14:paraId="2B723807" w14:textId="38361E1E" w:rsidR="00C11D3B" w:rsidRPr="0044635F" w:rsidRDefault="004C2525" w:rsidP="008E2DA3">
      <w:pPr>
        <w:pStyle w:val="FigureHeading"/>
      </w:pPr>
      <w:bookmarkStart w:id="69" w:name="_Toc73591600"/>
      <w:bookmarkStart w:id="70" w:name="_Toc73596319"/>
      <w:r>
        <w:t xml:space="preserve">Figure 1: The Research Onion </w:t>
      </w:r>
      <w:r w:rsidR="008A6632">
        <w:fldChar w:fldCharType="begin"/>
      </w:r>
      <w:r w:rsidR="008A6632">
        <w:instrText xml:space="preserve"> SEQ Figure_1:_The_Research_Onion \* ARABIC </w:instrText>
      </w:r>
      <w:r w:rsidR="008A6632">
        <w:fldChar w:fldCharType="separate"/>
      </w:r>
      <w:r>
        <w:rPr>
          <w:noProof/>
        </w:rPr>
        <w:t>1</w:t>
      </w:r>
      <w:bookmarkEnd w:id="69"/>
      <w:bookmarkEnd w:id="70"/>
      <w:r w:rsidR="008A6632">
        <w:rPr>
          <w:noProof/>
        </w:rPr>
        <w:fldChar w:fldCharType="end"/>
      </w:r>
      <w:r w:rsidR="0014787E" w:rsidRPr="0044635F">
        <w:t xml:space="preserve"> </w:t>
      </w:r>
    </w:p>
    <w:p w14:paraId="6997D1C1" w14:textId="0056DB7E" w:rsidR="000B300E" w:rsidRDefault="000B300E" w:rsidP="0024008C">
      <w:pPr>
        <w:spacing w:after="0" w:line="360" w:lineRule="auto"/>
        <w:jc w:val="both"/>
      </w:pPr>
    </w:p>
    <w:p w14:paraId="29206B21" w14:textId="5AF3C1C2" w:rsidR="00E92A81" w:rsidRDefault="00E92A81" w:rsidP="00625097">
      <w:pPr>
        <w:spacing w:after="200" w:line="360" w:lineRule="auto"/>
        <w:ind w:left="227" w:right="113" w:firstLine="284"/>
        <w:jc w:val="both"/>
      </w:pPr>
      <w:r>
        <w:t xml:space="preserve">Research philosophy can be seen as a sum of believes and assumptions that bring to the research an aspect of where the data is to be collected, and the development of such knowledge. The understanding of the philosophical position is vital to the connection of the work and to a full understanding of the study. Questions such as how what, and why to research have to be assessed in the research philosophy </w:t>
      </w:r>
      <w:r w:rsidR="006D21EF">
        <w:fldChar w:fldCharType="begin"/>
      </w:r>
      <w:r w:rsidR="006D21EF">
        <w:instrText xml:space="preserve"> ADDIN ZOTERO_ITEM CSL_CITATION {"citationID":"AaImQUmp","properties":{"formattedCitation":"(Remenyi and Williams, 1996)","plainCitation":"(Remenyi and Williams, 1996)","noteIndex":0},"citationItems":[{"id":212,"uris":["http://zotero.org/users/7983445/items/N8XBFHGP"],"uri":["http://zotero.org/users/7983445/items/N8XBFHGP"],"itemData":{"id":212,"type":"article-journal","abstract":"Abstract. This paper explores the role of qualitative and quantitative approaches in information systems research. The importance of qualitative data and the construction of narratives as a key procedure in the development of theoretical conjectures and empirical generalizations or hypotheses are discussed. This paper also puts the importance of paradigmatic thinking and research into perspective by contrasting this approach with narrative thinking and qualitative research. A recent PhD dissertation on strategic information systems is used to illustrate some of the concepts discussed in the paper. Although the paper advocates the importance of qualitative research and argues that in some respects it may be regarded as more creative than quantitative research, it clearly recognizes that the distinguishing feature of modern science is the formulation of laws, very often mathematical, that capture the essential features of a problem and allow us to make predictions both into the future and about other current situations.","container-title":"Information Systems Journal","DOI":"https://doi.org/10.1111/j.1365-2575.1996.tb00009.x","ISSN":"1365-2575","issue":"2","language":"en","note":"_eprint: https://onlinelibrary.wiley.com/doi/pdf/10.1111/j.1365-2575.1996.tb00009.x","page":"131-146","source":"Wiley Online Library","title":"The nature of research: qualitative or quantitative, narrative or paradigmatic?","title-short":"The nature of research","volume":"6","author":[{"family":"Remenyi","given":"Dan"},{"family":"Williams","given":"Brian"}],"issued":{"date-parts":[["1996"]]}}}],"schema":"https://github.com/citation-style-language/schema/raw/master/csl-citation.json"} </w:instrText>
      </w:r>
      <w:r w:rsidR="006D21EF">
        <w:fldChar w:fldCharType="separate"/>
      </w:r>
      <w:r w:rsidR="006D21EF" w:rsidRPr="006D21EF">
        <w:t>(Remenyi and Williams, 1996)</w:t>
      </w:r>
      <w:r w:rsidR="006D21EF">
        <w:fldChar w:fldCharType="end"/>
      </w:r>
      <w:r w:rsidR="006D21EF">
        <w:t>.</w:t>
      </w:r>
    </w:p>
    <w:p w14:paraId="5BBA98EB" w14:textId="54AF546A" w:rsidR="00E92A81" w:rsidRDefault="00E92A81" w:rsidP="00625097">
      <w:pPr>
        <w:spacing w:after="200" w:line="360" w:lineRule="auto"/>
        <w:ind w:left="227" w:right="113" w:firstLine="284"/>
        <w:jc w:val="both"/>
      </w:pPr>
      <w:r>
        <w:t xml:space="preserve">Having said that, in order to build up the knowledge, it is important an understanding the theories behind the research philosophy. In the process of building the research, before carrying out the empirical analysis, identification of the philosophical, and approach is necessary. In the process of developing the research through Saunders’ research onion, there are four ramifications from which research philosophy flow, that is positivism, realism, interpretivism, and pragmatism </w:t>
      </w:r>
      <w:r w:rsidR="006D21EF">
        <w:fldChar w:fldCharType="begin"/>
      </w:r>
      <w:r w:rsidR="006D21EF">
        <w:instrText xml:space="preserve"> ADDIN ZOTERO_ITEM CSL_CITATION {"citationID":"z3KKPIeG","properties":{"formattedCitation":"(Marabelli and Galliers, 2017)","plainCitation":"(Marabelli and Galliers, 2017)","noteIndex":0},"citationItems":[{"id":214,"uris":["http://zotero.org/users/7983445/items/98MK3LT6"],"uri":["http://zotero.org/users/7983445/items/98MK3LT6"],"itemData":{"id":214,"type":"chapter","abstract":"We reintroduce the Information systems strategising (ISS) framework and extend it to include power considerations bearing in mind the organisational tensions and capabilities involved in strategising. The framework is a relevant and widely adopted principle-based construct that conceptualises strategy (or, better, strategising) as an ongoing set of practices involving planned as well as emergent aspects. IS strategising revolves around the idea that managing the tensions between exploring and exploiting (knowledge, information systems, formal/informal mechanisms, networks and relationships) enables the enactment of specific plans as well as improvisation, bearing in mind the internal and environmental circumstances that pertain at any particular point in time.","source":"ResearchGate","title":"INFORMATION SYSTEMS SRATEGISING: THE ROLE OF AMBIDEXTROUS CAPABILITIES IN SHAPING POWER RELATIONS","title-short":"INFORMATION SYSTEMS SRATEGISING","author":[{"family":"Marabelli","given":"Marco"},{"family":"Galliers","given":"Robert"}],"issued":{"date-parts":[["2017",1,1]]}}}],"schema":"https://github.com/citation-style-language/schema/raw/master/csl-citation.json"} </w:instrText>
      </w:r>
      <w:r w:rsidR="006D21EF">
        <w:fldChar w:fldCharType="separate"/>
      </w:r>
      <w:r w:rsidR="006D21EF" w:rsidRPr="006D21EF">
        <w:t>(Marabelli and Galliers, 2017)</w:t>
      </w:r>
      <w:r w:rsidR="006D21EF">
        <w:fldChar w:fldCharType="end"/>
      </w:r>
      <w:r>
        <w:t xml:space="preserve">. As already established Saunders’ research onion describes the different decisions the researcher needs to make in the process of developing a dissertation. The idea is to work from the outside of the onion inwards, and thus giving the necessary compass of the research, and therefore an easier </w:t>
      </w:r>
      <w:r>
        <w:lastRenderedPageBreak/>
        <w:t>understanding of the work. Philosophies are the first step while peeling the research onion.</w:t>
      </w:r>
    </w:p>
    <w:p w14:paraId="20895799" w14:textId="571A19A4" w:rsidR="00E92A81" w:rsidRDefault="00E92A81" w:rsidP="00625097">
      <w:pPr>
        <w:spacing w:after="200" w:line="360" w:lineRule="auto"/>
        <w:ind w:left="227" w:right="113" w:firstLine="284"/>
        <w:jc w:val="both"/>
      </w:pPr>
      <w:r>
        <w:t xml:space="preserve">The philosophy adopted by this study is interpretivism. Interpretivism relies on the idea that the researcher performs a specific role in observing the social world, also the interest of the research is taken into account in this philosophy. The main idea of this philosophy is to perceive the data from a particular point of view. </w:t>
      </w:r>
      <w:r w:rsidR="006D21EF">
        <w:fldChar w:fldCharType="begin"/>
      </w:r>
      <w:r w:rsidR="006D21EF">
        <w:instrText xml:space="preserve"> ADDIN ZOTERO_ITEM CSL_CITATION {"citationID":"JfQny7PB","properties":{"formattedCitation":"(Willis, 2007)","plainCitation":"(Willis, 2007)","noteIndex":0},"citationItems":[{"id":88,"uris":["http://zotero.org/users/7983445/items/SYL8F4KW"],"uri":["http://zotero.org/users/7983445/items/SYL8F4KW"],"itemData":{"id":88,"type":"book","abstract":"Foundations of Qualitative Research introduces key theoretical and epistemological concepts replete with historical and current real-world examples. Author Jerry W. Willis provides an invaluable resource to guide the critical and qualitative inquiry process written in an accessible and non-intimidating style that brings these otherwise difficult concepts to life.","ISBN":"978-1-4522-7900-8","language":"en","number-of-pages":"510","publisher":"SAGE","source":"Google Books","title":"Foundations of Qualitative Research: Interpretive and Critical Approaches","title-short":"Foundations of Qualitative Research","author":[{"family":"Willis","given":"Jerry W."}],"issued":{"date-parts":[["2007",1,26]]}}}],"schema":"https://github.com/citation-style-language/schema/raw/master/csl-citation.json"} </w:instrText>
      </w:r>
      <w:r w:rsidR="006D21EF">
        <w:fldChar w:fldCharType="separate"/>
      </w:r>
      <w:r w:rsidR="006D21EF" w:rsidRPr="006D21EF">
        <w:t>(Willis, 2007)</w:t>
      </w:r>
      <w:r w:rsidR="006D21EF">
        <w:fldChar w:fldCharType="end"/>
      </w:r>
      <w:r>
        <w:t xml:space="preserve"> goes on to say that interpretivism does not specify a certain type of research method. However, it does take a very strong position on how the research should be understood. Interpretivism believes that reality and the individual who observes, that is the object and the subject, are inseparable </w:t>
      </w:r>
      <w:r w:rsidR="006D21EF">
        <w:fldChar w:fldCharType="begin"/>
      </w:r>
      <w:r w:rsidR="006D21EF">
        <w:instrText xml:space="preserve"> ADDIN ZOTERO_ITEM CSL_CITATION {"citationID":"zxmYKJrw","properties":{"formattedCitation":"(Stainton, 2020)","plainCitation":"(Stainton, 2020)","noteIndex":0},"citationItems":[{"id":225,"uris":["http://zotero.org/users/7983445/items/NQXLPPPM"],"uri":["http://zotero.org/users/7983445/items/NQXLPPPM"],"itemData":{"id":225,"type":"post-weblog","abstract":"Learn more about Dr Hayley Stainton and her work here.","container-title":"Tourism Teacher","language":"en-GB","title":"Dr Hayley Stainton","URL":"https://tourismteacher.com/hayley-stainton/","author":[{"family":"Stainton","given":"Hayley"}],"accessed":{"date-parts":[["2021",5,16]]},"issued":{"date-parts":[["2020"]]}}}],"schema":"https://github.com/citation-style-language/schema/raw/master/csl-citation.json"} </w:instrText>
      </w:r>
      <w:r w:rsidR="006D21EF">
        <w:fldChar w:fldCharType="separate"/>
      </w:r>
      <w:r w:rsidR="006D21EF" w:rsidRPr="006D21EF">
        <w:t>(Stainton, 2020)</w:t>
      </w:r>
      <w:r w:rsidR="006D21EF">
        <w:fldChar w:fldCharType="end"/>
      </w:r>
      <w:r>
        <w:t xml:space="preserve">. On top of that, it is important to mention that there are two main ways to gather information for research, primary and secondary. This work is based on a secondary collection of data. Secondary data is information already collected and formatted </w:t>
      </w:r>
      <w:r w:rsidR="006D21EF">
        <w:fldChar w:fldCharType="begin"/>
      </w:r>
      <w:r w:rsidR="006D21EF">
        <w:instrText xml:space="preserve"> ADDIN ZOTERO_ITEM CSL_CITATION {"citationID":"JVFZozBD","properties":{"formattedCitation":"(Oxford Dictionary, 2021)","plainCitation":"(Oxford Dictionary, 2021)","noteIndex":0},"citationItems":[{"id":274,"uris":["http://zotero.org/users/7983445/items/G2HGWSN9"],"uri":["http://zotero.org/users/7983445/items/G2HGWSN9"],"itemData":{"id":274,"type":"webpage","abstract":"\"secondary research\" published on  by null.","container-title":"Oxford Reference","language":"en","note":"DOI: 10.1093/oi/authority.20110803100451291","title":"secondary research","URL":"https://www.oxfordreference.com/view/10.1093/oi/authority.20110803100451291","author":[{"family":"Oxford Dictionary","given":""}],"accessed":{"date-parts":[["2021",5,20]]},"issued":{"date-parts":[["2021"]]}}}],"schema":"https://github.com/citation-style-language/schema/raw/master/csl-citation.json"} </w:instrText>
      </w:r>
      <w:r w:rsidR="006D21EF">
        <w:fldChar w:fldCharType="separate"/>
      </w:r>
      <w:r w:rsidR="006D21EF" w:rsidRPr="006D21EF">
        <w:t>(Oxford Dictionary, 2021)</w:t>
      </w:r>
      <w:r w:rsidR="006D21EF">
        <w:fldChar w:fldCharType="end"/>
      </w:r>
      <w:r>
        <w:t>. The primary collection of data is gathered by the researcher.</w:t>
      </w:r>
    </w:p>
    <w:p w14:paraId="2CBE7FEB" w14:textId="7ADE0F7C" w:rsidR="00E92A81" w:rsidRDefault="00E92A81" w:rsidP="00625097">
      <w:pPr>
        <w:spacing w:after="200" w:line="360" w:lineRule="auto"/>
        <w:ind w:left="227" w:right="113" w:firstLine="284"/>
        <w:jc w:val="both"/>
      </w:pPr>
      <w:r>
        <w:t xml:space="preserve">This study aims to explore research and development and how it affects the financial market. The secondary data used in the study aims to </w:t>
      </w:r>
      <w:r w:rsidR="00C75F90">
        <w:t>analyse</w:t>
      </w:r>
      <w:r>
        <w:t xml:space="preserve"> trends, and therefore a deductive approach is selected for the study. </w:t>
      </w:r>
      <w:r w:rsidR="006D21EF">
        <w:fldChar w:fldCharType="begin"/>
      </w:r>
      <w:r w:rsidR="006D21EF">
        <w:instrText xml:space="preserve"> ADDIN ZOTERO_ITEM CSL_CITATION {"citationID":"rE3plt1O","properties":{"formattedCitation":"(Streefkerk, 2019)","plainCitation":"(Streefkerk, 2019)","noteIndex":0},"citationItems":[{"id":93,"uris":["http://zotero.org/users/7983445/items/HJZ8DMR6"],"uri":["http://zotero.org/users/7983445/items/HJZ8DMR6"],"itemData":{"id":93,"type":"webpage","abstract":"Inductive reasoning aims at developing a theory. Deductive reasoning aims at testing an existing theory. Both approaches are often used in research.","container-title":"Scribbr","language":"en-US","title":"Inductive vs. Deductive Research Approach (with Examples)","URL":"https://www.scribbr.com/methodology/inductive-deductive-reasoning/","author":[{"family":"Streefkerk","given":"Raimo"}],"accessed":{"date-parts":[["2021",5,12]]},"issued":{"date-parts":[["2019",4,18]]}}}],"schema":"https://github.com/citation-style-language/schema/raw/master/csl-citation.json"} </w:instrText>
      </w:r>
      <w:r w:rsidR="006D21EF">
        <w:fldChar w:fldCharType="separate"/>
      </w:r>
      <w:r w:rsidR="006D21EF" w:rsidRPr="006D21EF">
        <w:t>(Streefkerk, 2019)</w:t>
      </w:r>
      <w:r w:rsidR="006D21EF">
        <w:fldChar w:fldCharType="end"/>
      </w:r>
      <w:r>
        <w:t xml:space="preserve"> states that whilst a deductive approach is aimed and testing theory, an inductive approach is concerned with the generation of new theory emerging from the data. While one starts from the theory trying to make the connection with the data, the other uses as starting point the information that was collected, and then draw to a possible theory. For that reason, the approach used in this study will be the deductive approach, as this starts from an already settled theory to design the hypothesis, thus a confirmation or rejection will be made after a test or observation. The deductive approach usually emphasizes causality. Through a series of causalities, a theory is then established or perceived, and hypotheses are made, hence the reason for the name deductive approach, </w:t>
      </w:r>
      <w:r w:rsidR="006D21EF">
        <w:fldChar w:fldCharType="begin"/>
      </w:r>
      <w:r w:rsidR="006D21EF">
        <w:instrText xml:space="preserve"> ADDIN ZOTERO_ITEM CSL_CITATION {"citationID":"en1qQjPR","properties":{"formattedCitation":"(Gabriel, 2013)","plainCitation":"(Gabriel, 2013)","noteIndex":0},"citationItems":[{"id":104,"uris":["http://zotero.org/users/7983445/items/MVWB5QIY"],"uri":["http://zotero.org/users/7983445/items/MVWB5QIY"],"itemData":{"id":104,"type":"webpage","language":"en-GB","title":"Inductive and deductive approaches to research | Dr Deborah Gabriel","URL":"https://deborahgabriel.com/2013/03/17/inductive-and-deductive-approaches-to-research/","author":[{"family":"Gabriel","given":"Deborah"}],"accessed":{"date-parts":[["2021",5,12]]},"issued":{"date-parts":[["2013",3,17]]}}}],"schema":"https://github.com/citation-style-language/schema/raw/master/csl-citation.json"} </w:instrText>
      </w:r>
      <w:r w:rsidR="006D21EF">
        <w:fldChar w:fldCharType="separate"/>
      </w:r>
      <w:r w:rsidR="006D21EF" w:rsidRPr="006D21EF">
        <w:t>(Gabriel, 2013)</w:t>
      </w:r>
      <w:r w:rsidR="006D21EF">
        <w:fldChar w:fldCharType="end"/>
      </w:r>
      <w:r>
        <w:t>.</w:t>
      </w:r>
    </w:p>
    <w:p w14:paraId="607CA36C" w14:textId="018DC10F" w:rsidR="00FD298F" w:rsidRDefault="00FD298F" w:rsidP="00625097">
      <w:pPr>
        <w:spacing w:after="200" w:line="360" w:lineRule="auto"/>
        <w:ind w:left="227" w:right="113" w:firstLine="284"/>
        <w:jc w:val="both"/>
      </w:pPr>
      <w:bookmarkStart w:id="71" w:name="_Hlk71570514"/>
    </w:p>
    <w:p w14:paraId="36341C10" w14:textId="18E07880" w:rsidR="00FD298F" w:rsidRDefault="00FD298F" w:rsidP="00625097">
      <w:pPr>
        <w:pStyle w:val="Heading2"/>
        <w:spacing w:after="200" w:line="360" w:lineRule="auto"/>
        <w:ind w:left="227" w:right="113" w:firstLine="284"/>
        <w:jc w:val="both"/>
        <w:rPr>
          <w:rFonts w:ascii="Times New Roman" w:hAnsi="Times New Roman" w:cs="Times New Roman"/>
          <w:b/>
          <w:bCs/>
          <w:color w:val="auto"/>
          <w:sz w:val="24"/>
          <w:szCs w:val="24"/>
        </w:rPr>
      </w:pPr>
      <w:bookmarkStart w:id="72" w:name="_Toc72431987"/>
      <w:bookmarkStart w:id="73" w:name="_Toc73724419"/>
      <w:r w:rsidRPr="00FD298F">
        <w:rPr>
          <w:rFonts w:ascii="Times New Roman" w:hAnsi="Times New Roman" w:cs="Times New Roman"/>
          <w:b/>
          <w:bCs/>
          <w:color w:val="auto"/>
          <w:sz w:val="24"/>
          <w:szCs w:val="24"/>
        </w:rPr>
        <w:t>3.3 Research Strategy</w:t>
      </w:r>
      <w:bookmarkEnd w:id="72"/>
      <w:bookmarkEnd w:id="73"/>
    </w:p>
    <w:p w14:paraId="15981A53" w14:textId="239D7E8D" w:rsidR="00757E57" w:rsidRDefault="00757E57" w:rsidP="00625097">
      <w:pPr>
        <w:spacing w:after="200" w:line="360" w:lineRule="auto"/>
        <w:ind w:left="227" w:right="113" w:firstLine="284"/>
        <w:jc w:val="both"/>
      </w:pPr>
      <w:r>
        <w:t xml:space="preserve">The research design is created to help the author plan how the collection of data will be done and therefore achieve the best result. Following the research onion, the </w:t>
      </w:r>
      <w:r>
        <w:lastRenderedPageBreak/>
        <w:t xml:space="preserve">strategies can vary from experiment, survey, case study, action research, grounded theory, ethnography, and archival research </w:t>
      </w:r>
      <w:r w:rsidR="00F35225">
        <w:fldChar w:fldCharType="begin"/>
      </w:r>
      <w:r w:rsidR="00F35225">
        <w:instrText xml:space="preserve"> ADDIN ZOTERO_ITEM CSL_CITATION {"citationID":"KK3yAl7G","properties":{"formattedCitation":"(Saunders {\\i{}et al.}, 2009)","plainCitation":"(Saunders et al., 2009)","noteIndex":0},"citationItems":[{"id":210,"uris":["http://zotero.org/users/7983445/items/FHY3GCWR"],"uri":["http://zotero.org/users/7983445/items/FHY3GCWR"],"itemData":{"id":210,"type":"book","abstract":"A comprehensive introduction to research methods in business for students planning or undertaking a dissertation or extensive research project in business and management. The fifth edition of Research Methods for Business Students brings the theory, philosophy and techniques of research to life and enables students to understand the practical relevance of the research methods. A highly accessible style and logical structure have made this the 'student choice' and run-away market leader. The book is written for students on undergraduate and postgraduate degree programmes in business, or business-related disciplines. The following online resources support the text:  For Students: self-assessment questions, glossary, revision \"flashcards\", tutorials for SPSS and NVivo, plus Smarter Online Searching Guide  For Instructors: teaching manual, powerpoint slides, testbank","ISBN":"978-0-273-71686-0","language":"en","number-of-pages":"664","publisher":"Pearson Education","source":"Google Books","title":"Research Methods for Business Students","author":[{"family":"Saunders","given":"Mark"},{"family":"Lewis","given":"Philip"},{"family":"Thornhill","given":"Adrian"}],"issued":{"date-parts":[["2009"]]}}}],"schema":"https://github.com/citation-style-language/schema/raw/master/csl-citation.json"} </w:instrText>
      </w:r>
      <w:r w:rsidR="00F35225">
        <w:fldChar w:fldCharType="separate"/>
      </w:r>
      <w:r w:rsidR="00F35225" w:rsidRPr="00F35225">
        <w:t xml:space="preserve">(Saunders </w:t>
      </w:r>
      <w:r w:rsidR="00F35225" w:rsidRPr="00F35225">
        <w:rPr>
          <w:i/>
          <w:iCs/>
        </w:rPr>
        <w:t>et al.</w:t>
      </w:r>
      <w:r w:rsidR="00F35225" w:rsidRPr="00F35225">
        <w:t>, 2009)</w:t>
      </w:r>
      <w:r w:rsidR="00F35225">
        <w:fldChar w:fldCharType="end"/>
      </w:r>
      <w:r>
        <w:t xml:space="preserve">. This study will be based on experimental research, which, refers to the strategy of creating a research process that examines the results of an experiment against the expected results. In other words, experimental research is a type of research method in which you manipulate one or more independent variables and measure their effect on one or more dependable variables. The experimental aspect in this method means simply creating a set of procedures to test a hypothesis </w:t>
      </w:r>
      <w:r w:rsidR="00F35225">
        <w:fldChar w:fldCharType="begin"/>
      </w:r>
      <w:r w:rsidR="00F35225">
        <w:instrText xml:space="preserve"> ADDIN ZOTERO_ITEM CSL_CITATION {"citationID":"77UhfQIx","properties":{"formattedCitation":"(Bevans, 2019)","plainCitation":"(Bevans, 2019)","noteIndex":0},"citationItems":[{"id":94,"uris":["http://zotero.org/users/7983445/items/ZWGVBCR9"],"uri":["http://zotero.org/users/7983445/items/ZWGVBCR9"],"itemData":{"id":94,"type":"webpage","abstract":"Experimental design is the process of planning an experiment to test a hypothesis. The choices you make affect the validity of your results.","container-title":"Scribbr","language":"en-US","title":"A Quick Guide to Experimental Design | 4 Steps &amp; Examples","URL":"https://www.scribbr.com/methodology/experimental-design/","author":[{"family":"Bevans","given":"Rebecca"}],"accessed":{"date-parts":[["2021",5,12]]},"issued":{"date-parts":[["2019",12,3]]}}}],"schema":"https://github.com/citation-style-language/schema/raw/master/csl-citation.json"} </w:instrText>
      </w:r>
      <w:r w:rsidR="00F35225">
        <w:fldChar w:fldCharType="separate"/>
      </w:r>
      <w:r w:rsidR="00F35225" w:rsidRPr="00F35225">
        <w:t>(Bevans, 2019)</w:t>
      </w:r>
      <w:r w:rsidR="00F35225">
        <w:fldChar w:fldCharType="end"/>
      </w:r>
      <w:r>
        <w:t xml:space="preserve">. While a conclusion is reached, the objective is then to propose recommendations based on the findings of the analysis of the data, emphasizing the main practices that those companies, in this case, studied follow. </w:t>
      </w:r>
    </w:p>
    <w:p w14:paraId="07369721" w14:textId="065B2A9F" w:rsidR="00757E57" w:rsidRDefault="00757E57" w:rsidP="00625097">
      <w:pPr>
        <w:spacing w:after="200" w:line="360" w:lineRule="auto"/>
        <w:ind w:left="227" w:right="113" w:firstLine="284"/>
        <w:jc w:val="both"/>
      </w:pPr>
      <w:r>
        <w:t xml:space="preserve">The next layer of the research onion, so to speak, is about choices. As already mentioned briefly, this study will be quantitative research. As this study will be developed on the statistical analysis of numbers, collected from DataStream and or annual reports, of selected companies, quantitative research is the most suitable for the study. Further, following the next step in the research onion, monomethod will be the choice for this project. This type of method takes place when the researcher goes about collecting qualitative or quantitative data based on the decisions made in the previous stages of research onion. The most important point while conducting monomethod research is to recognize the research flow. If the researcher is trying to connect numbers or preferences will have an impact on the prospects of the research, as each perspective impact a specific kind of method. </w:t>
      </w:r>
      <w:r w:rsidR="00F35225">
        <w:fldChar w:fldCharType="begin"/>
      </w:r>
      <w:r w:rsidR="00F35225">
        <w:instrText xml:space="preserve"> ADDIN ZOTERO_ITEM CSL_CITATION {"citationID":"R3O5EUuq","properties":{"formattedCitation":"(Bell {\\i{}et al.}, 2018)","plainCitation":"(Bell et al., 2018)","noteIndex":0},"citationItems":[{"id":241,"uris":["http://zotero.org/users/7983445/items/CGEXZWQM"],"uri":["http://zotero.org/users/7983445/items/CGEXZWQM"],"itemData":{"id":241,"type":"book","abstract":"Business Research Methods is the complete introduction to doing business research and is an ideal guide for students embarking on a research project. Developed specifically with business and management students in mind, this textbook explores the nature and purpose of business research and the issues it entails, while also providing students with practical advice through \"Tips and skills\" boxes. In addition to a broad range of relevant examples,the book features a substantial discussion of ethics, and a strong emphasis on the most frequent challenges faced by students, such as choosing a research question, planning a project, and writing it up.Fresh voices and perspectives run throughout this edition. New author, Bill Harley, further internationalizes the book's coverage, based on his expertise in the Australian business and management context. Also hear from Amrit, Jordan, Anna, Ed, and Alex - an additional five students whose personalinsights and advice in the \"student experience\" feature help you avoid common mistakes, and follow their successful strategies when undertaking your own research project.This edition has been extensively revised, updated, and streamlined. Coverage of E-Research is now woven throughout the entire book to reflect the centrality of internet-based research methods. The book is accompanied by a suite of online resources that include: For students:* Multiple choice questions* Research Project guide * Interviews with students * Data sets * Using Excel in data analysis (in Excel)* Web linksFor lecturers:* Test bank* Discussion questions* PowerPoint slides * Lecturer's guide * Case studies * Figures and plates from the text* VLE cartridge","ISBN":"978-0-19-880987-6","language":"en","note":"Google-Books-ID: J9J2DwAAQBAJ","number-of-pages":"687","publisher":"Oxford University Press","source":"Google Books","title":"Business Research Methods","author":[{"family":"Bell","given":"Emma"},{"family":"Bryman","given":"Alan"},{"family":"Harley","given":"Bill"}],"issued":{"date-parts":[["2018",11,5]]}}}],"schema":"https://github.com/citation-style-language/schema/raw/master/csl-citation.json"} </w:instrText>
      </w:r>
      <w:r w:rsidR="00F35225">
        <w:fldChar w:fldCharType="separate"/>
      </w:r>
      <w:r w:rsidR="00F35225" w:rsidRPr="00F35225">
        <w:t xml:space="preserve">(Bell </w:t>
      </w:r>
      <w:r w:rsidR="00F35225" w:rsidRPr="00F35225">
        <w:rPr>
          <w:i/>
          <w:iCs/>
        </w:rPr>
        <w:t>et al.</w:t>
      </w:r>
      <w:r w:rsidR="00F35225" w:rsidRPr="00F35225">
        <w:t>, 2018)</w:t>
      </w:r>
      <w:r w:rsidR="00F35225">
        <w:fldChar w:fldCharType="end"/>
      </w:r>
      <w:r w:rsidR="00F35225">
        <w:t>.</w:t>
      </w:r>
    </w:p>
    <w:p w14:paraId="499AAEC8" w14:textId="0EB70045" w:rsidR="001539AB" w:rsidRDefault="001539AB" w:rsidP="00625097">
      <w:pPr>
        <w:spacing w:after="200" w:line="360" w:lineRule="auto"/>
        <w:ind w:left="227" w:right="113" w:firstLine="284"/>
        <w:jc w:val="both"/>
      </w:pPr>
    </w:p>
    <w:p w14:paraId="73767FAD" w14:textId="66539D04" w:rsidR="000F0AB1" w:rsidRDefault="000F0AB1" w:rsidP="00625097">
      <w:pPr>
        <w:pStyle w:val="Heading2"/>
        <w:spacing w:after="200" w:line="360" w:lineRule="auto"/>
        <w:ind w:left="227" w:right="113" w:firstLine="284"/>
        <w:jc w:val="both"/>
        <w:rPr>
          <w:rFonts w:ascii="Times New Roman" w:hAnsi="Times New Roman" w:cs="Times New Roman"/>
          <w:b/>
          <w:bCs/>
          <w:color w:val="auto"/>
          <w:sz w:val="24"/>
          <w:szCs w:val="24"/>
        </w:rPr>
      </w:pPr>
      <w:bookmarkStart w:id="74" w:name="_Toc72431988"/>
      <w:bookmarkStart w:id="75" w:name="_Toc73724420"/>
      <w:r w:rsidRPr="000F0AB1">
        <w:rPr>
          <w:rFonts w:ascii="Times New Roman" w:hAnsi="Times New Roman" w:cs="Times New Roman"/>
          <w:b/>
          <w:bCs/>
          <w:color w:val="auto"/>
          <w:sz w:val="24"/>
          <w:szCs w:val="24"/>
        </w:rPr>
        <w:t>3.4 Collection of Data</w:t>
      </w:r>
      <w:bookmarkEnd w:id="74"/>
      <w:bookmarkEnd w:id="75"/>
    </w:p>
    <w:p w14:paraId="37FEA88B" w14:textId="77777777" w:rsidR="00757E57" w:rsidRDefault="00757E57" w:rsidP="00625097">
      <w:pPr>
        <w:spacing w:after="200" w:line="360" w:lineRule="auto"/>
        <w:ind w:left="227" w:right="113" w:firstLine="284"/>
        <w:jc w:val="both"/>
      </w:pPr>
      <w:r>
        <w:t xml:space="preserve">As mentioned, this study utilizes quantitative research methods to access external information. The secondary data for the study was collected from DataStream, and/or the company’s annual report. Moreover, this study is based on a longitudinal time frame, which is the next layer in the research onion, this can vary from, cross-sectional or short-term study, involving the collection of data at a specific point of time, and longitudinal, collection of data repeatedly over a long period of time in order to compare data. </w:t>
      </w:r>
    </w:p>
    <w:p w14:paraId="1B491186" w14:textId="2C10AEB4" w:rsidR="00757E57" w:rsidRDefault="00F35225" w:rsidP="00625097">
      <w:pPr>
        <w:spacing w:after="200" w:line="360" w:lineRule="auto"/>
        <w:ind w:left="227" w:right="113" w:firstLine="284"/>
        <w:jc w:val="both"/>
      </w:pPr>
      <w:r>
        <w:lastRenderedPageBreak/>
        <w:fldChar w:fldCharType="begin"/>
      </w:r>
      <w:r>
        <w:instrText xml:space="preserve"> ADDIN ZOTERO_ITEM CSL_CITATION {"citationID":"V1waR6mS","properties":{"formattedCitation":"(Thomas, 2017)","plainCitation":"(Thomas, 2017)","noteIndex":0},"citationItems":[{"id":282,"uris":["http://zotero.org/users/7983445/items/P2GF6DA4"],"uri":["http://zotero.org/users/7983445/items/P2GF6DA4"],"itemData":{"id":282,"type":"post-weblog","abstract":"Not sure how to write the findings of a dissertation. Here are some comprehensive guidelines for you to learn to write a flawless findings chapter.","container-title":"Research Prospect","language":"en-US","note":"section: Dissertation Writing Guidelines","title":"How to Write the Findings of a Dissertation","URL":"https://www.researchprospect.com/how-to-write-the-findings-of-a-dissertation/","author":[{"family":"Thomas","given":"Felix"}],"accessed":{"date-parts":[["2021",5,26]]},"issued":{"date-parts":[["2017",5,17]]}}}],"schema":"https://github.com/citation-style-language/schema/raw/master/csl-citation.json"} </w:instrText>
      </w:r>
      <w:r>
        <w:fldChar w:fldCharType="separate"/>
      </w:r>
      <w:r w:rsidRPr="00F35225">
        <w:t>(Thomas, 2017)</w:t>
      </w:r>
      <w:r>
        <w:fldChar w:fldCharType="end"/>
      </w:r>
      <w:r w:rsidR="00757E57">
        <w:t xml:space="preserve"> states that a longitudinal study researches that are carried over a period of time repeatedly in order to examine and detect changes that might have occurred. Usually, these kinds of researches are, most of the time, correlational studies, in which data are selected and observed with many different variables. The aim of a longitudinal study is that researchers through the observation of the data are able to detect developments or changes in characteristics, been these from individuals, populations, firms, or any level of society.</w:t>
      </w:r>
    </w:p>
    <w:p w14:paraId="0C77645C" w14:textId="77777777" w:rsidR="00045876" w:rsidRDefault="00045876" w:rsidP="00625097">
      <w:pPr>
        <w:spacing w:after="200" w:line="360" w:lineRule="auto"/>
        <w:ind w:left="227" w:right="113" w:firstLine="284"/>
        <w:jc w:val="both"/>
      </w:pPr>
    </w:p>
    <w:p w14:paraId="21A5CB73" w14:textId="2DBDC20F" w:rsidR="004C5774" w:rsidRDefault="00D13448" w:rsidP="00625097">
      <w:pPr>
        <w:pStyle w:val="Heading3"/>
        <w:spacing w:after="200" w:line="360" w:lineRule="auto"/>
        <w:ind w:left="227" w:right="113" w:firstLine="284"/>
        <w:jc w:val="both"/>
        <w:rPr>
          <w:rFonts w:ascii="Times New Roman" w:hAnsi="Times New Roman" w:cs="Times New Roman"/>
          <w:b/>
          <w:bCs/>
          <w:color w:val="auto"/>
        </w:rPr>
      </w:pPr>
      <w:bookmarkStart w:id="76" w:name="_Toc73724421"/>
      <w:r w:rsidRPr="00D13448">
        <w:rPr>
          <w:rFonts w:ascii="Times New Roman" w:hAnsi="Times New Roman" w:cs="Times New Roman"/>
          <w:b/>
          <w:bCs/>
          <w:color w:val="auto"/>
        </w:rPr>
        <w:t>3.4.1 Sources</w:t>
      </w:r>
      <w:bookmarkEnd w:id="76"/>
    </w:p>
    <w:p w14:paraId="73625D55" w14:textId="40314FF6" w:rsidR="00757E57" w:rsidRDefault="00836BAD" w:rsidP="00625097">
      <w:pPr>
        <w:spacing w:after="200" w:line="360" w:lineRule="auto"/>
        <w:ind w:left="227" w:right="113" w:firstLine="284"/>
        <w:jc w:val="both"/>
      </w:pPr>
      <w:r>
        <w:t>As evaluated earlier, t</w:t>
      </w:r>
      <w:r w:rsidR="00757E57">
        <w:t xml:space="preserve">he aim of this study is to </w:t>
      </w:r>
      <w:r w:rsidR="00C75F90">
        <w:t>analyse</w:t>
      </w:r>
      <w:r w:rsidR="00757E57">
        <w:t xml:space="preserve"> the importance of research and development accounts for a company. The secondary data were collected</w:t>
      </w:r>
      <w:r>
        <w:t>, around and focusing mainly in evaluate research and development,</w:t>
      </w:r>
      <w:r w:rsidR="00757E57">
        <w:t xml:space="preserve"> by the author and are all public information, available in DataStream websites, and the company’s annual reports.</w:t>
      </w:r>
      <w:r>
        <w:t xml:space="preserve"> As the sample rely on public limited companies, all information needed in terms of analysis of data is available on the internet. Following the studies of </w:t>
      </w:r>
      <w:r>
        <w:fldChar w:fldCharType="begin"/>
      </w:r>
      <w:r>
        <w:instrText xml:space="preserve"> ADDIN ZOTERO_ITEM CSL_CITATION {"citationID":"kTGN7CWP","properties":{"formattedCitation":"(Green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fldChar w:fldCharType="separate"/>
      </w:r>
      <w:r w:rsidRPr="00836BAD">
        <w:t xml:space="preserve">(Green </w:t>
      </w:r>
      <w:r w:rsidRPr="00836BAD">
        <w:rPr>
          <w:i/>
          <w:iCs/>
        </w:rPr>
        <w:t>et al.</w:t>
      </w:r>
      <w:r w:rsidRPr="00836BAD">
        <w:t>, 1996)</w:t>
      </w:r>
      <w:r>
        <w:fldChar w:fldCharType="end"/>
      </w:r>
      <w:r>
        <w:t xml:space="preserve"> the variables for the project are:</w:t>
      </w:r>
    </w:p>
    <w:p w14:paraId="5EF95C81" w14:textId="77777777" w:rsidR="00836BAD" w:rsidRPr="00881837" w:rsidRDefault="00836BAD" w:rsidP="00836BAD">
      <w:pPr>
        <w:pStyle w:val="ListParagraph"/>
        <w:numPr>
          <w:ilvl w:val="0"/>
          <w:numId w:val="7"/>
        </w:numPr>
        <w:spacing w:after="0" w:line="360" w:lineRule="auto"/>
        <w:ind w:firstLine="284"/>
        <w:jc w:val="both"/>
      </w:pPr>
      <w:r>
        <w:t>Market Value (</w:t>
      </w:r>
      <m:oMath>
        <m:r>
          <w:rPr>
            <w:rFonts w:ascii="Cambria Math" w:hAnsi="Cambria Math"/>
          </w:rPr>
          <m:t>MV</m:t>
        </m:r>
        <m:r>
          <m:rPr>
            <m:scr m:val="script"/>
          </m:rPr>
          <w:rPr>
            <w:rFonts w:ascii="Cambria Math" w:hAnsi="Cambria Math"/>
          </w:rPr>
          <m:t>i,t)</m:t>
        </m:r>
      </m:oMath>
      <w:r>
        <w:rPr>
          <w:rFonts w:eastAsiaTheme="minorEastAsia"/>
        </w:rPr>
        <w:t xml:space="preserve"> is calculated for calendar year </w:t>
      </w:r>
      <m:oMath>
        <m:r>
          <m:rPr>
            <m:scr m:val="script"/>
          </m:rPr>
          <w:rPr>
            <w:rFonts w:ascii="Cambria Math" w:hAnsi="Cambria Math"/>
          </w:rPr>
          <m:t>t</m:t>
        </m:r>
      </m:oMath>
      <w:r>
        <w:rPr>
          <w:rFonts w:eastAsiaTheme="minorEastAsia"/>
        </w:rPr>
        <w:t xml:space="preserve"> as the market value of the firm at the time of the research, therefore, May 2021.</w:t>
      </w:r>
    </w:p>
    <w:p w14:paraId="1F5E9A2E" w14:textId="77777777" w:rsidR="00836BAD" w:rsidRPr="00881837" w:rsidRDefault="00836BAD" w:rsidP="00836BAD">
      <w:pPr>
        <w:pStyle w:val="ListParagraph"/>
        <w:numPr>
          <w:ilvl w:val="0"/>
          <w:numId w:val="7"/>
        </w:numPr>
        <w:spacing w:after="0" w:line="360" w:lineRule="auto"/>
        <w:ind w:firstLine="284"/>
        <w:jc w:val="both"/>
      </w:pPr>
      <w:r>
        <w:t>Book Value (</w:t>
      </w:r>
      <m:oMath>
        <m:r>
          <w:rPr>
            <w:rFonts w:ascii="Cambria Math" w:hAnsi="Cambria Math"/>
          </w:rPr>
          <m:t>BV</m:t>
        </m:r>
        <m:r>
          <m:rPr>
            <m:scr m:val="script"/>
          </m:rPr>
          <w:rPr>
            <w:rFonts w:ascii="Cambria Math" w:hAnsi="Cambria Math"/>
          </w:rPr>
          <m:t>i,t)</m:t>
        </m:r>
      </m:oMath>
      <w:r>
        <w:rPr>
          <w:rFonts w:eastAsiaTheme="minorEastAsia"/>
        </w:rPr>
        <w:t xml:space="preserve"> is calculated as the sum of shareholder equity.</w:t>
      </w:r>
    </w:p>
    <w:p w14:paraId="0B4D9DF9" w14:textId="77777777" w:rsidR="00836BAD" w:rsidRPr="009C4E30" w:rsidRDefault="00836BAD" w:rsidP="00836BAD">
      <w:pPr>
        <w:pStyle w:val="ListParagraph"/>
        <w:numPr>
          <w:ilvl w:val="0"/>
          <w:numId w:val="7"/>
        </w:numPr>
        <w:spacing w:after="0" w:line="360" w:lineRule="auto"/>
        <w:ind w:firstLine="284"/>
        <w:jc w:val="both"/>
      </w:pPr>
      <m:oMath>
        <m:r>
          <w:rPr>
            <w:rFonts w:ascii="Cambria Math" w:eastAsiaTheme="minorEastAsia" w:hAnsi="Cambria Math"/>
          </w:rPr>
          <m:t>π</m:t>
        </m:r>
        <m:r>
          <m:rPr>
            <m:scr m:val="script"/>
          </m:rPr>
          <w:rPr>
            <w:rFonts w:ascii="Cambria Math" w:eastAsiaTheme="minorEastAsia" w:hAnsi="Cambria Math"/>
          </w:rPr>
          <m:t>i,t</m:t>
        </m:r>
      </m:oMath>
      <w:r>
        <w:rPr>
          <w:rFonts w:eastAsiaTheme="minorEastAsia"/>
        </w:rPr>
        <w:t xml:space="preserve"> is measured as earnings before exceptional and extraordinary plus research and development expenditures.</w:t>
      </w:r>
    </w:p>
    <w:p w14:paraId="3BB202F8" w14:textId="2E78C3EC" w:rsidR="00836BAD" w:rsidRPr="0043076D" w:rsidRDefault="00836BAD" w:rsidP="00836BAD">
      <w:pPr>
        <w:pStyle w:val="ListParagraph"/>
        <w:numPr>
          <w:ilvl w:val="0"/>
          <w:numId w:val="7"/>
        </w:numPr>
        <w:spacing w:after="0" w:line="360" w:lineRule="auto"/>
        <w:ind w:firstLine="284"/>
        <w:jc w:val="both"/>
        <w:rPr>
          <w:rFonts w:eastAsiaTheme="minorEastAsia"/>
        </w:rPr>
      </w:pPr>
      <w:r>
        <w:t xml:space="preserve">The cost of capital, </w:t>
      </w:r>
      <m:oMath>
        <m:r>
          <m:rPr>
            <m:scr m:val="script"/>
          </m:rPr>
          <w:rPr>
            <w:rFonts w:ascii="Cambria Math" w:hAnsi="Cambria Math"/>
          </w:rPr>
          <m:t>Ki,t</m:t>
        </m:r>
      </m:oMath>
      <w:r>
        <w:rPr>
          <w:rFonts w:eastAsiaTheme="minorEastAsia"/>
        </w:rPr>
        <w:t>, is measured through the systematic risk, beta</w:t>
      </w:r>
      <m:oMath>
        <m:r>
          <m:rPr>
            <m:scr m:val="script"/>
          </m:rPr>
          <w:rPr>
            <w:rFonts w:ascii="Cambria Math" w:hAnsi="Cambria Math"/>
          </w:rPr>
          <m:t>i,t</m:t>
        </m:r>
      </m:oMath>
      <w:r>
        <w:rPr>
          <w:rFonts w:eastAsiaTheme="minorEastAsia"/>
        </w:rPr>
        <w:t xml:space="preserve">, is averaged for the year, to then calculate </w:t>
      </w:r>
      <m:oMath>
        <m:r>
          <m:rPr>
            <m:scr m:val="script"/>
          </m:rPr>
          <w:rPr>
            <w:rFonts w:ascii="Cambria Math" w:hAnsi="Cambria Math"/>
          </w:rPr>
          <m:t>Ki,t</m:t>
        </m:r>
      </m:oMath>
      <w:r>
        <w:rPr>
          <w:rFonts w:eastAsiaTheme="minorEastAsia"/>
        </w:rPr>
        <w:t xml:space="preserve"> via CAPM as:</w:t>
      </w:r>
      <w:r>
        <w:rPr>
          <w:rFonts w:eastAsiaTheme="minorEastAsia"/>
        </w:rPr>
        <w:br/>
      </w:r>
      <m:oMath>
        <m:r>
          <m:rPr>
            <m:scr m:val="script"/>
          </m:rPr>
          <w:rPr>
            <w:rFonts w:ascii="Cambria Math" w:hAnsi="Cambria Math"/>
          </w:rPr>
          <m:t>Ki,t= rft+</m:t>
        </m:r>
        <m:r>
          <m:rPr>
            <m:sty m:val="p"/>
          </m:rPr>
          <w:rPr>
            <w:rFonts w:ascii="Cambria Math" w:eastAsiaTheme="minorEastAsia" w:hAnsi="Cambria Math"/>
          </w:rPr>
          <m:t>beta</m:t>
        </m:r>
        <m:r>
          <m:rPr>
            <m:scr m:val="script"/>
          </m:rPr>
          <w:rPr>
            <w:rFonts w:ascii="Cambria Math" w:hAnsi="Cambria Math"/>
          </w:rPr>
          <m:t>i,t</m:t>
        </m:r>
        <m:d>
          <m:dPr>
            <m:ctrlPr>
              <w:rPr>
                <w:rFonts w:ascii="Cambria Math" w:hAnsi="Cambria Math"/>
                <w:i/>
              </w:rPr>
            </m:ctrlPr>
          </m:dPr>
          <m:e>
            <m:r>
              <m:rPr>
                <m:scr m:val="double-struck"/>
              </m:rPr>
              <w:rPr>
                <w:rFonts w:ascii="Cambria Math" w:hAnsi="Cambria Math"/>
              </w:rPr>
              <m:t>E</m:t>
            </m:r>
            <m:d>
              <m:dPr>
                <m:ctrlPr>
                  <w:rPr>
                    <w:rFonts w:ascii="Cambria Math" w:hAnsi="Cambria Math"/>
                    <w:i/>
                  </w:rPr>
                </m:ctrlPr>
              </m:dPr>
              <m:e>
                <m:r>
                  <m:rPr>
                    <m:scr m:val="script"/>
                  </m:rPr>
                  <w:rPr>
                    <w:rFonts w:ascii="Cambria Math" w:hAnsi="Cambria Math"/>
                  </w:rPr>
                  <m:t>rmt</m:t>
                </m:r>
              </m:e>
            </m:d>
            <m:r>
              <m:rPr>
                <m:scr m:val="script"/>
              </m:rPr>
              <w:rPr>
                <w:rFonts w:ascii="Cambria Math" w:hAnsi="Cambria Math"/>
              </w:rPr>
              <m:t>-rft</m:t>
            </m:r>
          </m:e>
        </m:d>
      </m:oMath>
      <w:r>
        <w:rPr>
          <w:rFonts w:eastAsiaTheme="minorEastAsia"/>
        </w:rPr>
        <w:t xml:space="preserve"> </w:t>
      </w:r>
      <w:r>
        <w:rPr>
          <w:rFonts w:eastAsiaTheme="minorEastAsia"/>
        </w:rPr>
        <w:tab/>
      </w:r>
      <w:r>
        <w:rPr>
          <w:rFonts w:eastAsiaTheme="minorEastAsia"/>
        </w:rPr>
        <w:tab/>
        <w:t xml:space="preserve">                           (12)</w:t>
      </w:r>
    </w:p>
    <w:p w14:paraId="3728AFB2"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Research and development expenditures, </w:t>
      </w:r>
      <m:oMath>
        <m:r>
          <m:rPr>
            <m:sty m:val="p"/>
          </m:rPr>
          <w:rPr>
            <w:rFonts w:ascii="Cambria Math" w:eastAsiaTheme="minorEastAsia" w:hAnsi="Calibri" w:cs="Calibri"/>
          </w:rPr>
          <m:t>RD</m:t>
        </m:r>
        <m:r>
          <m:rPr>
            <m:scr m:val="script"/>
          </m:rPr>
          <w:rPr>
            <w:rFonts w:ascii="Cambria Math" w:hAnsi="Cambria Math"/>
          </w:rPr>
          <m:t>i,t</m:t>
        </m:r>
      </m:oMath>
      <w:r>
        <w:rPr>
          <w:rFonts w:eastAsiaTheme="minorEastAsia"/>
        </w:rPr>
        <w:t xml:space="preserve">, are approximately by the use of research and development expense recognised in the income statement. </w:t>
      </w:r>
    </w:p>
    <w:p w14:paraId="2EE92412"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An estimate of the firm’s market share in its main industry, </w:t>
      </w:r>
      <m:oMath>
        <m:r>
          <m:rPr>
            <m:sty m:val="p"/>
          </m:rPr>
          <w:rPr>
            <w:rFonts w:ascii="Cambria Math" w:hAnsi="Cambria Math"/>
          </w:rPr>
          <m:t>Ζ</m:t>
        </m:r>
        <m:r>
          <m:rPr>
            <m:scr m:val="script"/>
          </m:rPr>
          <w:rPr>
            <w:rFonts w:ascii="Cambria Math" w:hAnsi="Cambria Math"/>
          </w:rPr>
          <m:t>i</m:t>
        </m:r>
        <m:r>
          <w:rPr>
            <w:rFonts w:ascii="Cambria Math" w:hAnsi="Cambria Math"/>
          </w:rPr>
          <m:t>,1,</m:t>
        </m:r>
        <m:r>
          <m:rPr>
            <m:scr m:val="script"/>
          </m:rPr>
          <w:rPr>
            <w:rFonts w:ascii="Cambria Math" w:hAnsi="Cambria Math"/>
          </w:rPr>
          <m:t>t</m:t>
        </m:r>
      </m:oMath>
      <w:r>
        <w:rPr>
          <w:rFonts w:eastAsiaTheme="minorEastAsia"/>
        </w:rPr>
        <w:t xml:space="preserve">, is prepared. </w:t>
      </w:r>
    </w:p>
    <w:p w14:paraId="4119894D"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An estimate of the industry concentration ration, </w:t>
      </w:r>
      <m:oMath>
        <m:r>
          <m:rPr>
            <m:sty m:val="p"/>
          </m:rPr>
          <w:rPr>
            <w:rFonts w:ascii="Cambria Math" w:hAnsi="Cambria Math"/>
          </w:rPr>
          <m:t>Ζ</m:t>
        </m:r>
        <m:r>
          <m:rPr>
            <m:scr m:val="script"/>
          </m:rPr>
          <w:rPr>
            <w:rFonts w:ascii="Cambria Math" w:hAnsi="Cambria Math"/>
          </w:rPr>
          <m:t>i</m:t>
        </m:r>
        <m:r>
          <w:rPr>
            <w:rFonts w:ascii="Cambria Math" w:hAnsi="Cambria Math"/>
          </w:rPr>
          <m:t>,2,</m:t>
        </m:r>
        <m:r>
          <m:rPr>
            <m:scr m:val="script"/>
          </m:rPr>
          <w:rPr>
            <w:rFonts w:ascii="Cambria Math" w:hAnsi="Cambria Math"/>
          </w:rPr>
          <m:t>t</m:t>
        </m:r>
      </m:oMath>
      <w:r>
        <w:rPr>
          <w:rFonts w:eastAsiaTheme="minorEastAsia"/>
        </w:rPr>
        <w:t xml:space="preserve">, is prepared. </w:t>
      </w:r>
    </w:p>
    <w:p w14:paraId="0BB522BF"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lastRenderedPageBreak/>
        <w:t xml:space="preserve">An estimate of the total structure, </w:t>
      </w:r>
      <m:oMath>
        <m:r>
          <m:rPr>
            <m:sty m:val="p"/>
          </m:rPr>
          <w:rPr>
            <w:rFonts w:ascii="Cambria Math" w:hAnsi="Cambria Math"/>
          </w:rPr>
          <m:t>Ζ</m:t>
        </m:r>
        <m:r>
          <m:rPr>
            <m:scr m:val="script"/>
          </m:rPr>
          <w:rPr>
            <w:rFonts w:ascii="Cambria Math" w:hAnsi="Cambria Math"/>
          </w:rPr>
          <m:t>i</m:t>
        </m:r>
        <m:r>
          <w:rPr>
            <w:rFonts w:ascii="Cambria Math" w:hAnsi="Cambria Math"/>
          </w:rPr>
          <m:t>,3,</m:t>
        </m:r>
        <m:r>
          <m:rPr>
            <m:scr m:val="script"/>
          </m:rPr>
          <w:rPr>
            <w:rFonts w:ascii="Cambria Math" w:hAnsi="Cambria Math"/>
          </w:rPr>
          <m:t>t</m:t>
        </m:r>
      </m:oMath>
      <w:r>
        <w:rPr>
          <w:rFonts w:eastAsiaTheme="minorEastAsia"/>
        </w:rPr>
        <w:t xml:space="preserve"> is derived by dividing the total of long and short-term debt by the sum of shareholder equity plus reserves.</w:t>
      </w:r>
    </w:p>
    <w:p w14:paraId="3F02AFB6"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An estimate of the average value of the capital structure for the industry to which firm </w:t>
      </w:r>
      <m:oMath>
        <m:r>
          <m:rPr>
            <m:scr m:val="script"/>
          </m:rPr>
          <w:rPr>
            <w:rFonts w:ascii="Cambria Math" w:hAnsi="Cambria Math"/>
          </w:rPr>
          <m:t>i</m:t>
        </m:r>
      </m:oMath>
      <w:r>
        <w:rPr>
          <w:rFonts w:eastAsiaTheme="minorEastAsia"/>
        </w:rPr>
        <w:t xml:space="preserve"> belongs, </w:t>
      </w:r>
      <m:oMath>
        <m:r>
          <m:rPr>
            <m:sty m:val="p"/>
          </m:rPr>
          <w:rPr>
            <w:rFonts w:ascii="Cambria Math" w:hAnsi="Cambria Math"/>
          </w:rPr>
          <m:t>Ζ</m:t>
        </m:r>
        <m:r>
          <m:rPr>
            <m:scr m:val="script"/>
          </m:rPr>
          <w:rPr>
            <w:rFonts w:ascii="Cambria Math" w:hAnsi="Cambria Math"/>
          </w:rPr>
          <m:t>i</m:t>
        </m:r>
        <m:r>
          <w:rPr>
            <w:rFonts w:ascii="Cambria Math" w:hAnsi="Cambria Math"/>
          </w:rPr>
          <m:t>,4,</m:t>
        </m:r>
        <m:r>
          <m:rPr>
            <m:scr m:val="script"/>
          </m:rPr>
          <w:rPr>
            <w:rFonts w:ascii="Cambria Math" w:hAnsi="Cambria Math"/>
          </w:rPr>
          <m:t>t</m:t>
        </m:r>
      </m:oMath>
      <w:r>
        <w:rPr>
          <w:rFonts w:eastAsiaTheme="minorEastAsia"/>
        </w:rPr>
        <w:t>, is provided.</w:t>
      </w:r>
    </w:p>
    <w:p w14:paraId="651BA70A" w14:textId="77777777" w:rsidR="00836BA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The squared difference between the capital structure proxy for firm </w:t>
      </w:r>
      <m:oMath>
        <m:r>
          <m:rPr>
            <m:scr m:val="script"/>
          </m:rPr>
          <w:rPr>
            <w:rFonts w:ascii="Cambria Math" w:hAnsi="Cambria Math"/>
          </w:rPr>
          <m:t>i</m:t>
        </m:r>
      </m:oMath>
      <w:r>
        <w:rPr>
          <w:rFonts w:eastAsiaTheme="minorEastAsia"/>
        </w:rPr>
        <w:t xml:space="preserve"> and value for the industry to which </w:t>
      </w:r>
      <m:oMath>
        <m:r>
          <m:rPr>
            <m:scr m:val="script"/>
          </m:rPr>
          <w:rPr>
            <w:rFonts w:ascii="Cambria Math" w:hAnsi="Cambria Math"/>
          </w:rPr>
          <m:t>i</m:t>
        </m:r>
      </m:oMath>
      <w:r>
        <w:rPr>
          <w:rFonts w:eastAsiaTheme="minorEastAsia"/>
        </w:rPr>
        <w:t xml:space="preserve"> belongs, </w:t>
      </w:r>
      <m:oMath>
        <m:r>
          <m:rPr>
            <m:sty m:val="p"/>
          </m:rPr>
          <w:rPr>
            <w:rFonts w:ascii="Cambria Math" w:hAnsi="Cambria Math"/>
          </w:rPr>
          <m:t>Ζ</m:t>
        </m:r>
        <m:r>
          <m:rPr>
            <m:scr m:val="script"/>
          </m:rPr>
          <w:rPr>
            <w:rFonts w:ascii="Cambria Math" w:hAnsi="Cambria Math"/>
          </w:rPr>
          <m:t>i</m:t>
        </m:r>
        <m:r>
          <w:rPr>
            <w:rFonts w:ascii="Cambria Math" w:hAnsi="Cambria Math"/>
          </w:rPr>
          <m:t>,5,</m:t>
        </m:r>
        <m:r>
          <m:rPr>
            <m:scr m:val="script"/>
          </m:rPr>
          <w:rPr>
            <w:rFonts w:ascii="Cambria Math" w:hAnsi="Cambria Math"/>
          </w:rPr>
          <m:t>t</m:t>
        </m:r>
      </m:oMath>
      <w:r>
        <w:rPr>
          <w:rFonts w:eastAsiaTheme="minorEastAsia"/>
        </w:rPr>
        <w:t xml:space="preserve"> is set equal to (</w:t>
      </w:r>
      <m:oMath>
        <m:r>
          <m:rPr>
            <m:sty m:val="p"/>
          </m:rPr>
          <w:rPr>
            <w:rFonts w:ascii="Cambria Math" w:hAnsi="Cambria Math"/>
          </w:rPr>
          <m:t>Ζ</m:t>
        </m:r>
        <m:r>
          <m:rPr>
            <m:scr m:val="script"/>
          </m:rPr>
          <w:rPr>
            <w:rFonts w:ascii="Cambria Math" w:hAnsi="Cambria Math"/>
          </w:rPr>
          <m:t>i</m:t>
        </m:r>
        <m:r>
          <w:rPr>
            <w:rFonts w:ascii="Cambria Math" w:hAnsi="Cambria Math"/>
          </w:rPr>
          <m:t>,3,</m:t>
        </m:r>
        <m:r>
          <m:rPr>
            <m:scr m:val="script"/>
          </m:rPr>
          <w:rPr>
            <w:rFonts w:ascii="Cambria Math" w:hAnsi="Cambria Math"/>
          </w:rPr>
          <m:t>t-</m:t>
        </m:r>
        <m:r>
          <m:rPr>
            <m:sty m:val="p"/>
          </m:rPr>
          <w:rPr>
            <w:rFonts w:ascii="Cambria Math" w:hAnsi="Cambria Math"/>
          </w:rPr>
          <m:t>Ζ</m:t>
        </m:r>
        <m:r>
          <m:rPr>
            <m:scr m:val="script"/>
          </m:rPr>
          <w:rPr>
            <w:rFonts w:ascii="Cambria Math" w:hAnsi="Cambria Math"/>
          </w:rPr>
          <m:t>i</m:t>
        </m:r>
        <m:r>
          <w:rPr>
            <w:rFonts w:ascii="Cambria Math" w:hAnsi="Cambria Math"/>
          </w:rPr>
          <m:t>,4,</m:t>
        </m:r>
        <m:r>
          <m:rPr>
            <m:scr m:val="script"/>
          </m:rPr>
          <w:rPr>
            <w:rFonts w:ascii="Cambria Math" w:hAnsi="Cambria Math"/>
          </w:rPr>
          <m:t>t)</m:t>
        </m:r>
      </m:oMath>
      <w:r>
        <w:rPr>
          <w:rFonts w:eastAsiaTheme="minorEastAsia"/>
        </w:rPr>
        <w:t>².</w:t>
      </w:r>
    </w:p>
    <w:p w14:paraId="70E4273C" w14:textId="77777777" w:rsidR="00836BAD" w:rsidRPr="0043076D" w:rsidRDefault="00836BAD" w:rsidP="00836BAD">
      <w:pPr>
        <w:pStyle w:val="ListParagraph"/>
        <w:numPr>
          <w:ilvl w:val="0"/>
          <w:numId w:val="7"/>
        </w:numPr>
        <w:spacing w:after="0" w:line="360" w:lineRule="auto"/>
        <w:ind w:firstLine="284"/>
        <w:jc w:val="both"/>
        <w:rPr>
          <w:rFonts w:eastAsiaTheme="minorEastAsia"/>
        </w:rPr>
      </w:pPr>
      <w:r>
        <w:rPr>
          <w:rFonts w:eastAsiaTheme="minorEastAsia"/>
        </w:rPr>
        <w:t xml:space="preserve">The annual variability of stock market returns, </w:t>
      </w:r>
      <m:oMath>
        <m:r>
          <m:rPr>
            <m:sty m:val="p"/>
          </m:rPr>
          <w:rPr>
            <w:rFonts w:ascii="Cambria Math" w:hAnsi="Cambria Math"/>
          </w:rPr>
          <m:t>Ζ</m:t>
        </m:r>
        <m:r>
          <m:rPr>
            <m:scr m:val="script"/>
          </m:rPr>
          <w:rPr>
            <w:rFonts w:ascii="Cambria Math" w:hAnsi="Cambria Math"/>
          </w:rPr>
          <m:t>i</m:t>
        </m:r>
        <m:r>
          <w:rPr>
            <w:rFonts w:ascii="Cambria Math" w:hAnsi="Cambria Math"/>
          </w:rPr>
          <m:t>,6,</m:t>
        </m:r>
        <m:r>
          <m:rPr>
            <m:scr m:val="script"/>
          </m:rPr>
          <w:rPr>
            <w:rFonts w:ascii="Cambria Math" w:hAnsi="Cambria Math"/>
          </w:rPr>
          <m:t>t</m:t>
        </m:r>
      </m:oMath>
      <w:r>
        <w:rPr>
          <w:rFonts w:eastAsiaTheme="minorEastAsia"/>
        </w:rPr>
        <w:t xml:space="preserve"> is identified and averaged. </w:t>
      </w:r>
    </w:p>
    <w:p w14:paraId="114E89F4" w14:textId="72EFDE4C" w:rsidR="00757E57" w:rsidRDefault="00757E57" w:rsidP="0004453A">
      <w:pPr>
        <w:spacing w:after="200" w:line="360" w:lineRule="auto"/>
        <w:ind w:left="227" w:right="113" w:firstLine="284"/>
        <w:jc w:val="both"/>
      </w:pPr>
      <w:r>
        <w:t xml:space="preserve">Another point worth mention is the selection of the companies for the study. To avoid any criticism as sometimes the justification of the selected data is not clear, and in consequence, this can bring an aspect of the author been bias, as underlined by </w:t>
      </w:r>
      <w:r w:rsidR="00F35225">
        <w:fldChar w:fldCharType="begin"/>
      </w:r>
      <w:r w:rsidR="00F35225">
        <w:instrText xml:space="preserve"> ADDIN ZOTERO_ITEM CSL_CITATION {"citationID":"UlSIcwQG","properties":{"formattedCitation":"(Chong and Yeo, 2015)","plainCitation":"(Chong and Yeo, 2015)","noteIndex":0},"citationItems":[{"id":277,"uris":["http://zotero.org/users/7983445/items/D4E7GLGE"],"uri":["http://zotero.org/users/7983445/items/D4E7GLGE"],"itemData":{"id":277,"type":"article-journal","abstract":"The grounded theory and case study all have one thing in common the general process of research that begins with a research problem and proceeds to the questions, the data collection, the data analysis and interpretations and the research report. However they differ as well, yet the differences between the two have inadequate had been made clear in the literature. The purpose of this article was based to clarify doubts and reduce uncertainty about case study and grounded theory by identifying similarities and differences in the two based on a literature review of journals and books and critical reflection on the authors own research. Two areas the definitions and characteristics differentiate the two approaches were addressed. This article provides knowledge that can assist researchers and students in the selection of appropriate research methods for the investigations.","container-title":"Asian Social Science","DOI":"10.5539/ass.v11n12p258","ISSN":"1911-2025, 1911-2017","issue":"12","journalAbbreviation":"ASS","language":"en","page":"p258","source":"DOI.org (Crossref)","title":"An Overview of Grounded Theory Design in Educational Research","volume":"11","author":[{"family":"Chong","given":"Chee-Huay"},{"family":"Yeo","given":"Kee-Jiar"}],"issued":{"date-parts":[["2015",4,30]]}}}],"schema":"https://github.com/citation-style-language/schema/raw/master/csl-citation.json"} </w:instrText>
      </w:r>
      <w:r w:rsidR="00F35225">
        <w:fldChar w:fldCharType="separate"/>
      </w:r>
      <w:r w:rsidR="00F35225" w:rsidRPr="00F35225">
        <w:t>(Chong and Yeo, 2015)</w:t>
      </w:r>
      <w:r w:rsidR="00F35225">
        <w:fldChar w:fldCharType="end"/>
      </w:r>
      <w:r>
        <w:t>. The companies selected for the study are those that are the most valuable in the Nasdaq exchange at the time of the project: Apple, Microsoft, Amazon, Alphabet, Tesla, Facebook, Nvidia, PayPal, Netflix, and Intel. The main criteria apart of been the most valuables companies in the Nasdaq exchange is to have expenditure in the research and development account. To that end, all companies were approved.</w:t>
      </w:r>
    </w:p>
    <w:p w14:paraId="00534FB4" w14:textId="77777777" w:rsidR="009B35B0" w:rsidRDefault="009B35B0" w:rsidP="0004453A">
      <w:pPr>
        <w:spacing w:after="200" w:line="360" w:lineRule="auto"/>
        <w:ind w:left="227" w:right="113" w:firstLine="284"/>
        <w:jc w:val="both"/>
        <w:rPr>
          <w:b/>
          <w:bCs/>
        </w:rPr>
      </w:pPr>
    </w:p>
    <w:p w14:paraId="47F2B4F9" w14:textId="2987022F" w:rsidR="004C5774" w:rsidRDefault="00D13448" w:rsidP="0004453A">
      <w:pPr>
        <w:pStyle w:val="Heading3"/>
        <w:spacing w:before="0" w:after="200" w:line="360" w:lineRule="auto"/>
        <w:ind w:left="227" w:right="113" w:firstLine="284"/>
        <w:jc w:val="both"/>
        <w:rPr>
          <w:rFonts w:ascii="Times New Roman" w:hAnsi="Times New Roman" w:cs="Times New Roman"/>
          <w:b/>
          <w:bCs/>
          <w:color w:val="auto"/>
        </w:rPr>
      </w:pPr>
      <w:bookmarkStart w:id="77" w:name="_Toc73724422"/>
      <w:r w:rsidRPr="00D13448">
        <w:rPr>
          <w:rFonts w:ascii="Times New Roman" w:hAnsi="Times New Roman" w:cs="Times New Roman"/>
          <w:b/>
          <w:bCs/>
          <w:color w:val="auto"/>
        </w:rPr>
        <w:t>3.4.2 Access and Ethical Issues</w:t>
      </w:r>
      <w:bookmarkEnd w:id="77"/>
    </w:p>
    <w:p w14:paraId="3DC17CED" w14:textId="2F10AF74" w:rsidR="00757E57" w:rsidRDefault="00757E57" w:rsidP="00625097">
      <w:pPr>
        <w:spacing w:afterLines="200" w:after="480" w:line="360" w:lineRule="auto"/>
        <w:ind w:left="227" w:right="113" w:firstLine="284"/>
        <w:jc w:val="both"/>
      </w:pPr>
      <w:r w:rsidRPr="00757E57">
        <w:t xml:space="preserve">As already state earlier, as this study is based on an empirical analysis based on secondary data, all necessary information for the research is available online, therefore the need for an informed consent form was not necessary. In other words, as this study is based on information already available on DataStream websites, and the company’s annual reports, the author does not need to consider ethical issues that might arise in researches that need primary data, through surveys with personal information.  </w:t>
      </w:r>
    </w:p>
    <w:p w14:paraId="69236271" w14:textId="77777777" w:rsidR="00AE40B2" w:rsidRPr="00AE40B2" w:rsidRDefault="00AE40B2" w:rsidP="00625097">
      <w:pPr>
        <w:spacing w:afterLines="200" w:after="480" w:line="360" w:lineRule="auto"/>
        <w:ind w:left="227" w:right="113" w:firstLine="284"/>
        <w:jc w:val="both"/>
      </w:pPr>
    </w:p>
    <w:p w14:paraId="3BEC616D" w14:textId="002A30E6" w:rsidR="004C5774" w:rsidRPr="00D13448" w:rsidRDefault="00D13448" w:rsidP="00625097">
      <w:pPr>
        <w:pStyle w:val="Heading2"/>
        <w:spacing w:before="0" w:afterLines="200" w:after="480" w:line="360" w:lineRule="auto"/>
        <w:ind w:left="227" w:right="113" w:firstLine="284"/>
        <w:jc w:val="both"/>
        <w:rPr>
          <w:rFonts w:ascii="Times New Roman" w:hAnsi="Times New Roman" w:cs="Times New Roman"/>
          <w:b/>
          <w:bCs/>
          <w:color w:val="auto"/>
          <w:sz w:val="24"/>
          <w:szCs w:val="24"/>
        </w:rPr>
      </w:pPr>
      <w:bookmarkStart w:id="78" w:name="_Toc73724423"/>
      <w:r w:rsidRPr="00D13448">
        <w:rPr>
          <w:rFonts w:ascii="Times New Roman" w:hAnsi="Times New Roman" w:cs="Times New Roman"/>
          <w:b/>
          <w:bCs/>
          <w:color w:val="auto"/>
          <w:sz w:val="24"/>
          <w:szCs w:val="24"/>
        </w:rPr>
        <w:lastRenderedPageBreak/>
        <w:t>3.5 Approach to Data Analysis</w:t>
      </w:r>
      <w:bookmarkEnd w:id="78"/>
    </w:p>
    <w:bookmarkEnd w:id="71"/>
    <w:p w14:paraId="1D7E032A" w14:textId="16D5EF0C" w:rsidR="00757E57" w:rsidRDefault="00757E57" w:rsidP="00625097">
      <w:pPr>
        <w:spacing w:afterLines="200" w:after="480" w:line="360" w:lineRule="auto"/>
        <w:ind w:left="227" w:right="113" w:firstLine="284"/>
        <w:jc w:val="both"/>
      </w:pPr>
      <w:r>
        <w:t xml:space="preserve">As mentioned, this research is based on quantitative data analysis. </w:t>
      </w:r>
      <w:r w:rsidR="00F35225">
        <w:fldChar w:fldCharType="begin"/>
      </w:r>
      <w:r w:rsidR="00F35225">
        <w:instrText xml:space="preserve"> ADDIN ZOTERO_ITEM CSL_CITATION {"citationID":"71WZUIMO","properties":{"formattedCitation":"(Dudovskiy, 2018)","plainCitation":"(Dudovskiy, 2018)","noteIndex":0},"citationItems":[{"id":91,"uris":["http://zotero.org/users/7983445/items/44W5SCPG"],"uri":["http://zotero.org/users/7983445/items/44W5SCPG"],"itemData":{"id":91,"type":"post-weblog","abstract":"Pragmatism research philosophy accepts concepts to be relevant only if they support action. Pragmatics “recognise that there are many different ways of interpreting the world and undertaking research, that no single point of view can ever give the entire picture and that there may be multiple realities”[1] Positivism and interpretivism are two extreme mutually exclusive paradigms about the nature and sources of knowledge. Many dissertation topics fall broadly within one of these two main paradigms. At the same time, there is an occasional need for seasoned researchers to “modify their philosophical assumptions over time and move to a new position on the continuum”.[2] The modified philosophical assumptions are adapted by pragmatic researchers, who usually happen to be experienced researchers. According to pragmatism research philosophy, research question is the most important determinant of the research philosophy. Pragmatics can combine both, positivist and interpretivism positions within the scope of a single research according to the nature of the research question. As it is illustrated in the table below, unlike positivism and interpretivism research philosophies, pragmatism research philosophy can integrate more than one research approaches and research strategies within the same study. Moreover, studies with pragmatism research philosophy can integrate the use of multiple research methods such as qualitative, quantitative and action research methods. Research approach Ontology Axiology Research strategy Positivism Deductive Objective Value-free Quantitative Interpretivism Inductive Subjective Biased Qualitative Pragmatism Deductive/Inductive Objective or subjective Value-free/biased Qualitative and/or quantitative Positivism, interpretivism and epistemologies[3] Pragmatist management researchers can be compared to architects. In the same way architects use whatever materials and methods needed to build the building they schemed in paper, pragmatists use whatever combination of methods necessary to find answers to research questions. At the same time, it has to be noted that pragmatists do not have to use multiple methods; rather they use…","container-title":"Research-Methodology","language":"en-US","title":"Pragmatism Research Philosophy","URL":"https://research-methodology.net/research-philosophy/pragmatism-research-philosophy/","author":[{"family":"Dudovskiy","given":"John"}],"accessed":{"date-parts":[["2021",5,12]]},"issued":{"date-parts":[["2018"]]}}}],"schema":"https://github.com/citation-style-language/schema/raw/master/csl-citation.json"} </w:instrText>
      </w:r>
      <w:r w:rsidR="00F35225">
        <w:fldChar w:fldCharType="separate"/>
      </w:r>
      <w:r w:rsidR="00F35225" w:rsidRPr="00F35225">
        <w:t>(Dudovskiy, 2018)</w:t>
      </w:r>
      <w:r w:rsidR="00F35225">
        <w:fldChar w:fldCharType="end"/>
      </w:r>
      <w:r>
        <w:t xml:space="preserve"> data analysis for quantitative studies involves critical analysis and interpretation of figures and numbers and attempts to find the rationale behind the emergence of main findings. The importance of selecting the right approach is that this influences the development of the study. The researcher must be mindful in order to merge the research question with the proper approach, in this way the study will emphasize the findings. </w:t>
      </w:r>
    </w:p>
    <w:p w14:paraId="21F831F3" w14:textId="064C161D" w:rsidR="00757E57" w:rsidRDefault="00757E57" w:rsidP="00B41C27">
      <w:pPr>
        <w:spacing w:after="200" w:line="360" w:lineRule="auto"/>
        <w:ind w:left="227" w:right="113" w:firstLine="284"/>
        <w:jc w:val="both"/>
      </w:pPr>
      <w:r>
        <w:t>Also, descriptive statistics were used to show and summarize the main results originated by the test of the hypothesis. To explore the research question, this study was based on interpretivism, a deductive approach in order to express the results. And again, to not have any bias towards the companies selected, the ten most valuable in the Nasdaq exchange were the companies elected for the study.</w:t>
      </w:r>
    </w:p>
    <w:p w14:paraId="071014F1" w14:textId="77777777" w:rsidR="006E3FDD" w:rsidRPr="00034E66" w:rsidRDefault="006E3FDD" w:rsidP="00B41C27">
      <w:pPr>
        <w:spacing w:after="200" w:line="360" w:lineRule="auto"/>
        <w:ind w:left="227" w:right="113" w:firstLine="284"/>
        <w:jc w:val="both"/>
      </w:pPr>
    </w:p>
    <w:p w14:paraId="32414EFB" w14:textId="2BDA2BAA" w:rsidR="00AD5079" w:rsidRPr="00AD5079" w:rsidRDefault="00AD5079" w:rsidP="00B41C27">
      <w:pPr>
        <w:pStyle w:val="Heading2"/>
        <w:numPr>
          <w:ilvl w:val="1"/>
          <w:numId w:val="10"/>
        </w:numPr>
        <w:spacing w:before="0" w:after="200" w:line="360" w:lineRule="auto"/>
        <w:ind w:left="227" w:right="113" w:firstLine="284"/>
        <w:jc w:val="both"/>
        <w:rPr>
          <w:rFonts w:ascii="Times New Roman" w:hAnsi="Times New Roman" w:cs="Times New Roman"/>
          <w:b/>
          <w:bCs/>
          <w:color w:val="auto"/>
          <w:sz w:val="24"/>
          <w:szCs w:val="24"/>
        </w:rPr>
      </w:pPr>
      <w:bookmarkStart w:id="79" w:name="_Toc72431989"/>
      <w:bookmarkStart w:id="80" w:name="_Toc73724424"/>
      <w:r w:rsidRPr="00AD5079">
        <w:rPr>
          <w:rFonts w:ascii="Times New Roman" w:hAnsi="Times New Roman" w:cs="Times New Roman"/>
          <w:b/>
          <w:bCs/>
          <w:color w:val="auto"/>
          <w:sz w:val="24"/>
          <w:szCs w:val="24"/>
        </w:rPr>
        <w:t>Conclusion</w:t>
      </w:r>
      <w:bookmarkEnd w:id="79"/>
      <w:bookmarkEnd w:id="80"/>
    </w:p>
    <w:p w14:paraId="73778666" w14:textId="77777777" w:rsidR="00757E57" w:rsidRDefault="00757E57" w:rsidP="00625097">
      <w:pPr>
        <w:spacing w:afterLines="200" w:after="480" w:line="360" w:lineRule="auto"/>
        <w:ind w:left="227" w:right="113" w:firstLine="284"/>
        <w:jc w:val="both"/>
      </w:pPr>
      <w:r>
        <w:t xml:space="preserve">In this chapter, the author aimed to ground the study in the different research philosophies and approaches. The study does not seek to have a correct or incorrect result. The main idea was to establish the research in the most suitable philosophies and approaches. Thus, an interpretivism philosophy is the chosen one, and quantitative research is appropriated. </w:t>
      </w:r>
    </w:p>
    <w:p w14:paraId="7D8C5273" w14:textId="1E21505E" w:rsidR="00757E57" w:rsidRDefault="00757E57" w:rsidP="00625097">
      <w:pPr>
        <w:spacing w:afterLines="200" w:after="480" w:line="360" w:lineRule="auto"/>
        <w:ind w:left="227" w:right="113" w:firstLine="284"/>
        <w:jc w:val="both"/>
      </w:pPr>
      <w:r>
        <w:t xml:space="preserve">Even though there are studies already </w:t>
      </w:r>
      <w:r w:rsidR="00C75F90">
        <w:t>analysing</w:t>
      </w:r>
      <w:r>
        <w:t xml:space="preserve"> the connection research and development and stock exchange, or the impact of the first in the second, this study tries to understand how the ten most valuable companies in the Nasdaq exchange operate this account in order to make recommendations to other firms. A deductive approach, therefore, was taken to evaluate patterns and relationships.</w:t>
      </w:r>
    </w:p>
    <w:p w14:paraId="3E23C4C9" w14:textId="7D412D4E" w:rsidR="00021FC1" w:rsidRDefault="00021FC1" w:rsidP="00F9583F">
      <w:pPr>
        <w:spacing w:after="0" w:line="360" w:lineRule="auto"/>
        <w:ind w:firstLine="284"/>
        <w:jc w:val="both"/>
      </w:pPr>
    </w:p>
    <w:p w14:paraId="487404D1" w14:textId="52A15B7F" w:rsidR="00021FC1" w:rsidRDefault="00021FC1" w:rsidP="00625097">
      <w:pPr>
        <w:pStyle w:val="Dissertation"/>
        <w:numPr>
          <w:ilvl w:val="0"/>
          <w:numId w:val="1"/>
        </w:numPr>
        <w:spacing w:after="200" w:line="360" w:lineRule="auto"/>
        <w:ind w:left="227" w:right="113" w:firstLine="284"/>
        <w:jc w:val="both"/>
      </w:pPr>
      <w:bookmarkStart w:id="81" w:name="_Toc73724425"/>
      <w:r>
        <w:lastRenderedPageBreak/>
        <w:t>Presentation and Discussion of Findings</w:t>
      </w:r>
      <w:bookmarkEnd w:id="81"/>
    </w:p>
    <w:p w14:paraId="0E0C91BE" w14:textId="49C899E6" w:rsidR="00021FC1" w:rsidRPr="00045876" w:rsidRDefault="00021FC1" w:rsidP="00625097">
      <w:pPr>
        <w:pStyle w:val="Heading2"/>
        <w:spacing w:after="200" w:line="360" w:lineRule="auto"/>
        <w:ind w:left="227" w:right="113" w:firstLine="284"/>
        <w:jc w:val="both"/>
        <w:rPr>
          <w:rFonts w:ascii="Times New Roman" w:hAnsi="Times New Roman" w:cs="Times New Roman"/>
          <w:b/>
          <w:bCs/>
          <w:color w:val="auto"/>
          <w:sz w:val="24"/>
          <w:szCs w:val="24"/>
        </w:rPr>
      </w:pPr>
      <w:bookmarkStart w:id="82" w:name="_Toc73724426"/>
      <w:r w:rsidRPr="00045876">
        <w:rPr>
          <w:rFonts w:ascii="Times New Roman" w:hAnsi="Times New Roman" w:cs="Times New Roman"/>
          <w:b/>
          <w:bCs/>
          <w:color w:val="auto"/>
          <w:sz w:val="24"/>
          <w:szCs w:val="24"/>
        </w:rPr>
        <w:t>4.1 Overview</w:t>
      </w:r>
      <w:bookmarkEnd w:id="82"/>
    </w:p>
    <w:p w14:paraId="1B5EB943" w14:textId="26B75D9E" w:rsidR="00757E57" w:rsidRDefault="00757E57" w:rsidP="00625097">
      <w:pPr>
        <w:spacing w:after="200" w:line="360" w:lineRule="auto"/>
        <w:ind w:left="227" w:right="113" w:firstLine="284"/>
        <w:jc w:val="both"/>
      </w:pPr>
      <w:r>
        <w:t xml:space="preserve">As already expressed in previous chapters, as competition, in the fast environment that the 21st century imposes on society increase, companies in order to excel and stay ahead of rivalry, need to have a broad perspective of each aspect that is related to a company such as social, marketing, responsibility towards environment and animal cruelty, and above all, the financial aspect. For </w:t>
      </w:r>
      <w:r w:rsidR="00F35225">
        <w:fldChar w:fldCharType="begin"/>
      </w:r>
      <w:r w:rsidR="00F35225">
        <w:instrText xml:space="preserve"> ADDIN ZOTERO_ITEM CSL_CITATION {"citationID":"l6ibQ2JN","properties":{"formattedCitation":"(Handy, 1993)","plainCitation":"(Handy, 1993)","noteIndex":0},"citationItems":[{"id":278,"uris":["http://zotero.org/users/7983445/items/CRBKN6HR"],"uri":["http://zotero.org/users/7983445/items/CRBKN6HR"],"itemData":{"id":278,"type":"book","abstract":"Organizations are a part of everyday life, whether in schools, hospitals, police stations or commercial companies. In this classics text, Charles Handy argues that the key to successful organizations lies in a better understanding of the needs and motivations of the people within them.   Understanding Organizations offers an extended 'dictionary' of the key concepts -- culture, motivations, leadership, role-playing, co-ordinating and consultation -- and then shows how this 'language' can help us find new solutions to familiar problems. Few management writers have been as consistently challenging and influential as Charles Handy. Firmly established as one of the core business texts, this book is essential reading for anyone interested in organizations and how to make them work better.","ISBN":"978-0-14-015603-4","language":"en","note":"Google-Books-ID: NitYAC2aH2sC","number-of-pages":"695","publisher":"Penguin Adult","source":"Google Books","title":"Understanding Organizations","author":[{"family":"Handy","given":"Charles"}],"issued":{"date-parts":[["1993"]]}}}],"schema":"https://github.com/citation-style-language/schema/raw/master/csl-citation.json"} </w:instrText>
      </w:r>
      <w:r w:rsidR="00F35225">
        <w:fldChar w:fldCharType="separate"/>
      </w:r>
      <w:r w:rsidR="00F35225" w:rsidRPr="00F35225">
        <w:t>(Handy, 1993)</w:t>
      </w:r>
      <w:r w:rsidR="00F35225">
        <w:fldChar w:fldCharType="end"/>
      </w:r>
      <w:r>
        <w:t xml:space="preserve"> the organizations that play a big role in the market, and this tends to increase with the interaction consumers vs. companies each time more entangled, have to have a full understanding of the macro in order to act in the micro, and how the micro may impact in the macro. That is, a whole perspective of the actions and implications that this organization takes, and moreover, the organization's culture must be emphasized in every and each action taken.</w:t>
      </w:r>
    </w:p>
    <w:p w14:paraId="1BF60660" w14:textId="5D6686E0" w:rsidR="00757E57" w:rsidRDefault="00757E57" w:rsidP="00625097">
      <w:pPr>
        <w:spacing w:after="200" w:line="360" w:lineRule="auto"/>
        <w:ind w:left="227" w:right="113" w:firstLine="284"/>
        <w:jc w:val="both"/>
      </w:pPr>
      <w:r>
        <w:t xml:space="preserve">Having said that, this chapter intends to first examine the data collected from the ten most valuables companies in the Nasdaq exchange in order to establish the importance of the research and development account to the financial market of such a company. As already stated, this research is conducted on the basis of an experimental study. This means that the data </w:t>
      </w:r>
      <w:r w:rsidR="00C75F90">
        <w:t>analysed</w:t>
      </w:r>
      <w:r>
        <w:t xml:space="preserve">, is researched and perceived from a standpoint, therefore, the work does not intend to give definite understandings or pledge that this is the only true. As highlighted by </w:t>
      </w:r>
      <w:r w:rsidR="00F35225">
        <w:fldChar w:fldCharType="begin"/>
      </w:r>
      <w:r w:rsidR="00F35225">
        <w:instrText xml:space="preserve"> ADDIN ZOTERO_ITEM CSL_CITATION {"citationID":"BTkO2GSF","properties":{"formattedCitation":"(Uchiyama, 2011)","plainCitation":"(Uchiyama, 2011)","noteIndex":0},"citationItems":[{"id":280,"uris":["http://zotero.org/users/7983445/items/E5CEV4TZ"],"uri":["http://zotero.org/users/7983445/items/E5CEV4TZ"],"itemData":{"id":280,"type":"book","abstract":"The Wholehearted Way is a translation of Eihei Dogen's Bendowa, one of the primary texts on Zen practice. Transcending any particular school of Buddhism or religious belief, Dogen's profound and poetic writings are respected as a pinnacle of world spiritual literature. Bendowa, or A Talk on the Wholehearted Practice of the Way, was written in 1231 A.D. and expresses Dogen's teaching of the essential meaning of zazen (seated meditation) and its practice. This edition also contains commentary on Bendowa by Kosho Uchiyama Roshi, a foreword by Taigen Daniel Leighton, and an Introduction by Shohaku Okumura, both of whom prepared this English translation.","ISBN":"978-1-4629-0302-3","language":"en","note":"Google-Books-ID: dyzRAgAAQBAJ","number-of-pages":"215","publisher":"Tuttle Publishing","source":"Google Books","title":"Wholehearted Way: A Translation of Eihei Dagen's Bendowa, With Commentary by Kosho Uchiyama Roshi","title-short":"Wholehearted Way","author":[{"family":"Uchiyama","given":"Kosho"}],"issued":{"date-parts":[["2011",12,20]]}}}],"schema":"https://github.com/citation-style-language/schema/raw/master/csl-citation.json"} </w:instrText>
      </w:r>
      <w:r w:rsidR="00F35225">
        <w:fldChar w:fldCharType="separate"/>
      </w:r>
      <w:r w:rsidR="00F35225" w:rsidRPr="00F35225">
        <w:t>(Uchiyama, 2011)</w:t>
      </w:r>
      <w:r w:rsidR="00F35225">
        <w:fldChar w:fldCharType="end"/>
      </w:r>
      <w:r>
        <w:t xml:space="preserve"> one needs to bring to the equation a subjective perspective to judge a subjective matter. In other words, while interpreting figures, one can look from many different angles, and one does not necessarily reject the other. </w:t>
      </w:r>
    </w:p>
    <w:p w14:paraId="485F4BD8" w14:textId="77777777" w:rsidR="00757E57" w:rsidRDefault="00757E57" w:rsidP="00625097">
      <w:pPr>
        <w:spacing w:after="200" w:line="360" w:lineRule="auto"/>
        <w:ind w:left="227" w:right="113" w:firstLine="284"/>
        <w:jc w:val="both"/>
      </w:pPr>
      <w:r>
        <w:t>Also, in this chapter, all information used is available and collected from DataStream. The next section thus will present every theme identified from the analysis of the data collected and express the correlations, if there are such, and ramifications of the impact of research and development in the financial market of the firms studied. The aim is to perceive how the financial market weights the investments in intangibles of the sample firms, these having persistently expenditure in research and development from 2015-2019.</w:t>
      </w:r>
    </w:p>
    <w:p w14:paraId="1E6BC4BE" w14:textId="0AED7570" w:rsidR="00757E57" w:rsidRDefault="00757E57" w:rsidP="00B41C27">
      <w:pPr>
        <w:spacing w:after="200" w:line="360" w:lineRule="auto"/>
        <w:ind w:left="227" w:right="113" w:firstLine="284"/>
        <w:jc w:val="both"/>
      </w:pPr>
      <w:r>
        <w:lastRenderedPageBreak/>
        <w:t>To resume the aim of this chapter is to present the relevant findings and present them in an orderly sequence in order to provide clarity to the reader and emphasize the results from the data gathered. As this research is based on a quantitative study, the finds will be present and discussed around the hypothesis placed in the research methodology. Moreover, to bring clarity to the points mentioned, this chapter will present charts and tables of the most important points of the data always trying to make a connection with the hypothesis and the research question.</w:t>
      </w:r>
    </w:p>
    <w:p w14:paraId="3F4D16F8" w14:textId="0B7708D4" w:rsidR="00A129D7" w:rsidRDefault="00A129D7" w:rsidP="00B41C27">
      <w:pPr>
        <w:pStyle w:val="ListParagraph"/>
        <w:spacing w:after="200" w:line="360" w:lineRule="auto"/>
        <w:ind w:left="227" w:right="113" w:firstLine="284"/>
        <w:jc w:val="both"/>
      </w:pPr>
    </w:p>
    <w:p w14:paraId="0BA135A2" w14:textId="76F12BF3" w:rsidR="00021FC1" w:rsidRPr="00045876" w:rsidRDefault="003135EF" w:rsidP="00B41C27">
      <w:pPr>
        <w:pStyle w:val="Heading2"/>
        <w:spacing w:after="200" w:line="360" w:lineRule="auto"/>
        <w:ind w:left="227" w:right="113" w:firstLine="284"/>
        <w:jc w:val="both"/>
        <w:rPr>
          <w:rFonts w:ascii="Times New Roman" w:hAnsi="Times New Roman" w:cs="Times New Roman"/>
          <w:b/>
          <w:bCs/>
          <w:color w:val="auto"/>
          <w:sz w:val="24"/>
          <w:szCs w:val="24"/>
        </w:rPr>
      </w:pPr>
      <w:bookmarkStart w:id="83" w:name="_Toc73724427"/>
      <w:r w:rsidRPr="00045876">
        <w:rPr>
          <w:rFonts w:ascii="Times New Roman" w:hAnsi="Times New Roman" w:cs="Times New Roman"/>
          <w:b/>
          <w:bCs/>
          <w:color w:val="auto"/>
          <w:sz w:val="24"/>
          <w:szCs w:val="24"/>
        </w:rPr>
        <w:t>4</w:t>
      </w:r>
      <w:r w:rsidR="00021FC1" w:rsidRPr="00045876">
        <w:rPr>
          <w:rFonts w:ascii="Times New Roman" w:hAnsi="Times New Roman" w:cs="Times New Roman"/>
          <w:b/>
          <w:bCs/>
          <w:color w:val="auto"/>
          <w:sz w:val="24"/>
          <w:szCs w:val="24"/>
        </w:rPr>
        <w:t>.2 Findings</w:t>
      </w:r>
      <w:bookmarkEnd w:id="83"/>
    </w:p>
    <w:p w14:paraId="5CAE64F5" w14:textId="3704FED2" w:rsidR="00757E57" w:rsidRDefault="00757E57" w:rsidP="00625097">
      <w:pPr>
        <w:spacing w:after="200" w:line="360" w:lineRule="auto"/>
        <w:ind w:left="227" w:right="113" w:firstLine="284"/>
        <w:jc w:val="both"/>
      </w:pPr>
      <w:r>
        <w:t xml:space="preserve">In this chapter secondary data is collected in order to bring to the equation the discussion of the data. As highlighted by </w:t>
      </w:r>
      <w:r w:rsidR="00F35225">
        <w:fldChar w:fldCharType="begin"/>
      </w:r>
      <w:r w:rsidR="00F35225">
        <w:instrText xml:space="preserve"> ADDIN ZOTERO_ITEM CSL_CITATION {"citationID":"BUPxWY3H","properties":{"formattedCitation":"(Thomas, 2017)","plainCitation":"(Thomas, 2017)","noteIndex":0},"citationItems":[{"id":282,"uris":["http://zotero.org/users/7983445/items/P2GF6DA4"],"uri":["http://zotero.org/users/7983445/items/P2GF6DA4"],"itemData":{"id":282,"type":"post-weblog","abstract":"Not sure how to write the findings of a dissertation. Here are some comprehensive guidelines for you to learn to write a flawless findings chapter.","container-title":"Research Prospect","language":"en-US","note":"section: Dissertation Writing Guidelines","title":"How to Write the Findings of a Dissertation","URL":"https://www.researchprospect.com/how-to-write-the-findings-of-a-dissertation/","author":[{"family":"Thomas","given":"Felix"}],"accessed":{"date-parts":[["2021",5,26]]},"issued":{"date-parts":[["2017",5,17]]}}}],"schema":"https://github.com/citation-style-language/schema/raw/master/csl-citation.json"} </w:instrText>
      </w:r>
      <w:r w:rsidR="00F35225">
        <w:fldChar w:fldCharType="separate"/>
      </w:r>
      <w:r w:rsidR="00F35225" w:rsidRPr="00F35225">
        <w:t>(Thomas, 2017)</w:t>
      </w:r>
      <w:r w:rsidR="00F35225">
        <w:fldChar w:fldCharType="end"/>
      </w:r>
      <w:r>
        <w:t xml:space="preserve"> the findings should be expressed with appropriate words and phrases that presents the results to the reader. It is vital to connect the theoretical aspect of the work with the practical, to do that, the appropriated collection of data, and most importantly, the correct analysis of the data cannot be overemphasized. The purpose, therefore, is first, merge the theory aspect of the research with the correct statistical tests, and second, to explain the analysis and the steps taken to interpret the data. </w:t>
      </w:r>
    </w:p>
    <w:p w14:paraId="296400B8" w14:textId="604BB709" w:rsidR="00757E57" w:rsidRDefault="00757E57" w:rsidP="00625097">
      <w:pPr>
        <w:spacing w:after="200" w:line="360" w:lineRule="auto"/>
        <w:ind w:left="227" w:right="113" w:firstLine="284"/>
        <w:jc w:val="both"/>
      </w:pPr>
      <w:r>
        <w:t xml:space="preserve">Every important result has to be demonstrated in a clear and cohesive way. As already mentioned in the methodology chapter, the secondary data used in this study are available for researchers, and the flow of the discussion will be based on the equation established by </w:t>
      </w:r>
      <w:r w:rsidR="00F35225">
        <w:fldChar w:fldCharType="begin"/>
      </w:r>
      <w:r w:rsidR="00F35225">
        <w:instrText xml:space="preserve"> ADDIN ZOTERO_ITEM CSL_CITATION {"citationID":"yZA2SciE","properties":{"formattedCitation":"(Green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F35225">
        <w:fldChar w:fldCharType="separate"/>
      </w:r>
      <w:r w:rsidR="00F35225" w:rsidRPr="00F35225">
        <w:t xml:space="preserve">(Green </w:t>
      </w:r>
      <w:r w:rsidR="00F35225" w:rsidRPr="00F35225">
        <w:rPr>
          <w:i/>
          <w:iCs/>
        </w:rPr>
        <w:t>et al.</w:t>
      </w:r>
      <w:r w:rsidR="00F35225" w:rsidRPr="00F35225">
        <w:t>, 1996)</w:t>
      </w:r>
      <w:r w:rsidR="00F35225">
        <w:fldChar w:fldCharType="end"/>
      </w:r>
      <w:r>
        <w:t>. Through this equation, this research has estimated a valuation model on five annual cross-sections for 2015, 2016, 2017, 2018, and 2019 for the most valuables companies in the Nasdaq exchange. Apart from that, this work will run a few correlations, and regressions on the data selected to emphasize the main points researched in this study.</w:t>
      </w:r>
    </w:p>
    <w:p w14:paraId="6CFB78CB" w14:textId="77777777" w:rsidR="00292F45" w:rsidRDefault="00292F45" w:rsidP="00625097">
      <w:pPr>
        <w:pStyle w:val="ListParagraph"/>
        <w:spacing w:after="200" w:line="360" w:lineRule="auto"/>
        <w:ind w:left="227" w:right="113" w:firstLine="284"/>
        <w:jc w:val="both"/>
      </w:pPr>
    </w:p>
    <w:p w14:paraId="2B67DE72" w14:textId="7E879A3B" w:rsidR="003135EF" w:rsidRPr="000A3426" w:rsidRDefault="003135EF" w:rsidP="00625097">
      <w:pPr>
        <w:pStyle w:val="Heading3"/>
        <w:spacing w:after="200" w:line="360" w:lineRule="auto"/>
        <w:ind w:left="227" w:right="113" w:firstLine="284"/>
        <w:jc w:val="both"/>
        <w:rPr>
          <w:rFonts w:ascii="Times New Roman" w:hAnsi="Times New Roman" w:cs="Times New Roman"/>
          <w:b/>
          <w:bCs/>
          <w:color w:val="auto"/>
        </w:rPr>
      </w:pPr>
      <w:bookmarkStart w:id="84" w:name="_Toc73724428"/>
      <w:r w:rsidRPr="000A3426">
        <w:rPr>
          <w:rFonts w:ascii="Times New Roman" w:hAnsi="Times New Roman" w:cs="Times New Roman"/>
          <w:b/>
          <w:bCs/>
          <w:color w:val="auto"/>
        </w:rPr>
        <w:t>4.2.1 Descriptive statistics</w:t>
      </w:r>
      <w:bookmarkEnd w:id="84"/>
      <w:r w:rsidRPr="000A3426">
        <w:rPr>
          <w:rFonts w:ascii="Times New Roman" w:hAnsi="Times New Roman" w:cs="Times New Roman"/>
          <w:b/>
          <w:bCs/>
          <w:color w:val="auto"/>
        </w:rPr>
        <w:t xml:space="preserve"> </w:t>
      </w:r>
    </w:p>
    <w:p w14:paraId="2DEF8D41" w14:textId="58DA5ED9" w:rsidR="00C02953" w:rsidRPr="005B09AC" w:rsidRDefault="002A789B" w:rsidP="00625097">
      <w:pPr>
        <w:spacing w:after="200" w:line="360" w:lineRule="auto"/>
        <w:ind w:left="227" w:right="113" w:firstLine="284"/>
        <w:jc w:val="both"/>
        <w:rPr>
          <w:rFonts w:eastAsiaTheme="minorEastAsia"/>
        </w:rPr>
      </w:pPr>
      <w:r>
        <w:t xml:space="preserve">In accordance with the methodology used by </w:t>
      </w:r>
      <w:r>
        <w:fldChar w:fldCharType="begin"/>
      </w:r>
      <w:r>
        <w:instrText xml:space="preserve"> ADDIN ZOTERO_ITEM CSL_CITATION {"citationID":"TwmAGHIB","properties":{"formattedCitation":"(Green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fldChar w:fldCharType="separate"/>
      </w:r>
      <w:r w:rsidRPr="002A789B">
        <w:t xml:space="preserve">(Green </w:t>
      </w:r>
      <w:r w:rsidRPr="005B09AC">
        <w:rPr>
          <w:i/>
          <w:iCs/>
        </w:rPr>
        <w:t>et al.</w:t>
      </w:r>
      <w:r w:rsidRPr="002A789B">
        <w:t>, 1996)</w:t>
      </w:r>
      <w:r>
        <w:fldChar w:fldCharType="end"/>
      </w:r>
      <w:r>
        <w:t xml:space="preserve"> table 1 analyses various samples statistics for market value (</w:t>
      </w:r>
      <m:oMath>
        <m:r>
          <w:rPr>
            <w:rFonts w:ascii="Cambria Math" w:hAnsi="Cambria Math"/>
          </w:rPr>
          <m:t>MV</m:t>
        </m:r>
        <m:r>
          <m:rPr>
            <m:scr m:val="script"/>
          </m:rPr>
          <w:rPr>
            <w:rFonts w:ascii="Cambria Math" w:hAnsi="Cambria Math"/>
          </w:rPr>
          <m:t>i,t)</m:t>
        </m:r>
      </m:oMath>
      <w:r w:rsidRPr="005B09AC">
        <w:rPr>
          <w:rFonts w:eastAsiaTheme="minorEastAsia"/>
        </w:rPr>
        <w:t xml:space="preserve"> book value (</w:t>
      </w:r>
      <m:oMath>
        <m:r>
          <w:rPr>
            <w:rFonts w:ascii="Cambria Math" w:hAnsi="Cambria Math"/>
          </w:rPr>
          <m:t>BV</m:t>
        </m:r>
        <m:r>
          <m:rPr>
            <m:scr m:val="script"/>
          </m:rPr>
          <w:rPr>
            <w:rFonts w:ascii="Cambria Math" w:hAnsi="Cambria Math"/>
          </w:rPr>
          <m:t>i,t)</m:t>
        </m:r>
      </m:oMath>
      <w:r w:rsidRPr="005B09AC">
        <w:rPr>
          <w:rFonts w:eastAsiaTheme="minorEastAsia"/>
        </w:rPr>
        <w:t xml:space="preserve"> </w:t>
      </w:r>
      <w:r w:rsidR="000A3426">
        <w:rPr>
          <w:rFonts w:eastAsiaTheme="minorEastAsia"/>
        </w:rPr>
        <w:t>residual income (</w:t>
      </w:r>
      <m:oMath>
        <m:r>
          <w:rPr>
            <w:rFonts w:ascii="Cambria Math" w:hAnsi="Cambria Math"/>
          </w:rPr>
          <m:t>RI</m:t>
        </m:r>
        <m:r>
          <m:rPr>
            <m:scr m:val="script"/>
          </m:rPr>
          <w:rPr>
            <w:rFonts w:ascii="Cambria Math" w:hAnsi="Cambria Math"/>
          </w:rPr>
          <m:t>i,t</m:t>
        </m:r>
      </m:oMath>
      <w:r w:rsidR="000A3426">
        <w:rPr>
          <w:rFonts w:eastAsiaTheme="minorEastAsia"/>
          <w:sz w:val="20"/>
          <w:szCs w:val="20"/>
        </w:rPr>
        <w:t>)</w:t>
      </w:r>
      <w:r w:rsidR="00AC346F">
        <w:rPr>
          <w:rFonts w:eastAsiaTheme="minorEastAsia"/>
          <w:sz w:val="20"/>
          <w:szCs w:val="20"/>
        </w:rPr>
        <w:t>,</w:t>
      </w:r>
      <w:r w:rsidR="000A3426" w:rsidRPr="005B09AC">
        <w:rPr>
          <w:rFonts w:eastAsiaTheme="minorEastAsia"/>
        </w:rPr>
        <w:t xml:space="preserve"> </w:t>
      </w:r>
      <w:r w:rsidRPr="005B09AC">
        <w:rPr>
          <w:rFonts w:eastAsiaTheme="minorEastAsia"/>
        </w:rPr>
        <w:t>and research and development expenditure (</w:t>
      </w:r>
      <m:oMath>
        <m:r>
          <m:rPr>
            <m:sty m:val="p"/>
          </m:rPr>
          <w:rPr>
            <w:rFonts w:ascii="Cambria Math" w:eastAsiaTheme="minorEastAsia" w:hAnsi="Calibri" w:cs="Calibri"/>
          </w:rPr>
          <m:t>RD</m:t>
        </m:r>
        <m:r>
          <m:rPr>
            <m:scr m:val="script"/>
          </m:rPr>
          <w:rPr>
            <w:rFonts w:ascii="Cambria Math" w:hAnsi="Cambria Math"/>
          </w:rPr>
          <m:t>i,t)</m:t>
        </m:r>
      </m:oMath>
      <w:r w:rsidRPr="005B09AC">
        <w:rPr>
          <w:rFonts w:eastAsiaTheme="minorEastAsia"/>
        </w:rPr>
        <w:t xml:space="preserve"> in order to </w:t>
      </w:r>
      <w:r w:rsidRPr="005B09AC">
        <w:rPr>
          <w:rFonts w:eastAsiaTheme="minorEastAsia"/>
        </w:rPr>
        <w:lastRenderedPageBreak/>
        <w:t xml:space="preserve">indicate salient features of the sub-samples employed, in terms of both size of firm and amount of research and development activity. </w:t>
      </w:r>
      <w:r w:rsidR="00B32858" w:rsidRPr="005B09AC">
        <w:rPr>
          <w:rFonts w:eastAsiaTheme="minorEastAsia"/>
        </w:rPr>
        <w:t xml:space="preserve">It is possible to perceive a stream of increase of research and development expenditure, which </w:t>
      </w:r>
      <w:r w:rsidR="00215F80" w:rsidRPr="005B09AC">
        <w:rPr>
          <w:rFonts w:eastAsiaTheme="minorEastAsia"/>
        </w:rPr>
        <w:t>is</w:t>
      </w:r>
      <w:r w:rsidR="00B32858" w:rsidRPr="005B09AC">
        <w:rPr>
          <w:rFonts w:eastAsiaTheme="minorEastAsia"/>
        </w:rPr>
        <w:t xml:space="preserve"> analysed in depth </w:t>
      </w:r>
      <w:r w:rsidR="000A3426">
        <w:rPr>
          <w:rFonts w:eastAsiaTheme="minorEastAsia"/>
        </w:rPr>
        <w:t>below in the topic related to research and development.</w:t>
      </w:r>
      <w:r w:rsidR="00B32858" w:rsidRPr="005B09AC">
        <w:rPr>
          <w:rFonts w:eastAsiaTheme="minorEastAsia"/>
        </w:rPr>
        <w:t xml:space="preserve"> The expenditures in research and development range from relatively minor to very substantial amounts.</w:t>
      </w:r>
      <w:r w:rsidR="00C02953" w:rsidRPr="005B09AC">
        <w:rPr>
          <w:rFonts w:eastAsiaTheme="minorEastAsia"/>
        </w:rPr>
        <w:t xml:space="preserve"> In order to highlight the important features in each sub</w:t>
      </w:r>
      <w:r w:rsidR="00AC346F">
        <w:rPr>
          <w:rFonts w:eastAsiaTheme="minorEastAsia"/>
        </w:rPr>
        <w:t>-</w:t>
      </w:r>
      <w:r w:rsidR="00C02953" w:rsidRPr="005B09AC">
        <w:rPr>
          <w:rFonts w:eastAsiaTheme="minorEastAsia"/>
        </w:rPr>
        <w:t xml:space="preserve">sample, table 1 will be split and </w:t>
      </w:r>
      <w:r w:rsidR="009B0AFA" w:rsidRPr="005B09AC">
        <w:rPr>
          <w:rFonts w:eastAsiaTheme="minorEastAsia"/>
        </w:rPr>
        <w:t>expressed</w:t>
      </w:r>
      <w:r w:rsidR="00C02953" w:rsidRPr="005B09AC">
        <w:rPr>
          <w:rFonts w:eastAsiaTheme="minorEastAsia"/>
        </w:rPr>
        <w:t xml:space="preserve"> into years. </w:t>
      </w:r>
    </w:p>
    <w:p w14:paraId="78679A11" w14:textId="0FB840E8" w:rsidR="00070306" w:rsidRDefault="00070306" w:rsidP="00E905C2">
      <w:pPr>
        <w:pStyle w:val="ListParagraph"/>
        <w:spacing w:after="0" w:line="240" w:lineRule="auto"/>
        <w:ind w:left="360"/>
        <w:jc w:val="both"/>
        <w:rPr>
          <w:rFonts w:eastAsiaTheme="minorEastAsia"/>
        </w:rPr>
      </w:pPr>
      <w:r w:rsidRPr="00070306">
        <w:rPr>
          <w:noProof/>
        </w:rPr>
        <w:drawing>
          <wp:inline distT="0" distB="0" distL="0" distR="0" wp14:anchorId="79EC2568" wp14:editId="3BE95999">
            <wp:extent cx="5103628" cy="1534199"/>
            <wp:effectExtent l="0" t="0" r="1905"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871" cy="1534873"/>
                    </a:xfrm>
                    <a:prstGeom prst="rect">
                      <a:avLst/>
                    </a:prstGeom>
                    <a:noFill/>
                    <a:ln>
                      <a:noFill/>
                    </a:ln>
                  </pic:spPr>
                </pic:pic>
              </a:graphicData>
            </a:graphic>
          </wp:inline>
        </w:drawing>
      </w:r>
    </w:p>
    <w:p w14:paraId="2A9EC03A" w14:textId="0BDFB33C" w:rsidR="00556D98" w:rsidRDefault="00556D98" w:rsidP="00E905C2">
      <w:pPr>
        <w:pStyle w:val="ListParagraph"/>
        <w:spacing w:after="0" w:line="240" w:lineRule="auto"/>
        <w:ind w:left="360"/>
        <w:jc w:val="both"/>
        <w:rPr>
          <w:rFonts w:eastAsiaTheme="minorEastAsia"/>
        </w:rPr>
      </w:pPr>
      <w:r w:rsidRPr="00556D98">
        <w:rPr>
          <w:noProof/>
        </w:rPr>
        <w:drawing>
          <wp:inline distT="0" distB="0" distL="0" distR="0" wp14:anchorId="1BE0CBEF" wp14:editId="45B5942A">
            <wp:extent cx="5103495" cy="1169051"/>
            <wp:effectExtent l="0" t="0" r="190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8991" cy="1170310"/>
                    </a:xfrm>
                    <a:prstGeom prst="rect">
                      <a:avLst/>
                    </a:prstGeom>
                    <a:noFill/>
                    <a:ln>
                      <a:noFill/>
                    </a:ln>
                  </pic:spPr>
                </pic:pic>
              </a:graphicData>
            </a:graphic>
          </wp:inline>
        </w:drawing>
      </w:r>
      <w:r w:rsidR="00E905C2">
        <w:rPr>
          <w:rFonts w:eastAsiaTheme="minorEastAsia"/>
        </w:rPr>
        <w:t xml:space="preserve">                           </w:t>
      </w:r>
    </w:p>
    <w:p w14:paraId="2401749E" w14:textId="1FEBB594" w:rsidR="00556D98" w:rsidRDefault="00E905C2" w:rsidP="00E905C2">
      <w:pPr>
        <w:pStyle w:val="ListParagraph"/>
        <w:spacing w:after="200" w:line="240" w:lineRule="auto"/>
        <w:ind w:left="227" w:right="113"/>
        <w:jc w:val="both"/>
        <w:rPr>
          <w:rFonts w:eastAsiaTheme="minorEastAsia"/>
        </w:rPr>
      </w:pPr>
      <w:r>
        <w:rPr>
          <w:rFonts w:eastAsiaTheme="minorEastAsia"/>
        </w:rPr>
        <w:t xml:space="preserve"> </w:t>
      </w:r>
      <w:r w:rsidR="00B32858">
        <w:rPr>
          <w:rFonts w:eastAsiaTheme="minorEastAsia"/>
        </w:rPr>
        <w:t xml:space="preserve"> </w:t>
      </w:r>
      <w:r w:rsidR="00556D98" w:rsidRPr="00556D98">
        <w:rPr>
          <w:noProof/>
        </w:rPr>
        <w:drawing>
          <wp:inline distT="0" distB="0" distL="0" distR="0" wp14:anchorId="0F2113FE" wp14:editId="3E71DE26">
            <wp:extent cx="5103495" cy="1169051"/>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128" cy="1169196"/>
                    </a:xfrm>
                    <a:prstGeom prst="rect">
                      <a:avLst/>
                    </a:prstGeom>
                    <a:noFill/>
                    <a:ln>
                      <a:noFill/>
                    </a:ln>
                  </pic:spPr>
                </pic:pic>
              </a:graphicData>
            </a:graphic>
          </wp:inline>
        </w:drawing>
      </w:r>
    </w:p>
    <w:p w14:paraId="65537ED9" w14:textId="7D42E695" w:rsidR="00556D98" w:rsidRDefault="00556D98" w:rsidP="00E905C2">
      <w:pPr>
        <w:pStyle w:val="ListParagraph"/>
        <w:spacing w:after="0" w:line="240" w:lineRule="auto"/>
        <w:ind w:left="360"/>
        <w:jc w:val="both"/>
        <w:rPr>
          <w:rFonts w:eastAsiaTheme="minorEastAsia"/>
        </w:rPr>
      </w:pPr>
      <w:r w:rsidRPr="00556D98">
        <w:rPr>
          <w:noProof/>
        </w:rPr>
        <w:drawing>
          <wp:inline distT="0" distB="0" distL="0" distR="0" wp14:anchorId="1F2811AD" wp14:editId="292F3C73">
            <wp:extent cx="5103495" cy="1169051"/>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184" cy="1169438"/>
                    </a:xfrm>
                    <a:prstGeom prst="rect">
                      <a:avLst/>
                    </a:prstGeom>
                    <a:noFill/>
                    <a:ln>
                      <a:noFill/>
                    </a:ln>
                  </pic:spPr>
                </pic:pic>
              </a:graphicData>
            </a:graphic>
          </wp:inline>
        </w:drawing>
      </w:r>
    </w:p>
    <w:p w14:paraId="0A94E794" w14:textId="0A2F0C47" w:rsidR="00556D98" w:rsidRDefault="00556D98" w:rsidP="00E905C2">
      <w:pPr>
        <w:pStyle w:val="ListParagraph"/>
        <w:spacing w:after="0" w:line="240" w:lineRule="auto"/>
        <w:ind w:left="360"/>
        <w:jc w:val="both"/>
        <w:rPr>
          <w:rFonts w:eastAsiaTheme="minorEastAsia"/>
        </w:rPr>
      </w:pPr>
      <w:r w:rsidRPr="00556D98">
        <w:rPr>
          <w:noProof/>
        </w:rPr>
        <w:drawing>
          <wp:inline distT="0" distB="0" distL="0" distR="0" wp14:anchorId="4EDA9686" wp14:editId="2DDA7469">
            <wp:extent cx="5103495" cy="1169051"/>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3774" cy="1169115"/>
                    </a:xfrm>
                    <a:prstGeom prst="rect">
                      <a:avLst/>
                    </a:prstGeom>
                    <a:noFill/>
                    <a:ln>
                      <a:noFill/>
                    </a:ln>
                  </pic:spPr>
                </pic:pic>
              </a:graphicData>
            </a:graphic>
          </wp:inline>
        </w:drawing>
      </w:r>
    </w:p>
    <w:p w14:paraId="79439FB3" w14:textId="1C2C529C" w:rsidR="0014787E" w:rsidRPr="0014787E" w:rsidRDefault="004C2525" w:rsidP="00891B50">
      <w:pPr>
        <w:pStyle w:val="TableHeading"/>
      </w:pPr>
      <w:bookmarkStart w:id="85" w:name="_Toc73633068"/>
      <w:r>
        <w:t>Table 1</w:t>
      </w:r>
      <w:r w:rsidR="0014787E" w:rsidRPr="0014787E">
        <w:t>: Sub-Sample Characteristics (Market Value, Book Value, Research and Development and Residual Income.</w:t>
      </w:r>
      <w:bookmarkEnd w:id="85"/>
    </w:p>
    <w:p w14:paraId="26E46739" w14:textId="77777777" w:rsidR="00625097" w:rsidRDefault="00625097" w:rsidP="00556D98">
      <w:pPr>
        <w:pStyle w:val="ListParagraph"/>
        <w:spacing w:after="0" w:line="360" w:lineRule="auto"/>
        <w:ind w:left="360"/>
        <w:jc w:val="both"/>
        <w:rPr>
          <w:rFonts w:eastAsiaTheme="minorEastAsia"/>
          <w:sz w:val="20"/>
          <w:szCs w:val="20"/>
        </w:rPr>
      </w:pPr>
    </w:p>
    <w:p w14:paraId="7D578A95" w14:textId="16BB34C7" w:rsidR="00556D98" w:rsidRPr="00E905C2" w:rsidRDefault="00556D98" w:rsidP="00556D98">
      <w:pPr>
        <w:pStyle w:val="ListParagraph"/>
        <w:spacing w:after="0" w:line="360" w:lineRule="auto"/>
        <w:ind w:left="360"/>
        <w:jc w:val="both"/>
        <w:rPr>
          <w:rFonts w:eastAsiaTheme="minorEastAsia"/>
          <w:sz w:val="20"/>
          <w:szCs w:val="20"/>
        </w:rPr>
      </w:pPr>
      <w:r w:rsidRPr="00E905C2">
        <w:rPr>
          <w:rFonts w:eastAsiaTheme="minorEastAsia"/>
          <w:sz w:val="20"/>
          <w:szCs w:val="20"/>
        </w:rPr>
        <w:lastRenderedPageBreak/>
        <w:t xml:space="preserve">Notes: </w:t>
      </w:r>
    </w:p>
    <w:p w14:paraId="226C615A" w14:textId="77777777" w:rsidR="00556D98" w:rsidRPr="00E905C2" w:rsidRDefault="00556D98" w:rsidP="00556D98">
      <w:pPr>
        <w:pStyle w:val="ListParagraph"/>
        <w:numPr>
          <w:ilvl w:val="0"/>
          <w:numId w:val="11"/>
        </w:numPr>
        <w:spacing w:after="0" w:line="360" w:lineRule="auto"/>
        <w:jc w:val="both"/>
        <w:rPr>
          <w:rFonts w:eastAsiaTheme="minorEastAsia"/>
          <w:sz w:val="20"/>
          <w:szCs w:val="20"/>
        </w:rPr>
      </w:pPr>
      <m:oMath>
        <m:r>
          <w:rPr>
            <w:rFonts w:ascii="Cambria Math" w:hAnsi="Cambria Math"/>
            <w:sz w:val="20"/>
            <w:szCs w:val="20"/>
          </w:rPr>
          <m:t>MV</m:t>
        </m:r>
        <m:r>
          <m:rPr>
            <m:scr m:val="script"/>
          </m:rPr>
          <w:rPr>
            <w:rFonts w:ascii="Cambria Math" w:hAnsi="Cambria Math"/>
            <w:sz w:val="20"/>
            <w:szCs w:val="20"/>
          </w:rPr>
          <m:t>i,t</m:t>
        </m:r>
      </m:oMath>
      <w:r w:rsidRPr="00E905C2">
        <w:rPr>
          <w:rFonts w:eastAsiaTheme="minorEastAsia"/>
          <w:sz w:val="20"/>
          <w:szCs w:val="20"/>
        </w:rPr>
        <w:t xml:space="preserve"> is market value for firm </w:t>
      </w:r>
      <m:oMath>
        <m:r>
          <m:rPr>
            <m:scr m:val="script"/>
          </m:rPr>
          <w:rPr>
            <w:rFonts w:ascii="Cambria Math" w:hAnsi="Cambria Math"/>
            <w:sz w:val="20"/>
            <w:szCs w:val="20"/>
          </w:rPr>
          <m:t>i</m:t>
        </m:r>
      </m:oMath>
      <w:r w:rsidRPr="00E905C2">
        <w:rPr>
          <w:rFonts w:eastAsiaTheme="minorEastAsia"/>
          <w:sz w:val="20"/>
          <w:szCs w:val="20"/>
        </w:rPr>
        <w:t xml:space="preserve"> of financial year </w:t>
      </w:r>
      <m:oMath>
        <m:r>
          <m:rPr>
            <m:scr m:val="script"/>
          </m:rPr>
          <w:rPr>
            <w:rFonts w:ascii="Cambria Math" w:hAnsi="Cambria Math"/>
            <w:sz w:val="20"/>
            <w:szCs w:val="20"/>
          </w:rPr>
          <m:t>t;</m:t>
        </m:r>
      </m:oMath>
    </w:p>
    <w:p w14:paraId="32DF90D7" w14:textId="77777777" w:rsidR="00556D98" w:rsidRPr="00E905C2" w:rsidRDefault="00556D98" w:rsidP="00556D98">
      <w:pPr>
        <w:pStyle w:val="ListParagraph"/>
        <w:numPr>
          <w:ilvl w:val="0"/>
          <w:numId w:val="11"/>
        </w:numPr>
        <w:spacing w:after="0" w:line="360" w:lineRule="auto"/>
        <w:jc w:val="both"/>
        <w:rPr>
          <w:rFonts w:eastAsiaTheme="minorEastAsia"/>
          <w:sz w:val="20"/>
          <w:szCs w:val="20"/>
        </w:rPr>
      </w:pPr>
      <m:oMath>
        <m:r>
          <w:rPr>
            <w:rFonts w:ascii="Cambria Math" w:hAnsi="Cambria Math"/>
            <w:sz w:val="20"/>
            <w:szCs w:val="20"/>
          </w:rPr>
          <m:t>BV</m:t>
        </m:r>
        <m:r>
          <m:rPr>
            <m:scr m:val="script"/>
          </m:rPr>
          <w:rPr>
            <w:rFonts w:ascii="Cambria Math" w:hAnsi="Cambria Math"/>
            <w:sz w:val="20"/>
            <w:szCs w:val="20"/>
          </w:rPr>
          <m:t>i,t</m:t>
        </m:r>
      </m:oMath>
      <w:r w:rsidRPr="00E905C2">
        <w:rPr>
          <w:rFonts w:eastAsiaTheme="minorEastAsia"/>
          <w:sz w:val="20"/>
          <w:szCs w:val="20"/>
        </w:rPr>
        <w:t xml:space="preserve"> is book value for firm </w:t>
      </w:r>
      <m:oMath>
        <m:r>
          <m:rPr>
            <m:scr m:val="script"/>
          </m:rPr>
          <w:rPr>
            <w:rFonts w:ascii="Cambria Math" w:hAnsi="Cambria Math"/>
            <w:sz w:val="20"/>
            <w:szCs w:val="20"/>
          </w:rPr>
          <m:t>i</m:t>
        </m:r>
      </m:oMath>
      <w:r w:rsidRPr="00E905C2">
        <w:rPr>
          <w:rFonts w:eastAsiaTheme="minorEastAsia"/>
          <w:sz w:val="20"/>
          <w:szCs w:val="20"/>
        </w:rPr>
        <w:t xml:space="preserve"> of financial year </w:t>
      </w:r>
      <m:oMath>
        <m:r>
          <m:rPr>
            <m:scr m:val="script"/>
          </m:rPr>
          <w:rPr>
            <w:rFonts w:ascii="Cambria Math" w:hAnsi="Cambria Math"/>
            <w:sz w:val="20"/>
            <w:szCs w:val="20"/>
          </w:rPr>
          <m:t>t</m:t>
        </m:r>
      </m:oMath>
      <w:r w:rsidRPr="00E905C2">
        <w:rPr>
          <w:rFonts w:eastAsiaTheme="minorEastAsia"/>
          <w:sz w:val="20"/>
          <w:szCs w:val="20"/>
        </w:rPr>
        <w:t>;</w:t>
      </w:r>
    </w:p>
    <w:p w14:paraId="45C44519" w14:textId="159BA461" w:rsidR="00556D98" w:rsidRPr="00E905C2" w:rsidRDefault="00556D98" w:rsidP="00556D98">
      <w:pPr>
        <w:pStyle w:val="ListParagraph"/>
        <w:numPr>
          <w:ilvl w:val="0"/>
          <w:numId w:val="11"/>
        </w:numPr>
        <w:spacing w:after="0" w:line="360" w:lineRule="auto"/>
        <w:jc w:val="both"/>
        <w:rPr>
          <w:rFonts w:eastAsiaTheme="minorEastAsia"/>
          <w:sz w:val="20"/>
          <w:szCs w:val="20"/>
        </w:rPr>
      </w:pPr>
      <m:oMath>
        <m:r>
          <m:rPr>
            <m:sty m:val="p"/>
          </m:rPr>
          <w:rPr>
            <w:rFonts w:ascii="Cambria Math" w:eastAsiaTheme="minorEastAsia" w:hAnsi="Calibri" w:cs="Calibri"/>
            <w:sz w:val="20"/>
            <w:szCs w:val="20"/>
          </w:rPr>
          <m:t>RD</m:t>
        </m:r>
        <m:r>
          <m:rPr>
            <m:scr m:val="script"/>
          </m:rPr>
          <w:rPr>
            <w:rFonts w:ascii="Cambria Math" w:hAnsi="Cambria Math"/>
            <w:sz w:val="20"/>
            <w:szCs w:val="20"/>
          </w:rPr>
          <m:t>i,t</m:t>
        </m:r>
      </m:oMath>
      <w:r w:rsidRPr="00E905C2">
        <w:rPr>
          <w:rFonts w:eastAsiaTheme="minorEastAsia"/>
          <w:sz w:val="20"/>
          <w:szCs w:val="20"/>
        </w:rPr>
        <w:t xml:space="preserve"> is research and development expenditure for firm </w:t>
      </w:r>
      <m:oMath>
        <m:r>
          <m:rPr>
            <m:scr m:val="script"/>
          </m:rPr>
          <w:rPr>
            <w:rFonts w:ascii="Cambria Math" w:hAnsi="Cambria Math"/>
            <w:sz w:val="20"/>
            <w:szCs w:val="20"/>
          </w:rPr>
          <m:t>i</m:t>
        </m:r>
      </m:oMath>
      <w:r w:rsidRPr="00E905C2">
        <w:rPr>
          <w:rFonts w:eastAsiaTheme="minorEastAsia"/>
          <w:sz w:val="20"/>
          <w:szCs w:val="20"/>
        </w:rPr>
        <w:t xml:space="preserve"> of financial in year </w:t>
      </w:r>
      <m:oMath>
        <m:r>
          <m:rPr>
            <m:scr m:val="script"/>
          </m:rPr>
          <w:rPr>
            <w:rFonts w:ascii="Cambria Math" w:hAnsi="Cambria Math"/>
            <w:sz w:val="20"/>
            <w:szCs w:val="20"/>
          </w:rPr>
          <m:t>t.</m:t>
        </m:r>
      </m:oMath>
    </w:p>
    <w:p w14:paraId="149F51BC" w14:textId="77777777" w:rsidR="00B2389C" w:rsidRPr="00E905C2" w:rsidRDefault="00B2389C" w:rsidP="00B2389C">
      <w:pPr>
        <w:pStyle w:val="ListParagraph"/>
        <w:numPr>
          <w:ilvl w:val="0"/>
          <w:numId w:val="11"/>
        </w:numPr>
        <w:spacing w:after="0" w:line="360" w:lineRule="auto"/>
        <w:jc w:val="both"/>
        <w:rPr>
          <w:rFonts w:eastAsiaTheme="minorEastAsia"/>
          <w:sz w:val="20"/>
          <w:szCs w:val="20"/>
        </w:rPr>
      </w:pPr>
      <m:oMath>
        <m:r>
          <w:rPr>
            <w:rFonts w:ascii="Cambria Math" w:hAnsi="Cambria Math"/>
            <w:sz w:val="20"/>
            <w:szCs w:val="20"/>
          </w:rPr>
          <m:t>RI</m:t>
        </m:r>
        <m:r>
          <m:rPr>
            <m:scr m:val="script"/>
          </m:rPr>
          <w:rPr>
            <w:rFonts w:ascii="Cambria Math" w:hAnsi="Cambria Math"/>
            <w:sz w:val="20"/>
            <w:szCs w:val="20"/>
          </w:rPr>
          <m:t>i,t</m:t>
        </m:r>
      </m:oMath>
      <w:r w:rsidRPr="00E905C2">
        <w:rPr>
          <w:rFonts w:eastAsiaTheme="minorEastAsia"/>
          <w:sz w:val="20"/>
          <w:szCs w:val="20"/>
        </w:rPr>
        <w:t xml:space="preserve"> is residual income for firm </w:t>
      </w:r>
      <m:oMath>
        <m:r>
          <m:rPr>
            <m:scr m:val="script"/>
          </m:rPr>
          <w:rPr>
            <w:rFonts w:ascii="Cambria Math" w:hAnsi="Cambria Math"/>
            <w:sz w:val="20"/>
            <w:szCs w:val="20"/>
          </w:rPr>
          <m:t>i</m:t>
        </m:r>
      </m:oMath>
      <w:r w:rsidRPr="00E905C2">
        <w:rPr>
          <w:rFonts w:eastAsiaTheme="minorEastAsia"/>
          <w:sz w:val="20"/>
          <w:szCs w:val="20"/>
        </w:rPr>
        <w:t xml:space="preserve"> of financial year </w:t>
      </w:r>
      <m:oMath>
        <m:r>
          <m:rPr>
            <m:scr m:val="script"/>
          </m:rPr>
          <w:rPr>
            <w:rFonts w:ascii="Cambria Math" w:hAnsi="Cambria Math"/>
            <w:sz w:val="20"/>
            <w:szCs w:val="20"/>
          </w:rPr>
          <m:t>t</m:t>
        </m:r>
      </m:oMath>
      <w:r w:rsidRPr="00E905C2">
        <w:rPr>
          <w:rFonts w:eastAsiaTheme="minorEastAsia"/>
          <w:sz w:val="20"/>
          <w:szCs w:val="20"/>
        </w:rPr>
        <w:t>.</w:t>
      </w:r>
    </w:p>
    <w:p w14:paraId="0EFDDDFB" w14:textId="77777777" w:rsidR="00556D98" w:rsidRPr="00CF7B70" w:rsidRDefault="00556D98" w:rsidP="00B2389C">
      <w:pPr>
        <w:pStyle w:val="ListParagraph"/>
        <w:spacing w:after="0" w:line="360" w:lineRule="auto"/>
        <w:ind w:left="1080"/>
        <w:jc w:val="both"/>
        <w:rPr>
          <w:rFonts w:eastAsiaTheme="minorEastAsia"/>
        </w:rPr>
      </w:pPr>
    </w:p>
    <w:p w14:paraId="7EE4170D" w14:textId="27001031" w:rsidR="00B32858" w:rsidRPr="00B640C0" w:rsidRDefault="00B32858" w:rsidP="00625097">
      <w:pPr>
        <w:spacing w:after="200" w:line="360" w:lineRule="auto"/>
        <w:ind w:left="227" w:right="113" w:firstLine="284"/>
        <w:jc w:val="both"/>
        <w:rPr>
          <w:rFonts w:eastAsiaTheme="minorEastAsia"/>
        </w:rPr>
      </w:pPr>
      <w:r w:rsidRPr="00B640C0">
        <w:rPr>
          <w:rFonts w:eastAsiaTheme="minorEastAsia"/>
        </w:rPr>
        <w:t>It is possible to notice for the market value variable</w:t>
      </w:r>
      <w:r w:rsidR="00284C97" w:rsidRPr="00B640C0">
        <w:rPr>
          <w:rFonts w:eastAsiaTheme="minorEastAsia"/>
        </w:rPr>
        <w:t xml:space="preserve"> (</w:t>
      </w:r>
      <m:oMath>
        <m:r>
          <w:rPr>
            <w:rFonts w:ascii="Cambria Math" w:hAnsi="Cambria Math"/>
          </w:rPr>
          <m:t>MV</m:t>
        </m:r>
        <m:r>
          <m:rPr>
            <m:scr m:val="script"/>
          </m:rPr>
          <w:rPr>
            <w:rFonts w:ascii="Cambria Math" w:hAnsi="Cambria Math"/>
          </w:rPr>
          <m:t>i,t)</m:t>
        </m:r>
      </m:oMath>
      <w:r w:rsidRPr="00B640C0">
        <w:rPr>
          <w:rFonts w:eastAsiaTheme="minorEastAsia"/>
        </w:rPr>
        <w:t xml:space="preserve">, </w:t>
      </w:r>
      <w:r w:rsidR="00776CCE" w:rsidRPr="00B640C0">
        <w:rPr>
          <w:rFonts w:eastAsiaTheme="minorEastAsia"/>
        </w:rPr>
        <w:t>apart from the year 2018 where the median value decrease in comparison with 2017, and the minimum value does not increase as substantial as the rest of the years studied, that the sample appears to be concentrate in the middle part of the distribution for those variables.</w:t>
      </w:r>
      <w:r w:rsidR="00C16558" w:rsidRPr="00B640C0">
        <w:rPr>
          <w:rFonts w:eastAsiaTheme="minorEastAsia"/>
        </w:rPr>
        <w:t xml:space="preserve"> That is to say that</w:t>
      </w:r>
      <w:r w:rsidR="00467224" w:rsidRPr="00B640C0">
        <w:rPr>
          <w:rFonts w:eastAsiaTheme="minorEastAsia"/>
        </w:rPr>
        <w:t>,</w:t>
      </w:r>
      <w:r w:rsidR="00C16558" w:rsidRPr="00B640C0">
        <w:rPr>
          <w:rFonts w:eastAsiaTheme="minorEastAsia"/>
        </w:rPr>
        <w:t xml:space="preserve"> despite the companies studied belong to different sectors,</w:t>
      </w:r>
      <w:r w:rsidR="00467224" w:rsidRPr="00B640C0">
        <w:rPr>
          <w:rFonts w:eastAsiaTheme="minorEastAsia"/>
        </w:rPr>
        <w:t xml:space="preserve"> and each sector should be seen with its specificity in terms of need of investments, e.g.: Apple a technological company vs. Netflix a production company, the firms of the sample </w:t>
      </w:r>
      <w:r w:rsidR="00C16558" w:rsidRPr="00B640C0">
        <w:rPr>
          <w:rFonts w:eastAsiaTheme="minorEastAsia"/>
        </w:rPr>
        <w:t>share almost the same market value.</w:t>
      </w:r>
      <w:r w:rsidR="00467224" w:rsidRPr="00B640C0">
        <w:rPr>
          <w:rFonts w:eastAsiaTheme="minorEastAsia"/>
        </w:rPr>
        <w:t xml:space="preserve"> </w:t>
      </w:r>
    </w:p>
    <w:p w14:paraId="77C3ECF3" w14:textId="737B203D" w:rsidR="0011002B" w:rsidRDefault="00070DD6" w:rsidP="00625097">
      <w:pPr>
        <w:spacing w:after="200" w:line="360" w:lineRule="auto"/>
        <w:ind w:left="227" w:right="113" w:firstLine="284"/>
        <w:jc w:val="both"/>
        <w:rPr>
          <w:rFonts w:eastAsiaTheme="minorEastAsia"/>
        </w:rPr>
      </w:pPr>
      <w:r>
        <w:rPr>
          <w:rFonts w:eastAsiaTheme="minorEastAsia"/>
        </w:rPr>
        <w:t>T</w:t>
      </w:r>
      <w:r w:rsidR="00192F5B" w:rsidRPr="00B640C0">
        <w:rPr>
          <w:rFonts w:eastAsiaTheme="minorEastAsia"/>
        </w:rPr>
        <w:t xml:space="preserve">his would </w:t>
      </w:r>
      <w:r w:rsidR="00AC346F" w:rsidRPr="00B640C0">
        <w:rPr>
          <w:rFonts w:eastAsiaTheme="minorEastAsia"/>
        </w:rPr>
        <w:t>favour</w:t>
      </w:r>
      <w:r w:rsidR="00192F5B" w:rsidRPr="00B640C0">
        <w:rPr>
          <w:rFonts w:eastAsiaTheme="minorEastAsia"/>
        </w:rPr>
        <w:t xml:space="preserve"> H</w:t>
      </w:r>
      <w:r w:rsidR="00192F5B" w:rsidRPr="000A3426">
        <w:rPr>
          <w:rFonts w:eastAsiaTheme="minorEastAsia"/>
          <w:sz w:val="16"/>
          <w:szCs w:val="16"/>
        </w:rPr>
        <w:t>1</w:t>
      </w:r>
      <w:r w:rsidR="00192F5B" w:rsidRPr="00B640C0">
        <w:rPr>
          <w:rFonts w:eastAsiaTheme="minorEastAsia"/>
        </w:rPr>
        <w:t xml:space="preserve"> and show that the proportion of total research and development expenditure in a company</w:t>
      </w:r>
      <w:r w:rsidR="00AC346F">
        <w:rPr>
          <w:rFonts w:eastAsiaTheme="minorEastAsia"/>
        </w:rPr>
        <w:t>’s</w:t>
      </w:r>
      <w:r w:rsidR="00192F5B" w:rsidRPr="00B640C0">
        <w:rPr>
          <w:rFonts w:eastAsiaTheme="minorEastAsia"/>
        </w:rPr>
        <w:t xml:space="preserve"> annual report is likely to have a positive impact on its firm market value</w:t>
      </w:r>
      <w:r w:rsidR="00762C1B" w:rsidRPr="00B640C0">
        <w:rPr>
          <w:rFonts w:eastAsiaTheme="minorEastAsia"/>
        </w:rPr>
        <w:t>, assuming that other conditions been equal</w:t>
      </w:r>
      <w:r w:rsidR="00192F5B" w:rsidRPr="00B640C0">
        <w:rPr>
          <w:rFonts w:eastAsiaTheme="minorEastAsia"/>
        </w:rPr>
        <w:t xml:space="preserve">. In order to bring robustness to this point, </w:t>
      </w:r>
      <w:r w:rsidR="0011002B">
        <w:rPr>
          <w:rFonts w:eastAsiaTheme="minorEastAsia"/>
        </w:rPr>
        <w:t xml:space="preserve">correlations for firm market value and research and development expenditure for </w:t>
      </w:r>
      <w:r w:rsidR="00183DE7">
        <w:rPr>
          <w:rFonts w:eastAsiaTheme="minorEastAsia"/>
        </w:rPr>
        <w:t xml:space="preserve">every company analysed in this research </w:t>
      </w:r>
      <w:r w:rsidR="00AC346F">
        <w:rPr>
          <w:rFonts w:eastAsiaTheme="minorEastAsia"/>
        </w:rPr>
        <w:t>is</w:t>
      </w:r>
      <w:r w:rsidR="0011002B">
        <w:rPr>
          <w:rFonts w:eastAsiaTheme="minorEastAsia"/>
        </w:rPr>
        <w:t xml:space="preserve"> expressed below. Nevertheless, it </w:t>
      </w:r>
      <w:r w:rsidR="00192F5B" w:rsidRPr="00B640C0">
        <w:rPr>
          <w:rFonts w:eastAsiaTheme="minorEastAsia"/>
        </w:rPr>
        <w:t xml:space="preserve">reports a high correlation for the mean values of the samples, in which a suggestive evidence </w:t>
      </w:r>
      <w:r w:rsidR="00723EBE" w:rsidRPr="00B640C0">
        <w:rPr>
          <w:rFonts w:eastAsiaTheme="minorEastAsia"/>
        </w:rPr>
        <w:t xml:space="preserve">that research and development intensity correlated with a firm market value. </w:t>
      </w:r>
      <w:r w:rsidR="00762C1B" w:rsidRPr="00B640C0">
        <w:rPr>
          <w:rFonts w:eastAsiaTheme="minorEastAsia"/>
        </w:rPr>
        <w:t>Even though that the size component is not been taken into consideration for this study, given that the purpose is to analyse the behaviour of the variable</w:t>
      </w:r>
      <w:r w:rsidR="00FD71A0">
        <w:rPr>
          <w:rFonts w:eastAsiaTheme="minorEastAsia"/>
        </w:rPr>
        <w:t>s</w:t>
      </w:r>
      <w:r w:rsidR="00762C1B" w:rsidRPr="00B640C0">
        <w:rPr>
          <w:rFonts w:eastAsiaTheme="minorEastAsia"/>
        </w:rPr>
        <w:t xml:space="preserve"> studied, it is important to mention that larger firms streams </w:t>
      </w:r>
      <w:r w:rsidR="0011002B">
        <w:rPr>
          <w:rFonts w:eastAsiaTheme="minorEastAsia"/>
        </w:rPr>
        <w:t xml:space="preserve">of research and development expenditure </w:t>
      </w:r>
      <w:r w:rsidR="00762C1B" w:rsidRPr="00B640C0">
        <w:rPr>
          <w:rFonts w:eastAsiaTheme="minorEastAsia"/>
        </w:rPr>
        <w:t xml:space="preserve">usually follow different patterns </w:t>
      </w:r>
      <w:r w:rsidR="00762C1B" w:rsidRPr="00B640C0">
        <w:rPr>
          <w:rFonts w:eastAsiaTheme="minorEastAsia"/>
        </w:rPr>
        <w:fldChar w:fldCharType="begin"/>
      </w:r>
      <w:r w:rsidR="00036203">
        <w:rPr>
          <w:rFonts w:eastAsiaTheme="minorEastAsia"/>
        </w:rPr>
        <w:instrText xml:space="preserve"> ADDIN ZOTERO_ITEM CSL_CITATION {"citationID":"In0Kwfzj","properties":{"formattedCitation":"(Blundell {\\i{}et al.}, 1999a)","plainCitation":"(Blundell et al., 1999a)","noteIndex":0},"citationItems":[{"id":178,"uris":["http://zotero.org/users/7983445/items/828J5BE6"],"uri":["http://zotero.org/users/7983445/items/828J5BE6"],"itemData":{"id":178,"type":"article-journal","container-title":"Review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rsidR="00762C1B" w:rsidRPr="00B640C0">
        <w:rPr>
          <w:rFonts w:eastAsiaTheme="minorEastAsia"/>
        </w:rPr>
        <w:fldChar w:fldCharType="separate"/>
      </w:r>
      <w:r w:rsidR="00036203" w:rsidRPr="00036203">
        <w:t xml:space="preserve">(Blundell </w:t>
      </w:r>
      <w:r w:rsidR="00036203" w:rsidRPr="00036203">
        <w:rPr>
          <w:i/>
          <w:iCs/>
        </w:rPr>
        <w:t>et al.</w:t>
      </w:r>
      <w:r w:rsidR="00036203" w:rsidRPr="00036203">
        <w:t>, 1999a)</w:t>
      </w:r>
      <w:r w:rsidR="00762C1B" w:rsidRPr="00B640C0">
        <w:rPr>
          <w:rFonts w:eastAsiaTheme="minorEastAsia"/>
        </w:rPr>
        <w:fldChar w:fldCharType="end"/>
      </w:r>
      <w:r w:rsidR="00762C1B" w:rsidRPr="00B640C0">
        <w:rPr>
          <w:rFonts w:eastAsiaTheme="minorEastAsia"/>
        </w:rPr>
        <w:t xml:space="preserve">. </w:t>
      </w:r>
    </w:p>
    <w:p w14:paraId="35490F70" w14:textId="4D3739E7" w:rsidR="00192F5B" w:rsidRPr="00B640C0" w:rsidRDefault="0011002B" w:rsidP="00625097">
      <w:pPr>
        <w:spacing w:after="200" w:line="360" w:lineRule="auto"/>
        <w:ind w:left="227" w:right="113" w:firstLine="284"/>
        <w:jc w:val="both"/>
        <w:rPr>
          <w:rFonts w:eastAsiaTheme="minorEastAsia"/>
        </w:rPr>
      </w:pPr>
      <w:r>
        <w:rPr>
          <w:rFonts w:eastAsiaTheme="minorEastAsia"/>
        </w:rPr>
        <w:t xml:space="preserve">Another point worth to mention even though, again, this research does not take into account, is the </w:t>
      </w:r>
      <w:r w:rsidR="00732DD8">
        <w:rPr>
          <w:rFonts w:eastAsiaTheme="minorEastAsia"/>
        </w:rPr>
        <w:t xml:space="preserve">country origin of the firm. As mentioned in the literature review, each country has its understanding and may act, if so, in many different ways in order to help the firm acknowledge the importance of research and development for the company, and thus to the country. Countries such </w:t>
      </w:r>
      <w:r w:rsidR="00AC346F">
        <w:rPr>
          <w:rFonts w:eastAsiaTheme="minorEastAsia"/>
        </w:rPr>
        <w:t xml:space="preserve">as </w:t>
      </w:r>
      <w:r w:rsidR="00732DD8">
        <w:rPr>
          <w:rFonts w:eastAsiaTheme="minorEastAsia"/>
        </w:rPr>
        <w:t xml:space="preserve">Sweden and Denmark, and even Ireland lately, have a full understanding of the importance of research and development for the development of the country, </w:t>
      </w:r>
      <w:r w:rsidR="006A1BD5">
        <w:rPr>
          <w:rFonts w:eastAsiaTheme="minorEastAsia"/>
        </w:rPr>
        <w:t>on the other hand</w:t>
      </w:r>
      <w:r w:rsidR="00AC346F">
        <w:rPr>
          <w:rFonts w:eastAsiaTheme="minorEastAsia"/>
        </w:rPr>
        <w:t>,</w:t>
      </w:r>
      <w:r w:rsidR="006A1BD5">
        <w:rPr>
          <w:rFonts w:eastAsiaTheme="minorEastAsia"/>
        </w:rPr>
        <w:t xml:space="preserve"> </w:t>
      </w:r>
      <w:r w:rsidR="00732DD8">
        <w:rPr>
          <w:rFonts w:eastAsiaTheme="minorEastAsia"/>
        </w:rPr>
        <w:t xml:space="preserve">countries such as Romania and Greece still in the process of </w:t>
      </w:r>
      <w:r w:rsidR="00AC346F">
        <w:rPr>
          <w:rFonts w:eastAsiaTheme="minorEastAsia"/>
        </w:rPr>
        <w:t>e</w:t>
      </w:r>
      <w:r w:rsidR="00732DD8">
        <w:rPr>
          <w:rFonts w:eastAsiaTheme="minorEastAsia"/>
        </w:rPr>
        <w:t>stablishing this importance</w:t>
      </w:r>
      <w:r w:rsidR="00ED3D68">
        <w:rPr>
          <w:rFonts w:eastAsiaTheme="minorEastAsia"/>
        </w:rPr>
        <w:t xml:space="preserve"> </w:t>
      </w:r>
      <w:r w:rsidR="00ED3D68">
        <w:rPr>
          <w:rFonts w:eastAsiaTheme="minorEastAsia"/>
        </w:rPr>
        <w:lastRenderedPageBreak/>
        <w:fldChar w:fldCharType="begin"/>
      </w:r>
      <w:r w:rsidR="00ED3D68">
        <w:rPr>
          <w:rFonts w:eastAsiaTheme="minorEastAsia"/>
        </w:rPr>
        <w:instrText xml:space="preserve"> ADDIN ZOTERO_ITEM CSL_CITATION {"citationID":"yyVDRlX1","properties":{"formattedCitation":"(Anagnostopoulou and Levis, 2008)","plainCitation":"(Anagnostopoulou and Levis, 2008)","noteIndex":0},"citationItems":[{"id":149,"uris":["http://zotero.org/users/7983445/items/YQ7CWHBV"],"uri":["http://zotero.org/users/7983445/items/YQ7CWHBV"],"itemData":{"id":149,"type":"article-journal","abstract":"There is compelling evidence from both the United States and United Kingdom suggesting that R&amp;D investment is positively related to operating and/or market performance. This study extends prior research on R&amp;D and valuation by further examining the sustainability or persistence of operating growth and market performance as a result of R&amp;D investments. We use a large dataset of U.K. companies during the period 1990-2003 and our findings confirm the relation between R&amp;D intensity and consistent growth in Sales and Gross Income, but only in the cases when a firm needs to engage in R&amp;D activity because of the industry in which it operates. Moreover, our evidence indicates not only a positive relation between R&amp;D intensity and subsequent risk-adjusted excess returns among firms that engage in R&amp;D as testified by prior literature, but we also show that R&amp;D intensity improves persistence in excess stock returns: the highest R&amp;D-intensity firms are found to earn higher risk-adjusted excess returns more consistently than the sample median return, compared to lower R&amp;D-intensity firms, as well as firms with no R&amp;D. We interpret this finding as consistent with at least some form of market mispricing.","container-title":"The International Journal of Accounting","ISSN":"0020-7063","issue":"3","note":"publisher: Elsevier","page":"293-320","source":"RePEc - Econpapers","title":"R&amp;D and performance persistence: Evidence from the United Kingdom","title-short":"R&amp;D and performance persistence","volume":"43","author":[{"family":"Anagnostopoulou","given":"Seraina"},{"family":"Levis","given":"Mario"}],"issued":{"date-parts":[["2008"]]}}}],"schema":"https://github.com/citation-style-language/schema/raw/master/csl-citation.json"} </w:instrText>
      </w:r>
      <w:r w:rsidR="00ED3D68">
        <w:rPr>
          <w:rFonts w:eastAsiaTheme="minorEastAsia"/>
        </w:rPr>
        <w:fldChar w:fldCharType="separate"/>
      </w:r>
      <w:r w:rsidR="00ED3D68" w:rsidRPr="00ED3D68">
        <w:t>(Anagnostopoulou and Levis, 2008)</w:t>
      </w:r>
      <w:r w:rsidR="00ED3D68">
        <w:rPr>
          <w:rFonts w:eastAsiaTheme="minorEastAsia"/>
        </w:rPr>
        <w:fldChar w:fldCharType="end"/>
      </w:r>
      <w:r w:rsidR="00732DD8">
        <w:rPr>
          <w:rFonts w:eastAsiaTheme="minorEastAsia"/>
        </w:rPr>
        <w:t xml:space="preserve">. </w:t>
      </w:r>
      <w:r w:rsidR="00124080">
        <w:rPr>
          <w:rFonts w:eastAsiaTheme="minorEastAsia"/>
        </w:rPr>
        <w:t xml:space="preserve">Despite it, all the sample selection </w:t>
      </w:r>
      <w:r w:rsidR="00FB3BFF">
        <w:rPr>
          <w:rFonts w:eastAsiaTheme="minorEastAsia"/>
        </w:rPr>
        <w:t>derives</w:t>
      </w:r>
      <w:r w:rsidR="00124080">
        <w:rPr>
          <w:rFonts w:eastAsiaTheme="minorEastAsia"/>
        </w:rPr>
        <w:t xml:space="preserve"> from companies based in </w:t>
      </w:r>
      <w:r w:rsidR="00AC346F">
        <w:rPr>
          <w:rFonts w:eastAsiaTheme="minorEastAsia"/>
        </w:rPr>
        <w:t xml:space="preserve">the </w:t>
      </w:r>
      <w:r w:rsidR="00124080">
        <w:rPr>
          <w:rFonts w:eastAsiaTheme="minorEastAsia"/>
        </w:rPr>
        <w:t xml:space="preserve">USA. </w:t>
      </w:r>
    </w:p>
    <w:p w14:paraId="378EF111" w14:textId="254CA613" w:rsidR="00655A70" w:rsidRPr="00B640C0" w:rsidRDefault="00284C97" w:rsidP="00625097">
      <w:pPr>
        <w:spacing w:after="200" w:line="360" w:lineRule="auto"/>
        <w:ind w:left="227" w:right="113" w:firstLine="284"/>
        <w:jc w:val="both"/>
        <w:rPr>
          <w:rFonts w:eastAsiaTheme="minorEastAsia"/>
        </w:rPr>
      </w:pPr>
      <w:r w:rsidRPr="00B640C0">
        <w:rPr>
          <w:rFonts w:eastAsiaTheme="minorEastAsia"/>
        </w:rPr>
        <w:t>For the book value variable (</w:t>
      </w:r>
      <m:oMath>
        <m:r>
          <w:rPr>
            <w:rFonts w:ascii="Cambria Math" w:hAnsi="Cambria Math"/>
          </w:rPr>
          <m:t>BV</m:t>
        </m:r>
        <m:r>
          <m:rPr>
            <m:scr m:val="script"/>
          </m:rPr>
          <w:rPr>
            <w:rFonts w:ascii="Cambria Math" w:hAnsi="Cambria Math"/>
          </w:rPr>
          <m:t>i,t)</m:t>
        </m:r>
      </m:oMath>
      <w:r w:rsidRPr="00B640C0">
        <w:rPr>
          <w:rFonts w:eastAsiaTheme="minorEastAsia"/>
        </w:rPr>
        <w:t xml:space="preserve">, it is possible to notice that the mean values are closer to the maximum, rather than the minimum, especially for the year 2018. </w:t>
      </w:r>
      <w:r w:rsidRPr="00B640C0">
        <w:rPr>
          <w:rFonts w:eastAsiaTheme="minorEastAsia"/>
        </w:rPr>
        <w:fldChar w:fldCharType="begin"/>
      </w:r>
      <w:r w:rsidRPr="00B640C0">
        <w:rPr>
          <w:rFonts w:eastAsiaTheme="minorEastAsia"/>
        </w:rPr>
        <w:instrText xml:space="preserve"> ADDIN ZOTERO_ITEM CSL_CITATION {"citationID":"YoFbc3Ly","properties":{"formattedCitation":"(Seth, 2021)","plainCitation":"(Seth, 2021)","noteIndex":0},"citationItems":[{"id":284,"uris":["http://zotero.org/users/7983445/items/KLZ4ADRT"],"uri":["http://zotero.org/users/7983445/items/KLZ4ADRT"],"itemData":{"id":284,"type":"webpage","abstract":"Book value and market value are key to finding stocks with high growth potential. Learn how to use book and market value to uncover profitable stocks.","container-title":"Investopedia","language":"en","title":"Book Value vs. Market Value: What's the Difference?","title-short":"Book Value vs. Market Value","URL":"https://www.investopedia.com/articles/investing/110613/market-value-versus-book-value.asp","author":[{"family":"Seth","given":"Shobhit"}],"accessed":{"date-parts":[["2021",5,26]]},"issued":{"date-parts":[["2021"]]}}}],"schema":"https://github.com/citation-style-language/schema/raw/master/csl-citation.json"} </w:instrText>
      </w:r>
      <w:r w:rsidRPr="00B640C0">
        <w:rPr>
          <w:rFonts w:eastAsiaTheme="minorEastAsia"/>
        </w:rPr>
        <w:fldChar w:fldCharType="separate"/>
      </w:r>
      <w:r w:rsidRPr="00284C97">
        <w:t>(Seth, 2021)</w:t>
      </w:r>
      <w:r w:rsidRPr="00B640C0">
        <w:rPr>
          <w:rFonts w:eastAsiaTheme="minorEastAsia"/>
        </w:rPr>
        <w:fldChar w:fldCharType="end"/>
      </w:r>
      <w:r w:rsidRPr="00B640C0">
        <w:rPr>
          <w:rFonts w:eastAsiaTheme="minorEastAsia"/>
        </w:rPr>
        <w:t xml:space="preserve"> as book value literally means the value of business according to its books or accounts, as reflected in its financial statements, if the average</w:t>
      </w:r>
      <w:r w:rsidR="00AD187A" w:rsidRPr="00B640C0">
        <w:rPr>
          <w:rFonts w:eastAsiaTheme="minorEastAsia"/>
        </w:rPr>
        <w:t xml:space="preserve"> figure is more concentrate</w:t>
      </w:r>
      <w:r w:rsidR="00AC346F">
        <w:rPr>
          <w:rFonts w:eastAsiaTheme="minorEastAsia"/>
        </w:rPr>
        <w:t>d</w:t>
      </w:r>
      <w:r w:rsidR="00AD187A" w:rsidRPr="00B640C0">
        <w:rPr>
          <w:rFonts w:eastAsiaTheme="minorEastAsia"/>
        </w:rPr>
        <w:t xml:space="preserve"> at the top of the sample, and moreover</w:t>
      </w:r>
      <w:r w:rsidR="00AC346F">
        <w:rPr>
          <w:rFonts w:eastAsiaTheme="minorEastAsia"/>
        </w:rPr>
        <w:t>,</w:t>
      </w:r>
      <w:r w:rsidR="00AD187A" w:rsidRPr="00B640C0">
        <w:rPr>
          <w:rFonts w:eastAsiaTheme="minorEastAsia"/>
        </w:rPr>
        <w:t xml:space="preserve"> the difference of the mean market value and the mean book value stays consistent throughout the years studied, this would bring a</w:t>
      </w:r>
      <w:r w:rsidR="00F76332" w:rsidRPr="00B640C0">
        <w:rPr>
          <w:rFonts w:eastAsiaTheme="minorEastAsia"/>
        </w:rPr>
        <w:t>n understanding that the results are largely consistent with prior studies, and the findings would be consistent with H</w:t>
      </w:r>
      <w:r w:rsidR="00F76332" w:rsidRPr="00ED3D68">
        <w:rPr>
          <w:rFonts w:eastAsiaTheme="minorEastAsia"/>
          <w:sz w:val="16"/>
          <w:szCs w:val="16"/>
        </w:rPr>
        <w:t>2</w:t>
      </w:r>
      <w:r w:rsidR="00F76332" w:rsidRPr="00B640C0">
        <w:rPr>
          <w:rFonts w:eastAsiaTheme="minorEastAsia"/>
        </w:rPr>
        <w:t xml:space="preserve"> that the market capitalize</w:t>
      </w:r>
      <w:r w:rsidR="00AC346F">
        <w:rPr>
          <w:rFonts w:eastAsiaTheme="minorEastAsia"/>
        </w:rPr>
        <w:t>s</w:t>
      </w:r>
      <w:r w:rsidR="00F76332" w:rsidRPr="00B640C0">
        <w:rPr>
          <w:rFonts w:eastAsiaTheme="minorEastAsia"/>
        </w:rPr>
        <w:t xml:space="preserve"> expenditures in research and development despite the treatment of this account</w:t>
      </w:r>
      <w:r w:rsidR="00D25F4A">
        <w:rPr>
          <w:rFonts w:eastAsiaTheme="minorEastAsia"/>
        </w:rPr>
        <w:t xml:space="preserve">, hence following the UK stock market and the studies of </w:t>
      </w:r>
      <w:r w:rsidR="00D25F4A">
        <w:rPr>
          <w:rFonts w:eastAsiaTheme="minorEastAsia"/>
        </w:rPr>
        <w:fldChar w:fldCharType="begin"/>
      </w:r>
      <w:r w:rsidR="00D25F4A">
        <w:rPr>
          <w:rFonts w:eastAsiaTheme="minorEastAsia"/>
        </w:rPr>
        <w:instrText xml:space="preserve"> ADDIN ZOTERO_ITEM CSL_CITATION {"citationID":"4ureAdvt","properties":{"formattedCitation":"(Green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D25F4A">
        <w:rPr>
          <w:rFonts w:eastAsiaTheme="minorEastAsia"/>
        </w:rPr>
        <w:fldChar w:fldCharType="separate"/>
      </w:r>
      <w:r w:rsidR="00D25F4A" w:rsidRPr="00D25F4A">
        <w:t xml:space="preserve">(Green </w:t>
      </w:r>
      <w:r w:rsidR="00D25F4A" w:rsidRPr="00D25F4A">
        <w:rPr>
          <w:i/>
          <w:iCs/>
        </w:rPr>
        <w:t>et al.</w:t>
      </w:r>
      <w:r w:rsidR="00D25F4A" w:rsidRPr="00D25F4A">
        <w:t>, 1996)</w:t>
      </w:r>
      <w:r w:rsidR="00D25F4A">
        <w:rPr>
          <w:rFonts w:eastAsiaTheme="minorEastAsia"/>
        </w:rPr>
        <w:fldChar w:fldCharType="end"/>
      </w:r>
      <w:r w:rsidR="00D25F4A">
        <w:rPr>
          <w:rFonts w:eastAsiaTheme="minorEastAsia"/>
        </w:rPr>
        <w:t>.</w:t>
      </w:r>
    </w:p>
    <w:p w14:paraId="2D24F008" w14:textId="1C99E71A" w:rsidR="00EA6567" w:rsidRPr="00B640C0" w:rsidRDefault="00EA6567" w:rsidP="00625097">
      <w:pPr>
        <w:spacing w:after="200" w:line="360" w:lineRule="auto"/>
        <w:ind w:left="227" w:right="113" w:firstLine="284"/>
        <w:jc w:val="both"/>
        <w:rPr>
          <w:rFonts w:eastAsiaTheme="minorEastAsia"/>
        </w:rPr>
      </w:pPr>
      <w:r w:rsidRPr="00B640C0">
        <w:rPr>
          <w:rFonts w:eastAsiaTheme="minorEastAsia"/>
        </w:rPr>
        <w:t xml:space="preserve">Following the equation </w:t>
      </w:r>
      <w:r w:rsidR="00AC346F">
        <w:rPr>
          <w:rFonts w:eastAsiaTheme="minorEastAsia"/>
        </w:rPr>
        <w:t>e</w:t>
      </w:r>
      <w:r w:rsidRPr="00B640C0">
        <w:rPr>
          <w:rFonts w:eastAsiaTheme="minorEastAsia"/>
        </w:rPr>
        <w:t xml:space="preserve">stablished by </w:t>
      </w:r>
      <w:r w:rsidRPr="00B640C0">
        <w:rPr>
          <w:rFonts w:eastAsiaTheme="minorEastAsia"/>
        </w:rPr>
        <w:fldChar w:fldCharType="begin"/>
      </w:r>
      <w:r w:rsidRPr="00B640C0">
        <w:rPr>
          <w:rFonts w:eastAsiaTheme="minorEastAsia"/>
        </w:rPr>
        <w:instrText xml:space="preserve"> ADDIN ZOTERO_ITEM CSL_CITATION {"citationID":"OpiVFOhy","properties":{"formattedCitation":"(Green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Pr="00B640C0">
        <w:rPr>
          <w:rFonts w:eastAsiaTheme="minorEastAsia"/>
        </w:rPr>
        <w:fldChar w:fldCharType="separate"/>
      </w:r>
      <w:r w:rsidRPr="00EA6567">
        <w:t xml:space="preserve">(Green </w:t>
      </w:r>
      <w:r w:rsidRPr="00B640C0">
        <w:rPr>
          <w:i/>
          <w:iCs/>
        </w:rPr>
        <w:t>et al.</w:t>
      </w:r>
      <w:r w:rsidRPr="00EA6567">
        <w:t>, 1996)</w:t>
      </w:r>
      <w:r w:rsidRPr="00B640C0">
        <w:rPr>
          <w:rFonts w:eastAsiaTheme="minorEastAsia"/>
        </w:rPr>
        <w:fldChar w:fldCharType="end"/>
      </w:r>
      <w:r w:rsidRPr="00B640C0">
        <w:rPr>
          <w:rFonts w:eastAsiaTheme="minorEastAsia"/>
        </w:rPr>
        <w:t xml:space="preserve"> table </w:t>
      </w:r>
      <w:r w:rsidR="00CB2549" w:rsidRPr="00B640C0">
        <w:rPr>
          <w:rFonts w:eastAsiaTheme="minorEastAsia"/>
        </w:rPr>
        <w:t>2</w:t>
      </w:r>
      <w:r w:rsidRPr="00B640C0">
        <w:rPr>
          <w:rFonts w:eastAsiaTheme="minorEastAsia"/>
        </w:rPr>
        <w:t xml:space="preserve"> brings characteristics of key variables in the regression, </w:t>
      </w: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i,t)/</m:t>
        </m:r>
        <m:r>
          <w:rPr>
            <w:rFonts w:ascii="Cambria Math" w:hAnsi="Cambria Math"/>
          </w:rPr>
          <m:t>BV</m:t>
        </m:r>
        <m:r>
          <m:rPr>
            <m:scr m:val="script"/>
          </m:rPr>
          <w:rPr>
            <w:rFonts w:ascii="Cambria Math" w:hAnsi="Cambria Math"/>
          </w:rPr>
          <m:t>i,t</m:t>
        </m:r>
      </m:oMath>
      <w:r w:rsidRPr="00B640C0">
        <w:rPr>
          <w:rFonts w:eastAsiaTheme="minorEastAsia"/>
        </w:rPr>
        <w:t xml:space="preserve">, </w:t>
      </w:r>
      <m:oMath>
        <m:r>
          <w:rPr>
            <w:rFonts w:ascii="Cambria Math" w:hAnsi="Cambria Math"/>
          </w:rPr>
          <m:t>RI</m:t>
        </m:r>
        <m:r>
          <m:rPr>
            <m:scr m:val="script"/>
          </m:rPr>
          <w:rPr>
            <w:rFonts w:ascii="Cambria Math" w:hAnsi="Cambria Math"/>
          </w:rPr>
          <m:t>i,t/</m:t>
        </m:r>
        <m:r>
          <w:rPr>
            <w:rFonts w:ascii="Cambria Math" w:hAnsi="Cambria Math"/>
          </w:rPr>
          <m:t>BV</m:t>
        </m:r>
        <m:r>
          <m:rPr>
            <m:scr m:val="script"/>
          </m:rPr>
          <w:rPr>
            <w:rFonts w:ascii="Cambria Math" w:hAnsi="Cambria Math"/>
          </w:rPr>
          <m:t>i,t</m:t>
        </m:r>
      </m:oMath>
      <w:r w:rsidRPr="00B640C0">
        <w:rPr>
          <w:rFonts w:eastAsiaTheme="minorEastAsia"/>
        </w:rPr>
        <w:t xml:space="preserve"> and </w:t>
      </w:r>
      <m:oMath>
        <m:r>
          <m:rPr>
            <m:sty m:val="p"/>
          </m:rPr>
          <w:rPr>
            <w:rFonts w:ascii="Cambria Math" w:eastAsiaTheme="minorEastAsia" w:hAnsi="Calibri" w:cs="Calibri"/>
          </w:rPr>
          <m:t>RD</m:t>
        </m:r>
        <m:r>
          <m:rPr>
            <m:scr m:val="script"/>
          </m:rPr>
          <w:rPr>
            <w:rFonts w:ascii="Cambria Math" w:hAnsi="Cambria Math"/>
          </w:rPr>
          <m:t>i,t/</m:t>
        </m:r>
        <m:r>
          <w:rPr>
            <w:rFonts w:ascii="Cambria Math" w:hAnsi="Cambria Math"/>
          </w:rPr>
          <m:t>BV</m:t>
        </m:r>
        <m:r>
          <m:rPr>
            <m:scr m:val="script"/>
          </m:rPr>
          <w:rPr>
            <w:rFonts w:ascii="Cambria Math" w:hAnsi="Cambria Math"/>
          </w:rPr>
          <m:t>i,t</m:t>
        </m:r>
      </m:oMath>
      <w:r w:rsidRPr="00B640C0">
        <w:rPr>
          <w:rFonts w:eastAsiaTheme="minorEastAsia"/>
        </w:rPr>
        <w:t xml:space="preserve">. Again, </w:t>
      </w:r>
      <w:r w:rsidR="00AC346F">
        <w:rPr>
          <w:rFonts w:eastAsiaTheme="minorEastAsia"/>
        </w:rPr>
        <w:t>in</w:t>
      </w:r>
      <w:r w:rsidRPr="00B640C0">
        <w:rPr>
          <w:rFonts w:eastAsiaTheme="minorEastAsia"/>
        </w:rPr>
        <w:t xml:space="preserve"> table 1, observing the difference between the minimum and maximum values and the median and mean values for each key variable suggests that their sub-sample distributions are skewed with a concentration of values at the middle. </w:t>
      </w:r>
    </w:p>
    <w:p w14:paraId="70F2008D" w14:textId="7F391F39" w:rsidR="00CB2549" w:rsidRDefault="00CB2549" w:rsidP="00EA6567">
      <w:pPr>
        <w:pStyle w:val="ListParagraph"/>
        <w:spacing w:after="0" w:line="360" w:lineRule="auto"/>
        <w:ind w:left="360"/>
        <w:jc w:val="both"/>
        <w:rPr>
          <w:rFonts w:eastAsiaTheme="minorEastAsia"/>
        </w:rPr>
      </w:pPr>
      <w:r w:rsidRPr="00CB2549">
        <w:rPr>
          <w:noProof/>
        </w:rPr>
        <w:drawing>
          <wp:inline distT="0" distB="0" distL="0" distR="0" wp14:anchorId="03E8F2BD" wp14:editId="7FA64B61">
            <wp:extent cx="4986655" cy="1530985"/>
            <wp:effectExtent l="0" t="0" r="444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86655" cy="1530985"/>
                    </a:xfrm>
                    <a:prstGeom prst="rect">
                      <a:avLst/>
                    </a:prstGeom>
                    <a:noFill/>
                    <a:ln>
                      <a:noFill/>
                    </a:ln>
                  </pic:spPr>
                </pic:pic>
              </a:graphicData>
            </a:graphic>
          </wp:inline>
        </w:drawing>
      </w:r>
    </w:p>
    <w:p w14:paraId="4D6FD660" w14:textId="6CB384B2" w:rsidR="00CB2549" w:rsidRDefault="00CB2549" w:rsidP="00EA6567">
      <w:pPr>
        <w:pStyle w:val="ListParagraph"/>
        <w:spacing w:after="0" w:line="360" w:lineRule="auto"/>
        <w:ind w:left="360"/>
        <w:jc w:val="both"/>
        <w:rPr>
          <w:rFonts w:eastAsiaTheme="minorEastAsia"/>
        </w:rPr>
      </w:pPr>
      <w:r w:rsidRPr="00CB2549">
        <w:rPr>
          <w:noProof/>
        </w:rPr>
        <w:drawing>
          <wp:inline distT="0" distB="0" distL="0" distR="0" wp14:anchorId="5A8C49B6" wp14:editId="1EC79234">
            <wp:extent cx="4986655" cy="956945"/>
            <wp:effectExtent l="0" t="0" r="444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86655" cy="956945"/>
                    </a:xfrm>
                    <a:prstGeom prst="rect">
                      <a:avLst/>
                    </a:prstGeom>
                    <a:noFill/>
                    <a:ln>
                      <a:noFill/>
                    </a:ln>
                  </pic:spPr>
                </pic:pic>
              </a:graphicData>
            </a:graphic>
          </wp:inline>
        </w:drawing>
      </w:r>
    </w:p>
    <w:p w14:paraId="3DF69747" w14:textId="79877907" w:rsidR="00CB2549" w:rsidRDefault="00CB2549" w:rsidP="00EA6567">
      <w:pPr>
        <w:pStyle w:val="ListParagraph"/>
        <w:spacing w:after="0" w:line="360" w:lineRule="auto"/>
        <w:ind w:left="360"/>
        <w:jc w:val="both"/>
        <w:rPr>
          <w:rFonts w:eastAsiaTheme="minorEastAsia"/>
        </w:rPr>
      </w:pPr>
      <w:r w:rsidRPr="00CB2549">
        <w:rPr>
          <w:noProof/>
        </w:rPr>
        <w:drawing>
          <wp:inline distT="0" distB="0" distL="0" distR="0" wp14:anchorId="7B0C747C" wp14:editId="49CEE825">
            <wp:extent cx="4986655" cy="956945"/>
            <wp:effectExtent l="0" t="0" r="444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86655" cy="956945"/>
                    </a:xfrm>
                    <a:prstGeom prst="rect">
                      <a:avLst/>
                    </a:prstGeom>
                    <a:noFill/>
                    <a:ln>
                      <a:noFill/>
                    </a:ln>
                  </pic:spPr>
                </pic:pic>
              </a:graphicData>
            </a:graphic>
          </wp:inline>
        </w:drawing>
      </w:r>
    </w:p>
    <w:p w14:paraId="5D3B0B56" w14:textId="57F29DB1" w:rsidR="00CB2549" w:rsidRDefault="00CB2549" w:rsidP="00EA6567">
      <w:pPr>
        <w:pStyle w:val="ListParagraph"/>
        <w:spacing w:after="0" w:line="360" w:lineRule="auto"/>
        <w:ind w:left="360"/>
        <w:jc w:val="both"/>
        <w:rPr>
          <w:rFonts w:eastAsiaTheme="minorEastAsia"/>
        </w:rPr>
      </w:pPr>
      <w:r w:rsidRPr="00CB2549">
        <w:rPr>
          <w:noProof/>
        </w:rPr>
        <w:lastRenderedPageBreak/>
        <w:drawing>
          <wp:inline distT="0" distB="0" distL="0" distR="0" wp14:anchorId="2ECCE3F5" wp14:editId="4EB68C9B">
            <wp:extent cx="4986655" cy="956945"/>
            <wp:effectExtent l="0" t="0" r="444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86655" cy="956945"/>
                    </a:xfrm>
                    <a:prstGeom prst="rect">
                      <a:avLst/>
                    </a:prstGeom>
                    <a:noFill/>
                    <a:ln>
                      <a:noFill/>
                    </a:ln>
                  </pic:spPr>
                </pic:pic>
              </a:graphicData>
            </a:graphic>
          </wp:inline>
        </w:drawing>
      </w:r>
    </w:p>
    <w:p w14:paraId="11987B5A" w14:textId="38539C93" w:rsidR="00CB2549" w:rsidRDefault="00497D6C" w:rsidP="00EA6567">
      <w:pPr>
        <w:pStyle w:val="ListParagraph"/>
        <w:spacing w:after="0" w:line="360" w:lineRule="auto"/>
        <w:ind w:left="360"/>
        <w:jc w:val="both"/>
        <w:rPr>
          <w:rFonts w:eastAsiaTheme="minorEastAsia"/>
        </w:rPr>
      </w:pPr>
      <w:r w:rsidRPr="00497D6C">
        <w:rPr>
          <w:noProof/>
        </w:rPr>
        <w:drawing>
          <wp:inline distT="0" distB="0" distL="0" distR="0" wp14:anchorId="7E366FD4" wp14:editId="186E4DD7">
            <wp:extent cx="4986655" cy="95694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86655" cy="956945"/>
                    </a:xfrm>
                    <a:prstGeom prst="rect">
                      <a:avLst/>
                    </a:prstGeom>
                    <a:noFill/>
                    <a:ln>
                      <a:noFill/>
                    </a:ln>
                  </pic:spPr>
                </pic:pic>
              </a:graphicData>
            </a:graphic>
          </wp:inline>
        </w:drawing>
      </w:r>
    </w:p>
    <w:p w14:paraId="1034D8A2" w14:textId="17AFB4D7" w:rsidR="0044635F" w:rsidRDefault="0044635F" w:rsidP="00891B50">
      <w:pPr>
        <w:pStyle w:val="TableHeading"/>
      </w:pPr>
      <w:bookmarkStart w:id="86" w:name="_Toc73633069"/>
      <w:r>
        <w:t>Table 2: Descriptive Statistics for Key Variables in Each of the Sub-Samples.</w:t>
      </w:r>
      <w:bookmarkEnd w:id="86"/>
      <w:r w:rsidR="00ED3D68">
        <w:tab/>
      </w:r>
    </w:p>
    <w:p w14:paraId="461B8A31" w14:textId="37ECBDA9" w:rsidR="00ED3D68" w:rsidRPr="0044635F" w:rsidRDefault="00ED3D68" w:rsidP="0044635F">
      <w:pPr>
        <w:spacing w:after="0" w:line="360" w:lineRule="auto"/>
        <w:ind w:firstLine="360"/>
        <w:jc w:val="both"/>
        <w:rPr>
          <w:rFonts w:eastAsiaTheme="minorEastAsia"/>
          <w:sz w:val="20"/>
          <w:szCs w:val="20"/>
        </w:rPr>
      </w:pPr>
      <w:r w:rsidRPr="0044635F">
        <w:rPr>
          <w:rFonts w:eastAsiaTheme="minorEastAsia"/>
          <w:sz w:val="20"/>
          <w:szCs w:val="20"/>
        </w:rPr>
        <w:t xml:space="preserve">Notes: </w:t>
      </w:r>
    </w:p>
    <w:p w14:paraId="299140FC" w14:textId="6E466E37" w:rsidR="00ED3D68" w:rsidRPr="0044635F" w:rsidRDefault="00ED3D68" w:rsidP="0044635F">
      <w:pPr>
        <w:pStyle w:val="ListParagraph"/>
        <w:numPr>
          <w:ilvl w:val="0"/>
          <w:numId w:val="13"/>
        </w:numPr>
        <w:spacing w:after="0" w:line="360" w:lineRule="auto"/>
        <w:jc w:val="both"/>
        <w:rPr>
          <w:rFonts w:eastAsiaTheme="minorEastAsia"/>
          <w:sz w:val="20"/>
          <w:szCs w:val="20"/>
        </w:rPr>
      </w:pPr>
      <m:oMath>
        <m:r>
          <w:rPr>
            <w:rFonts w:ascii="Cambria Math" w:hAnsi="Cambria Math"/>
            <w:sz w:val="20"/>
            <w:szCs w:val="20"/>
          </w:rPr>
          <m:t>MV</m:t>
        </m:r>
        <m:r>
          <m:rPr>
            <m:scr m:val="script"/>
          </m:rPr>
          <w:rPr>
            <w:rFonts w:ascii="Cambria Math" w:hAnsi="Cambria Math"/>
            <w:sz w:val="20"/>
            <w:szCs w:val="20"/>
          </w:rPr>
          <m:t>i,t</m:t>
        </m:r>
      </m:oMath>
      <w:r w:rsidRPr="0044635F">
        <w:rPr>
          <w:rFonts w:eastAsiaTheme="minorEastAsia"/>
          <w:sz w:val="20"/>
          <w:szCs w:val="20"/>
        </w:rPr>
        <w:t xml:space="preserve"> is market value for firm </w:t>
      </w:r>
      <m:oMath>
        <m:r>
          <m:rPr>
            <m:scr m:val="script"/>
          </m:rPr>
          <w:rPr>
            <w:rFonts w:ascii="Cambria Math" w:hAnsi="Cambria Math"/>
            <w:sz w:val="20"/>
            <w:szCs w:val="20"/>
          </w:rPr>
          <m:t>i</m:t>
        </m:r>
      </m:oMath>
      <w:r w:rsidRPr="0044635F">
        <w:rPr>
          <w:rFonts w:eastAsiaTheme="minorEastAsia"/>
          <w:sz w:val="20"/>
          <w:szCs w:val="20"/>
        </w:rPr>
        <w:t xml:space="preserve"> of financial year </w:t>
      </w:r>
      <m:oMath>
        <m:r>
          <m:rPr>
            <m:scr m:val="script"/>
          </m:rPr>
          <w:rPr>
            <w:rFonts w:ascii="Cambria Math" w:hAnsi="Cambria Math"/>
            <w:sz w:val="20"/>
            <w:szCs w:val="20"/>
          </w:rPr>
          <m:t>t;</m:t>
        </m:r>
      </m:oMath>
    </w:p>
    <w:p w14:paraId="5B06152D" w14:textId="77777777" w:rsidR="00ED3D68" w:rsidRPr="00E905C2" w:rsidRDefault="00ED3D68" w:rsidP="00ED3D68">
      <w:pPr>
        <w:pStyle w:val="ListParagraph"/>
        <w:numPr>
          <w:ilvl w:val="0"/>
          <w:numId w:val="13"/>
        </w:numPr>
        <w:spacing w:after="0" w:line="360" w:lineRule="auto"/>
        <w:jc w:val="both"/>
        <w:rPr>
          <w:rFonts w:eastAsiaTheme="minorEastAsia"/>
          <w:sz w:val="20"/>
          <w:szCs w:val="20"/>
        </w:rPr>
      </w:pPr>
      <m:oMath>
        <m:r>
          <w:rPr>
            <w:rFonts w:ascii="Cambria Math" w:hAnsi="Cambria Math"/>
            <w:sz w:val="20"/>
            <w:szCs w:val="20"/>
          </w:rPr>
          <m:t>BV</m:t>
        </m:r>
        <m:r>
          <m:rPr>
            <m:scr m:val="script"/>
          </m:rPr>
          <w:rPr>
            <w:rFonts w:ascii="Cambria Math" w:hAnsi="Cambria Math"/>
            <w:sz w:val="20"/>
            <w:szCs w:val="20"/>
          </w:rPr>
          <m:t>i,t</m:t>
        </m:r>
      </m:oMath>
      <w:r w:rsidRPr="00E905C2">
        <w:rPr>
          <w:rFonts w:eastAsiaTheme="minorEastAsia"/>
          <w:sz w:val="20"/>
          <w:szCs w:val="20"/>
        </w:rPr>
        <w:t xml:space="preserve"> is book value for firm </w:t>
      </w:r>
      <m:oMath>
        <m:r>
          <m:rPr>
            <m:scr m:val="script"/>
          </m:rPr>
          <w:rPr>
            <w:rFonts w:ascii="Cambria Math" w:hAnsi="Cambria Math"/>
            <w:sz w:val="20"/>
            <w:szCs w:val="20"/>
          </w:rPr>
          <m:t>i</m:t>
        </m:r>
      </m:oMath>
      <w:r w:rsidRPr="00E905C2">
        <w:rPr>
          <w:rFonts w:eastAsiaTheme="minorEastAsia"/>
          <w:sz w:val="20"/>
          <w:szCs w:val="20"/>
        </w:rPr>
        <w:t xml:space="preserve"> of financial year </w:t>
      </w:r>
      <m:oMath>
        <m:r>
          <m:rPr>
            <m:scr m:val="script"/>
          </m:rPr>
          <w:rPr>
            <w:rFonts w:ascii="Cambria Math" w:hAnsi="Cambria Math"/>
            <w:sz w:val="20"/>
            <w:szCs w:val="20"/>
          </w:rPr>
          <m:t>t</m:t>
        </m:r>
      </m:oMath>
      <w:r w:rsidRPr="00E905C2">
        <w:rPr>
          <w:rFonts w:eastAsiaTheme="minorEastAsia"/>
          <w:sz w:val="20"/>
          <w:szCs w:val="20"/>
        </w:rPr>
        <w:t>;</w:t>
      </w:r>
    </w:p>
    <w:p w14:paraId="75EC15AD" w14:textId="77777777" w:rsidR="00ED3D68" w:rsidRPr="00E905C2" w:rsidRDefault="00ED3D68" w:rsidP="00ED3D68">
      <w:pPr>
        <w:pStyle w:val="ListParagraph"/>
        <w:numPr>
          <w:ilvl w:val="0"/>
          <w:numId w:val="13"/>
        </w:numPr>
        <w:spacing w:after="0" w:line="360" w:lineRule="auto"/>
        <w:jc w:val="both"/>
        <w:rPr>
          <w:rFonts w:eastAsiaTheme="minorEastAsia"/>
          <w:sz w:val="20"/>
          <w:szCs w:val="20"/>
        </w:rPr>
      </w:pPr>
      <m:oMath>
        <m:r>
          <m:rPr>
            <m:sty m:val="p"/>
          </m:rPr>
          <w:rPr>
            <w:rFonts w:ascii="Cambria Math" w:eastAsiaTheme="minorEastAsia" w:hAnsi="Calibri" w:cs="Calibri"/>
            <w:sz w:val="20"/>
            <w:szCs w:val="20"/>
          </w:rPr>
          <m:t>RD</m:t>
        </m:r>
        <m:r>
          <m:rPr>
            <m:scr m:val="script"/>
          </m:rPr>
          <w:rPr>
            <w:rFonts w:ascii="Cambria Math" w:hAnsi="Cambria Math"/>
            <w:sz w:val="20"/>
            <w:szCs w:val="20"/>
          </w:rPr>
          <m:t>i,t</m:t>
        </m:r>
      </m:oMath>
      <w:r w:rsidRPr="00E905C2">
        <w:rPr>
          <w:rFonts w:eastAsiaTheme="minorEastAsia"/>
          <w:sz w:val="20"/>
          <w:szCs w:val="20"/>
        </w:rPr>
        <w:t xml:space="preserve"> is research and development expenditure for firm </w:t>
      </w:r>
      <m:oMath>
        <m:r>
          <m:rPr>
            <m:scr m:val="script"/>
          </m:rPr>
          <w:rPr>
            <w:rFonts w:ascii="Cambria Math" w:hAnsi="Cambria Math"/>
            <w:sz w:val="20"/>
            <w:szCs w:val="20"/>
          </w:rPr>
          <m:t>i</m:t>
        </m:r>
      </m:oMath>
      <w:r w:rsidRPr="00E905C2">
        <w:rPr>
          <w:rFonts w:eastAsiaTheme="minorEastAsia"/>
          <w:sz w:val="20"/>
          <w:szCs w:val="20"/>
        </w:rPr>
        <w:t xml:space="preserve"> of financial in year </w:t>
      </w:r>
      <m:oMath>
        <m:r>
          <m:rPr>
            <m:scr m:val="script"/>
          </m:rPr>
          <w:rPr>
            <w:rFonts w:ascii="Cambria Math" w:hAnsi="Cambria Math"/>
            <w:sz w:val="20"/>
            <w:szCs w:val="20"/>
          </w:rPr>
          <m:t>t.</m:t>
        </m:r>
      </m:oMath>
    </w:p>
    <w:p w14:paraId="4B94C206" w14:textId="77777777" w:rsidR="00ED3D68" w:rsidRPr="00E905C2" w:rsidRDefault="00ED3D68" w:rsidP="00ED3D68">
      <w:pPr>
        <w:pStyle w:val="ListParagraph"/>
        <w:numPr>
          <w:ilvl w:val="0"/>
          <w:numId w:val="13"/>
        </w:numPr>
        <w:spacing w:after="0" w:line="360" w:lineRule="auto"/>
        <w:jc w:val="both"/>
        <w:rPr>
          <w:rFonts w:eastAsiaTheme="minorEastAsia"/>
          <w:sz w:val="20"/>
          <w:szCs w:val="20"/>
        </w:rPr>
      </w:pPr>
      <m:oMath>
        <m:r>
          <w:rPr>
            <w:rFonts w:ascii="Cambria Math" w:hAnsi="Cambria Math"/>
            <w:sz w:val="20"/>
            <w:szCs w:val="20"/>
          </w:rPr>
          <m:t>RI</m:t>
        </m:r>
        <m:r>
          <m:rPr>
            <m:scr m:val="script"/>
          </m:rPr>
          <w:rPr>
            <w:rFonts w:ascii="Cambria Math" w:hAnsi="Cambria Math"/>
            <w:sz w:val="20"/>
            <w:szCs w:val="20"/>
          </w:rPr>
          <m:t>i,t</m:t>
        </m:r>
      </m:oMath>
      <w:r w:rsidRPr="00E905C2">
        <w:rPr>
          <w:rFonts w:eastAsiaTheme="minorEastAsia"/>
          <w:sz w:val="20"/>
          <w:szCs w:val="20"/>
        </w:rPr>
        <w:t xml:space="preserve"> is residual income for firm </w:t>
      </w:r>
      <m:oMath>
        <m:r>
          <m:rPr>
            <m:scr m:val="script"/>
          </m:rPr>
          <w:rPr>
            <w:rFonts w:ascii="Cambria Math" w:hAnsi="Cambria Math"/>
            <w:sz w:val="20"/>
            <w:szCs w:val="20"/>
          </w:rPr>
          <m:t>i</m:t>
        </m:r>
      </m:oMath>
      <w:r w:rsidRPr="00E905C2">
        <w:rPr>
          <w:rFonts w:eastAsiaTheme="minorEastAsia"/>
          <w:sz w:val="20"/>
          <w:szCs w:val="20"/>
        </w:rPr>
        <w:t xml:space="preserve"> of financial year </w:t>
      </w:r>
      <m:oMath>
        <m:r>
          <m:rPr>
            <m:scr m:val="script"/>
          </m:rPr>
          <w:rPr>
            <w:rFonts w:ascii="Cambria Math" w:hAnsi="Cambria Math"/>
            <w:sz w:val="20"/>
            <w:szCs w:val="20"/>
          </w:rPr>
          <m:t>t</m:t>
        </m:r>
      </m:oMath>
      <w:r w:rsidRPr="00E905C2">
        <w:rPr>
          <w:rFonts w:eastAsiaTheme="minorEastAsia"/>
          <w:sz w:val="20"/>
          <w:szCs w:val="20"/>
        </w:rPr>
        <w:t>.</w:t>
      </w:r>
    </w:p>
    <w:p w14:paraId="0CCC496F" w14:textId="77777777" w:rsidR="00ED3D68" w:rsidRDefault="00ED3D68" w:rsidP="00B640C0">
      <w:pPr>
        <w:spacing w:after="0" w:line="360" w:lineRule="auto"/>
        <w:jc w:val="both"/>
        <w:rPr>
          <w:rFonts w:eastAsiaTheme="minorEastAsia"/>
        </w:rPr>
      </w:pPr>
    </w:p>
    <w:p w14:paraId="4696345C" w14:textId="36133BB3" w:rsidR="00D47CBA" w:rsidRDefault="00CB2549" w:rsidP="00625097">
      <w:pPr>
        <w:spacing w:after="200" w:line="360" w:lineRule="auto"/>
        <w:ind w:left="227" w:right="113" w:firstLine="284"/>
        <w:jc w:val="both"/>
        <w:rPr>
          <w:rFonts w:eastAsiaTheme="minorEastAsia"/>
        </w:rPr>
      </w:pPr>
      <w:r w:rsidRPr="00B640C0">
        <w:rPr>
          <w:rFonts w:eastAsiaTheme="minorEastAsia"/>
        </w:rPr>
        <w:t>Cross</w:t>
      </w:r>
      <w:r w:rsidR="00AC346F">
        <w:rPr>
          <w:rFonts w:eastAsiaTheme="minorEastAsia"/>
        </w:rPr>
        <w:t>-</w:t>
      </w:r>
      <w:r w:rsidRPr="00B640C0">
        <w:rPr>
          <w:rFonts w:eastAsiaTheme="minorEastAsia"/>
        </w:rPr>
        <w:t>sectional valuation models represented by equation (11) are first estimated on each annual sub-sample and the pooled sample. Important to mention that</w:t>
      </w:r>
      <w:r w:rsidR="00D01DF2" w:rsidRPr="00B640C0">
        <w:rPr>
          <w:rFonts w:eastAsiaTheme="minorEastAsia"/>
        </w:rPr>
        <w:t>,</w:t>
      </w:r>
      <w:r w:rsidRPr="00B640C0">
        <w:rPr>
          <w:rFonts w:eastAsiaTheme="minorEastAsia"/>
        </w:rPr>
        <w:t xml:space="preserve"> although the equation </w:t>
      </w:r>
      <w:r w:rsidR="00AC346F">
        <w:rPr>
          <w:rFonts w:eastAsiaTheme="minorEastAsia"/>
        </w:rPr>
        <w:t>e</w:t>
      </w:r>
      <w:r w:rsidRPr="00B640C0">
        <w:rPr>
          <w:rFonts w:eastAsiaTheme="minorEastAsia"/>
        </w:rPr>
        <w:t xml:space="preserve">stablished by </w:t>
      </w:r>
      <w:r w:rsidRPr="00B640C0">
        <w:rPr>
          <w:rFonts w:eastAsiaTheme="minorEastAsia"/>
        </w:rPr>
        <w:fldChar w:fldCharType="begin"/>
      </w:r>
      <w:r w:rsidRPr="00B640C0">
        <w:rPr>
          <w:rFonts w:eastAsiaTheme="minorEastAsia"/>
        </w:rPr>
        <w:instrText xml:space="preserve"> ADDIN ZOTERO_ITEM CSL_CITATION {"citationID":"nAUObqyI","properties":{"formattedCitation":"(Green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Pr="00B640C0">
        <w:rPr>
          <w:rFonts w:eastAsiaTheme="minorEastAsia"/>
        </w:rPr>
        <w:fldChar w:fldCharType="separate"/>
      </w:r>
      <w:r w:rsidRPr="00CB2549">
        <w:t xml:space="preserve">(Green </w:t>
      </w:r>
      <w:r w:rsidRPr="00B640C0">
        <w:rPr>
          <w:i/>
          <w:iCs/>
        </w:rPr>
        <w:t>et al.</w:t>
      </w:r>
      <w:r w:rsidRPr="00CB2549">
        <w:t>, 1996)</w:t>
      </w:r>
      <w:r w:rsidRPr="00B640C0">
        <w:rPr>
          <w:rFonts w:eastAsiaTheme="minorEastAsia"/>
        </w:rPr>
        <w:fldChar w:fldCharType="end"/>
      </w:r>
      <w:r w:rsidRPr="00B640C0">
        <w:rPr>
          <w:rFonts w:eastAsiaTheme="minorEastAsia"/>
        </w:rPr>
        <w:t xml:space="preserve"> first, remove the controls variables from equation (11), and </w:t>
      </w:r>
      <w:r w:rsidR="00D01DF2" w:rsidRPr="00B640C0">
        <w:rPr>
          <w:rFonts w:eastAsiaTheme="minorEastAsia"/>
        </w:rPr>
        <w:t xml:space="preserve">the resulting reduced form equation estimated on each annual sub-sample and the pooled sample, and </w:t>
      </w:r>
      <w:r w:rsidRPr="00B640C0">
        <w:rPr>
          <w:rFonts w:eastAsiaTheme="minorEastAsia"/>
        </w:rPr>
        <w:t>also</w:t>
      </w:r>
      <w:r w:rsidR="00890A8B" w:rsidRPr="00B640C0">
        <w:rPr>
          <w:rFonts w:eastAsiaTheme="minorEastAsia"/>
        </w:rPr>
        <w:t>,</w:t>
      </w:r>
      <w:r w:rsidRPr="00B640C0">
        <w:rPr>
          <w:rFonts w:eastAsiaTheme="minorEastAsia"/>
        </w:rPr>
        <w:t xml:space="preserve"> in their studies as the number of </w:t>
      </w:r>
      <w:r w:rsidR="00D01DF2" w:rsidRPr="00B640C0">
        <w:rPr>
          <w:rFonts w:eastAsiaTheme="minorEastAsia"/>
        </w:rPr>
        <w:t>sub-sample are high and in some cases</w:t>
      </w:r>
      <w:r w:rsidR="00AC346F">
        <w:rPr>
          <w:rFonts w:eastAsiaTheme="minorEastAsia"/>
        </w:rPr>
        <w:t>,</w:t>
      </w:r>
      <w:r w:rsidR="00D01DF2" w:rsidRPr="00B640C0">
        <w:rPr>
          <w:rFonts w:eastAsiaTheme="minorEastAsia"/>
        </w:rPr>
        <w:t xml:space="preserve"> this would bring abnormalities for </w:t>
      </w:r>
      <w:r w:rsidR="006A1BD5">
        <w:rPr>
          <w:rFonts w:eastAsiaTheme="minorEastAsia"/>
        </w:rPr>
        <w:t xml:space="preserve">the data, and consequently a clearly less satisfactory </w:t>
      </w:r>
      <w:r w:rsidR="00D01DF2" w:rsidRPr="00B640C0">
        <w:rPr>
          <w:rFonts w:eastAsiaTheme="minorEastAsia"/>
        </w:rPr>
        <w:t xml:space="preserve">study, the equations are re-estimated on reduced samples and a reduced pooled sample in which all observations with market-to-book ratios </w:t>
      </w:r>
      <m:oMath>
        <m:r>
          <w:rPr>
            <w:rFonts w:ascii="Cambria Math" w:hAnsi="Cambria Math"/>
          </w:rPr>
          <m:t>(MV</m:t>
        </m:r>
        <m:r>
          <m:rPr>
            <m:scr m:val="script"/>
          </m:rPr>
          <w:rPr>
            <w:rFonts w:ascii="Cambria Math" w:hAnsi="Cambria Math"/>
          </w:rPr>
          <m:t>i,t/</m:t>
        </m:r>
        <m:r>
          <w:rPr>
            <w:rFonts w:ascii="Cambria Math" w:hAnsi="Cambria Math"/>
          </w:rPr>
          <m:t>BV</m:t>
        </m:r>
        <m:r>
          <m:rPr>
            <m:scr m:val="script"/>
          </m:rPr>
          <w:rPr>
            <w:rFonts w:ascii="Cambria Math" w:hAnsi="Cambria Math"/>
          </w:rPr>
          <m:t>i,t)</m:t>
        </m:r>
      </m:oMath>
      <w:r w:rsidR="00FD12C0" w:rsidRPr="00B640C0">
        <w:rPr>
          <w:rFonts w:eastAsiaTheme="minorEastAsia"/>
        </w:rPr>
        <w:t xml:space="preserve"> in excess of ten and/or research and development expenditures-to-book ratios (</w:t>
      </w:r>
      <m:oMath>
        <m:r>
          <m:rPr>
            <m:sty m:val="p"/>
          </m:rPr>
          <w:rPr>
            <w:rFonts w:ascii="Cambria Math" w:eastAsiaTheme="minorEastAsia" w:hAnsi="Calibri" w:cs="Calibri"/>
          </w:rPr>
          <m:t>RD</m:t>
        </m:r>
        <m:r>
          <m:rPr>
            <m:scr m:val="script"/>
          </m:rPr>
          <w:rPr>
            <w:rFonts w:ascii="Cambria Math" w:hAnsi="Cambria Math"/>
          </w:rPr>
          <m:t>i,t/</m:t>
        </m:r>
        <m:r>
          <w:rPr>
            <w:rFonts w:ascii="Cambria Math" w:hAnsi="Cambria Math"/>
          </w:rPr>
          <m:t>BV</m:t>
        </m:r>
        <m:r>
          <m:rPr>
            <m:scr m:val="script"/>
          </m:rPr>
          <w:rPr>
            <w:rFonts w:ascii="Cambria Math" w:hAnsi="Cambria Math"/>
          </w:rPr>
          <m:t>i,t)</m:t>
        </m:r>
      </m:oMath>
      <w:r w:rsidR="00FD12C0" w:rsidRPr="00B640C0">
        <w:rPr>
          <w:rFonts w:eastAsiaTheme="minorEastAsia"/>
        </w:rPr>
        <w:t xml:space="preserve"> in excess of one are deleted, this research</w:t>
      </w:r>
      <w:r w:rsidR="00890A8B" w:rsidRPr="00B640C0">
        <w:rPr>
          <w:rFonts w:eastAsiaTheme="minorEastAsia"/>
        </w:rPr>
        <w:t xml:space="preserve">, as already state, </w:t>
      </w:r>
      <w:r w:rsidR="00FD12C0" w:rsidRPr="00B640C0">
        <w:rPr>
          <w:rFonts w:eastAsiaTheme="minorEastAsia"/>
        </w:rPr>
        <w:t xml:space="preserve">does not have the same issues, as this study focus in </w:t>
      </w:r>
      <w:r w:rsidR="00ED3D68">
        <w:rPr>
          <w:rFonts w:eastAsiaTheme="minorEastAsia"/>
        </w:rPr>
        <w:t>a selected range of</w:t>
      </w:r>
      <w:r w:rsidR="00AC346F">
        <w:rPr>
          <w:rFonts w:eastAsiaTheme="minorEastAsia"/>
        </w:rPr>
        <w:t xml:space="preserve"> the</w:t>
      </w:r>
      <w:r w:rsidR="00ED3D68">
        <w:rPr>
          <w:rFonts w:eastAsiaTheme="minorEastAsia"/>
        </w:rPr>
        <w:t xml:space="preserve"> sample, that is, </w:t>
      </w:r>
      <w:r w:rsidR="00FD12C0" w:rsidRPr="00B640C0">
        <w:rPr>
          <w:rFonts w:eastAsiaTheme="minorEastAsia"/>
        </w:rPr>
        <w:t>the ten most valuables companies in Nasdaq exchange.</w:t>
      </w:r>
      <w:r w:rsidR="00D47CBA" w:rsidRPr="00B640C0">
        <w:rPr>
          <w:rFonts w:eastAsiaTheme="minorEastAsia"/>
        </w:rPr>
        <w:t xml:space="preserve"> </w:t>
      </w:r>
    </w:p>
    <w:p w14:paraId="140D1580" w14:textId="54FE8D2A" w:rsidR="00497D6C" w:rsidRDefault="00497D6C" w:rsidP="00625097">
      <w:pPr>
        <w:spacing w:after="200" w:line="360" w:lineRule="auto"/>
        <w:ind w:left="227" w:right="113" w:firstLine="284"/>
        <w:jc w:val="both"/>
        <w:rPr>
          <w:rFonts w:eastAsiaTheme="minorEastAsia"/>
        </w:rPr>
      </w:pPr>
    </w:p>
    <w:p w14:paraId="447A70E7" w14:textId="2CEDA25B" w:rsidR="00497D6C" w:rsidRDefault="00497D6C" w:rsidP="00625097">
      <w:pPr>
        <w:pStyle w:val="Heading3"/>
        <w:spacing w:before="0" w:after="200" w:line="360" w:lineRule="auto"/>
        <w:ind w:left="227" w:right="113" w:firstLine="284"/>
        <w:jc w:val="both"/>
        <w:rPr>
          <w:rFonts w:ascii="Times New Roman" w:eastAsiaTheme="minorEastAsia" w:hAnsi="Times New Roman" w:cs="Times New Roman"/>
          <w:b/>
          <w:bCs/>
          <w:color w:val="auto"/>
        </w:rPr>
      </w:pPr>
      <w:bookmarkStart w:id="87" w:name="_Toc73724429"/>
      <w:r w:rsidRPr="00497D6C">
        <w:rPr>
          <w:rFonts w:ascii="Times New Roman" w:eastAsiaTheme="minorEastAsia" w:hAnsi="Times New Roman" w:cs="Times New Roman"/>
          <w:b/>
          <w:bCs/>
          <w:color w:val="auto"/>
        </w:rPr>
        <w:t>4.2.</w:t>
      </w:r>
      <w:r w:rsidR="000A3426">
        <w:rPr>
          <w:rFonts w:ascii="Times New Roman" w:eastAsiaTheme="minorEastAsia" w:hAnsi="Times New Roman" w:cs="Times New Roman"/>
          <w:b/>
          <w:bCs/>
          <w:color w:val="auto"/>
        </w:rPr>
        <w:t>2</w:t>
      </w:r>
      <w:r w:rsidRPr="00497D6C">
        <w:rPr>
          <w:rFonts w:ascii="Times New Roman" w:eastAsiaTheme="minorEastAsia" w:hAnsi="Times New Roman" w:cs="Times New Roman"/>
          <w:b/>
          <w:bCs/>
          <w:color w:val="auto"/>
        </w:rPr>
        <w:t xml:space="preserve"> </w:t>
      </w:r>
      <w:r w:rsidR="0043270E">
        <w:rPr>
          <w:rFonts w:ascii="Times New Roman" w:eastAsiaTheme="minorEastAsia" w:hAnsi="Times New Roman" w:cs="Times New Roman"/>
          <w:b/>
          <w:bCs/>
          <w:color w:val="auto"/>
        </w:rPr>
        <w:t xml:space="preserve">Research and Development and </w:t>
      </w:r>
      <w:r w:rsidRPr="00497D6C">
        <w:rPr>
          <w:rFonts w:ascii="Times New Roman" w:eastAsiaTheme="minorEastAsia" w:hAnsi="Times New Roman" w:cs="Times New Roman"/>
          <w:b/>
          <w:bCs/>
          <w:color w:val="auto"/>
        </w:rPr>
        <w:t>Residual Income</w:t>
      </w:r>
      <w:bookmarkEnd w:id="87"/>
    </w:p>
    <w:p w14:paraId="78677F5C" w14:textId="6F934CF5" w:rsidR="00497D6C" w:rsidRDefault="00497D6C" w:rsidP="00625097">
      <w:pPr>
        <w:spacing w:after="200" w:line="360" w:lineRule="auto"/>
        <w:ind w:left="227" w:right="113" w:firstLine="284"/>
        <w:jc w:val="both"/>
      </w:pPr>
      <w:r>
        <w:fldChar w:fldCharType="begin"/>
      </w:r>
      <w:r>
        <w:instrText xml:space="preserve"> ADDIN ZOTERO_ITEM CSL_CITATION {"citationID":"fkJCd2o8","properties":{"formattedCitation":"(Green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fldChar w:fldCharType="separate"/>
      </w:r>
      <w:r w:rsidRPr="00497D6C">
        <w:t xml:space="preserve">(Green </w:t>
      </w:r>
      <w:r w:rsidRPr="00497D6C">
        <w:rPr>
          <w:i/>
          <w:iCs/>
        </w:rPr>
        <w:t>et al.</w:t>
      </w:r>
      <w:r w:rsidRPr="00497D6C">
        <w:t>, 1996)</w:t>
      </w:r>
      <w:r>
        <w:fldChar w:fldCharType="end"/>
      </w:r>
      <w:r>
        <w:t xml:space="preserve"> the valuation model is based upon the idea that the excess of market value over book value for assets in place is equal to the present value of future residual income, where residual income </w:t>
      </w:r>
      <w:r w:rsidR="00190005">
        <w:t xml:space="preserve">is defined as earnings less a capital charge. It </w:t>
      </w:r>
      <w:r w:rsidR="00190005">
        <w:lastRenderedPageBreak/>
        <w:t xml:space="preserve">is assumed that future residual incomes can be </w:t>
      </w:r>
      <w:r w:rsidR="005C7A29">
        <w:t>modelled</w:t>
      </w:r>
      <w:r w:rsidR="00190005">
        <w:t xml:space="preserve"> as exponentially declining and, hence, the present value of future residual incomes can be captured by representing the excess of market value over book value as a linear function of current residual income.</w:t>
      </w:r>
      <w:r w:rsidR="00E16995">
        <w:t xml:space="preserve"> The mean for residual income over book value (</w:t>
      </w:r>
      <m:oMath>
        <m:r>
          <w:rPr>
            <w:rFonts w:ascii="Cambria Math" w:hAnsi="Cambria Math"/>
          </w:rPr>
          <m:t>RI</m:t>
        </m:r>
        <m:r>
          <m:rPr>
            <m:scr m:val="script"/>
          </m:rPr>
          <w:rPr>
            <w:rFonts w:ascii="Cambria Math" w:hAnsi="Cambria Math"/>
          </w:rPr>
          <m:t>i,t/</m:t>
        </m:r>
        <m:r>
          <w:rPr>
            <w:rFonts w:ascii="Cambria Math" w:hAnsi="Cambria Math"/>
          </w:rPr>
          <m:t>BV</m:t>
        </m:r>
        <m:r>
          <m:rPr>
            <m:scr m:val="script"/>
          </m:rPr>
          <w:rPr>
            <w:rFonts w:ascii="Cambria Math" w:hAnsi="Cambria Math"/>
          </w:rPr>
          <m:t>i,t</m:t>
        </m:r>
        <m:r>
          <m:rPr>
            <m:sty m:val="p"/>
          </m:rPr>
          <w:rPr>
            <w:rFonts w:ascii="Cambria Math" w:eastAsiaTheme="minorEastAsia" w:hAnsi="Cambria Math"/>
          </w:rPr>
          <m:t xml:space="preserve"> </m:t>
        </m:r>
      </m:oMath>
      <w:r w:rsidR="00E16995">
        <w:rPr>
          <w:rFonts w:eastAsiaTheme="minorEastAsia"/>
        </w:rPr>
        <w:t>)</w:t>
      </w:r>
      <w:r w:rsidR="00E16995">
        <w:t xml:space="preserve"> for 2015 is 0.15 with stand deviation of 0.24, for 2016 is 0.14 and stand deviation of 0.19, 2017 is 0.13 stand deviation 0.16, for 2018 is 0.15 stand deviation of 0.18, and finally 2019 is 0.15 and stand deviation of 0.16. </w:t>
      </w:r>
      <w:r w:rsidR="007469AE">
        <w:t xml:space="preserve">Also, the minimum and the maximum stay with no much change over the years, in </w:t>
      </w:r>
      <w:r w:rsidR="00070DD6">
        <w:t>either extreme</w:t>
      </w:r>
      <w:r w:rsidR="007469AE">
        <w:t xml:space="preserve">. </w:t>
      </w:r>
    </w:p>
    <w:p w14:paraId="55729F4C" w14:textId="337F91F3" w:rsidR="00E16057" w:rsidRDefault="0072563D" w:rsidP="00625097">
      <w:pPr>
        <w:spacing w:after="200" w:line="360" w:lineRule="auto"/>
        <w:ind w:left="227" w:right="113" w:firstLine="284"/>
        <w:jc w:val="both"/>
      </w:pPr>
      <w:r>
        <w:t>Although the valuation model used in this study treat</w:t>
      </w:r>
      <w:r w:rsidR="005C7A29">
        <w:t>s</w:t>
      </w:r>
      <w:r>
        <w:t xml:space="preserve"> all firms as if they are subject to the same cross-sectional valuation equation. There seems to be evidence for the samples analysed that the </w:t>
      </w:r>
      <w:r w:rsidR="008207DC">
        <w:t xml:space="preserve">residual income seems to be significant and positive throughout the years and the firms researched. </w:t>
      </w:r>
      <w:r w:rsidR="00E0567D">
        <w:t xml:space="preserve">For </w:t>
      </w:r>
      <w:r w:rsidR="00E0567D">
        <w:fldChar w:fldCharType="begin"/>
      </w:r>
      <w:r w:rsidR="00036203">
        <w:instrText xml:space="preserve"> ADDIN ZOTERO_ITEM CSL_CITATION {"citationID":"xdu3TJkc","properties":{"formattedCitation":"(Blundell {\\i{}et al.}, 1999a)","plainCitation":"(Blundell et al., 1999a)","noteIndex":0},"citationItems":[{"id":178,"uris":["http://zotero.org/users/7983445/items/828J5BE6"],"uri":["http://zotero.org/users/7983445/items/828J5BE6"],"itemData":{"id":178,"type":"article-journal","container-title":"Review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rsidR="00E0567D">
        <w:fldChar w:fldCharType="separate"/>
      </w:r>
      <w:r w:rsidR="00036203" w:rsidRPr="00036203">
        <w:t xml:space="preserve">(Blundell </w:t>
      </w:r>
      <w:r w:rsidR="00036203" w:rsidRPr="00036203">
        <w:rPr>
          <w:i/>
          <w:iCs/>
        </w:rPr>
        <w:t>et al.</w:t>
      </w:r>
      <w:r w:rsidR="00036203" w:rsidRPr="00036203">
        <w:t>, 1999a)</w:t>
      </w:r>
      <w:r w:rsidR="00E0567D">
        <w:fldChar w:fldCharType="end"/>
      </w:r>
      <w:r w:rsidR="00E0567D">
        <w:t xml:space="preserve"> this might be taken as further evidence that the market measures this position of the firm. The impact of residual income on market value seems to be strong</w:t>
      </w:r>
      <w:r w:rsidR="00E16057">
        <w:t xml:space="preserve">. </w:t>
      </w:r>
    </w:p>
    <w:p w14:paraId="26D42CAE" w14:textId="46A4E413" w:rsidR="0072563D" w:rsidRDefault="00E16057" w:rsidP="00625097">
      <w:pPr>
        <w:spacing w:after="200" w:line="360" w:lineRule="auto"/>
        <w:ind w:left="227" w:right="113" w:firstLine="284"/>
        <w:jc w:val="both"/>
      </w:pPr>
      <w:r>
        <w:t>Nonetheless, it is wise to say that, although the correlation research and development and residual income cannot be rejected, under the hypothesis that the proportion of research and development expenditures disclosed in a company annual report will be positively related to residual income (H</w:t>
      </w:r>
      <w:r w:rsidRPr="00046996">
        <w:rPr>
          <w:sz w:val="16"/>
          <w:szCs w:val="16"/>
        </w:rPr>
        <w:t>3</w:t>
      </w:r>
      <w:r>
        <w:t xml:space="preserve">), </w:t>
      </w:r>
      <w:r w:rsidR="005D11BD">
        <w:t xml:space="preserve">there seems to be a lagged in terms of the valuation of these values, and therefore a proper valuation and correlation would be not accurate. </w:t>
      </w:r>
      <w:r w:rsidR="007C1FCB">
        <w:fldChar w:fldCharType="begin"/>
      </w:r>
      <w:r w:rsidR="007C1FCB">
        <w:instrText xml:space="preserve"> ADDIN ZOTERO_ITEM CSL_CITATION {"citationID":"V74kyu17","properties":{"formattedCitation":"(Green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7C1FCB">
        <w:fldChar w:fldCharType="separate"/>
      </w:r>
      <w:r w:rsidR="007C1FCB" w:rsidRPr="007C1FCB">
        <w:t xml:space="preserve">(Green </w:t>
      </w:r>
      <w:r w:rsidR="007C1FCB" w:rsidRPr="007C1FCB">
        <w:rPr>
          <w:i/>
          <w:iCs/>
        </w:rPr>
        <w:t>et al.</w:t>
      </w:r>
      <w:r w:rsidR="007C1FCB" w:rsidRPr="007C1FCB">
        <w:t>, 1996)</w:t>
      </w:r>
      <w:r w:rsidR="007C1FCB">
        <w:fldChar w:fldCharType="end"/>
      </w:r>
      <w:r w:rsidR="007C1FCB">
        <w:t xml:space="preserve"> highlight this perspective, and add that, given that there might well be differences between firms in different industries with respect to both the sustainability of excess profits and the type and time horizon of research and development activities engaged in, constraining the coefficients of residual income and research and development expenditure to be equal across firms is probably inappropriate. </w:t>
      </w:r>
    </w:p>
    <w:p w14:paraId="080E6BFE" w14:textId="1819B6BA" w:rsidR="00046996" w:rsidRPr="00497D6C" w:rsidRDefault="006076A2" w:rsidP="00625097">
      <w:pPr>
        <w:spacing w:after="200" w:line="360" w:lineRule="auto"/>
        <w:ind w:left="227" w:right="113" w:firstLine="284"/>
        <w:jc w:val="both"/>
      </w:pPr>
      <w:r>
        <w:t>In summary</w:t>
      </w:r>
      <w:r w:rsidR="00046996">
        <w:t>, although the empirical findings relate</w:t>
      </w:r>
      <w:r w:rsidR="005C7A29">
        <w:t>d to</w:t>
      </w:r>
      <w:r w:rsidR="00046996">
        <w:t xml:space="preserve"> research and development expenditures with residual income, or at least it reports a correlation between these two variables. </w:t>
      </w:r>
      <w:r>
        <w:t xml:space="preserve">It is rather unsure if this happens derived from the correlation between these two variables, and subsequent analysis would be needed. As state by </w:t>
      </w:r>
      <w:r>
        <w:fldChar w:fldCharType="begin"/>
      </w:r>
      <w:r>
        <w:instrText xml:space="preserve"> ADDIN ZOTERO_ITEM CSL_CITATION {"citationID":"yp13Cqdb","properties":{"formattedCitation":"(Green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fldChar w:fldCharType="separate"/>
      </w:r>
      <w:r w:rsidRPr="006076A2">
        <w:t xml:space="preserve">(Green </w:t>
      </w:r>
      <w:r w:rsidRPr="006076A2">
        <w:rPr>
          <w:i/>
          <w:iCs/>
        </w:rPr>
        <w:t>et al.</w:t>
      </w:r>
      <w:r w:rsidRPr="006076A2">
        <w:t>, 1996)</w:t>
      </w:r>
      <w:r>
        <w:fldChar w:fldCharType="end"/>
      </w:r>
      <w:r>
        <w:t xml:space="preserve"> alternative estimation techniques are possible. The use of a truncated sample approach combined with maximum likelihood estimation techniques could be applied </w:t>
      </w:r>
      <w:r>
        <w:lastRenderedPageBreak/>
        <w:t>to the data</w:t>
      </w:r>
      <w:r w:rsidR="00822FE3">
        <w:t xml:space="preserve"> in order to an in-depth analysis of the subject. </w:t>
      </w:r>
      <w:r w:rsidR="005C7A29">
        <w:t>A</w:t>
      </w:r>
      <w:r w:rsidR="00822FE3">
        <w:t>ssumption that will not be fulfilled in the present study.</w:t>
      </w:r>
    </w:p>
    <w:p w14:paraId="0462C5DA" w14:textId="77777777" w:rsidR="00D47CBA" w:rsidRDefault="00D47CBA" w:rsidP="00625097">
      <w:pPr>
        <w:pStyle w:val="ListParagraph"/>
        <w:spacing w:after="200" w:line="360" w:lineRule="auto"/>
        <w:ind w:left="227" w:right="113" w:firstLine="284"/>
        <w:jc w:val="both"/>
        <w:rPr>
          <w:rFonts w:eastAsiaTheme="minorEastAsia"/>
        </w:rPr>
      </w:pPr>
    </w:p>
    <w:p w14:paraId="445CA371" w14:textId="1978B290" w:rsidR="00D47CBA" w:rsidRPr="00497D6C" w:rsidRDefault="00497D6C" w:rsidP="00625097">
      <w:pPr>
        <w:pStyle w:val="Heading3"/>
        <w:spacing w:before="0" w:after="200" w:line="360" w:lineRule="auto"/>
        <w:ind w:left="227" w:right="113" w:firstLine="284"/>
        <w:jc w:val="both"/>
        <w:rPr>
          <w:rFonts w:ascii="Times New Roman" w:eastAsiaTheme="minorEastAsia" w:hAnsi="Times New Roman" w:cs="Times New Roman"/>
          <w:b/>
          <w:bCs/>
          <w:color w:val="auto"/>
        </w:rPr>
      </w:pPr>
      <w:bookmarkStart w:id="88" w:name="_Toc73724430"/>
      <w:r>
        <w:rPr>
          <w:rFonts w:ascii="Times New Roman" w:eastAsiaTheme="minorEastAsia" w:hAnsi="Times New Roman" w:cs="Times New Roman"/>
          <w:b/>
          <w:bCs/>
          <w:color w:val="auto"/>
        </w:rPr>
        <w:t>4.2.</w:t>
      </w:r>
      <w:r w:rsidR="000A3426">
        <w:rPr>
          <w:rFonts w:ascii="Times New Roman" w:eastAsiaTheme="minorEastAsia" w:hAnsi="Times New Roman" w:cs="Times New Roman"/>
          <w:b/>
          <w:bCs/>
          <w:color w:val="auto"/>
        </w:rPr>
        <w:t>3</w:t>
      </w:r>
      <w:r>
        <w:rPr>
          <w:rFonts w:ascii="Times New Roman" w:eastAsiaTheme="minorEastAsia" w:hAnsi="Times New Roman" w:cs="Times New Roman"/>
          <w:b/>
          <w:bCs/>
          <w:color w:val="auto"/>
        </w:rPr>
        <w:t xml:space="preserve"> </w:t>
      </w:r>
      <w:r w:rsidR="00D47CBA" w:rsidRPr="00497D6C">
        <w:rPr>
          <w:rFonts w:ascii="Times New Roman" w:eastAsiaTheme="minorEastAsia" w:hAnsi="Times New Roman" w:cs="Times New Roman"/>
          <w:b/>
          <w:bCs/>
          <w:color w:val="auto"/>
        </w:rPr>
        <w:t xml:space="preserve">Research and </w:t>
      </w:r>
      <w:r>
        <w:rPr>
          <w:rFonts w:ascii="Times New Roman" w:eastAsiaTheme="minorEastAsia" w:hAnsi="Times New Roman" w:cs="Times New Roman"/>
          <w:b/>
          <w:bCs/>
          <w:color w:val="auto"/>
        </w:rPr>
        <w:t>D</w:t>
      </w:r>
      <w:r w:rsidR="00D47CBA" w:rsidRPr="00497D6C">
        <w:rPr>
          <w:rFonts w:ascii="Times New Roman" w:eastAsiaTheme="minorEastAsia" w:hAnsi="Times New Roman" w:cs="Times New Roman"/>
          <w:b/>
          <w:bCs/>
          <w:color w:val="auto"/>
        </w:rPr>
        <w:t>evelopment</w:t>
      </w:r>
      <w:r w:rsidR="00B06AFE">
        <w:rPr>
          <w:rFonts w:ascii="Times New Roman" w:eastAsiaTheme="minorEastAsia" w:hAnsi="Times New Roman" w:cs="Times New Roman"/>
          <w:b/>
          <w:bCs/>
          <w:color w:val="auto"/>
        </w:rPr>
        <w:t xml:space="preserve"> vs. Market Value</w:t>
      </w:r>
      <w:bookmarkEnd w:id="88"/>
    </w:p>
    <w:p w14:paraId="3797E187" w14:textId="7848D0AB" w:rsidR="00CF0421" w:rsidRDefault="00CF0421" w:rsidP="00625097">
      <w:pPr>
        <w:spacing w:after="200" w:line="360" w:lineRule="auto"/>
        <w:ind w:left="227" w:right="113" w:firstLine="284"/>
        <w:jc w:val="both"/>
      </w:pPr>
      <w:r>
        <w:t>As an alternative approach to dealing with how the market value of a firm absorb</w:t>
      </w:r>
      <w:r w:rsidR="007C6532">
        <w:t>s</w:t>
      </w:r>
      <w:r>
        <w:t xml:space="preserve"> the investments in research and development (H</w:t>
      </w:r>
      <w:r w:rsidRPr="00437E15">
        <w:rPr>
          <w:sz w:val="16"/>
          <w:szCs w:val="16"/>
        </w:rPr>
        <w:t>1</w:t>
      </w:r>
      <w:r>
        <w:t>), the findings reported in the correlation analysis of the market value and the research and development analysis, apart from Tesla, emphasizes the link between the investments in research and development and market value. The progressive correlation is followed throughout the years and, again, favour H</w:t>
      </w:r>
      <w:r w:rsidRPr="00437E15">
        <w:rPr>
          <w:sz w:val="16"/>
          <w:szCs w:val="16"/>
        </w:rPr>
        <w:t>1</w:t>
      </w:r>
      <w:r>
        <w:t xml:space="preserve"> showing that the proportion of total research and development expenditure in a company’s annual report is likely to have a positive impact on its firm market value. Another important stream is that on average the companies on the top of the sample seems to spend much more than the ones </w:t>
      </w:r>
      <w:r w:rsidR="007C6532">
        <w:t>at</w:t>
      </w:r>
      <w:r>
        <w:t xml:space="preserve"> the bottom, which can bring another factor to prove H</w:t>
      </w:r>
      <w:r w:rsidRPr="00437E15">
        <w:rPr>
          <w:sz w:val="16"/>
          <w:szCs w:val="16"/>
        </w:rPr>
        <w:t>1</w:t>
      </w:r>
      <w:r>
        <w:t xml:space="preserve">, even though worth mention that the size aspects are not been analysed in this study, this may emphasize the connection between </w:t>
      </w:r>
      <w:r w:rsidR="00D074C6">
        <w:t xml:space="preserve">the performance in the financial </w:t>
      </w:r>
      <w:r>
        <w:t>market and research and development expenditure</w:t>
      </w:r>
      <w:r w:rsidR="00D074C6">
        <w:t xml:space="preserve">, </w:t>
      </w:r>
      <w:r w:rsidR="007D5473">
        <w:t>providing support therefore for H</w:t>
      </w:r>
      <w:r w:rsidR="007D5473" w:rsidRPr="007D5473">
        <w:rPr>
          <w:sz w:val="16"/>
          <w:szCs w:val="16"/>
        </w:rPr>
        <w:t>4</w:t>
      </w:r>
      <w:r w:rsidR="007D5473">
        <w:t>.</w:t>
      </w:r>
    </w:p>
    <w:p w14:paraId="58B3CB96" w14:textId="73D01F52" w:rsidR="00CF0421" w:rsidRPr="00AC4C42" w:rsidRDefault="00CF0421" w:rsidP="00625097">
      <w:pPr>
        <w:spacing w:after="200" w:line="360" w:lineRule="auto"/>
        <w:ind w:left="227" w:right="113" w:firstLine="284"/>
        <w:jc w:val="both"/>
      </w:pPr>
      <w:r>
        <w:t xml:space="preserve">Consistent with </w:t>
      </w:r>
      <w:r>
        <w:fldChar w:fldCharType="begin"/>
      </w:r>
      <w:r w:rsidR="00036203">
        <w:instrText xml:space="preserve"> ADDIN ZOTERO_ITEM CSL_CITATION {"citationID":"CMSdBoGz","properties":{"formattedCitation":"(Blundell {\\i{}et al.}, 1999a)","plainCitation":"(Blundell et al., 1999a)","noteIndex":0},"citationItems":[{"id":178,"uris":["http://zotero.org/users/7983445/items/828J5BE6"],"uri":["http://zotero.org/users/7983445/items/828J5BE6"],"itemData":{"id":178,"type":"article-journal","container-title":"Review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fldChar w:fldCharType="separate"/>
      </w:r>
      <w:r w:rsidR="00036203" w:rsidRPr="00036203">
        <w:t xml:space="preserve">(Blundell </w:t>
      </w:r>
      <w:r w:rsidR="00036203" w:rsidRPr="00036203">
        <w:rPr>
          <w:i/>
          <w:iCs/>
        </w:rPr>
        <w:t>et al.</w:t>
      </w:r>
      <w:r w:rsidR="00036203" w:rsidRPr="00036203">
        <w:t>, 1999a)</w:t>
      </w:r>
      <w:r>
        <w:fldChar w:fldCharType="end"/>
      </w:r>
      <w:r w:rsidR="007D5473">
        <w:t>,</w:t>
      </w:r>
      <w:r>
        <w:t xml:space="preserve"> analysing a small sample as this study intends</w:t>
      </w:r>
      <w:r w:rsidR="00807AEB">
        <w:t>,</w:t>
      </w:r>
      <w:r>
        <w:t xml:space="preserve"> has costs and benefits. That is, although all these estimates suffer from </w:t>
      </w:r>
      <w:r w:rsidR="007C6532">
        <w:t xml:space="preserve">a </w:t>
      </w:r>
      <w:r>
        <w:t>lack of precision due to</w:t>
      </w:r>
      <w:r w:rsidR="007C6532">
        <w:t xml:space="preserve"> a</w:t>
      </w:r>
      <w:r>
        <w:t xml:space="preserve"> small sample size, they appear consistent with the tenor of the results reached by </w:t>
      </w:r>
      <w:r>
        <w:fldChar w:fldCharType="begin"/>
      </w:r>
      <w:r>
        <w:instrText xml:space="preserve"> ADDIN ZOTERO_ITEM CSL_CITATION {"citationID":"nwIThgwT","properties":{"formattedCitation":"(Green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fldChar w:fldCharType="separate"/>
      </w:r>
      <w:r w:rsidRPr="00F42DF0">
        <w:t xml:space="preserve">(Green </w:t>
      </w:r>
      <w:r w:rsidRPr="00F42DF0">
        <w:rPr>
          <w:i/>
          <w:iCs/>
        </w:rPr>
        <w:t>et al.</w:t>
      </w:r>
      <w:r w:rsidRPr="00F42DF0">
        <w:t>, 1996)</w:t>
      </w:r>
      <w:r>
        <w:fldChar w:fldCharType="end"/>
      </w:r>
      <w:r>
        <w:t>. A positive aspect of analyse</w:t>
      </w:r>
      <w:r w:rsidR="007C6532">
        <w:t>s</w:t>
      </w:r>
      <w:r>
        <w:t xml:space="preserve"> with such a spectrum is that each firm can be measured from different stand points</w:t>
      </w:r>
      <w:r w:rsidR="007D5473">
        <w:t>, a</w:t>
      </w:r>
      <w:r>
        <w:t>s expressed in the correlations below.</w:t>
      </w:r>
    </w:p>
    <w:p w14:paraId="02F07FAA" w14:textId="039FD8FC" w:rsidR="00B06AFE" w:rsidRDefault="00B06AFE" w:rsidP="00625097">
      <w:pPr>
        <w:spacing w:after="200" w:line="360" w:lineRule="auto"/>
        <w:ind w:left="227" w:right="113" w:firstLine="284"/>
        <w:jc w:val="both"/>
        <w:rPr>
          <w:rFonts w:eastAsiaTheme="minorEastAsia"/>
        </w:rPr>
      </w:pPr>
      <w:r>
        <w:rPr>
          <w:rFonts w:eastAsiaTheme="minorEastAsia"/>
        </w:rPr>
        <w:t xml:space="preserve">As state earlier, in order </w:t>
      </w:r>
      <w:r w:rsidR="007C6532">
        <w:rPr>
          <w:rFonts w:eastAsiaTheme="minorEastAsia"/>
        </w:rPr>
        <w:t xml:space="preserve">to </w:t>
      </w:r>
      <w:r>
        <w:rPr>
          <w:rFonts w:eastAsiaTheme="minorEastAsia"/>
        </w:rPr>
        <w:t xml:space="preserve">deepen the perception of how research and development may interact with the market value of the firm, this section will bring different perspectives of these two variables. Table 3 reflects an </w:t>
      </w:r>
      <w:r w:rsidR="00C75F90">
        <w:rPr>
          <w:rFonts w:eastAsiaTheme="minorEastAsia"/>
        </w:rPr>
        <w:t>in-depth analysis</w:t>
      </w:r>
      <w:r>
        <w:rPr>
          <w:rFonts w:eastAsiaTheme="minorEastAsia"/>
        </w:rPr>
        <w:t xml:space="preserve"> of the apports made by the sample selected for the years studied. </w:t>
      </w:r>
    </w:p>
    <w:p w14:paraId="30F70643" w14:textId="570FEA5D" w:rsidR="00D47CBA" w:rsidRPr="00010F88" w:rsidRDefault="00D47CBA" w:rsidP="00625097">
      <w:pPr>
        <w:spacing w:after="200" w:line="360" w:lineRule="auto"/>
        <w:ind w:left="227" w:right="113" w:firstLine="284"/>
        <w:jc w:val="both"/>
        <w:rPr>
          <w:rFonts w:eastAsiaTheme="minorEastAsia"/>
        </w:rPr>
      </w:pPr>
      <w:r>
        <w:rPr>
          <w:rFonts w:eastAsiaTheme="minorEastAsia"/>
        </w:rPr>
        <w:t xml:space="preserve">Research and development have its minimum in 2015 ($651,000.00) and its maximum in 2019 ($35,931,000.00), and a consistent increase of averaged </w:t>
      </w:r>
      <w:r w:rsidR="00B25B69">
        <w:rPr>
          <w:rFonts w:eastAsiaTheme="minorEastAsia"/>
        </w:rPr>
        <w:t>18% for the mean variable</w:t>
      </w:r>
      <w:r w:rsidR="00B60BEE">
        <w:rPr>
          <w:rFonts w:eastAsiaTheme="minorEastAsia"/>
        </w:rPr>
        <w:t>, 20% for the minimum,</w:t>
      </w:r>
      <w:r w:rsidR="00B25B69">
        <w:rPr>
          <w:rFonts w:eastAsiaTheme="minorEastAsia"/>
        </w:rPr>
        <w:t xml:space="preserve"> and </w:t>
      </w:r>
      <w:r>
        <w:rPr>
          <w:rFonts w:eastAsiaTheme="minorEastAsia"/>
        </w:rPr>
        <w:t xml:space="preserve">30% for the </w:t>
      </w:r>
      <w:r w:rsidR="00B25B69">
        <w:rPr>
          <w:rFonts w:eastAsiaTheme="minorEastAsia"/>
        </w:rPr>
        <w:t>maximum</w:t>
      </w:r>
      <w:r w:rsidR="00B60BEE">
        <w:rPr>
          <w:rFonts w:eastAsiaTheme="minorEastAsia"/>
        </w:rPr>
        <w:t xml:space="preserve"> variables</w:t>
      </w:r>
      <w:r w:rsidR="00B25B69">
        <w:rPr>
          <w:rFonts w:eastAsiaTheme="minorEastAsia"/>
        </w:rPr>
        <w:t xml:space="preserve"> expenditures for the </w:t>
      </w:r>
      <w:r>
        <w:rPr>
          <w:rFonts w:eastAsiaTheme="minorEastAsia"/>
        </w:rPr>
        <w:t xml:space="preserve">years analysed. </w:t>
      </w:r>
      <w:r w:rsidR="00B640C0">
        <w:rPr>
          <w:rFonts w:eastAsiaTheme="minorEastAsia"/>
        </w:rPr>
        <w:t xml:space="preserve">This can emphasize the aspect that the companies </w:t>
      </w:r>
      <w:r w:rsidR="00B640C0">
        <w:rPr>
          <w:rFonts w:eastAsiaTheme="minorEastAsia"/>
        </w:rPr>
        <w:lastRenderedPageBreak/>
        <w:t>that usually invest more in research and development, in general</w:t>
      </w:r>
      <w:r w:rsidR="007C6532">
        <w:rPr>
          <w:rFonts w:eastAsiaTheme="minorEastAsia"/>
        </w:rPr>
        <w:t>,</w:t>
      </w:r>
      <w:r w:rsidR="00B640C0">
        <w:rPr>
          <w:rFonts w:eastAsiaTheme="minorEastAsia"/>
        </w:rPr>
        <w:t xml:space="preserve"> invest 12% more in </w:t>
      </w:r>
      <w:r w:rsidR="007C6532">
        <w:rPr>
          <w:rFonts w:eastAsiaTheme="minorEastAsia"/>
        </w:rPr>
        <w:t>their</w:t>
      </w:r>
      <w:r w:rsidR="00B640C0">
        <w:rPr>
          <w:rFonts w:eastAsiaTheme="minorEastAsia"/>
        </w:rPr>
        <w:t xml:space="preserve"> search for knowledge than the mean of those companies in the same search.</w:t>
      </w:r>
    </w:p>
    <w:p w14:paraId="560D73B0" w14:textId="6F52EAA5" w:rsidR="00EA6567" w:rsidRPr="00B25B69" w:rsidRDefault="008C74F9" w:rsidP="00B25B69">
      <w:pPr>
        <w:spacing w:after="0" w:line="360" w:lineRule="auto"/>
        <w:jc w:val="both"/>
        <w:rPr>
          <w:rFonts w:eastAsiaTheme="minorEastAsia"/>
        </w:rPr>
      </w:pPr>
      <w:r w:rsidRPr="008C74F9">
        <w:rPr>
          <w:noProof/>
        </w:rPr>
        <w:drawing>
          <wp:inline distT="0" distB="0" distL="0" distR="0" wp14:anchorId="1AEA922D" wp14:editId="71F4343E">
            <wp:extent cx="5358810" cy="2514306"/>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83686" cy="2525978"/>
                    </a:xfrm>
                    <a:prstGeom prst="rect">
                      <a:avLst/>
                    </a:prstGeom>
                    <a:noFill/>
                    <a:ln>
                      <a:noFill/>
                    </a:ln>
                  </pic:spPr>
                </pic:pic>
              </a:graphicData>
            </a:graphic>
          </wp:inline>
        </w:drawing>
      </w:r>
    </w:p>
    <w:p w14:paraId="44DDD9E4" w14:textId="62F2521F" w:rsidR="002C1C12" w:rsidRDefault="002C1C12" w:rsidP="00891B50">
      <w:pPr>
        <w:pStyle w:val="TableHeading"/>
        <w:ind w:left="0"/>
      </w:pPr>
      <w:bookmarkStart w:id="89" w:name="_Toc73633070"/>
      <w:r>
        <w:t>Table 3: Research and Development Expenditures</w:t>
      </w:r>
      <w:bookmarkEnd w:id="89"/>
    </w:p>
    <w:p w14:paraId="0BCF9B91" w14:textId="4AB9617D" w:rsidR="00427E65" w:rsidRDefault="00834110" w:rsidP="00625097">
      <w:pPr>
        <w:spacing w:after="200" w:line="360" w:lineRule="auto"/>
        <w:ind w:left="227" w:right="113" w:firstLine="284"/>
        <w:jc w:val="both"/>
      </w:pPr>
      <w:r>
        <w:rPr>
          <w:noProof/>
        </w:rPr>
        <w:drawing>
          <wp:anchor distT="0" distB="0" distL="114300" distR="114300" simplePos="0" relativeHeight="251668480" behindDoc="1" locked="0" layoutInCell="1" allowOverlap="1" wp14:anchorId="7134ABA5" wp14:editId="18A7E307">
            <wp:simplePos x="0" y="0"/>
            <wp:positionH relativeFrom="column">
              <wp:posOffset>-5080</wp:posOffset>
            </wp:positionH>
            <wp:positionV relativeFrom="paragraph">
              <wp:posOffset>1315901</wp:posOffset>
            </wp:positionV>
            <wp:extent cx="4797071" cy="2883600"/>
            <wp:effectExtent l="0" t="0" r="3810" b="0"/>
            <wp:wrapTopAndBottom/>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97071" cy="2883600"/>
                    </a:xfrm>
                    <a:prstGeom prst="rect">
                      <a:avLst/>
                    </a:prstGeom>
                    <a:noFill/>
                  </pic:spPr>
                </pic:pic>
              </a:graphicData>
            </a:graphic>
            <wp14:sizeRelH relativeFrom="page">
              <wp14:pctWidth>0</wp14:pctWidth>
            </wp14:sizeRelH>
            <wp14:sizeRelV relativeFrom="page">
              <wp14:pctHeight>0</wp14:pctHeight>
            </wp14:sizeRelV>
          </wp:anchor>
        </w:drawing>
      </w:r>
      <w:r w:rsidR="00557FE9">
        <w:t xml:space="preserve">Another aspect that can be used to emphasize the aspect of how research and development expenditures may be linked with market value is the correlation between these two variables. In order to express this correlation, the charts below can bring a perspective of how these two variables are interconnected. </w:t>
      </w:r>
    </w:p>
    <w:p w14:paraId="12EB9154" w14:textId="3D49462C" w:rsidR="006E5C5C" w:rsidRDefault="004565CD" w:rsidP="00891B50">
      <w:pPr>
        <w:pStyle w:val="FigureHeading"/>
      </w:pPr>
      <w:bookmarkStart w:id="90" w:name="_Toc73596320"/>
      <w:r>
        <w:t>Figure 2</w:t>
      </w:r>
      <w:r w:rsidR="004F3F83">
        <w:t>: Apple - Market Value vs. Research and development Expenditures</w:t>
      </w:r>
      <w:bookmarkStart w:id="91" w:name="_Hlk73087300"/>
      <w:bookmarkEnd w:id="90"/>
    </w:p>
    <w:p w14:paraId="218A050A" w14:textId="77E67A76" w:rsidR="00557FE9" w:rsidRDefault="006E5C5C" w:rsidP="00625097">
      <w:pPr>
        <w:spacing w:after="200" w:line="360" w:lineRule="auto"/>
        <w:ind w:left="227" w:right="113" w:firstLine="284"/>
        <w:jc w:val="both"/>
      </w:pPr>
      <w:r>
        <w:t xml:space="preserve">Apple is an American multinational technology company. The average of investments in its research and development for the years studied is over $12 million </w:t>
      </w:r>
      <w:r>
        <w:lastRenderedPageBreak/>
        <w:t xml:space="preserve">vs. </w:t>
      </w:r>
      <w:r w:rsidR="00D5001E">
        <w:t>$</w:t>
      </w:r>
      <w:r>
        <w:t xml:space="preserve">817 million averages for market value for the same period. The investments in </w:t>
      </w:r>
      <w:r w:rsidR="00625097">
        <w:rPr>
          <w:noProof/>
        </w:rPr>
        <w:drawing>
          <wp:anchor distT="0" distB="0" distL="114300" distR="114300" simplePos="0" relativeHeight="251669504" behindDoc="1" locked="0" layoutInCell="1" allowOverlap="1" wp14:anchorId="78C30D79" wp14:editId="141931BC">
            <wp:simplePos x="0" y="0"/>
            <wp:positionH relativeFrom="column">
              <wp:posOffset>-5080</wp:posOffset>
            </wp:positionH>
            <wp:positionV relativeFrom="page">
              <wp:posOffset>1551970</wp:posOffset>
            </wp:positionV>
            <wp:extent cx="4794885" cy="2883535"/>
            <wp:effectExtent l="0" t="0" r="5715" b="0"/>
            <wp:wrapTopAndBottom/>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94885" cy="2883535"/>
                    </a:xfrm>
                    <a:prstGeom prst="rect">
                      <a:avLst/>
                    </a:prstGeom>
                    <a:noFill/>
                  </pic:spPr>
                </pic:pic>
              </a:graphicData>
            </a:graphic>
            <wp14:sizeRelH relativeFrom="page">
              <wp14:pctWidth>0</wp14:pctWidth>
            </wp14:sizeRelH>
            <wp14:sizeRelV relativeFrom="page">
              <wp14:pctHeight>0</wp14:pctHeight>
            </wp14:sizeRelV>
          </wp:anchor>
        </w:drawing>
      </w:r>
      <w:r>
        <w:t xml:space="preserve">research and development represent 1.5% of the market value of the company. </w:t>
      </w:r>
    </w:p>
    <w:p w14:paraId="57B2F8E9" w14:textId="7B7BE548" w:rsidR="004F3F83" w:rsidRDefault="004F3F83" w:rsidP="00891B50">
      <w:pPr>
        <w:pStyle w:val="FigureHeading"/>
      </w:pPr>
      <w:bookmarkStart w:id="92" w:name="_Toc73596321"/>
      <w:r>
        <w:t>Figure 3: Microsoft – Market Value vs. Research and Development Expenditures</w:t>
      </w:r>
      <w:bookmarkEnd w:id="92"/>
    </w:p>
    <w:p w14:paraId="35B632B1" w14:textId="1A48DA2C" w:rsidR="00557FE9" w:rsidRDefault="00A0610A" w:rsidP="00625097">
      <w:pPr>
        <w:spacing w:after="200" w:line="360" w:lineRule="auto"/>
        <w:ind w:left="227" w:right="113" w:firstLine="284"/>
        <w:jc w:val="both"/>
      </w:pPr>
      <w:r>
        <w:t xml:space="preserve">Microsoft </w:t>
      </w:r>
      <w:r w:rsidR="005D437D">
        <w:t>C</w:t>
      </w:r>
      <w:r>
        <w:t>orporation is an American multinational technology company. The average of investments in its research and development for the years studied is over $13</w:t>
      </w:r>
      <w:r w:rsidR="006E5C5C">
        <w:t xml:space="preserve"> million vs. </w:t>
      </w:r>
      <w:r w:rsidR="00D5001E">
        <w:t>$</w:t>
      </w:r>
      <w:r w:rsidR="006E5C5C">
        <w:t xml:space="preserve">712 million averages for market value for the same period. The investments in research and development represent 1.9% of the market value of the company. </w:t>
      </w:r>
    </w:p>
    <w:p w14:paraId="101646F2" w14:textId="21FE9591" w:rsidR="00421722" w:rsidRDefault="00421722" w:rsidP="008E371A">
      <w:r>
        <w:rPr>
          <w:noProof/>
        </w:rPr>
        <w:drawing>
          <wp:anchor distT="0" distB="0" distL="114300" distR="114300" simplePos="0" relativeHeight="251660288" behindDoc="0" locked="0" layoutInCell="1" allowOverlap="1" wp14:anchorId="4F42DBD8" wp14:editId="00E3108D">
            <wp:simplePos x="0" y="0"/>
            <wp:positionH relativeFrom="column">
              <wp:posOffset>-5080</wp:posOffset>
            </wp:positionH>
            <wp:positionV relativeFrom="paragraph">
              <wp:posOffset>193675</wp:posOffset>
            </wp:positionV>
            <wp:extent cx="4796790" cy="2883535"/>
            <wp:effectExtent l="0" t="0" r="381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p>
    <w:p w14:paraId="3EBC92D3" w14:textId="20348ECF" w:rsidR="00D654FB" w:rsidRPr="00D654FB" w:rsidRDefault="00D654FB" w:rsidP="00891B50">
      <w:pPr>
        <w:pStyle w:val="FigureHeading"/>
      </w:pPr>
      <w:bookmarkStart w:id="93" w:name="_Toc73596322"/>
      <w:r>
        <w:t>Figure 4: Amazon – Market Value vs. Research and Development Expenditures</w:t>
      </w:r>
      <w:bookmarkEnd w:id="93"/>
    </w:p>
    <w:p w14:paraId="1468C8B3" w14:textId="6A0B8745" w:rsidR="00677B83" w:rsidRDefault="00200DA5" w:rsidP="00625097">
      <w:pPr>
        <w:spacing w:after="200" w:line="360" w:lineRule="auto"/>
        <w:ind w:left="227" w:right="113" w:firstLine="284"/>
        <w:jc w:val="both"/>
      </w:pPr>
      <w:r>
        <w:lastRenderedPageBreak/>
        <w:t xml:space="preserve">Amazon is an American multinational technology company. The average of investments </w:t>
      </w:r>
      <w:r w:rsidR="00677B83">
        <w:t>in its research and development for the years studied is over $23</w:t>
      </w:r>
      <w:r w:rsidR="006E5C5C">
        <w:t xml:space="preserve"> million vs. $578 million averages for the market value for the same period. The investments in research and development represent 4.0% of the market value of the company.</w:t>
      </w:r>
    </w:p>
    <w:p w14:paraId="03536FD3" w14:textId="65AFF1DB" w:rsidR="00A0610A" w:rsidRPr="00677B83" w:rsidRDefault="00677B83" w:rsidP="008E371A">
      <w:r>
        <w:t xml:space="preserve"> </w:t>
      </w:r>
    </w:p>
    <w:p w14:paraId="684004D4" w14:textId="6B8BDA2E" w:rsidR="00D654FB" w:rsidRDefault="00421722" w:rsidP="00891B50">
      <w:pPr>
        <w:pStyle w:val="FigureHeading"/>
      </w:pPr>
      <w:bookmarkStart w:id="94" w:name="_Toc73596323"/>
      <w:r>
        <w:rPr>
          <w:noProof/>
        </w:rPr>
        <w:drawing>
          <wp:anchor distT="0" distB="0" distL="114300" distR="114300" simplePos="0" relativeHeight="251661312" behindDoc="0" locked="0" layoutInCell="1" allowOverlap="1" wp14:anchorId="079EA0CE" wp14:editId="7A44F6A9">
            <wp:simplePos x="0" y="0"/>
            <wp:positionH relativeFrom="column">
              <wp:posOffset>-5080</wp:posOffset>
            </wp:positionH>
            <wp:positionV relativeFrom="paragraph">
              <wp:posOffset>32385</wp:posOffset>
            </wp:positionV>
            <wp:extent cx="4796790" cy="2883535"/>
            <wp:effectExtent l="0" t="0" r="381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r w:rsidR="00D654FB">
        <w:t>Figure 5: Alphabet – Market Value vs. Research and Development Expenditures</w:t>
      </w:r>
      <w:bookmarkEnd w:id="94"/>
    </w:p>
    <w:p w14:paraId="74427EF8" w14:textId="1A405CED" w:rsidR="00677B83" w:rsidRDefault="00677B83" w:rsidP="00625097">
      <w:pPr>
        <w:spacing w:after="200" w:line="360" w:lineRule="auto"/>
        <w:ind w:left="227" w:right="113" w:firstLine="284"/>
        <w:jc w:val="both"/>
      </w:pPr>
      <w:r>
        <w:t>Alphabet is an American multinational conglomerate company. The average of investments in its research and development for the years studied is over $18</w:t>
      </w:r>
      <w:r w:rsidR="00D5001E">
        <w:t xml:space="preserve"> million vs. $688 million averages for the market value for the same period. The investments in research and development represent 2.6% of the market value of the company.</w:t>
      </w:r>
    </w:p>
    <w:p w14:paraId="67D8409D" w14:textId="327E09BE" w:rsidR="00D021C4" w:rsidRDefault="00D021C4" w:rsidP="00677B83"/>
    <w:p w14:paraId="7A0942BD" w14:textId="49EB3177" w:rsidR="00D654FB" w:rsidRDefault="00D021C4" w:rsidP="00891B50">
      <w:pPr>
        <w:pStyle w:val="FigureHeading"/>
      </w:pPr>
      <w:bookmarkStart w:id="95" w:name="_Toc73596324"/>
      <w:r>
        <w:rPr>
          <w:noProof/>
        </w:rPr>
        <w:lastRenderedPageBreak/>
        <w:drawing>
          <wp:anchor distT="0" distB="0" distL="114300" distR="114300" simplePos="0" relativeHeight="251663360" behindDoc="0" locked="0" layoutInCell="1" allowOverlap="1" wp14:anchorId="7C82F75A" wp14:editId="5AA96411">
            <wp:simplePos x="0" y="0"/>
            <wp:positionH relativeFrom="column">
              <wp:posOffset>-5080</wp:posOffset>
            </wp:positionH>
            <wp:positionV relativeFrom="paragraph">
              <wp:posOffset>-3810</wp:posOffset>
            </wp:positionV>
            <wp:extent cx="4796790" cy="2883535"/>
            <wp:effectExtent l="0" t="0" r="3810" b="0"/>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r w:rsidR="00D654FB">
        <w:t>Figure 6: Tesla – Market Value vs. Research and Development Expenditures</w:t>
      </w:r>
      <w:bookmarkEnd w:id="95"/>
      <w:r>
        <w:t xml:space="preserve"> </w:t>
      </w:r>
    </w:p>
    <w:p w14:paraId="4ECC163E" w14:textId="6A2DBA16" w:rsidR="00D021C4" w:rsidRDefault="00D654FB" w:rsidP="002C279D">
      <w:pPr>
        <w:spacing w:after="200" w:line="360" w:lineRule="auto"/>
        <w:ind w:left="227" w:right="113" w:firstLine="284"/>
        <w:jc w:val="both"/>
      </w:pPr>
      <w:r>
        <w:t xml:space="preserve">Tesla is an </w:t>
      </w:r>
      <w:r w:rsidR="00D021C4">
        <w:t>American electric vehicle and clean energy company. The average of investments in its research and development for the years studied is over $1</w:t>
      </w:r>
      <w:r w:rsidR="00D5001E">
        <w:t xml:space="preserve"> million vs. $49 million averages for the market value for the same period. The investments in research and development represent 2.3% of the market value of the company.</w:t>
      </w:r>
    </w:p>
    <w:p w14:paraId="320443EC" w14:textId="4C021F21" w:rsidR="00D021C4" w:rsidRDefault="00AB4DCC" w:rsidP="00677B83">
      <w:r>
        <w:rPr>
          <w:noProof/>
        </w:rPr>
        <w:drawing>
          <wp:anchor distT="0" distB="0" distL="114300" distR="114300" simplePos="0" relativeHeight="251662336" behindDoc="0" locked="0" layoutInCell="1" allowOverlap="1" wp14:anchorId="36F48DE5" wp14:editId="1CEF58E2">
            <wp:simplePos x="0" y="0"/>
            <wp:positionH relativeFrom="column">
              <wp:posOffset>-4445</wp:posOffset>
            </wp:positionH>
            <wp:positionV relativeFrom="paragraph">
              <wp:posOffset>245907</wp:posOffset>
            </wp:positionV>
            <wp:extent cx="4796790" cy="2883535"/>
            <wp:effectExtent l="0" t="0" r="381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p>
    <w:p w14:paraId="0072371E" w14:textId="30BC89E0" w:rsidR="00D021C4" w:rsidRDefault="00D654FB" w:rsidP="00891B50">
      <w:pPr>
        <w:pStyle w:val="FigureHeading"/>
      </w:pPr>
      <w:bookmarkStart w:id="96" w:name="_Toc73596325"/>
      <w:r>
        <w:t>Figure 7: Facebook – Market Value vs. Research and Development Expenditures</w:t>
      </w:r>
      <w:bookmarkEnd w:id="96"/>
    </w:p>
    <w:p w14:paraId="0E2E00DC" w14:textId="3FEE87F1" w:rsidR="00677B83" w:rsidRDefault="00EB3012" w:rsidP="002C279D">
      <w:pPr>
        <w:spacing w:after="200" w:line="360" w:lineRule="auto"/>
        <w:ind w:left="227" w:right="113" w:firstLine="284"/>
        <w:jc w:val="both"/>
      </w:pPr>
      <w:r>
        <w:t>Facebook is an American technology conglomerate company. The average of investments in its research and development for the years studied is over $8</w:t>
      </w:r>
      <w:r w:rsidR="00D5001E">
        <w:t xml:space="preserve"> million vs. 419 million averages for the market value for the same period. The investments in research and development represent 2.0% of the market value of the company. </w:t>
      </w:r>
    </w:p>
    <w:p w14:paraId="3A2918D7" w14:textId="25319BA3" w:rsidR="00EB3012" w:rsidRDefault="00EB3012" w:rsidP="00677B83">
      <w:r>
        <w:rPr>
          <w:noProof/>
        </w:rPr>
        <w:lastRenderedPageBreak/>
        <w:drawing>
          <wp:anchor distT="0" distB="0" distL="114300" distR="114300" simplePos="0" relativeHeight="251664384" behindDoc="0" locked="0" layoutInCell="1" allowOverlap="1" wp14:anchorId="71196DA2" wp14:editId="14C5D56E">
            <wp:simplePos x="0" y="0"/>
            <wp:positionH relativeFrom="column">
              <wp:posOffset>-4785</wp:posOffset>
            </wp:positionH>
            <wp:positionV relativeFrom="paragraph">
              <wp:posOffset>257972</wp:posOffset>
            </wp:positionV>
            <wp:extent cx="4797142" cy="2883600"/>
            <wp:effectExtent l="0" t="0" r="3810" b="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97142" cy="2883600"/>
                    </a:xfrm>
                    <a:prstGeom prst="rect">
                      <a:avLst/>
                    </a:prstGeom>
                    <a:noFill/>
                  </pic:spPr>
                </pic:pic>
              </a:graphicData>
            </a:graphic>
            <wp14:sizeRelH relativeFrom="page">
              <wp14:pctWidth>0</wp14:pctWidth>
            </wp14:sizeRelH>
            <wp14:sizeRelV relativeFrom="page">
              <wp14:pctHeight>0</wp14:pctHeight>
            </wp14:sizeRelV>
          </wp:anchor>
        </w:drawing>
      </w:r>
    </w:p>
    <w:p w14:paraId="7B2C8544" w14:textId="6B32AD29" w:rsidR="00AB4DCC" w:rsidRPr="00AB4DCC" w:rsidRDefault="00AB4DCC" w:rsidP="00891B50">
      <w:pPr>
        <w:pStyle w:val="FigureHeading"/>
      </w:pPr>
      <w:bookmarkStart w:id="97" w:name="_Toc73596326"/>
      <w:r>
        <w:t>Figure 8: Nvidia – Market Value vs. Research and Development Expenditures</w:t>
      </w:r>
      <w:bookmarkEnd w:id="97"/>
    </w:p>
    <w:p w14:paraId="64E74FC0" w14:textId="45B085EE" w:rsidR="00EB3012" w:rsidRDefault="00EB3012" w:rsidP="002C279D">
      <w:pPr>
        <w:spacing w:after="200" w:line="360" w:lineRule="auto"/>
        <w:ind w:left="227" w:right="113" w:firstLine="284"/>
        <w:jc w:val="both"/>
      </w:pPr>
      <w:r>
        <w:t>Nvidia is an American multinational technology company. The average of investments in its research and development for the years studied is over $1</w:t>
      </w:r>
      <w:r w:rsidR="00D5001E">
        <w:t xml:space="preserve"> million vs. $83 million averages for the market value for the same period. The investments in research and development represent 2.0% of the market value of the company.</w:t>
      </w:r>
    </w:p>
    <w:p w14:paraId="38B46E5E" w14:textId="5909675D" w:rsidR="00EB3012" w:rsidRDefault="00EB3012" w:rsidP="00677B83"/>
    <w:p w14:paraId="017A0B88" w14:textId="4C038652" w:rsidR="00D021C4" w:rsidRDefault="00D021C4" w:rsidP="00891B50">
      <w:pPr>
        <w:pStyle w:val="FigureHeading"/>
      </w:pPr>
      <w:bookmarkStart w:id="98" w:name="_Toc73596327"/>
      <w:r>
        <w:rPr>
          <w:noProof/>
        </w:rPr>
        <w:drawing>
          <wp:anchor distT="0" distB="0" distL="114300" distR="114300" simplePos="0" relativeHeight="251665408" behindDoc="0" locked="0" layoutInCell="1" allowOverlap="1" wp14:anchorId="3E56439A" wp14:editId="4FED274F">
            <wp:simplePos x="0" y="0"/>
            <wp:positionH relativeFrom="column">
              <wp:posOffset>-5080</wp:posOffset>
            </wp:positionH>
            <wp:positionV relativeFrom="paragraph">
              <wp:posOffset>127635</wp:posOffset>
            </wp:positionV>
            <wp:extent cx="4796790" cy="2883535"/>
            <wp:effectExtent l="0" t="0" r="3810"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r w:rsidR="00AB4DCC">
        <w:t>Figure 9: PayPal – Market Value vs. Research and Development Expenditures</w:t>
      </w:r>
      <w:bookmarkEnd w:id="98"/>
    </w:p>
    <w:p w14:paraId="1598E979" w14:textId="17F7EF36" w:rsidR="00EB3012" w:rsidRDefault="00EB3012" w:rsidP="00C9352A">
      <w:pPr>
        <w:spacing w:after="200" w:line="360" w:lineRule="auto"/>
        <w:ind w:left="227" w:right="113" w:firstLine="284"/>
        <w:jc w:val="both"/>
      </w:pPr>
      <w:r>
        <w:t>PayPal is an American online payments system company. The average of investments in its research and development for the years studied is over $1</w:t>
      </w:r>
      <w:r w:rsidR="00D5001E">
        <w:t xml:space="preserve"> million </w:t>
      </w:r>
      <w:r w:rsidR="00D5001E">
        <w:lastRenderedPageBreak/>
        <w:t>vs. $80 million averages for the market value for the same period. The investments in research and development represent 1.8% of the market value of the company.</w:t>
      </w:r>
    </w:p>
    <w:p w14:paraId="47FA495A" w14:textId="77777777" w:rsidR="00C9352A" w:rsidRDefault="00C9352A" w:rsidP="00891B50">
      <w:pPr>
        <w:pStyle w:val="FigureHeading"/>
      </w:pPr>
      <w:bookmarkStart w:id="99" w:name="_Toc73596328"/>
    </w:p>
    <w:p w14:paraId="4D469C27" w14:textId="77E2844C" w:rsidR="008E2DA3" w:rsidRDefault="00C9352A" w:rsidP="00891B50">
      <w:pPr>
        <w:pStyle w:val="FigureHeading"/>
      </w:pPr>
      <w:r>
        <w:rPr>
          <w:noProof/>
        </w:rPr>
        <w:drawing>
          <wp:anchor distT="0" distB="0" distL="114300" distR="114300" simplePos="0" relativeHeight="251667456" behindDoc="0" locked="0" layoutInCell="1" allowOverlap="1" wp14:anchorId="3D4714DA" wp14:editId="5696F284">
            <wp:simplePos x="0" y="0"/>
            <wp:positionH relativeFrom="column">
              <wp:posOffset>-79375</wp:posOffset>
            </wp:positionH>
            <wp:positionV relativeFrom="paragraph">
              <wp:posOffset>130175</wp:posOffset>
            </wp:positionV>
            <wp:extent cx="4796790" cy="2883535"/>
            <wp:effectExtent l="0" t="0" r="3810" b="0"/>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r w:rsidR="008E2DA3">
        <w:t>Figure 10: Netflix – Market Value vs. Research and Development Expenditures</w:t>
      </w:r>
      <w:bookmarkEnd w:id="99"/>
    </w:p>
    <w:p w14:paraId="4E3D3DF0" w14:textId="77777777" w:rsidR="00C9352A" w:rsidRDefault="00C9352A" w:rsidP="008E2DA3">
      <w:pPr>
        <w:spacing w:after="0" w:line="360" w:lineRule="auto"/>
        <w:jc w:val="both"/>
      </w:pPr>
    </w:p>
    <w:p w14:paraId="154E1CFA" w14:textId="08555F7F" w:rsidR="00F7260A" w:rsidRDefault="00200DA5" w:rsidP="00C9352A">
      <w:pPr>
        <w:spacing w:after="200" w:line="360" w:lineRule="auto"/>
        <w:ind w:left="227" w:right="113" w:firstLine="284"/>
        <w:jc w:val="both"/>
      </w:pPr>
      <w:r>
        <w:rPr>
          <w:noProof/>
        </w:rPr>
        <w:drawing>
          <wp:anchor distT="0" distB="0" distL="114300" distR="114300" simplePos="0" relativeHeight="251666432" behindDoc="0" locked="0" layoutInCell="1" allowOverlap="1" wp14:anchorId="6B98D48A" wp14:editId="13AB2146">
            <wp:simplePos x="0" y="0"/>
            <wp:positionH relativeFrom="column">
              <wp:posOffset>-79375</wp:posOffset>
            </wp:positionH>
            <wp:positionV relativeFrom="paragraph">
              <wp:posOffset>1186977</wp:posOffset>
            </wp:positionV>
            <wp:extent cx="4796790" cy="2883535"/>
            <wp:effectExtent l="0" t="0" r="3810" b="0"/>
            <wp:wrapTopAndBottom/>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96790" cy="2883535"/>
                    </a:xfrm>
                    <a:prstGeom prst="rect">
                      <a:avLst/>
                    </a:prstGeom>
                    <a:noFill/>
                  </pic:spPr>
                </pic:pic>
              </a:graphicData>
            </a:graphic>
            <wp14:sizeRelH relativeFrom="page">
              <wp14:pctWidth>0</wp14:pctWidth>
            </wp14:sizeRelH>
            <wp14:sizeRelV relativeFrom="page">
              <wp14:pctHeight>0</wp14:pctHeight>
            </wp14:sizeRelV>
          </wp:anchor>
        </w:drawing>
      </w:r>
      <w:r w:rsidR="008E2DA3">
        <w:t>Netflix is an</w:t>
      </w:r>
      <w:r w:rsidR="00F7260A">
        <w:t xml:space="preserve"> American production company. The average of investments in its research and development for the years studied is over $1</w:t>
      </w:r>
      <w:r w:rsidR="00D5001E">
        <w:t xml:space="preserve"> million vs. $88 million averages for the market value for the same period. The investments in research and development represent 1.1% of the market value of the company. </w:t>
      </w:r>
    </w:p>
    <w:p w14:paraId="54EDF153" w14:textId="63705138" w:rsidR="00F7260A" w:rsidRDefault="008E2DA3" w:rsidP="008E2DA3">
      <w:pPr>
        <w:pStyle w:val="Caption"/>
      </w:pPr>
      <w:r>
        <w:t>Figure 11: Intel – Market Value vs. Research and Development Expenditures</w:t>
      </w:r>
    </w:p>
    <w:p w14:paraId="5D4A2AC4" w14:textId="4B6D4F57" w:rsidR="00A0610A" w:rsidRDefault="008E2DA3" w:rsidP="00C9352A">
      <w:pPr>
        <w:spacing w:after="200" w:line="360" w:lineRule="auto"/>
        <w:ind w:left="227" w:right="113" w:firstLine="284"/>
        <w:jc w:val="both"/>
      </w:pPr>
      <w:r>
        <w:lastRenderedPageBreak/>
        <w:t xml:space="preserve">Intel is an </w:t>
      </w:r>
      <w:r w:rsidR="00F55E4A">
        <w:t>American technology company. The average of investments in its research and development for the years studied is over $12</w:t>
      </w:r>
      <w:r w:rsidR="00D5001E">
        <w:t xml:space="preserve"> million vs $203 million averages for the market value for the same period. The investments in research and development represent 6.3% of the market value of the company. </w:t>
      </w:r>
    </w:p>
    <w:p w14:paraId="516FE3CE" w14:textId="77777777" w:rsidR="000B42FA" w:rsidRDefault="000B42FA" w:rsidP="00C9352A">
      <w:pPr>
        <w:spacing w:after="200" w:line="360" w:lineRule="auto"/>
        <w:ind w:left="227" w:right="113" w:firstLine="284"/>
        <w:jc w:val="both"/>
      </w:pPr>
    </w:p>
    <w:p w14:paraId="42C8B44B" w14:textId="5D5F6DFB" w:rsidR="00557FE9" w:rsidRPr="000B42FA" w:rsidRDefault="000B42FA" w:rsidP="00C9352A">
      <w:pPr>
        <w:pStyle w:val="Heading3"/>
        <w:spacing w:after="200" w:line="360" w:lineRule="auto"/>
        <w:ind w:left="227" w:right="113" w:firstLine="284"/>
        <w:jc w:val="both"/>
        <w:rPr>
          <w:rFonts w:ascii="Times New Roman" w:hAnsi="Times New Roman" w:cs="Times New Roman"/>
          <w:b/>
          <w:bCs/>
          <w:color w:val="auto"/>
        </w:rPr>
      </w:pPr>
      <w:bookmarkStart w:id="100" w:name="_Toc73724431"/>
      <w:r w:rsidRPr="000B42FA">
        <w:rPr>
          <w:rFonts w:ascii="Times New Roman" w:hAnsi="Times New Roman" w:cs="Times New Roman"/>
          <w:b/>
          <w:bCs/>
          <w:color w:val="auto"/>
        </w:rPr>
        <w:t xml:space="preserve">4.2.4 </w:t>
      </w:r>
      <w:r w:rsidR="0084721D">
        <w:rPr>
          <w:rFonts w:ascii="Times New Roman" w:hAnsi="Times New Roman" w:cs="Times New Roman"/>
          <w:b/>
          <w:bCs/>
          <w:color w:val="auto"/>
        </w:rPr>
        <w:t xml:space="preserve">Research and </w:t>
      </w:r>
      <w:r w:rsidR="0043270E">
        <w:rPr>
          <w:rFonts w:ascii="Times New Roman" w:hAnsi="Times New Roman" w:cs="Times New Roman"/>
          <w:b/>
          <w:bCs/>
          <w:color w:val="auto"/>
        </w:rPr>
        <w:t>D</w:t>
      </w:r>
      <w:r w:rsidR="0084721D">
        <w:rPr>
          <w:rFonts w:ascii="Times New Roman" w:hAnsi="Times New Roman" w:cs="Times New Roman"/>
          <w:b/>
          <w:bCs/>
          <w:color w:val="auto"/>
        </w:rPr>
        <w:t xml:space="preserve">evelopment </w:t>
      </w:r>
      <w:r w:rsidR="0043270E">
        <w:rPr>
          <w:rFonts w:ascii="Times New Roman" w:hAnsi="Times New Roman" w:cs="Times New Roman"/>
          <w:b/>
          <w:bCs/>
          <w:color w:val="auto"/>
        </w:rPr>
        <w:t>and</w:t>
      </w:r>
      <w:r w:rsidR="0084721D">
        <w:rPr>
          <w:rFonts w:ascii="Times New Roman" w:hAnsi="Times New Roman" w:cs="Times New Roman"/>
          <w:b/>
          <w:bCs/>
          <w:color w:val="auto"/>
        </w:rPr>
        <w:t xml:space="preserve"> </w:t>
      </w:r>
      <w:r w:rsidRPr="000B42FA">
        <w:rPr>
          <w:rFonts w:ascii="Times New Roman" w:hAnsi="Times New Roman" w:cs="Times New Roman"/>
          <w:b/>
          <w:bCs/>
          <w:color w:val="auto"/>
        </w:rPr>
        <w:t>Financial Market</w:t>
      </w:r>
      <w:bookmarkEnd w:id="100"/>
    </w:p>
    <w:p w14:paraId="4B8714F1" w14:textId="250AF741" w:rsidR="006174D1" w:rsidRDefault="002A4CD4" w:rsidP="00C9352A">
      <w:pPr>
        <w:spacing w:after="200" w:line="360" w:lineRule="auto"/>
        <w:ind w:left="227" w:right="113" w:firstLine="284"/>
        <w:jc w:val="both"/>
      </w:pPr>
      <w:r>
        <w:t xml:space="preserve">As already </w:t>
      </w:r>
      <w:r w:rsidR="007316FE">
        <w:t xml:space="preserve">discussed above, although this can be a subjective matter as analysed by </w:t>
      </w:r>
      <w:r w:rsidR="007316FE">
        <w:fldChar w:fldCharType="begin"/>
      </w:r>
      <w:r w:rsidR="007316FE">
        <w:instrText xml:space="preserve"> ADDIN ZOTERO_ITEM CSL_CITATION {"citationID":"nHHGGTpn","properties":{"formattedCitation":"(Donelson and Resutek, 2012)","plainCitation":"(Donelson and Resutek, 2012)","noteIndex":0},"citationItems":[{"id":132,"uris":["http://zotero.org/users/7983445/items/4ZGKSBJH"],"uri":["http://zotero.org/users/7983445/items/4ZGKSBJH"],"itemData":{"id":132,"type":"article-journal","abstract":"Prior studies attribute the future excess returns of research and development activity (R&amp;D) ﬁrms to either compensation for increased risk or to mispricing. We suggest a third explanation and show that neither the level of R&amp;D investment nor the change in R&amp;D investment explains future returns. Rather, the positive future returns that prior studies attribute to R&amp;D investment are actually due to the component of the R&amp;D ﬁrm’s realized return that is unrelated to R&amp;D investment but present in R&amp;D ﬁrms. Our results suggest that the excess returns of R&amp;D ﬁrms are part of the larger value/growth anomaly. In addition, we show that while future earnings are positively associated with current R&amp;D, errors in earnings expectations by investors and analysts are not related to R&amp;D investment.","container-title":"Review of Accounting Studies","DOI":"10.1007/s11142-011-9179-y","ISSN":"1380-6653, 1573-7136","issue":"4","journalAbbreviation":"Rev Account Stud","language":"en","page":"848-876","source":"DOI.org (Crossref)","title":"The effect of R&amp;D on future returns and earnings forecasts","volume":"17","author":[{"family":"Donelson","given":"Dain C."},{"family":"Resutek","given":"Robert J."}],"issued":{"date-parts":[["2012",12]]}}}],"schema":"https://github.com/citation-style-language/schema/raw/master/csl-citation.json"} </w:instrText>
      </w:r>
      <w:r w:rsidR="007316FE">
        <w:fldChar w:fldCharType="separate"/>
      </w:r>
      <w:r w:rsidR="007316FE" w:rsidRPr="007316FE">
        <w:t>(Donelson and Resutek, 2012)</w:t>
      </w:r>
      <w:r w:rsidR="007316FE">
        <w:fldChar w:fldCharType="end"/>
      </w:r>
      <w:r w:rsidR="007316FE">
        <w:t xml:space="preserve">, such as </w:t>
      </w:r>
      <w:r w:rsidR="00200DA5">
        <w:t xml:space="preserve">to </w:t>
      </w:r>
      <w:r w:rsidR="007316FE">
        <w:t xml:space="preserve">analyse of patents, which the great majority are believed to be of effectively zero economic value. An </w:t>
      </w:r>
      <w:r>
        <w:t>important stream</w:t>
      </w:r>
      <w:r w:rsidR="007316FE">
        <w:t xml:space="preserve"> while analysing the data for the study</w:t>
      </w:r>
      <w:r>
        <w:t xml:space="preserve">, is that on average the companies on the top of the sample seems to spend much more than the ones </w:t>
      </w:r>
      <w:r w:rsidR="00200DA5">
        <w:t>at</w:t>
      </w:r>
      <w:r>
        <w:t xml:space="preserve"> the bottom,</w:t>
      </w:r>
      <w:r w:rsidR="007316FE">
        <w:t xml:space="preserve"> which </w:t>
      </w:r>
      <w:r>
        <w:t>may emphasize the connection between the performance in the financial market and research and development expenditure, providing support therefore for H</w:t>
      </w:r>
      <w:r w:rsidRPr="007D5473">
        <w:rPr>
          <w:sz w:val="16"/>
          <w:szCs w:val="16"/>
        </w:rPr>
        <w:t>4</w:t>
      </w:r>
      <w:r w:rsidR="007316FE">
        <w:t xml:space="preserve">, and </w:t>
      </w:r>
      <w:r w:rsidR="00ED01CD">
        <w:t xml:space="preserve">proving that the studies of </w:t>
      </w:r>
      <w:r w:rsidR="00ED01CD">
        <w:fldChar w:fldCharType="begin"/>
      </w:r>
      <w:r w:rsidR="00ED01CD">
        <w:instrText xml:space="preserve"> ADDIN ZOTERO_ITEM CSL_CITATION {"citationID":"N7O4fwBB","properties":{"formattedCitation":"(Green {\\i{}et al.}, 1996; Stark and Thomas, 1998)","plainCitation":"(Green et al., 1996; Stark and Thomas, 1998)","noteIndex":0},"citationItems":[{"id":140,"uris":["http://zotero.org/users/7983445/items/GH969URF"],"uri":["http://zotero.org/users/7983445/items/GH969URF"],"itemData":{"id":140,"type":"article-journal","container-title":"Journal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M."}],"issued":{"date-parts":[["1996"]]}}},{"id":286,"uris":["http://zotero.org/users/7983445/items/4X5NHUFX"],"uri":["http://zotero.org/users/7983445/items/4X5NHUFX"],"itemData":{"id":286,"type":"article-journal","abstract":"This paper examines the empirical cross-sectional relationship between residual income and market value for U.K. firms. It does so because of recent claims that RI is a better measure for use by firms in internal planning and control activities than, say earnings. If such is the case then, presumably, we would expect that RI has a stronger association with market value than, for example, earnings. We conclude that the relationship between RI and market value is by no means perfect. Nonetheless, RI has a stronger association with market value, in conjunction with RD expenditures and opening and closing book value, than does earnings in conjunction with RD expenditures and closing book value. As a consequence, the capital charge element of RI does appear to add explanatory power to equations involving merely earnings, RD expenditures and closing book value. Our view, therefore, would be that the evidence presented in the paper provides some support for advocates of the use of RI for planning and control.","container-title":"Management Accounting Research","DOI":"10.1006/mare.1998.0088","ISSN":"1044-5005","issue":"4","journalAbbreviation":"Management Accounting Research","language":"en","page":"445-460","source":"ScienceDirect","title":"On the empirical relationship between market value and residual income in the U.K.","volume":"9","author":[{"family":"Stark","given":"Andrew W."},{"family":"Thomas","given":"Hardy M."}],"issued":{"date-parts":[["1998",12,1]]}}}],"schema":"https://github.com/citation-style-language/schema/raw/master/csl-citation.json"} </w:instrText>
      </w:r>
      <w:r w:rsidR="00ED01CD">
        <w:fldChar w:fldCharType="separate"/>
      </w:r>
      <w:r w:rsidR="00ED01CD" w:rsidRPr="00ED01CD">
        <w:t xml:space="preserve">(Green </w:t>
      </w:r>
      <w:r w:rsidR="00ED01CD" w:rsidRPr="00ED01CD">
        <w:rPr>
          <w:i/>
          <w:iCs/>
        </w:rPr>
        <w:t>et al.</w:t>
      </w:r>
      <w:r w:rsidR="00ED01CD" w:rsidRPr="00ED01CD">
        <w:t>, 1996; Stark and Thomas, 1998)</w:t>
      </w:r>
      <w:r w:rsidR="00ED01CD">
        <w:fldChar w:fldCharType="end"/>
      </w:r>
      <w:r w:rsidR="00ED01CD">
        <w:t xml:space="preserve"> remain strongly significant</w:t>
      </w:r>
      <w:r w:rsidR="00E37E41">
        <w:t>.</w:t>
      </w:r>
      <w:r w:rsidR="006174D1">
        <w:t xml:space="preserve"> For </w:t>
      </w:r>
      <w:r w:rsidR="006174D1">
        <w:fldChar w:fldCharType="begin"/>
      </w:r>
      <w:r w:rsidR="006174D1">
        <w:instrText xml:space="preserve"> ADDIN ZOTERO_ITEM CSL_CITATION {"citationID":"CoGWnV1v","properties":{"formattedCitation":"(Green {\\i{}et al.}, 1996)","plainCitation":"(Green et al., 1996)","noteIndex":0},"citationItems":[{"id":140,"uris":["http://zotero.org/users/7983445/items/GH969URF"],"uri":["http://zotero.org/users/7983445/items/GH969URF"],"itemData":{"id":140,"type":"article-journal","container-title":"Journal of Business Finance &amp; Accounting","DOI":"https://doi.org/10.1111/j.1468-5957.1996.tb00906.x","ISSN":"1468-5957","issue":"2","language":"en","note":"_eprint: https://onlinelibrary.wiley.com/doi/pdf/10.1111/j.1468-5957.1996.tb00906.x","page":"191-216","source":"Wiley Online Library","title":"Uk Evidence on the Market Valuation of Research and Development Expenditures","volume":"23","author":[{"family":"Green","given":"J. Peter"},{"family":"Stark","given":"Andrew W."},{"family":"Thomas","given":"Hardy M."}],"issued":{"date-parts":[["1996"]]}}}],"schema":"https://github.com/citation-style-language/schema/raw/master/csl-citation.json"} </w:instrText>
      </w:r>
      <w:r w:rsidR="006174D1">
        <w:fldChar w:fldCharType="separate"/>
      </w:r>
      <w:r w:rsidR="006174D1" w:rsidRPr="006174D1">
        <w:t xml:space="preserve">(Green </w:t>
      </w:r>
      <w:r w:rsidR="006174D1" w:rsidRPr="006174D1">
        <w:rPr>
          <w:i/>
          <w:iCs/>
        </w:rPr>
        <w:t>et al.</w:t>
      </w:r>
      <w:r w:rsidR="006174D1" w:rsidRPr="006174D1">
        <w:t>, 1996)</w:t>
      </w:r>
      <w:r w:rsidR="006174D1">
        <w:fldChar w:fldCharType="end"/>
      </w:r>
      <w:r w:rsidR="006174D1">
        <w:t xml:space="preserve"> the UK stock market does not appear to be simply fixated on earnings, at least not in the case of research and development expenditures. </w:t>
      </w:r>
      <w:r w:rsidR="000C67FB">
        <w:t>It is important to mention</w:t>
      </w:r>
      <w:r w:rsidR="00200DA5">
        <w:t>,</w:t>
      </w:r>
      <w:r w:rsidR="000C67FB">
        <w:t xml:space="preserve"> however, that the correlations with long</w:t>
      </w:r>
      <w:r w:rsidR="00200DA5">
        <w:t>-</w:t>
      </w:r>
      <w:r w:rsidR="000C67FB">
        <w:t xml:space="preserve">term investments in research and development seem stronger, and may bring a higher future return </w:t>
      </w:r>
      <w:r w:rsidR="003953D1">
        <w:fldChar w:fldCharType="begin"/>
      </w:r>
      <w:r w:rsidR="003953D1">
        <w:instrText xml:space="preserve"> ADDIN ZOTERO_ITEM CSL_CITATION {"citationID":"w9kWuifG","properties":{"formattedCitation":"(Donelson and Resutek, 2012)","plainCitation":"(Donelson and Resutek, 2012)","noteIndex":0},"citationItems":[{"id":132,"uris":["http://zotero.org/users/7983445/items/4ZGKSBJH"],"uri":["http://zotero.org/users/7983445/items/4ZGKSBJH"],"itemData":{"id":132,"type":"article-journal","abstract":"Prior studies attribute the future excess returns of research and development activity (R&amp;D) ﬁrms to either compensation for increased risk or to mispricing. We suggest a third explanation and show that neither the level of R&amp;D investment nor the change in R&amp;D investment explains future returns. Rather, the positive future returns that prior studies attribute to R&amp;D investment are actually due to the component of the R&amp;D ﬁrm’s realized return that is unrelated to R&amp;D investment but present in R&amp;D ﬁrms. Our results suggest that the excess returns of R&amp;D ﬁrms are part of the larger value/growth anomaly. In addition, we show that while future earnings are positively associated with current R&amp;D, errors in earnings expectations by investors and analysts are not related to R&amp;D investment.","container-title":"Review of Accounting Studies","DOI":"10.1007/s11142-011-9179-y","ISSN":"1380-6653, 1573-7136","issue":"4","journalAbbreviation":"Rev Account Stud","language":"en","page":"848-876","source":"DOI.org (Crossref)","title":"The effect of R&amp;D on future returns and earnings forecasts","volume":"17","author":[{"family":"Donelson","given":"Dain C."},{"family":"Resutek","given":"Robert J."}],"issued":{"date-parts":[["2012",12]]}}}],"schema":"https://github.com/citation-style-language/schema/raw/master/csl-citation.json"} </w:instrText>
      </w:r>
      <w:r w:rsidR="003953D1">
        <w:fldChar w:fldCharType="separate"/>
      </w:r>
      <w:r w:rsidR="003953D1" w:rsidRPr="003953D1">
        <w:t>(Donelson and Resutek, 2012)</w:t>
      </w:r>
      <w:r w:rsidR="003953D1">
        <w:fldChar w:fldCharType="end"/>
      </w:r>
      <w:r w:rsidR="003953D1">
        <w:t>.</w:t>
      </w:r>
    </w:p>
    <w:p w14:paraId="14013411" w14:textId="0D373257" w:rsidR="0001301F" w:rsidRDefault="0001301F" w:rsidP="00C9352A">
      <w:pPr>
        <w:spacing w:after="200" w:line="360" w:lineRule="auto"/>
        <w:ind w:left="227" w:right="113" w:firstLine="284"/>
        <w:jc w:val="both"/>
      </w:pPr>
    </w:p>
    <w:p w14:paraId="1992F5FF" w14:textId="6814468C" w:rsidR="0001301F" w:rsidRPr="001F2EB7" w:rsidRDefault="001F2EB7" w:rsidP="00C9352A">
      <w:pPr>
        <w:pStyle w:val="Heading3"/>
        <w:spacing w:after="200" w:line="360" w:lineRule="auto"/>
        <w:ind w:left="227" w:right="113" w:firstLine="284"/>
        <w:jc w:val="both"/>
        <w:rPr>
          <w:rFonts w:ascii="Times New Roman" w:hAnsi="Times New Roman" w:cs="Times New Roman"/>
          <w:b/>
          <w:bCs/>
          <w:color w:val="auto"/>
        </w:rPr>
      </w:pPr>
      <w:bookmarkStart w:id="101" w:name="_Toc73724432"/>
      <w:r w:rsidRPr="001F2EB7">
        <w:rPr>
          <w:rFonts w:ascii="Times New Roman" w:hAnsi="Times New Roman" w:cs="Times New Roman"/>
          <w:b/>
          <w:bCs/>
          <w:color w:val="auto"/>
        </w:rPr>
        <w:t>4.2.5 Alternative Measures of Innovative Output</w:t>
      </w:r>
      <w:bookmarkEnd w:id="101"/>
    </w:p>
    <w:p w14:paraId="3872C2EC" w14:textId="622219A1" w:rsidR="003953D1" w:rsidRDefault="001337E9" w:rsidP="00C9352A">
      <w:pPr>
        <w:spacing w:after="200" w:line="360" w:lineRule="auto"/>
        <w:ind w:left="227" w:right="113" w:firstLine="284"/>
        <w:jc w:val="both"/>
      </w:pPr>
      <w:r>
        <w:t xml:space="preserve">Innovation headcounts are often criticized for being too subjective as a measure of innovation output </w:t>
      </w:r>
      <w:r>
        <w:fldChar w:fldCharType="begin"/>
      </w:r>
      <w:r w:rsidR="00036203">
        <w:instrText xml:space="preserve"> ADDIN ZOTERO_ITEM CSL_CITATION {"citationID":"NnZ346xx","properties":{"formattedCitation":"(Blundell {\\i{}et al.}, 1999a)","plainCitation":"(Blundell et al., 1999a)","noteIndex":0},"citationItems":[{"id":178,"uris":["http://zotero.org/users/7983445/items/828J5BE6"],"uri":["http://zotero.org/users/7983445/items/828J5BE6"],"itemData":{"id":178,"type":"article-journal","container-title":"Review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fldChar w:fldCharType="separate"/>
      </w:r>
      <w:r w:rsidR="00036203" w:rsidRPr="00036203">
        <w:t xml:space="preserve">(Blundell </w:t>
      </w:r>
      <w:r w:rsidR="00036203" w:rsidRPr="00036203">
        <w:rPr>
          <w:i/>
          <w:iCs/>
        </w:rPr>
        <w:t>et al.</w:t>
      </w:r>
      <w:r w:rsidR="00036203" w:rsidRPr="00036203">
        <w:t>, 1999a)</w:t>
      </w:r>
      <w:r>
        <w:fldChar w:fldCharType="end"/>
      </w:r>
      <w:r>
        <w:t xml:space="preserve">. The need </w:t>
      </w:r>
      <w:r w:rsidR="009D323E">
        <w:t>for</w:t>
      </w:r>
      <w:r>
        <w:t xml:space="preserve"> robustness while analysing figures is a common</w:t>
      </w:r>
      <w:r w:rsidR="00C2390E">
        <w:t>, and useful</w:t>
      </w:r>
      <w:r>
        <w:t xml:space="preserve"> practice</w:t>
      </w:r>
      <w:r w:rsidR="00C2390E">
        <w:t xml:space="preserve"> that brings clarity for the reached results.</w:t>
      </w:r>
      <w:r w:rsidR="002219B8">
        <w:t xml:space="preserve"> </w:t>
      </w:r>
      <w:r w:rsidR="002219B8">
        <w:fldChar w:fldCharType="begin"/>
      </w:r>
      <w:r w:rsidR="002219B8">
        <w:instrText xml:space="preserve"> ADDIN ZOTERO_ITEM CSL_CITATION {"citationID":"N6Hl5HJh","properties":{"formattedCitation":"(Beers and Anderson, 2021)","plainCitation":"(Beers and Anderson, 2021)","noteIndex":0},"citationItems":[{"id":289,"uris":["http://zotero.org/users/7983445/items/HS7HWEFK"],"uri":["http://zotero.org/users/7983445/items/HS7HWEFK"],"itemData":{"id":289,"type":"webpage","abstract":"Regression is a statistical measurement that attempts to determine the strength of the relationship between one dependent variable (usually denoted by Y) and a series of other changing variables (known as independent variables).","container-title":"Investopedia","language":"en","title":"What Regression Measures","URL":"https://www.investopedia.com/terms/r/regression.asp","author":[{"family":"Beers","given":"Brian"},{"family":"Anderson","given":"Somer"}],"accessed":{"date-parts":[["2021",6,2]]},"issued":{"date-parts":[["2021"]]}}}],"schema":"https://github.com/citation-style-language/schema/raw/master/csl-citation.json"} </w:instrText>
      </w:r>
      <w:r w:rsidR="002219B8">
        <w:fldChar w:fldCharType="separate"/>
      </w:r>
      <w:r w:rsidR="002219B8" w:rsidRPr="002219B8">
        <w:t>(Beers and Anderson, 2021)</w:t>
      </w:r>
      <w:r w:rsidR="002219B8">
        <w:fldChar w:fldCharType="end"/>
      </w:r>
      <w:r w:rsidR="002219B8">
        <w:t xml:space="preserve"> highlight the importance of regression analysis as this study how one variable (the independent variable) describes another variable (the dependent variable). A regression will calculate the intercept and slope coefficients of a line that finds the minimal distance between the various observations of research and development expenditures in the scatter plot. </w:t>
      </w:r>
    </w:p>
    <w:p w14:paraId="33168F52" w14:textId="505C81A8" w:rsidR="00B34DF3" w:rsidRDefault="00002343" w:rsidP="003953D1">
      <w:pPr>
        <w:spacing w:after="0" w:line="360" w:lineRule="auto"/>
        <w:jc w:val="both"/>
      </w:pPr>
      <w:r w:rsidRPr="00002343">
        <w:rPr>
          <w:noProof/>
        </w:rPr>
        <w:lastRenderedPageBreak/>
        <w:drawing>
          <wp:inline distT="0" distB="0" distL="0" distR="0" wp14:anchorId="0401C994" wp14:editId="1B25153B">
            <wp:extent cx="5400040" cy="38157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040" cy="3815715"/>
                    </a:xfrm>
                    <a:prstGeom prst="rect">
                      <a:avLst/>
                    </a:prstGeom>
                    <a:noFill/>
                    <a:ln>
                      <a:noFill/>
                    </a:ln>
                  </pic:spPr>
                </pic:pic>
              </a:graphicData>
            </a:graphic>
          </wp:inline>
        </w:drawing>
      </w:r>
    </w:p>
    <w:p w14:paraId="3EDF966D" w14:textId="7DE03102" w:rsidR="00B34DF3" w:rsidRDefault="00B34DF3" w:rsidP="00B34DF3">
      <w:pPr>
        <w:pStyle w:val="TableHeading"/>
        <w:ind w:left="0"/>
      </w:pPr>
      <w:bookmarkStart w:id="102" w:name="_Toc73633071"/>
      <w:r>
        <w:t>Table 4: Regression analysis – Research and Development vs. MV/BV/Inventory/RI</w:t>
      </w:r>
      <w:bookmarkEnd w:id="102"/>
    </w:p>
    <w:p w14:paraId="1CC51D61" w14:textId="60E0F4FB" w:rsidR="00B34DF3" w:rsidRDefault="00B34DF3" w:rsidP="00B34DF3">
      <w:pPr>
        <w:pStyle w:val="TableHeading"/>
        <w:ind w:left="0"/>
      </w:pPr>
    </w:p>
    <w:p w14:paraId="4C546D67" w14:textId="77777777" w:rsidR="00002343" w:rsidRDefault="00890BA7" w:rsidP="008E70C8">
      <w:pPr>
        <w:pStyle w:val="TableHeading"/>
        <w:spacing w:line="360" w:lineRule="auto"/>
        <w:ind w:left="227" w:right="113" w:firstLine="284"/>
        <w:jc w:val="both"/>
        <w:rPr>
          <w:b w:val="0"/>
          <w:bCs w:val="0"/>
          <w:sz w:val="24"/>
          <w:szCs w:val="24"/>
        </w:rPr>
      </w:pPr>
      <w:r>
        <w:rPr>
          <w:b w:val="0"/>
          <w:bCs w:val="0"/>
          <w:sz w:val="24"/>
          <w:szCs w:val="24"/>
        </w:rPr>
        <w:t xml:space="preserve">From table 4 it is possible to see that the correlation research and development, market value (R²=0.58), book value (R²=0.42), inventory (R²=0.60) is high, and not so high with residual income (R²=0.18), these may </w:t>
      </w:r>
      <w:r w:rsidR="0077097C">
        <w:rPr>
          <w:b w:val="0"/>
          <w:bCs w:val="0"/>
          <w:sz w:val="24"/>
          <w:szCs w:val="24"/>
        </w:rPr>
        <w:t>emphasize the rejection of H</w:t>
      </w:r>
      <w:r w:rsidR="0077097C" w:rsidRPr="005241B2">
        <w:rPr>
          <w:b w:val="0"/>
          <w:bCs w:val="0"/>
          <w:sz w:val="16"/>
          <w:szCs w:val="16"/>
        </w:rPr>
        <w:t>3</w:t>
      </w:r>
      <w:r w:rsidR="0077097C">
        <w:rPr>
          <w:b w:val="0"/>
          <w:bCs w:val="0"/>
          <w:sz w:val="24"/>
          <w:szCs w:val="24"/>
        </w:rPr>
        <w:t>, the proportion of research and development expenditures disclosed in a company’s annual report will be positively relate</w:t>
      </w:r>
      <w:r w:rsidR="009D323E">
        <w:rPr>
          <w:b w:val="0"/>
          <w:bCs w:val="0"/>
          <w:sz w:val="24"/>
          <w:szCs w:val="24"/>
        </w:rPr>
        <w:t>d</w:t>
      </w:r>
      <w:r w:rsidR="0077097C">
        <w:rPr>
          <w:b w:val="0"/>
          <w:bCs w:val="0"/>
          <w:sz w:val="24"/>
          <w:szCs w:val="24"/>
        </w:rPr>
        <w:t xml:space="preserve"> to residual income, although the correlation (</w:t>
      </w:r>
      <w:r w:rsidR="0077097C">
        <w:rPr>
          <w:rFonts w:ascii="Calibri" w:hAnsi="Calibri" w:cs="Calibri"/>
          <w:b w:val="0"/>
          <w:bCs w:val="0"/>
          <w:sz w:val="24"/>
          <w:szCs w:val="24"/>
        </w:rPr>
        <w:t>ρ</w:t>
      </w:r>
      <w:r w:rsidR="0077097C">
        <w:rPr>
          <w:b w:val="0"/>
          <w:bCs w:val="0"/>
          <w:sz w:val="24"/>
          <w:szCs w:val="24"/>
        </w:rPr>
        <w:t>=0.74) it is still significant. Another possible conclusion from table 4 providing support for H</w:t>
      </w:r>
      <w:r w:rsidR="0077097C" w:rsidRPr="005241B2">
        <w:rPr>
          <w:b w:val="0"/>
          <w:bCs w:val="0"/>
          <w:sz w:val="16"/>
          <w:szCs w:val="16"/>
        </w:rPr>
        <w:t>1</w:t>
      </w:r>
      <w:r w:rsidR="0077097C">
        <w:rPr>
          <w:b w:val="0"/>
          <w:bCs w:val="0"/>
          <w:sz w:val="24"/>
          <w:szCs w:val="24"/>
        </w:rPr>
        <w:t xml:space="preserve"> and H</w:t>
      </w:r>
      <w:r w:rsidR="0077097C" w:rsidRPr="005241B2">
        <w:rPr>
          <w:b w:val="0"/>
          <w:bCs w:val="0"/>
          <w:sz w:val="16"/>
          <w:szCs w:val="16"/>
        </w:rPr>
        <w:t>2</w:t>
      </w:r>
      <w:r w:rsidR="0077097C">
        <w:rPr>
          <w:b w:val="0"/>
          <w:bCs w:val="0"/>
          <w:sz w:val="24"/>
          <w:szCs w:val="24"/>
        </w:rPr>
        <w:t xml:space="preserve"> is the high correlation between research and development and market value (</w:t>
      </w:r>
      <w:r w:rsidR="0077097C">
        <w:rPr>
          <w:rFonts w:ascii="Calibri" w:hAnsi="Calibri" w:cs="Calibri"/>
          <w:b w:val="0"/>
          <w:bCs w:val="0"/>
          <w:sz w:val="24"/>
          <w:szCs w:val="24"/>
        </w:rPr>
        <w:t>ρ</w:t>
      </w:r>
      <w:r w:rsidR="0077097C">
        <w:rPr>
          <w:b w:val="0"/>
          <w:bCs w:val="0"/>
          <w:sz w:val="24"/>
          <w:szCs w:val="24"/>
        </w:rPr>
        <w:t>=0.89), and book value (</w:t>
      </w:r>
      <w:r w:rsidR="0077097C">
        <w:rPr>
          <w:rFonts w:ascii="Calibri" w:hAnsi="Calibri" w:cs="Calibri"/>
          <w:b w:val="0"/>
          <w:bCs w:val="0"/>
          <w:sz w:val="24"/>
          <w:szCs w:val="24"/>
        </w:rPr>
        <w:t>ρ</w:t>
      </w:r>
      <w:r w:rsidR="0077097C">
        <w:rPr>
          <w:b w:val="0"/>
          <w:bCs w:val="0"/>
          <w:sz w:val="24"/>
          <w:szCs w:val="24"/>
        </w:rPr>
        <w:t>=0.80).</w:t>
      </w:r>
      <w:r w:rsidR="002B7EC2">
        <w:rPr>
          <w:b w:val="0"/>
          <w:bCs w:val="0"/>
          <w:sz w:val="24"/>
          <w:szCs w:val="24"/>
        </w:rPr>
        <w:t xml:space="preserve"> </w:t>
      </w:r>
    </w:p>
    <w:p w14:paraId="7FFDBCBC" w14:textId="613BC9DE" w:rsidR="00002343" w:rsidRPr="00B34DF3" w:rsidRDefault="00C8401F" w:rsidP="008E70C8">
      <w:pPr>
        <w:pStyle w:val="TableHeading"/>
        <w:spacing w:line="360" w:lineRule="auto"/>
        <w:ind w:left="227" w:right="113" w:firstLine="284"/>
        <w:jc w:val="both"/>
        <w:rPr>
          <w:b w:val="0"/>
          <w:bCs w:val="0"/>
          <w:sz w:val="24"/>
          <w:szCs w:val="24"/>
        </w:rPr>
      </w:pPr>
      <w:r>
        <w:rPr>
          <w:b w:val="0"/>
          <w:bCs w:val="0"/>
          <w:sz w:val="24"/>
          <w:szCs w:val="24"/>
        </w:rPr>
        <w:t xml:space="preserve">Further, as </w:t>
      </w:r>
      <w:r w:rsidR="00002343">
        <w:rPr>
          <w:b w:val="0"/>
          <w:bCs w:val="0"/>
          <w:sz w:val="24"/>
          <w:szCs w:val="24"/>
        </w:rPr>
        <w:t xml:space="preserve">the </w:t>
      </w:r>
      <w:r>
        <w:rPr>
          <w:b w:val="0"/>
          <w:bCs w:val="0"/>
          <w:sz w:val="24"/>
          <w:szCs w:val="24"/>
        </w:rPr>
        <w:t>p-value for market value (0.010), book value (0.043), and inventory (0.009) are smaller than 0.05 this means that the variability in the conditions is not the same, that is to say, the scores in one condition vary much more than the scores in the second condition</w:t>
      </w:r>
      <w:r w:rsidR="00002343">
        <w:rPr>
          <w:b w:val="0"/>
          <w:bCs w:val="0"/>
          <w:sz w:val="24"/>
          <w:szCs w:val="24"/>
        </w:rPr>
        <w:t>, or the impact of the independent variable in the dependent variable is stronger than the other way around proving the impact of research and development in the study of the variables. Also, the lower 95% of residual income (-0.124) and the upper 95% (0.454) emphasize the rejection of H</w:t>
      </w:r>
      <w:r w:rsidR="00002343" w:rsidRPr="001D1E1D">
        <w:rPr>
          <w:b w:val="0"/>
          <w:bCs w:val="0"/>
          <w:sz w:val="16"/>
          <w:szCs w:val="16"/>
        </w:rPr>
        <w:t>3</w:t>
      </w:r>
      <w:r w:rsidR="00002343">
        <w:rPr>
          <w:b w:val="0"/>
          <w:bCs w:val="0"/>
          <w:sz w:val="24"/>
          <w:szCs w:val="24"/>
        </w:rPr>
        <w:t xml:space="preserve">) the proportion of research and </w:t>
      </w:r>
      <w:r w:rsidR="00002343">
        <w:rPr>
          <w:b w:val="0"/>
          <w:bCs w:val="0"/>
          <w:sz w:val="24"/>
          <w:szCs w:val="24"/>
        </w:rPr>
        <w:lastRenderedPageBreak/>
        <w:t>development expenditures disclosed in a company’s annual report will be positively relate</w:t>
      </w:r>
      <w:r w:rsidR="001D1E1D">
        <w:rPr>
          <w:b w:val="0"/>
          <w:bCs w:val="0"/>
          <w:sz w:val="24"/>
          <w:szCs w:val="24"/>
        </w:rPr>
        <w:t>d</w:t>
      </w:r>
      <w:r w:rsidR="00002343">
        <w:rPr>
          <w:b w:val="0"/>
          <w:bCs w:val="0"/>
          <w:sz w:val="24"/>
          <w:szCs w:val="24"/>
        </w:rPr>
        <w:t xml:space="preserve"> to residual income.</w:t>
      </w:r>
    </w:p>
    <w:p w14:paraId="12A7A665" w14:textId="36EA431B" w:rsidR="001337E9" w:rsidRDefault="001337E9" w:rsidP="008E70C8">
      <w:pPr>
        <w:spacing w:after="200" w:line="360" w:lineRule="auto"/>
        <w:ind w:left="227" w:right="113" w:firstLine="284"/>
        <w:jc w:val="both"/>
      </w:pPr>
    </w:p>
    <w:p w14:paraId="6B8738B2" w14:textId="0015EC96" w:rsidR="003953D1" w:rsidRPr="003953D1" w:rsidRDefault="003953D1" w:rsidP="008E70C8">
      <w:pPr>
        <w:pStyle w:val="Heading2"/>
        <w:spacing w:after="200" w:line="360" w:lineRule="auto"/>
        <w:ind w:left="227" w:right="113" w:firstLine="284"/>
        <w:jc w:val="both"/>
        <w:rPr>
          <w:rFonts w:ascii="Times New Roman" w:hAnsi="Times New Roman" w:cs="Times New Roman"/>
          <w:b/>
          <w:bCs/>
          <w:color w:val="auto"/>
          <w:sz w:val="24"/>
          <w:szCs w:val="24"/>
        </w:rPr>
      </w:pPr>
      <w:bookmarkStart w:id="103" w:name="_Toc73724433"/>
      <w:r w:rsidRPr="003953D1">
        <w:rPr>
          <w:rFonts w:ascii="Times New Roman" w:hAnsi="Times New Roman" w:cs="Times New Roman"/>
          <w:b/>
          <w:bCs/>
          <w:color w:val="auto"/>
          <w:sz w:val="24"/>
          <w:szCs w:val="24"/>
        </w:rPr>
        <w:t>4.3 Conclusion</w:t>
      </w:r>
      <w:bookmarkEnd w:id="103"/>
    </w:p>
    <w:p w14:paraId="5F8F764D" w14:textId="4C0258B5" w:rsidR="009B2035" w:rsidRDefault="00427E65" w:rsidP="008E70C8">
      <w:pPr>
        <w:spacing w:after="200" w:line="360" w:lineRule="auto"/>
        <w:ind w:left="227" w:right="113" w:firstLine="284"/>
        <w:jc w:val="both"/>
      </w:pPr>
      <w:r>
        <w:t xml:space="preserve">    </w:t>
      </w:r>
      <w:r w:rsidR="007C4EE9">
        <w:t>This chapter through an empirical analysis ha</w:t>
      </w:r>
      <w:r w:rsidR="00C247D2">
        <w:t>s</w:t>
      </w:r>
      <w:r w:rsidR="007C4EE9">
        <w:t xml:space="preserve"> assessed the hypothesis placed in the research methodology. It is possible to conclude that the figures study in this research favour H1) the proportion of total research and development expenditure in a company’s annual report is likely to have a positive impact on its firm market value. Also, favour H2) the proportion of research and development expenditures disclosed in a company’s annual report will be capitalize</w:t>
      </w:r>
      <w:r w:rsidR="00C247D2">
        <w:t>d</w:t>
      </w:r>
      <w:r w:rsidR="007C4EE9">
        <w:t xml:space="preserve"> by the market despite their account treatment. As well as H4) the proportion of stock returns for firms with high research and development expenditures will be higher as to those with lower expenditures in research and development. However, the empirical data does not favour H3) the proportion of research and development expenditures disclosed in a company’s annual report will be positively related to residual income</w:t>
      </w:r>
      <w:r w:rsidR="00C247D2">
        <w:t>.</w:t>
      </w:r>
      <w:r w:rsidR="007C4EE9">
        <w:t xml:space="preserve"> </w:t>
      </w:r>
    </w:p>
    <w:p w14:paraId="484AF600" w14:textId="1A3DCE73" w:rsidR="001B0759" w:rsidRDefault="001B0759" w:rsidP="00427E65"/>
    <w:p w14:paraId="5025C64D" w14:textId="37C440B6" w:rsidR="002B7EC2" w:rsidRDefault="002B7EC2" w:rsidP="00427E65"/>
    <w:p w14:paraId="7EF346ED" w14:textId="3943DFA9" w:rsidR="002B7EC2" w:rsidRDefault="002B7EC2" w:rsidP="00427E65"/>
    <w:p w14:paraId="7BE83B78" w14:textId="27900B30" w:rsidR="002B7EC2" w:rsidRDefault="002B7EC2" w:rsidP="00427E65"/>
    <w:p w14:paraId="5C0A0508" w14:textId="600DF8CB" w:rsidR="002B7EC2" w:rsidRDefault="002B7EC2" w:rsidP="00427E65"/>
    <w:p w14:paraId="130E5FD6" w14:textId="7C25A59C" w:rsidR="002B7EC2" w:rsidRDefault="002B7EC2" w:rsidP="00427E65"/>
    <w:p w14:paraId="4B4F4D3A" w14:textId="641BD24B" w:rsidR="002B7EC2" w:rsidRDefault="002B7EC2" w:rsidP="00427E65"/>
    <w:p w14:paraId="1A5F6DE7" w14:textId="1EFEE3B5" w:rsidR="002B7EC2" w:rsidRDefault="002B7EC2" w:rsidP="00427E65"/>
    <w:p w14:paraId="337247D5" w14:textId="2A7DC044" w:rsidR="002B7EC2" w:rsidRDefault="002B7EC2" w:rsidP="00427E65"/>
    <w:p w14:paraId="3545BA0F" w14:textId="05C2DBB6" w:rsidR="002B7EC2" w:rsidRDefault="002B7EC2" w:rsidP="00427E65"/>
    <w:p w14:paraId="1F738200" w14:textId="493214BA" w:rsidR="002B7EC2" w:rsidRDefault="002B7EC2" w:rsidP="00427E65"/>
    <w:p w14:paraId="2151F252" w14:textId="6C2DD8A4" w:rsidR="002B7EC2" w:rsidRDefault="002B7EC2" w:rsidP="00427E65"/>
    <w:p w14:paraId="35DCEDCF" w14:textId="7193CF70" w:rsidR="002B7EC2" w:rsidRDefault="002B7EC2" w:rsidP="00427E65"/>
    <w:p w14:paraId="4E89F153" w14:textId="0419EE40" w:rsidR="002B7EC2" w:rsidRDefault="002B7EC2" w:rsidP="00427E65"/>
    <w:p w14:paraId="71D5B136" w14:textId="74875521" w:rsidR="002B7EC2" w:rsidRDefault="002B7EC2" w:rsidP="00427E65"/>
    <w:p w14:paraId="3818BCF1" w14:textId="500A82A4" w:rsidR="00604EE4" w:rsidRPr="00897B0A" w:rsidRDefault="00604EE4" w:rsidP="008E70C8">
      <w:pPr>
        <w:pStyle w:val="Dissertation"/>
        <w:numPr>
          <w:ilvl w:val="0"/>
          <w:numId w:val="1"/>
        </w:numPr>
        <w:spacing w:after="200" w:line="360" w:lineRule="auto"/>
        <w:ind w:left="227" w:right="113" w:firstLine="284"/>
      </w:pPr>
      <w:bookmarkStart w:id="104" w:name="_Toc73724434"/>
      <w:bookmarkEnd w:id="91"/>
      <w:r>
        <w:lastRenderedPageBreak/>
        <w:t>Concluding thoughts on the Contribution of this Research, its Limitations and Suggestions for Future Research</w:t>
      </w:r>
      <w:bookmarkEnd w:id="104"/>
    </w:p>
    <w:p w14:paraId="28153215" w14:textId="0FC05D97" w:rsidR="00604EE4" w:rsidRDefault="00604EE4" w:rsidP="008E70C8">
      <w:pPr>
        <w:pStyle w:val="ListParagraph"/>
        <w:spacing w:after="200" w:line="360" w:lineRule="auto"/>
        <w:ind w:left="227" w:right="113" w:firstLine="284"/>
        <w:jc w:val="both"/>
        <w:rPr>
          <w:rFonts w:eastAsiaTheme="minorEastAsia"/>
        </w:rPr>
      </w:pPr>
    </w:p>
    <w:p w14:paraId="502F22E0" w14:textId="1A951CDC" w:rsidR="00604EE4" w:rsidRPr="0058761E" w:rsidRDefault="00604EE4" w:rsidP="008E70C8">
      <w:pPr>
        <w:pStyle w:val="Heading2"/>
        <w:spacing w:after="200" w:line="360" w:lineRule="auto"/>
        <w:ind w:left="227" w:right="113" w:firstLine="284"/>
        <w:rPr>
          <w:rFonts w:ascii="Times New Roman" w:eastAsiaTheme="minorEastAsia" w:hAnsi="Times New Roman" w:cs="Times New Roman"/>
          <w:b/>
          <w:bCs/>
          <w:color w:val="auto"/>
          <w:sz w:val="24"/>
          <w:szCs w:val="24"/>
        </w:rPr>
      </w:pPr>
      <w:bookmarkStart w:id="105" w:name="_Toc73724435"/>
      <w:r w:rsidRPr="0058761E">
        <w:rPr>
          <w:rFonts w:ascii="Times New Roman" w:eastAsiaTheme="minorEastAsia" w:hAnsi="Times New Roman" w:cs="Times New Roman"/>
          <w:b/>
          <w:bCs/>
          <w:color w:val="auto"/>
          <w:sz w:val="24"/>
          <w:szCs w:val="24"/>
        </w:rPr>
        <w:t xml:space="preserve">5.1 Contributions and </w:t>
      </w:r>
      <w:r w:rsidR="00281D76" w:rsidRPr="0058761E">
        <w:rPr>
          <w:rFonts w:ascii="Times New Roman" w:eastAsiaTheme="minorEastAsia" w:hAnsi="Times New Roman" w:cs="Times New Roman"/>
          <w:b/>
          <w:bCs/>
          <w:color w:val="auto"/>
          <w:sz w:val="24"/>
          <w:szCs w:val="24"/>
        </w:rPr>
        <w:t>L</w:t>
      </w:r>
      <w:r w:rsidRPr="0058761E">
        <w:rPr>
          <w:rFonts w:ascii="Times New Roman" w:eastAsiaTheme="minorEastAsia" w:hAnsi="Times New Roman" w:cs="Times New Roman"/>
          <w:b/>
          <w:bCs/>
          <w:color w:val="auto"/>
          <w:sz w:val="24"/>
          <w:szCs w:val="24"/>
        </w:rPr>
        <w:t xml:space="preserve">imitations of the </w:t>
      </w:r>
      <w:r w:rsidR="00281D76" w:rsidRPr="0058761E">
        <w:rPr>
          <w:rFonts w:ascii="Times New Roman" w:eastAsiaTheme="minorEastAsia" w:hAnsi="Times New Roman" w:cs="Times New Roman"/>
          <w:b/>
          <w:bCs/>
          <w:color w:val="auto"/>
          <w:sz w:val="24"/>
          <w:szCs w:val="24"/>
        </w:rPr>
        <w:t>R</w:t>
      </w:r>
      <w:r w:rsidRPr="0058761E">
        <w:rPr>
          <w:rFonts w:ascii="Times New Roman" w:eastAsiaTheme="minorEastAsia" w:hAnsi="Times New Roman" w:cs="Times New Roman"/>
          <w:b/>
          <w:bCs/>
          <w:color w:val="auto"/>
          <w:sz w:val="24"/>
          <w:szCs w:val="24"/>
        </w:rPr>
        <w:t>esearch</w:t>
      </w:r>
      <w:bookmarkEnd w:id="105"/>
    </w:p>
    <w:p w14:paraId="1966B5F5" w14:textId="0612F181" w:rsidR="00B22B96" w:rsidRDefault="00604EE4" w:rsidP="008E70C8">
      <w:pPr>
        <w:pStyle w:val="ListParagraph"/>
        <w:spacing w:after="200" w:line="360" w:lineRule="auto"/>
        <w:ind w:left="227" w:right="113" w:firstLine="284"/>
        <w:jc w:val="both"/>
        <w:rPr>
          <w:rFonts w:eastAsiaTheme="minorEastAsia"/>
        </w:rPr>
      </w:pPr>
      <w:r>
        <w:rPr>
          <w:rFonts w:eastAsiaTheme="minorEastAsia"/>
        </w:rPr>
        <w:t xml:space="preserve">This study examines the </w:t>
      </w:r>
      <w:r w:rsidR="00944969">
        <w:rPr>
          <w:rFonts w:eastAsiaTheme="minorEastAsia"/>
        </w:rPr>
        <w:t>relation</w:t>
      </w:r>
      <w:r w:rsidR="00C247D2">
        <w:rPr>
          <w:rFonts w:eastAsiaTheme="minorEastAsia"/>
        </w:rPr>
        <w:t>ship</w:t>
      </w:r>
      <w:r w:rsidR="00944969">
        <w:rPr>
          <w:rFonts w:eastAsiaTheme="minorEastAsia"/>
        </w:rPr>
        <w:t xml:space="preserve"> between </w:t>
      </w:r>
      <w:r>
        <w:rPr>
          <w:rFonts w:eastAsiaTheme="minorEastAsia"/>
        </w:rPr>
        <w:t>research and development</w:t>
      </w:r>
      <w:r w:rsidR="00944969">
        <w:rPr>
          <w:rFonts w:eastAsiaTheme="minorEastAsia"/>
        </w:rPr>
        <w:t xml:space="preserve">, </w:t>
      </w:r>
      <w:r>
        <w:rPr>
          <w:rFonts w:eastAsiaTheme="minorEastAsia"/>
        </w:rPr>
        <w:t>financial market</w:t>
      </w:r>
      <w:r w:rsidR="00944969">
        <w:rPr>
          <w:rFonts w:eastAsiaTheme="minorEastAsia"/>
        </w:rPr>
        <w:t xml:space="preserve">, market value, and residual income. </w:t>
      </w:r>
      <w:r>
        <w:rPr>
          <w:rFonts w:eastAsiaTheme="minorEastAsia"/>
        </w:rPr>
        <w:t xml:space="preserve">It investigates how the most valuables </w:t>
      </w:r>
      <w:r w:rsidR="00944969">
        <w:rPr>
          <w:rFonts w:eastAsiaTheme="minorEastAsia"/>
        </w:rPr>
        <w:t>companies</w:t>
      </w:r>
      <w:r>
        <w:rPr>
          <w:rFonts w:eastAsiaTheme="minorEastAsia"/>
        </w:rPr>
        <w:t xml:space="preserve"> a</w:t>
      </w:r>
      <w:r w:rsidR="00944969">
        <w:rPr>
          <w:rFonts w:eastAsiaTheme="minorEastAsia"/>
        </w:rPr>
        <w:t>ss</w:t>
      </w:r>
      <w:r>
        <w:rPr>
          <w:rFonts w:eastAsiaTheme="minorEastAsia"/>
        </w:rPr>
        <w:t xml:space="preserve">ess and utilizes </w:t>
      </w:r>
      <w:r w:rsidR="00281D76">
        <w:rPr>
          <w:rFonts w:eastAsiaTheme="minorEastAsia"/>
        </w:rPr>
        <w:t>their research and development</w:t>
      </w:r>
      <w:r>
        <w:rPr>
          <w:rFonts w:eastAsiaTheme="minorEastAsia"/>
        </w:rPr>
        <w:t>.</w:t>
      </w:r>
      <w:r w:rsidR="00944969">
        <w:rPr>
          <w:rFonts w:eastAsiaTheme="minorEastAsia"/>
        </w:rPr>
        <w:t xml:space="preserve"> </w:t>
      </w:r>
      <w:r w:rsidR="00281D76">
        <w:rPr>
          <w:rFonts w:eastAsiaTheme="minorEastAsia"/>
        </w:rPr>
        <w:t xml:space="preserve">The results </w:t>
      </w:r>
      <w:r w:rsidR="008C3159">
        <w:rPr>
          <w:rFonts w:eastAsiaTheme="minorEastAsia"/>
        </w:rPr>
        <w:t xml:space="preserve">find positive relations with prior studies and emphasize the importance of a solid understanding of the firm towards research and development. </w:t>
      </w:r>
    </w:p>
    <w:p w14:paraId="3B59BDA6" w14:textId="6FDC6EBF" w:rsidR="00604EE4" w:rsidRDefault="00B22B96" w:rsidP="008E70C8">
      <w:pPr>
        <w:pStyle w:val="ListParagraph"/>
        <w:spacing w:after="200" w:line="360" w:lineRule="auto"/>
        <w:ind w:left="227" w:right="113" w:firstLine="284"/>
        <w:jc w:val="both"/>
        <w:rPr>
          <w:rFonts w:eastAsiaTheme="minorEastAsia"/>
        </w:rPr>
      </w:pPr>
      <w:r>
        <w:rPr>
          <w:rFonts w:eastAsiaTheme="minorEastAsia"/>
        </w:rPr>
        <w:t xml:space="preserve">Nonetheless, it is important to mention that, there are a number of limitations </w:t>
      </w:r>
      <w:r w:rsidR="00C247D2">
        <w:rPr>
          <w:rFonts w:eastAsiaTheme="minorEastAsia"/>
        </w:rPr>
        <w:t>that</w:t>
      </w:r>
      <w:r>
        <w:rPr>
          <w:rFonts w:eastAsiaTheme="minorEastAsia"/>
        </w:rPr>
        <w:t xml:space="preserve"> might have affected the outcome of this researc</w:t>
      </w:r>
      <w:r w:rsidR="00317C3A">
        <w:rPr>
          <w:rFonts w:eastAsiaTheme="minorEastAsia"/>
        </w:rPr>
        <w:t xml:space="preserve">h, such as time constraint, sample size, the selected variables, </w:t>
      </w:r>
      <w:r w:rsidR="00643CB9">
        <w:rPr>
          <w:rFonts w:eastAsiaTheme="minorEastAsia"/>
        </w:rPr>
        <w:t>and the current moment of the macroeconomy. Time constraint is the biggest issue related to this work as the research had to be conducted within a limited period, it affects also the sample size, and lastly the time frame of the study 2015-2019</w:t>
      </w:r>
      <w:r w:rsidR="00413459">
        <w:rPr>
          <w:rFonts w:eastAsiaTheme="minorEastAsia"/>
        </w:rPr>
        <w:t>,</w:t>
      </w:r>
      <w:r w:rsidR="00643CB9">
        <w:rPr>
          <w:rFonts w:eastAsiaTheme="minorEastAsia"/>
        </w:rPr>
        <w:t xml:space="preserve"> </w:t>
      </w:r>
      <w:r w:rsidR="0058761E">
        <w:rPr>
          <w:rFonts w:eastAsiaTheme="minorEastAsia"/>
        </w:rPr>
        <w:t xml:space="preserve">those factors </w:t>
      </w:r>
      <w:r w:rsidR="00D10241">
        <w:rPr>
          <w:rFonts w:eastAsiaTheme="minorEastAsia"/>
        </w:rPr>
        <w:t xml:space="preserve">have to be taken into consideration while interpreting the results. </w:t>
      </w:r>
    </w:p>
    <w:p w14:paraId="4881480E" w14:textId="1376B40B" w:rsidR="00F129DA" w:rsidRDefault="00F129DA" w:rsidP="008E70C8">
      <w:pPr>
        <w:spacing w:after="200" w:line="360" w:lineRule="auto"/>
        <w:ind w:left="227" w:right="113" w:firstLine="284"/>
        <w:jc w:val="both"/>
        <w:rPr>
          <w:rFonts w:eastAsiaTheme="minorEastAsia"/>
        </w:rPr>
      </w:pPr>
    </w:p>
    <w:p w14:paraId="04AE6053" w14:textId="4A7D7479" w:rsidR="00F129DA" w:rsidRPr="00580740" w:rsidRDefault="00F129DA" w:rsidP="008E70C8">
      <w:pPr>
        <w:pStyle w:val="Heading2"/>
        <w:spacing w:after="200" w:line="360" w:lineRule="auto"/>
        <w:ind w:left="227" w:right="113" w:firstLine="284"/>
        <w:rPr>
          <w:rFonts w:ascii="Times New Roman" w:eastAsiaTheme="minorEastAsia" w:hAnsi="Times New Roman" w:cs="Times New Roman"/>
          <w:b/>
          <w:bCs/>
          <w:color w:val="auto"/>
          <w:sz w:val="24"/>
          <w:szCs w:val="24"/>
        </w:rPr>
      </w:pPr>
      <w:bookmarkStart w:id="106" w:name="_Toc73724436"/>
      <w:r w:rsidRPr="00580740">
        <w:rPr>
          <w:rFonts w:ascii="Times New Roman" w:eastAsiaTheme="minorEastAsia" w:hAnsi="Times New Roman" w:cs="Times New Roman"/>
          <w:b/>
          <w:bCs/>
          <w:color w:val="auto"/>
          <w:sz w:val="24"/>
          <w:szCs w:val="24"/>
        </w:rPr>
        <w:t>5.2 Recommendations for Practice</w:t>
      </w:r>
      <w:bookmarkEnd w:id="106"/>
      <w:r w:rsidRPr="00580740">
        <w:rPr>
          <w:rFonts w:ascii="Times New Roman" w:eastAsiaTheme="minorEastAsia" w:hAnsi="Times New Roman" w:cs="Times New Roman"/>
          <w:b/>
          <w:bCs/>
          <w:color w:val="auto"/>
          <w:sz w:val="24"/>
          <w:szCs w:val="24"/>
        </w:rPr>
        <w:t xml:space="preserve"> </w:t>
      </w:r>
    </w:p>
    <w:p w14:paraId="49F03677" w14:textId="77777777" w:rsidR="00C247D2" w:rsidRPr="00C247D2" w:rsidRDefault="00C247D2" w:rsidP="008E70C8">
      <w:pPr>
        <w:spacing w:after="200" w:line="360" w:lineRule="auto"/>
        <w:ind w:left="227" w:right="113" w:firstLine="284"/>
        <w:jc w:val="both"/>
        <w:rPr>
          <w:rFonts w:eastAsiaTheme="minorEastAsia"/>
        </w:rPr>
      </w:pPr>
      <w:r w:rsidRPr="00C247D2">
        <w:rPr>
          <w:rFonts w:eastAsiaTheme="minorEastAsia"/>
        </w:rPr>
        <w:t>This study shows that companies that excel in the financial market have a thorough understanding of the importance of research and development. The research revealed that the top companies in the Nasdaq exchange, and the high top of the sample, spend on average 12% more in research and development than the median of the sample.</w:t>
      </w:r>
    </w:p>
    <w:p w14:paraId="1F66541D" w14:textId="77777777" w:rsidR="00C247D2" w:rsidRPr="00C247D2" w:rsidRDefault="00C247D2" w:rsidP="008E70C8">
      <w:pPr>
        <w:spacing w:after="200" w:line="360" w:lineRule="auto"/>
        <w:ind w:left="227" w:right="113" w:firstLine="284"/>
        <w:jc w:val="both"/>
        <w:rPr>
          <w:rFonts w:eastAsiaTheme="minorEastAsia"/>
        </w:rPr>
      </w:pPr>
      <w:r w:rsidRPr="00C247D2">
        <w:rPr>
          <w:rFonts w:eastAsiaTheme="minorEastAsia"/>
        </w:rPr>
        <w:t xml:space="preserve">This finding is useful for business shareholders willing to have a greater impact in the financial market. This study is useful also for investors because a clear view and a deeper understanding of how successful companies treat their research and development can improve the effectiveness of decision-making. Lastly, the findings of this study are useful for governments that rely on the assumption that research and development are an aspect of and should be discussed by organizations only, rather it suggests that the efforts made by governs with the intention to develop acknowledgment of the importance of this process, ripple through many levels in the </w:t>
      </w:r>
      <w:r w:rsidRPr="00C247D2">
        <w:rPr>
          <w:rFonts w:eastAsiaTheme="minorEastAsia"/>
        </w:rPr>
        <w:lastRenderedPageBreak/>
        <w:t xml:space="preserve">economy, and the forecasts for those that incorporate research and development are always positive. </w:t>
      </w:r>
    </w:p>
    <w:p w14:paraId="5107E199" w14:textId="0418BA62" w:rsidR="00C247D2" w:rsidRDefault="00C247D2" w:rsidP="008E70C8">
      <w:pPr>
        <w:spacing w:after="200" w:line="360" w:lineRule="auto"/>
        <w:ind w:left="227" w:right="113" w:firstLine="284"/>
        <w:jc w:val="both"/>
        <w:rPr>
          <w:rFonts w:eastAsiaTheme="minorEastAsia"/>
        </w:rPr>
      </w:pPr>
      <w:r w:rsidRPr="00C247D2">
        <w:rPr>
          <w:rFonts w:eastAsiaTheme="minorEastAsia"/>
        </w:rPr>
        <w:t xml:space="preserve">Research and development have been evaluated to be successful in driving companies to place themselves in a </w:t>
      </w:r>
      <w:r w:rsidR="00C75F90" w:rsidRPr="00C247D2">
        <w:rPr>
          <w:rFonts w:eastAsiaTheme="minorEastAsia"/>
        </w:rPr>
        <w:t>favourable</w:t>
      </w:r>
      <w:r w:rsidRPr="00C247D2">
        <w:rPr>
          <w:rFonts w:eastAsiaTheme="minorEastAsia"/>
        </w:rPr>
        <w:t xml:space="preserve"> position in the financial market. With the intensity and fastness of technological advancement of the 21st century, this understanding more than bringing opportunities for companies and governments underline the importance of a solid market structure on innovation and its economic interpretation.</w:t>
      </w:r>
      <w:r w:rsidR="00F129DA">
        <w:rPr>
          <w:rFonts w:eastAsiaTheme="minorEastAsia"/>
        </w:rPr>
        <w:tab/>
      </w:r>
    </w:p>
    <w:p w14:paraId="2C01189A" w14:textId="77777777" w:rsidR="00AE2436" w:rsidRDefault="00AE2436" w:rsidP="008E70C8">
      <w:pPr>
        <w:spacing w:after="200" w:line="360" w:lineRule="auto"/>
        <w:ind w:left="227" w:right="113" w:firstLine="284"/>
        <w:jc w:val="both"/>
        <w:rPr>
          <w:rFonts w:eastAsiaTheme="minorEastAsia"/>
        </w:rPr>
      </w:pPr>
    </w:p>
    <w:p w14:paraId="68D041B1" w14:textId="63C4B90F" w:rsidR="00AE2436" w:rsidRDefault="00AE2436" w:rsidP="008E70C8">
      <w:pPr>
        <w:pStyle w:val="Heading2"/>
        <w:spacing w:after="200" w:line="360" w:lineRule="auto"/>
        <w:ind w:left="227" w:right="113" w:firstLine="284"/>
        <w:rPr>
          <w:rFonts w:ascii="Times New Roman" w:eastAsiaTheme="minorEastAsia" w:hAnsi="Times New Roman" w:cs="Times New Roman"/>
          <w:b/>
          <w:bCs/>
          <w:color w:val="auto"/>
          <w:sz w:val="24"/>
          <w:szCs w:val="24"/>
        </w:rPr>
      </w:pPr>
      <w:bookmarkStart w:id="107" w:name="_Toc73724437"/>
      <w:r w:rsidRPr="00D37179">
        <w:rPr>
          <w:rFonts w:ascii="Times New Roman" w:eastAsiaTheme="minorEastAsia" w:hAnsi="Times New Roman" w:cs="Times New Roman"/>
          <w:b/>
          <w:bCs/>
          <w:color w:val="auto"/>
          <w:sz w:val="24"/>
          <w:szCs w:val="24"/>
        </w:rPr>
        <w:t>5.3</w:t>
      </w:r>
      <w:r w:rsidR="00FF5BD0" w:rsidRPr="00D37179">
        <w:rPr>
          <w:rFonts w:ascii="Times New Roman" w:eastAsiaTheme="minorEastAsia" w:hAnsi="Times New Roman" w:cs="Times New Roman"/>
          <w:b/>
          <w:bCs/>
          <w:color w:val="auto"/>
          <w:sz w:val="24"/>
          <w:szCs w:val="24"/>
        </w:rPr>
        <w:t xml:space="preserve"> Recommendations for Future Research</w:t>
      </w:r>
      <w:bookmarkEnd w:id="107"/>
    </w:p>
    <w:p w14:paraId="52B044B6" w14:textId="4479460A" w:rsidR="00C247D2" w:rsidRDefault="00C247D2" w:rsidP="008E70C8">
      <w:pPr>
        <w:spacing w:after="200" w:line="360" w:lineRule="auto"/>
        <w:ind w:left="227" w:right="113" w:firstLine="284"/>
        <w:jc w:val="both"/>
      </w:pPr>
      <w:r>
        <w:t xml:space="preserve">Considering the concept, and the sample for the study, there are various aspects that can be further developed in order to bring different perspectives to future researches. The present study has focused on </w:t>
      </w:r>
      <w:r w:rsidR="00C75F90">
        <w:t>analysing</w:t>
      </w:r>
      <w:r>
        <w:t xml:space="preserve"> the most valuables companies in the Nasdaq exchange as this may emphasize the objective of the study. However, future researches should examine the apports of research and development in other countries and other stock exchanges, as this can be seen as an issue in this study, especially in emerging markets, and undeveloped countries to bring the comparison factor with this research and U.S. Further, an in-depth analysis of a specific sector could be useful as well, as this would bring to the equation a contrast with firms in the same sector. </w:t>
      </w:r>
    </w:p>
    <w:p w14:paraId="4F48D528" w14:textId="170C77A6" w:rsidR="00C247D2" w:rsidRDefault="00C247D2" w:rsidP="008E70C8">
      <w:pPr>
        <w:spacing w:after="200" w:line="360" w:lineRule="auto"/>
        <w:ind w:left="227" w:right="113" w:firstLine="284"/>
        <w:jc w:val="both"/>
      </w:pPr>
      <w:r>
        <w:t xml:space="preserve">Future research could study different points of view about the sample, for example, </w:t>
      </w:r>
      <w:r w:rsidR="00C75F90">
        <w:t>analyse</w:t>
      </w:r>
      <w:r>
        <w:t xml:space="preserve"> the companies that have grown faster in market share instead of the most valuables ones. Also, as a way of balancing out, how companies that do not invest in research and development perform in the stock exchange. Future research should examine how research and development expenditures have been affected by the COVID-19 crisis. As previously state, the impact of the COVID-19 crisis will be felt in a way or another by all sectors. As this study analysis research and development from 2015 to 2019, the crisis aspect will not be measured in this research, but certainly, this would bring a new perception for future studies.</w:t>
      </w:r>
    </w:p>
    <w:p w14:paraId="38262D9B" w14:textId="77777777" w:rsidR="00C247D2" w:rsidRDefault="00C247D2" w:rsidP="008E70C8">
      <w:pPr>
        <w:spacing w:after="200" w:line="360" w:lineRule="auto"/>
        <w:ind w:left="227" w:right="113" w:firstLine="284"/>
        <w:jc w:val="both"/>
      </w:pPr>
      <w:r>
        <w:t xml:space="preserve">As this research has selected some financial indicators such as stock exchange, market value, and residual income, future studies may decide to include other </w:t>
      </w:r>
      <w:r>
        <w:lastRenderedPageBreak/>
        <w:t>indicators as a way to emphasize the importance of research and development in a company, bankruptcy would be a good measure to highlight the importance of R&amp;D. These indicators would improve the analysis and bring depth to the discussion.</w:t>
      </w:r>
    </w:p>
    <w:p w14:paraId="6824F68B" w14:textId="77777777" w:rsidR="00C247D2" w:rsidRDefault="00C247D2" w:rsidP="008E70C8">
      <w:pPr>
        <w:spacing w:after="200" w:line="360" w:lineRule="auto"/>
        <w:ind w:left="227" w:right="113" w:firstLine="284"/>
        <w:jc w:val="both"/>
      </w:pPr>
    </w:p>
    <w:p w14:paraId="6BD2DBCA" w14:textId="66136AEC" w:rsidR="00FF5BD0" w:rsidRPr="00620E16" w:rsidRDefault="00FF5BD0" w:rsidP="008E70C8">
      <w:pPr>
        <w:pStyle w:val="Heading2"/>
        <w:spacing w:after="200" w:line="360" w:lineRule="auto"/>
        <w:ind w:left="227" w:right="113" w:firstLine="284"/>
        <w:rPr>
          <w:rFonts w:ascii="Times New Roman" w:eastAsiaTheme="minorEastAsia" w:hAnsi="Times New Roman" w:cs="Times New Roman"/>
          <w:b/>
          <w:bCs/>
          <w:color w:val="auto"/>
          <w:sz w:val="24"/>
          <w:szCs w:val="24"/>
        </w:rPr>
      </w:pPr>
      <w:bookmarkStart w:id="108" w:name="_Toc73724438"/>
      <w:r w:rsidRPr="00620E16">
        <w:rPr>
          <w:rFonts w:ascii="Times New Roman" w:eastAsiaTheme="minorEastAsia" w:hAnsi="Times New Roman" w:cs="Times New Roman"/>
          <w:b/>
          <w:bCs/>
          <w:color w:val="auto"/>
          <w:sz w:val="24"/>
          <w:szCs w:val="24"/>
        </w:rPr>
        <w:t>5.4 Final Conclusion and Reflections</w:t>
      </w:r>
      <w:bookmarkEnd w:id="108"/>
    </w:p>
    <w:p w14:paraId="11F9CD35" w14:textId="05CFCB09" w:rsidR="00FF5BD0" w:rsidRDefault="00FF5BD0" w:rsidP="008E70C8">
      <w:pPr>
        <w:spacing w:after="200" w:line="360" w:lineRule="auto"/>
        <w:ind w:left="227" w:right="113" w:firstLine="284"/>
        <w:jc w:val="both"/>
        <w:rPr>
          <w:rFonts w:eastAsiaTheme="minorEastAsia"/>
        </w:rPr>
      </w:pPr>
      <w:r>
        <w:rPr>
          <w:rFonts w:eastAsiaTheme="minorEastAsia"/>
        </w:rPr>
        <w:t>This paper has argued that the results presented are in line with models where high market share firms have greater incentives to pre-emptively innovate.</w:t>
      </w:r>
      <w:r w:rsidR="00620E16">
        <w:rPr>
          <w:rFonts w:eastAsiaTheme="minorEastAsia"/>
        </w:rPr>
        <w:t xml:space="preserve"> There are alternative interpretative interpretations of the results, as state above, however, in line with prior studies, there seems to be a correlation between the expenditures in research and development and the financial market of the firms. Despite the size of the sample, the results reached in this study follow the same pattern of other studies, and highlight the importance for the company and for the economy the research and development aspect to the development of the macroeconomy</w:t>
      </w:r>
      <w:r w:rsidR="001A6EA7">
        <w:rPr>
          <w:rFonts w:eastAsiaTheme="minorEastAsia"/>
        </w:rPr>
        <w:t>,</w:t>
      </w:r>
      <w:r w:rsidR="00620E16">
        <w:rPr>
          <w:rFonts w:eastAsiaTheme="minorEastAsia"/>
        </w:rPr>
        <w:t xml:space="preserve"> and the growth of the firm. </w:t>
      </w:r>
    </w:p>
    <w:p w14:paraId="141DE097" w14:textId="74E2DB1B" w:rsidR="00C24ECF" w:rsidRDefault="00C24ECF" w:rsidP="008E70C8">
      <w:pPr>
        <w:spacing w:after="200" w:line="360" w:lineRule="auto"/>
        <w:ind w:left="227" w:right="113" w:firstLine="284"/>
        <w:jc w:val="both"/>
        <w:rPr>
          <w:rFonts w:eastAsiaTheme="minorEastAsia"/>
        </w:rPr>
      </w:pPr>
      <w:r>
        <w:rPr>
          <w:rFonts w:eastAsiaTheme="minorEastAsia"/>
        </w:rPr>
        <w:t>Lastly, as state</w:t>
      </w:r>
      <w:r w:rsidR="001A6EA7">
        <w:rPr>
          <w:rFonts w:eastAsiaTheme="minorEastAsia"/>
        </w:rPr>
        <w:t>d</w:t>
      </w:r>
      <w:r>
        <w:rPr>
          <w:rFonts w:eastAsiaTheme="minorEastAsia"/>
        </w:rPr>
        <w:t xml:space="preserve"> by </w:t>
      </w:r>
      <w:r>
        <w:rPr>
          <w:rFonts w:eastAsiaTheme="minorEastAsia"/>
        </w:rPr>
        <w:fldChar w:fldCharType="begin"/>
      </w:r>
      <w:r>
        <w:rPr>
          <w:rFonts w:eastAsiaTheme="minorEastAsia"/>
        </w:rPr>
        <w:instrText xml:space="preserve"> ADDIN ZOTERO_ITEM CSL_CITATION {"citationID":"bu8C64uo","properties":{"formattedCitation":"(Blundell {\\i{}et al.}, 1999b)","plainCitation":"(Blundell et al., 1999b)","noteIndex":0},"citationItems":[{"id":262,"uris":["http://zotero.org/users/7983445/items/M2HHK656"],"uri":["http://zotero.org/users/7983445/items/M2HHK656"],"itemData":{"id":262,"type":"article-journal","container-title":"Review of Economic Studies","DOI":"10.1111/1467-937X.00097","ISSN":"0034-6527, 1467-937X","issue":"3","journalAbbreviation":"Rev Econ Studies","language":"en","page":"529-554","source":"DOI.org (Crossref)","title":"Market Share, Market Value and Innovation in a Panel of British Manufacturing Firms","volume":"66","author":[{"family":"Blundell","given":"Richard"},{"family":"Griffiths","given":"Rachel"},{"family":"Van Reenen","given":"John"}],"issued":{"date-parts":[["1999",7]]}}}],"schema":"https://github.com/citation-style-language/schema/raw/master/csl-citation.json"} </w:instrText>
      </w:r>
      <w:r>
        <w:rPr>
          <w:rFonts w:eastAsiaTheme="minorEastAsia"/>
        </w:rPr>
        <w:fldChar w:fldCharType="separate"/>
      </w:r>
      <w:r w:rsidRPr="00C24ECF">
        <w:t xml:space="preserve">(Blundell </w:t>
      </w:r>
      <w:r w:rsidRPr="00C24ECF">
        <w:rPr>
          <w:i/>
          <w:iCs/>
        </w:rPr>
        <w:t>et al.</w:t>
      </w:r>
      <w:r w:rsidRPr="00C24ECF">
        <w:t>, 1999b)</w:t>
      </w:r>
      <w:r>
        <w:rPr>
          <w:rFonts w:eastAsiaTheme="minorEastAsia"/>
        </w:rPr>
        <w:fldChar w:fldCharType="end"/>
      </w:r>
      <w:r>
        <w:rPr>
          <w:rFonts w:eastAsiaTheme="minorEastAsia"/>
        </w:rPr>
        <w:t xml:space="preserve"> it is often asserted that the superior performance of large firms in innovating is because they have higher cash flows from which to finance investment in R&amp;D. The findings of this study suggest that this is not the whole story, dominant firms innovate because they have relatively greater incentive to do so. Firms with high market shares who innovate get a higher valuation on the stock market than those who do not. Further, it seems related that the most developed countries have a thorough understanding of the importance of research and development, which could be understood as a compass to other nations and organizations.</w:t>
      </w:r>
    </w:p>
    <w:p w14:paraId="3337F7C0" w14:textId="31CFD269" w:rsidR="00C24ECF" w:rsidRDefault="00C24ECF" w:rsidP="00F129DA">
      <w:pPr>
        <w:spacing w:after="0" w:line="360" w:lineRule="auto"/>
        <w:jc w:val="both"/>
        <w:rPr>
          <w:rFonts w:eastAsiaTheme="minorEastAsia"/>
        </w:rPr>
      </w:pPr>
    </w:p>
    <w:p w14:paraId="2EF38AA4" w14:textId="77777777" w:rsidR="007D3562" w:rsidRDefault="007D3562" w:rsidP="00F129DA">
      <w:pPr>
        <w:spacing w:after="0" w:line="360" w:lineRule="auto"/>
        <w:jc w:val="both"/>
        <w:rPr>
          <w:rFonts w:eastAsiaTheme="minorEastAsia"/>
        </w:rPr>
      </w:pPr>
    </w:p>
    <w:p w14:paraId="092ABFA1" w14:textId="4823B4F9" w:rsidR="00665B6E" w:rsidRDefault="00665B6E" w:rsidP="00021FC1">
      <w:pPr>
        <w:pStyle w:val="ListParagraph"/>
        <w:spacing w:after="0" w:line="360" w:lineRule="auto"/>
        <w:ind w:left="360"/>
        <w:jc w:val="both"/>
        <w:rPr>
          <w:rFonts w:eastAsiaTheme="minorEastAsia"/>
        </w:rPr>
      </w:pPr>
    </w:p>
    <w:p w14:paraId="3B978025" w14:textId="4E618170" w:rsidR="008A0D0C" w:rsidRDefault="008A0D0C" w:rsidP="00021FC1">
      <w:pPr>
        <w:pStyle w:val="ListParagraph"/>
        <w:spacing w:after="0" w:line="360" w:lineRule="auto"/>
        <w:ind w:left="360"/>
        <w:jc w:val="both"/>
        <w:rPr>
          <w:rFonts w:eastAsiaTheme="minorEastAsia"/>
        </w:rPr>
      </w:pPr>
    </w:p>
    <w:p w14:paraId="7AF6A036" w14:textId="77777777" w:rsidR="008A0D0C" w:rsidRDefault="008A0D0C" w:rsidP="00021FC1">
      <w:pPr>
        <w:pStyle w:val="ListParagraph"/>
        <w:spacing w:after="0" w:line="360" w:lineRule="auto"/>
        <w:ind w:left="360"/>
        <w:jc w:val="both"/>
        <w:rPr>
          <w:rFonts w:eastAsiaTheme="minorEastAsia"/>
        </w:rPr>
      </w:pPr>
    </w:p>
    <w:p w14:paraId="7AE7F1ED" w14:textId="437960F6" w:rsidR="00131318" w:rsidRDefault="00131318" w:rsidP="00021FC1">
      <w:pPr>
        <w:pStyle w:val="ListParagraph"/>
        <w:spacing w:after="0" w:line="360" w:lineRule="auto"/>
        <w:ind w:left="360"/>
        <w:jc w:val="both"/>
        <w:rPr>
          <w:rFonts w:eastAsiaTheme="minorEastAsia"/>
        </w:rPr>
      </w:pPr>
    </w:p>
    <w:p w14:paraId="2289A6B8" w14:textId="77777777" w:rsidR="006D1787" w:rsidRDefault="006D1787" w:rsidP="00021FC1">
      <w:pPr>
        <w:pStyle w:val="ListParagraph"/>
        <w:spacing w:after="0" w:line="360" w:lineRule="auto"/>
        <w:ind w:left="360"/>
        <w:jc w:val="both"/>
        <w:rPr>
          <w:rFonts w:eastAsiaTheme="minorEastAsia"/>
        </w:rPr>
      </w:pPr>
    </w:p>
    <w:p w14:paraId="38824984" w14:textId="794B14BB" w:rsidR="00131318" w:rsidRDefault="00131318" w:rsidP="00021FC1">
      <w:pPr>
        <w:pStyle w:val="ListParagraph"/>
        <w:spacing w:after="0" w:line="360" w:lineRule="auto"/>
        <w:ind w:left="360"/>
        <w:jc w:val="both"/>
        <w:rPr>
          <w:rFonts w:eastAsiaTheme="minorEastAsia"/>
        </w:rPr>
      </w:pPr>
    </w:p>
    <w:p w14:paraId="50674A96" w14:textId="25A531B0" w:rsidR="00131318" w:rsidRDefault="00131318" w:rsidP="00021FC1">
      <w:pPr>
        <w:pStyle w:val="ListParagraph"/>
        <w:spacing w:after="0" w:line="360" w:lineRule="auto"/>
        <w:ind w:left="360"/>
        <w:jc w:val="both"/>
        <w:rPr>
          <w:rFonts w:eastAsiaTheme="minorEastAsia"/>
        </w:rPr>
      </w:pPr>
    </w:p>
    <w:p w14:paraId="3D59A33E" w14:textId="3C84F97C" w:rsidR="00822736" w:rsidRPr="00033781" w:rsidRDefault="008E70C8" w:rsidP="00033781">
      <w:pPr>
        <w:pStyle w:val="Heading1"/>
        <w:rPr>
          <w:rFonts w:ascii="Times New Roman" w:hAnsi="Times New Roman" w:cs="Times New Roman"/>
          <w:b/>
          <w:bCs/>
          <w:color w:val="auto"/>
          <w:sz w:val="24"/>
          <w:szCs w:val="24"/>
        </w:rPr>
      </w:pPr>
      <w:bookmarkStart w:id="109" w:name="_Toc72431990"/>
      <w:bookmarkStart w:id="110" w:name="_Toc73724439"/>
      <w:r w:rsidRPr="00033781">
        <w:rPr>
          <w:rFonts w:ascii="Times New Roman" w:hAnsi="Times New Roman" w:cs="Times New Roman"/>
          <w:b/>
          <w:bCs/>
          <w:color w:val="auto"/>
          <w:sz w:val="24"/>
          <w:szCs w:val="24"/>
        </w:rPr>
        <w:lastRenderedPageBreak/>
        <w:t xml:space="preserve">6. </w:t>
      </w:r>
      <w:r w:rsidR="00F91B4E" w:rsidRPr="00033781">
        <w:rPr>
          <w:rFonts w:ascii="Times New Roman" w:hAnsi="Times New Roman" w:cs="Times New Roman"/>
          <w:b/>
          <w:bCs/>
          <w:color w:val="auto"/>
          <w:sz w:val="24"/>
          <w:szCs w:val="24"/>
        </w:rPr>
        <w:t>References</w:t>
      </w:r>
      <w:bookmarkEnd w:id="109"/>
      <w:bookmarkEnd w:id="110"/>
    </w:p>
    <w:p w14:paraId="4A6DCF0B" w14:textId="378FF83F" w:rsidR="001F09A8" w:rsidRDefault="001F09A8" w:rsidP="008E70C8">
      <w:pPr>
        <w:spacing w:line="240" w:lineRule="auto"/>
        <w:jc w:val="both"/>
      </w:pPr>
    </w:p>
    <w:p w14:paraId="1F543905" w14:textId="77777777" w:rsidR="00836BAD" w:rsidRDefault="001A13A9" w:rsidP="008E70C8">
      <w:pPr>
        <w:pStyle w:val="Bibliography"/>
        <w:jc w:val="both"/>
      </w:pPr>
      <w:r>
        <w:fldChar w:fldCharType="begin"/>
      </w:r>
      <w:r w:rsidR="0074421E">
        <w:instrText xml:space="preserve"> ADDIN ZOTERO_BIBL {"uncited":[],"omitted":[],"custom":[]} CSL_BIBLIOGRAPHY </w:instrText>
      </w:r>
      <w:r>
        <w:fldChar w:fldCharType="separate"/>
      </w:r>
      <w:r w:rsidR="00836BAD">
        <w:t xml:space="preserve">Aboody, D. and Lev, B. (2000) ‘Information Asymmetry, R&amp;D, and Insider Gains’. </w:t>
      </w:r>
      <w:r w:rsidR="00836BAD">
        <w:rPr>
          <w:i/>
          <w:iCs/>
        </w:rPr>
        <w:t>The Journal of Finance</w:t>
      </w:r>
      <w:r w:rsidR="00836BAD">
        <w:t>, 55(6), pp. 2747–2766. DOI: https://doi.org/10.1111/0022-1082.00305.</w:t>
      </w:r>
    </w:p>
    <w:p w14:paraId="7D1C3241" w14:textId="77777777" w:rsidR="00836BAD" w:rsidRDefault="00836BAD" w:rsidP="008E70C8">
      <w:pPr>
        <w:pStyle w:val="Bibliography"/>
        <w:jc w:val="both"/>
      </w:pPr>
      <w:r>
        <w:t xml:space="preserve">Ali, A., Ciftci, M. and Cready, W.M. (2012) ‘Market Underestimation of the Implications of R&amp;D Increases for Future Earnings: The US Evidence’. </w:t>
      </w:r>
      <w:r>
        <w:rPr>
          <w:i/>
          <w:iCs/>
        </w:rPr>
        <w:t>Journal of Business Finance &amp; Accounting</w:t>
      </w:r>
      <w:r>
        <w:t>, 39(3–4), pp. 289–314. DOI: https://doi.org/10.1111/j.1468-5957.2012.02282.x.</w:t>
      </w:r>
    </w:p>
    <w:p w14:paraId="3DC0E5B8" w14:textId="77777777" w:rsidR="00836BAD" w:rsidRDefault="00836BAD" w:rsidP="008E70C8">
      <w:pPr>
        <w:pStyle w:val="Bibliography"/>
        <w:jc w:val="both"/>
      </w:pPr>
      <w:r>
        <w:t xml:space="preserve">Anagnostopoulou, S. and Levis, M. (2008) ‘R&amp;D and Performance Persistence: Evidence from the United Kingdom’. </w:t>
      </w:r>
      <w:r>
        <w:rPr>
          <w:i/>
          <w:iCs/>
        </w:rPr>
        <w:t>The International Journal of Accounting</w:t>
      </w:r>
      <w:r>
        <w:t>, 43(3), pp. 293–320.</w:t>
      </w:r>
    </w:p>
    <w:p w14:paraId="2C39924C" w14:textId="77777777" w:rsidR="00836BAD" w:rsidRDefault="00836BAD" w:rsidP="008E70C8">
      <w:pPr>
        <w:pStyle w:val="Bibliography"/>
        <w:jc w:val="both"/>
      </w:pPr>
      <w:r>
        <w:t>Anwaar, M. (2016) ‘Impact of Firms’ Performance on Stock Returns (Evidence from Listed Companies of Ftse-100 Index London, UK)’. p. 10.</w:t>
      </w:r>
    </w:p>
    <w:p w14:paraId="37AE27E8" w14:textId="77777777" w:rsidR="00836BAD" w:rsidRDefault="00836BAD" w:rsidP="008E70C8">
      <w:pPr>
        <w:pStyle w:val="Bibliography"/>
        <w:jc w:val="both"/>
      </w:pPr>
      <w:r>
        <w:t xml:space="preserve">Arslan, O., Florackis, C. and Ozkan, A. (2006) (06/08) </w:t>
      </w:r>
      <w:r>
        <w:rPr>
          <w:i/>
          <w:iCs/>
        </w:rPr>
        <w:t>The Role of Cash Holdings in Reducing Investment-Cash Flow Sensitivity: Evidence from a Financial Crisis Period in an Emerging Market</w:t>
      </w:r>
      <w:r>
        <w:t>. Department of Economics, University of York Available at: https://ideas.repec.org/p/yor/yorken/06-08.html (Accessed: 16 May 2021).</w:t>
      </w:r>
    </w:p>
    <w:p w14:paraId="2F3DAEE6" w14:textId="77777777" w:rsidR="00836BAD" w:rsidRDefault="00836BAD" w:rsidP="008E70C8">
      <w:pPr>
        <w:pStyle w:val="Bibliography"/>
        <w:jc w:val="both"/>
      </w:pPr>
      <w:r>
        <w:t xml:space="preserve">Bauman, Z. (2013) </w:t>
      </w:r>
      <w:r>
        <w:rPr>
          <w:i/>
          <w:iCs/>
        </w:rPr>
        <w:t>Liquid Times: Living in an Age of Uncertainty</w:t>
      </w:r>
      <w:r>
        <w:t>. John Wiley &amp; Sons.</w:t>
      </w:r>
    </w:p>
    <w:p w14:paraId="6C6B6932" w14:textId="77777777" w:rsidR="00836BAD" w:rsidRDefault="00836BAD" w:rsidP="008E70C8">
      <w:pPr>
        <w:pStyle w:val="Bibliography"/>
        <w:jc w:val="both"/>
      </w:pPr>
      <w:r>
        <w:t xml:space="preserve">Baxamusa, M., Mohanty, S. and Rao, R.P. (2015) ‘Information Asymmetry about Investment Risk and Financing Choice’. </w:t>
      </w:r>
      <w:r>
        <w:rPr>
          <w:i/>
          <w:iCs/>
        </w:rPr>
        <w:t>Journal of Business Finance &amp; Accounting</w:t>
      </w:r>
      <w:r>
        <w:t>, 42(7–8), pp. 947–964. DOI: https://doi.org/10.1111/jbfa.12128.</w:t>
      </w:r>
    </w:p>
    <w:p w14:paraId="6FAF937B" w14:textId="77777777" w:rsidR="00836BAD" w:rsidRDefault="00836BAD" w:rsidP="008E70C8">
      <w:pPr>
        <w:pStyle w:val="Bibliography"/>
        <w:jc w:val="both"/>
      </w:pPr>
      <w:r>
        <w:t xml:space="preserve">Beers, B. (2020) </w:t>
      </w:r>
      <w:r>
        <w:rPr>
          <w:i/>
          <w:iCs/>
        </w:rPr>
        <w:t>Financial Characteristics of a Successful Company</w:t>
      </w:r>
      <w:r>
        <w:t xml:space="preserve">. </w:t>
      </w:r>
      <w:r>
        <w:rPr>
          <w:i/>
          <w:iCs/>
        </w:rPr>
        <w:t>Investopedia</w:t>
      </w:r>
      <w:r>
        <w:t>. Available at: https://www.investopedia.com/articles/stocks/08/successful-company-qualities.asp (Accessed: 12 May 2021).</w:t>
      </w:r>
    </w:p>
    <w:p w14:paraId="3DB9BA50" w14:textId="77777777" w:rsidR="00836BAD" w:rsidRDefault="00836BAD" w:rsidP="008E70C8">
      <w:pPr>
        <w:pStyle w:val="Bibliography"/>
        <w:jc w:val="both"/>
      </w:pPr>
      <w:r>
        <w:t xml:space="preserve">Beers, B. and Anderson, S. (2021) </w:t>
      </w:r>
      <w:r>
        <w:rPr>
          <w:i/>
          <w:iCs/>
        </w:rPr>
        <w:t>What Regression Measures</w:t>
      </w:r>
      <w:r>
        <w:t xml:space="preserve">. </w:t>
      </w:r>
      <w:r>
        <w:rPr>
          <w:i/>
          <w:iCs/>
        </w:rPr>
        <w:t>Investopedia</w:t>
      </w:r>
      <w:r>
        <w:t>. Available at: https://www.investopedia.com/terms/r/regression.asp (Accessed: 2 June 2021).</w:t>
      </w:r>
    </w:p>
    <w:p w14:paraId="192D66CE" w14:textId="77777777" w:rsidR="00836BAD" w:rsidRDefault="00836BAD" w:rsidP="008E70C8">
      <w:pPr>
        <w:pStyle w:val="Bibliography"/>
        <w:jc w:val="both"/>
      </w:pPr>
      <w:r>
        <w:t xml:space="preserve">Bell, E., Bryman, A. and Harley, B. (2018) </w:t>
      </w:r>
      <w:r>
        <w:rPr>
          <w:i/>
          <w:iCs/>
        </w:rPr>
        <w:t>Business Research Methods</w:t>
      </w:r>
      <w:r>
        <w:t>. Oxford University Press.</w:t>
      </w:r>
    </w:p>
    <w:p w14:paraId="7DCDBB35" w14:textId="77777777" w:rsidR="00836BAD" w:rsidRDefault="00836BAD" w:rsidP="008E70C8">
      <w:pPr>
        <w:pStyle w:val="Bibliography"/>
        <w:jc w:val="both"/>
      </w:pPr>
      <w:r>
        <w:t xml:space="preserve">Bevans, R. (2019) </w:t>
      </w:r>
      <w:r>
        <w:rPr>
          <w:i/>
          <w:iCs/>
        </w:rPr>
        <w:t>A Quick Guide to Experimental Design | 4 Steps &amp; Examples</w:t>
      </w:r>
      <w:r>
        <w:t xml:space="preserve">. </w:t>
      </w:r>
      <w:r>
        <w:rPr>
          <w:i/>
          <w:iCs/>
        </w:rPr>
        <w:t>Scribbr</w:t>
      </w:r>
      <w:r>
        <w:t>. Available at: https://www.scribbr.com/methodology/experimental-design/ (Accessed: 12 May 2021).</w:t>
      </w:r>
    </w:p>
    <w:p w14:paraId="5893E04E" w14:textId="77777777" w:rsidR="00836BAD" w:rsidRDefault="00836BAD" w:rsidP="008E70C8">
      <w:pPr>
        <w:pStyle w:val="Bibliography"/>
        <w:jc w:val="both"/>
      </w:pPr>
      <w:r>
        <w:t xml:space="preserve">Bhagat, S. and Welch, I. (1995) ‘Corporate Research &amp; Development Investments International Comparisons’. </w:t>
      </w:r>
      <w:r>
        <w:rPr>
          <w:i/>
          <w:iCs/>
        </w:rPr>
        <w:t>Journal of Accounting and Economics</w:t>
      </w:r>
      <w:r>
        <w:t>, 19(2), pp. 443–470. DOI: 10.1016/0165-4101(94)00391-H.</w:t>
      </w:r>
    </w:p>
    <w:p w14:paraId="3C10FA83" w14:textId="77777777" w:rsidR="00836BAD" w:rsidRDefault="00836BAD" w:rsidP="008E70C8">
      <w:pPr>
        <w:pStyle w:val="Bibliography"/>
        <w:jc w:val="both"/>
      </w:pPr>
      <w:r>
        <w:t xml:space="preserve">Białowolski, P. and Weziak-Bialowolska, D. (2013) ‘External Factors Affecting Investment Decisions of Companies’. </w:t>
      </w:r>
      <w:r>
        <w:rPr>
          <w:i/>
          <w:iCs/>
        </w:rPr>
        <w:t>Economics. The Open Access, Open Assessment E-Journal</w:t>
      </w:r>
      <w:r>
        <w:t>, 2013–44.</w:t>
      </w:r>
    </w:p>
    <w:p w14:paraId="726735D3" w14:textId="77777777" w:rsidR="00836BAD" w:rsidRDefault="00836BAD" w:rsidP="008E70C8">
      <w:pPr>
        <w:pStyle w:val="Bibliography"/>
        <w:jc w:val="both"/>
      </w:pPr>
      <w:r>
        <w:lastRenderedPageBreak/>
        <w:t xml:space="preserve">Blundell, R., Griffiths, R. and Van Reenen, J. (1999a) ‘Market Share, Market Value and Innovation in a Panel of British Manufacturing Firms’. </w:t>
      </w:r>
      <w:r>
        <w:rPr>
          <w:i/>
          <w:iCs/>
        </w:rPr>
        <w:t>Review of Economic Studies</w:t>
      </w:r>
      <w:r>
        <w:t>, 66(3), pp. 529–554. DOI: 10.1111/1467-937X.00097.</w:t>
      </w:r>
    </w:p>
    <w:p w14:paraId="7C88CF5E" w14:textId="77777777" w:rsidR="00836BAD" w:rsidRDefault="00836BAD" w:rsidP="008E70C8">
      <w:pPr>
        <w:pStyle w:val="Bibliography"/>
        <w:jc w:val="both"/>
      </w:pPr>
      <w:r>
        <w:t xml:space="preserve">Blundell, R., Griffiths, R. and Van Reenen, J. (1999b) ‘Market Share, Market Value and Innovation in a Panel of British Manufacturing Firms’. </w:t>
      </w:r>
      <w:r>
        <w:rPr>
          <w:i/>
          <w:iCs/>
        </w:rPr>
        <w:t>Review of Economic Studies</w:t>
      </w:r>
      <w:r>
        <w:t>, 66(3), pp. 529–554. DOI: 10.1111/1467-937X.00097.</w:t>
      </w:r>
    </w:p>
    <w:p w14:paraId="278842C2" w14:textId="77777777" w:rsidR="00836BAD" w:rsidRDefault="00836BAD" w:rsidP="008E70C8">
      <w:pPr>
        <w:pStyle w:val="Bibliography"/>
        <w:jc w:val="both"/>
      </w:pPr>
      <w:r>
        <w:t xml:space="preserve">Bowman, J. (2020) </w:t>
      </w:r>
      <w:r>
        <w:rPr>
          <w:i/>
          <w:iCs/>
        </w:rPr>
        <w:t>What Is an IPO Company? | The Motley Fool</w:t>
      </w:r>
      <w:r>
        <w:t>. Available at: https://www.fool.com/investing/stock-market/types-of-stocks/ipo-stocks/what-is-an-ipo/ (Accessed: 14 May 2021).</w:t>
      </w:r>
    </w:p>
    <w:p w14:paraId="3175DED3" w14:textId="77777777" w:rsidR="00836BAD" w:rsidRDefault="00836BAD" w:rsidP="008E70C8">
      <w:pPr>
        <w:pStyle w:val="Bibliography"/>
        <w:jc w:val="both"/>
      </w:pPr>
      <w:r>
        <w:t xml:space="preserve">Callen, J.L. and Morel, M. (2005) </w:t>
      </w:r>
      <w:r>
        <w:rPr>
          <w:i/>
          <w:iCs/>
        </w:rPr>
        <w:t>[PDF] The Valuation Relevance of R&amp;D Expenditures: Time Series Evidence | Semantic Scholar</w:t>
      </w:r>
      <w:r>
        <w:t>. Available at: https://www.semanticscholar.org/paper/The-valuation-relevance-of-R%26D-expenditures%3A-Time-Callen-Morel/fde451acac74edbdf77ffda973cfa34cc1e208c3 (Accessed: 15 May 2021).</w:t>
      </w:r>
    </w:p>
    <w:p w14:paraId="11F21009" w14:textId="77777777" w:rsidR="00836BAD" w:rsidRDefault="00836BAD" w:rsidP="008E70C8">
      <w:pPr>
        <w:pStyle w:val="Bibliography"/>
        <w:jc w:val="both"/>
      </w:pPr>
      <w:r>
        <w:t xml:space="preserve">CFI. (2021) </w:t>
      </w:r>
      <w:r>
        <w:rPr>
          <w:i/>
          <w:iCs/>
        </w:rPr>
        <w:t>Business Life Cycle - Understanding the 5 Different Stages</w:t>
      </w:r>
      <w:r>
        <w:t xml:space="preserve">. </w:t>
      </w:r>
      <w:r>
        <w:rPr>
          <w:i/>
          <w:iCs/>
        </w:rPr>
        <w:t>Corporate Finance Institute</w:t>
      </w:r>
      <w:r>
        <w:t>. Available at: https://corporatefinanceinstitute.com/resources/knowledge/finance/business-life-cycle/ (Accessed: 17 May 2021).</w:t>
      </w:r>
    </w:p>
    <w:p w14:paraId="0E5DD269" w14:textId="77777777" w:rsidR="00836BAD" w:rsidRDefault="00836BAD" w:rsidP="008E70C8">
      <w:pPr>
        <w:pStyle w:val="Bibliography"/>
        <w:jc w:val="both"/>
      </w:pPr>
      <w:r>
        <w:t xml:space="preserve">Chan, L.K.C., Lakonishok, J. and Sougiannis, T. (1999) </w:t>
      </w:r>
      <w:r>
        <w:rPr>
          <w:i/>
          <w:iCs/>
        </w:rPr>
        <w:t>W7223.Pdf</w:t>
      </w:r>
      <w:r>
        <w:t>. Available at: https://www.nber.org/system/files/working_papers/w7223/w7223.pdf (Accessed: 12 May 2021).</w:t>
      </w:r>
    </w:p>
    <w:p w14:paraId="405DAEE8" w14:textId="77777777" w:rsidR="00836BAD" w:rsidRDefault="00836BAD" w:rsidP="008E70C8">
      <w:pPr>
        <w:pStyle w:val="Bibliography"/>
        <w:jc w:val="both"/>
      </w:pPr>
      <w:r>
        <w:t xml:space="preserve">Chauvin, K.W. and Hirschey, M. (1993) ‘Advertising, R&amp;D Expenditures and the Market Value of the Firm’. </w:t>
      </w:r>
      <w:r>
        <w:rPr>
          <w:i/>
          <w:iCs/>
        </w:rPr>
        <w:t>Financial Management</w:t>
      </w:r>
      <w:r>
        <w:t>, 22(4), pp. 128–140. DOI: 10.2307/3665583.</w:t>
      </w:r>
    </w:p>
    <w:p w14:paraId="650BCCED" w14:textId="77777777" w:rsidR="00836BAD" w:rsidRDefault="00836BAD" w:rsidP="008E70C8">
      <w:pPr>
        <w:pStyle w:val="Bibliography"/>
        <w:jc w:val="both"/>
      </w:pPr>
      <w:r>
        <w:t xml:space="preserve">Chen, J. (2021) </w:t>
      </w:r>
      <w:r>
        <w:rPr>
          <w:i/>
          <w:iCs/>
        </w:rPr>
        <w:t>Stock Market</w:t>
      </w:r>
      <w:r>
        <w:t xml:space="preserve">. </w:t>
      </w:r>
      <w:r>
        <w:rPr>
          <w:i/>
          <w:iCs/>
        </w:rPr>
        <w:t>Investopedia</w:t>
      </w:r>
      <w:r>
        <w:t>. Available at: https://www.investopedia.com/terms/s/stockmarket.asp (Accessed: 15 May 2021).</w:t>
      </w:r>
    </w:p>
    <w:p w14:paraId="10C1875A" w14:textId="77777777" w:rsidR="00836BAD" w:rsidRDefault="00836BAD" w:rsidP="008E70C8">
      <w:pPr>
        <w:pStyle w:val="Bibliography"/>
        <w:jc w:val="both"/>
      </w:pPr>
      <w:r>
        <w:t xml:space="preserve">Chong, C.-H. and Yeo, K.-J. (2015) ‘An Overview of Grounded Theory Design in Educational Research’. </w:t>
      </w:r>
      <w:r>
        <w:rPr>
          <w:i/>
          <w:iCs/>
        </w:rPr>
        <w:t>Asian Social Science</w:t>
      </w:r>
      <w:r>
        <w:t>, 11(12), p. p258. DOI: 10.5539/ass.v11n12p258.</w:t>
      </w:r>
    </w:p>
    <w:p w14:paraId="6B7246B5" w14:textId="77777777" w:rsidR="00836BAD" w:rsidRDefault="00836BAD" w:rsidP="008E70C8">
      <w:pPr>
        <w:pStyle w:val="Bibliography"/>
        <w:jc w:val="both"/>
      </w:pPr>
      <w:r>
        <w:t xml:space="preserve">Collins, D.W. and Kothari, S.P. (1989) ‘An Analysis of Intertemporal and Cross-Sectional Determinants of Earnings Response Coefficients’. </w:t>
      </w:r>
      <w:r>
        <w:rPr>
          <w:i/>
          <w:iCs/>
        </w:rPr>
        <w:t>Journal of Accounting and Economics</w:t>
      </w:r>
      <w:r>
        <w:t>, 11(2–3), pp. 143–181.</w:t>
      </w:r>
    </w:p>
    <w:p w14:paraId="1A0F84BE" w14:textId="77777777" w:rsidR="00836BAD" w:rsidRDefault="00836BAD" w:rsidP="008E70C8">
      <w:pPr>
        <w:pStyle w:val="Bibliography"/>
        <w:jc w:val="both"/>
      </w:pPr>
      <w:r>
        <w:t xml:space="preserve">Connolly, R.A., Hirsch, B.T. and Hirschey, M. (1986) ‘Union Rent Seeking, Intangible Capital, and Market Value of the Firm’. </w:t>
      </w:r>
      <w:r>
        <w:rPr>
          <w:i/>
          <w:iCs/>
        </w:rPr>
        <w:t>The Review of Economics and Statistics</w:t>
      </w:r>
      <w:r>
        <w:t>, 68(4), pp. 567–577. DOI: 10.2307/1924515.</w:t>
      </w:r>
    </w:p>
    <w:p w14:paraId="60643195" w14:textId="77777777" w:rsidR="00836BAD" w:rsidRDefault="00836BAD" w:rsidP="008E70C8">
      <w:pPr>
        <w:pStyle w:val="Bibliography"/>
        <w:jc w:val="both"/>
      </w:pPr>
      <w:r>
        <w:t xml:space="preserve">Deloitte. (2021) </w:t>
      </w:r>
      <w:r>
        <w:rPr>
          <w:i/>
          <w:iCs/>
        </w:rPr>
        <w:t>R&amp;D Tax Credit</w:t>
      </w:r>
      <w:r>
        <w:t xml:space="preserve">. </w:t>
      </w:r>
      <w:r>
        <w:rPr>
          <w:i/>
          <w:iCs/>
        </w:rPr>
        <w:t>Deloitte Ireland</w:t>
      </w:r>
      <w:r>
        <w:t>. Available at: https://www2.deloitte.com/ie/en/pages/tax/solutions/r-and-d-tax-credit.html (Accessed: 3 June 2021).</w:t>
      </w:r>
    </w:p>
    <w:p w14:paraId="7ECF02AF" w14:textId="77777777" w:rsidR="00836BAD" w:rsidRDefault="00836BAD" w:rsidP="008E70C8">
      <w:pPr>
        <w:pStyle w:val="Bibliography"/>
        <w:jc w:val="both"/>
      </w:pPr>
      <w:r>
        <w:t xml:space="preserve">Deng, Z., Lev, B. and Narin, F. (1999) ‘Science and Technology as Predictors of Stock Performance’. </w:t>
      </w:r>
      <w:r>
        <w:rPr>
          <w:i/>
          <w:iCs/>
        </w:rPr>
        <w:t>Financial Analysts Journal</w:t>
      </w:r>
      <w:r>
        <w:t>, 55(3), pp. 20–32.</w:t>
      </w:r>
    </w:p>
    <w:p w14:paraId="66A6E071" w14:textId="77777777" w:rsidR="00836BAD" w:rsidRDefault="00836BAD" w:rsidP="008E70C8">
      <w:pPr>
        <w:pStyle w:val="Bibliography"/>
        <w:jc w:val="both"/>
      </w:pPr>
      <w:r>
        <w:lastRenderedPageBreak/>
        <w:t xml:space="preserve">Donelson, D.C. and Resutek, R.J. (2012) ‘The Effect of R&amp;D on Future Returns and Earnings Forecasts’. </w:t>
      </w:r>
      <w:r>
        <w:rPr>
          <w:i/>
          <w:iCs/>
        </w:rPr>
        <w:t>Review of Accounting Studies</w:t>
      </w:r>
      <w:r>
        <w:t>, 17(4), pp. 848–876. DOI: 10.1007/s11142-011-9179-y.</w:t>
      </w:r>
    </w:p>
    <w:p w14:paraId="2AFD4C68" w14:textId="77777777" w:rsidR="00836BAD" w:rsidRDefault="00836BAD" w:rsidP="008E70C8">
      <w:pPr>
        <w:pStyle w:val="Bibliography"/>
        <w:jc w:val="both"/>
      </w:pPr>
      <w:r>
        <w:t xml:space="preserve">Drucker, P. (2014) </w:t>
      </w:r>
      <w:r>
        <w:rPr>
          <w:i/>
          <w:iCs/>
        </w:rPr>
        <w:t>Innovation and Entrepreneurship</w:t>
      </w:r>
      <w:r>
        <w:t>. Routledge.</w:t>
      </w:r>
    </w:p>
    <w:p w14:paraId="52690733" w14:textId="77777777" w:rsidR="00836BAD" w:rsidRDefault="00836BAD" w:rsidP="008E70C8">
      <w:pPr>
        <w:pStyle w:val="Bibliography"/>
        <w:jc w:val="both"/>
      </w:pPr>
      <w:r>
        <w:t xml:space="preserve">Dudovskiy, J. (2018) </w:t>
      </w:r>
      <w:r>
        <w:rPr>
          <w:i/>
          <w:iCs/>
        </w:rPr>
        <w:t>Pragmatism Research Philosophy</w:t>
      </w:r>
      <w:r>
        <w:t xml:space="preserve">. </w:t>
      </w:r>
      <w:r>
        <w:rPr>
          <w:i/>
          <w:iCs/>
        </w:rPr>
        <w:t>Research-Methodology</w:t>
      </w:r>
      <w:r>
        <w:t>. Available at: https://research-methodology.net/research-philosophy/pragmatism-research-philosophy/ (Accessed: 12 May 2021).</w:t>
      </w:r>
    </w:p>
    <w:p w14:paraId="22460C11" w14:textId="77777777" w:rsidR="00836BAD" w:rsidRDefault="00836BAD" w:rsidP="008E70C8">
      <w:pPr>
        <w:pStyle w:val="Bibliography"/>
        <w:jc w:val="both"/>
      </w:pPr>
      <w:r>
        <w:t xml:space="preserve">Duqi, A., Mirti, R. and Torluccio, G. (2011) (ID 1971159) </w:t>
      </w:r>
      <w:r>
        <w:rPr>
          <w:i/>
          <w:iCs/>
        </w:rPr>
        <w:t>An Analysis of the R&amp;D Effect on Stock Returns for European Listed Firms</w:t>
      </w:r>
      <w:r>
        <w:t>. Rochester, NY: Social Science Research Network Available at: https://papers.ssrn.com/abstract=1971159 (Accessed: 18 May 2021).</w:t>
      </w:r>
    </w:p>
    <w:p w14:paraId="7449A829" w14:textId="77777777" w:rsidR="00836BAD" w:rsidRDefault="00836BAD" w:rsidP="008E70C8">
      <w:pPr>
        <w:pStyle w:val="Bibliography"/>
        <w:jc w:val="both"/>
      </w:pPr>
      <w:r>
        <w:t xml:space="preserve">Duqi, A. and Torluccio, G. (2010) (ID 1609791) </w:t>
      </w:r>
      <w:r>
        <w:rPr>
          <w:i/>
          <w:iCs/>
        </w:rPr>
        <w:t>Can R&amp;D Expenditures Affect Firm Market Value? An Empirical Analysis of a Panel of European Listed Firms</w:t>
      </w:r>
      <w:r>
        <w:t>. Rochester, NY: Social Science Research Network DOI: 10.2139/ssrn.1609791.</w:t>
      </w:r>
    </w:p>
    <w:p w14:paraId="48C531BE" w14:textId="77777777" w:rsidR="00836BAD" w:rsidRDefault="00836BAD" w:rsidP="008E70C8">
      <w:pPr>
        <w:pStyle w:val="Bibliography"/>
        <w:jc w:val="both"/>
      </w:pPr>
      <w:r>
        <w:t xml:space="preserve">Eberhart, A.C., Maxwell, W.F. and Siddique, A.R. (2004) ‘An Examination of Long-Term Abnormal Stock Returns and Operating Performance Following R&amp;D Increases’. </w:t>
      </w:r>
      <w:r>
        <w:rPr>
          <w:i/>
          <w:iCs/>
        </w:rPr>
        <w:t>The Journal of Finance</w:t>
      </w:r>
      <w:r>
        <w:t>, 59(2), pp. 623–650. DOI: https://doi.org/10.1111/j.1540-6261.2004.00644.x.</w:t>
      </w:r>
    </w:p>
    <w:p w14:paraId="501221CF" w14:textId="77777777" w:rsidR="00836BAD" w:rsidRDefault="00836BAD" w:rsidP="008E70C8">
      <w:pPr>
        <w:pStyle w:val="Bibliography"/>
        <w:jc w:val="both"/>
      </w:pPr>
      <w:r>
        <w:rPr>
          <w:i/>
          <w:iCs/>
        </w:rPr>
        <w:t>Edmans</w:t>
      </w:r>
      <w:r>
        <w:t xml:space="preserve"> (2015) Directed by Edmans Available at: https://www.youtube.com/watch?v=Z5KZhm19EO0&amp;t=88s (Accessed: 4 June 2021).</w:t>
      </w:r>
    </w:p>
    <w:p w14:paraId="62A7EF98" w14:textId="77777777" w:rsidR="00836BAD" w:rsidRDefault="00836BAD" w:rsidP="008E70C8">
      <w:pPr>
        <w:pStyle w:val="Bibliography"/>
        <w:jc w:val="both"/>
      </w:pPr>
      <w:r>
        <w:t xml:space="preserve">Fama, E.F. (1970) </w:t>
      </w:r>
      <w:r>
        <w:rPr>
          <w:i/>
          <w:iCs/>
        </w:rPr>
        <w:t>Fama1970.Pdf</w:t>
      </w:r>
      <w:r>
        <w:t>. Available at: http://gesd.free.fr/fama1970.pdf (Accessed: 12 May 2021).</w:t>
      </w:r>
    </w:p>
    <w:p w14:paraId="5F9F7B8D" w14:textId="77777777" w:rsidR="00836BAD" w:rsidRDefault="00836BAD" w:rsidP="008E70C8">
      <w:pPr>
        <w:pStyle w:val="Bibliography"/>
        <w:jc w:val="both"/>
      </w:pPr>
      <w:r>
        <w:t xml:space="preserve">Franzen, L. and Radhakrishnan, S. (2009) </w:t>
      </w:r>
      <w:r>
        <w:rPr>
          <w:i/>
          <w:iCs/>
        </w:rPr>
        <w:t>(1) The Value Relevance of R&amp;D across Profit and Loss Firms | Request PDF</w:t>
      </w:r>
      <w:r>
        <w:t>. Available at: https://www.researchgate.net/publication/23776097_The_Value_Relevance_of_RD_across_Profit_and_Loss_Firms (Accessed: 15 May 2021).</w:t>
      </w:r>
    </w:p>
    <w:p w14:paraId="0453A831" w14:textId="77777777" w:rsidR="00836BAD" w:rsidRDefault="00836BAD" w:rsidP="008E70C8">
      <w:pPr>
        <w:pStyle w:val="Bibliography"/>
        <w:jc w:val="both"/>
      </w:pPr>
      <w:r>
        <w:t xml:space="preserve">Gabriel, D. (2013) </w:t>
      </w:r>
      <w:r>
        <w:rPr>
          <w:i/>
          <w:iCs/>
        </w:rPr>
        <w:t>Inductive and Deductive Approaches to Research | Dr Deborah Gabriel</w:t>
      </w:r>
      <w:r>
        <w:t>. Available at: https://deborahgabriel.com/2013/03/17/inductive-and-deductive-approaches-to-research/ (Accessed: 12 May 2021).</w:t>
      </w:r>
    </w:p>
    <w:p w14:paraId="18681CB8" w14:textId="77777777" w:rsidR="00836BAD" w:rsidRDefault="00836BAD" w:rsidP="008E70C8">
      <w:pPr>
        <w:pStyle w:val="Bibliography"/>
        <w:jc w:val="both"/>
      </w:pPr>
      <w:r>
        <w:t xml:space="preserve">Ghaffar, A. and Khan, W. (2014) ‘Impact of Research and Development on Firm Performance’. </w:t>
      </w:r>
      <w:r>
        <w:rPr>
          <w:i/>
          <w:iCs/>
        </w:rPr>
        <w:t>International Journal of Accounting and Financial Reporting</w:t>
      </w:r>
      <w:r>
        <w:t>, 4. DOI: 10.5296/ijafr.v4i1.6087.</w:t>
      </w:r>
    </w:p>
    <w:p w14:paraId="6D228C2B" w14:textId="77777777" w:rsidR="00836BAD" w:rsidRDefault="00836BAD" w:rsidP="008E70C8">
      <w:pPr>
        <w:pStyle w:val="Bibliography"/>
        <w:jc w:val="both"/>
      </w:pPr>
      <w:r>
        <w:t xml:space="preserve">Gilbert, R.J. and Newbery, D.M.G. (1982) ‘Preemptive Patenting and the Persistence of Monopoly’. </w:t>
      </w:r>
      <w:r>
        <w:rPr>
          <w:i/>
          <w:iCs/>
        </w:rPr>
        <w:t>The American Economic Review</w:t>
      </w:r>
      <w:r>
        <w:t>, 72(3), pp. 514–526.</w:t>
      </w:r>
    </w:p>
    <w:p w14:paraId="616838D7" w14:textId="77777777" w:rsidR="00836BAD" w:rsidRDefault="00836BAD" w:rsidP="008E70C8">
      <w:pPr>
        <w:pStyle w:val="Bibliography"/>
        <w:jc w:val="both"/>
      </w:pPr>
      <w:r>
        <w:t xml:space="preserve">Goddard, W. and Melville, S. (2004) </w:t>
      </w:r>
      <w:r>
        <w:rPr>
          <w:i/>
          <w:iCs/>
        </w:rPr>
        <w:t>Research Methodology: An Introduction</w:t>
      </w:r>
      <w:r>
        <w:t>. Juta and Company Ltd.</w:t>
      </w:r>
    </w:p>
    <w:p w14:paraId="76598D9B" w14:textId="77777777" w:rsidR="00836BAD" w:rsidRDefault="00836BAD" w:rsidP="008E70C8">
      <w:pPr>
        <w:pStyle w:val="Bibliography"/>
        <w:jc w:val="both"/>
      </w:pPr>
      <w:r>
        <w:t xml:space="preserve">Green, J.P., Stark, A.W. and Thomas, H.M. (1996) ‘Uk Evidence on the Market Valuation of Research and Development Expenditures’. </w:t>
      </w:r>
      <w:r>
        <w:rPr>
          <w:i/>
          <w:iCs/>
        </w:rPr>
        <w:t>Journal of Business Finance &amp; Accounting</w:t>
      </w:r>
      <w:r>
        <w:t>, 23(2), pp. 191–216. DOI: https://doi.org/10.1111/j.1468-5957.1996.tb00906.x.</w:t>
      </w:r>
    </w:p>
    <w:p w14:paraId="649A7D06" w14:textId="77777777" w:rsidR="00836BAD" w:rsidRDefault="00836BAD" w:rsidP="008E70C8">
      <w:pPr>
        <w:pStyle w:val="Bibliography"/>
        <w:jc w:val="both"/>
      </w:pPr>
      <w:r>
        <w:lastRenderedPageBreak/>
        <w:t xml:space="preserve">Griliches, Z. (1981) ‘Market Value, R&amp;D, and Patents’. </w:t>
      </w:r>
      <w:r>
        <w:rPr>
          <w:i/>
          <w:iCs/>
        </w:rPr>
        <w:t>Economics Letters</w:t>
      </w:r>
      <w:r>
        <w:t>, 7(2), pp. 183–187. DOI: 10.1016/0165-1765(87)90114-5.</w:t>
      </w:r>
    </w:p>
    <w:p w14:paraId="15BB49FD" w14:textId="77777777" w:rsidR="00836BAD" w:rsidRDefault="00836BAD" w:rsidP="008E70C8">
      <w:pPr>
        <w:pStyle w:val="Bibliography"/>
        <w:jc w:val="both"/>
      </w:pPr>
      <w:r>
        <w:t xml:space="preserve">Hall, B.H. (1998) </w:t>
      </w:r>
      <w:r>
        <w:rPr>
          <w:i/>
          <w:iCs/>
        </w:rPr>
        <w:t>BHH98 NIESR.Pdf</w:t>
      </w:r>
      <w:r>
        <w:t>. Available at: https://eml.berkeley.edu//~bhhall/papers/BHH98%20NIESR.pdf (Accessed: 13 May 2021).</w:t>
      </w:r>
    </w:p>
    <w:p w14:paraId="4D123D96" w14:textId="77777777" w:rsidR="00836BAD" w:rsidRDefault="00836BAD" w:rsidP="008E70C8">
      <w:pPr>
        <w:pStyle w:val="Bibliography"/>
        <w:jc w:val="both"/>
      </w:pPr>
      <w:r>
        <w:t xml:space="preserve">Handy, C. (1993) </w:t>
      </w:r>
      <w:r>
        <w:rPr>
          <w:i/>
          <w:iCs/>
        </w:rPr>
        <w:t>Understanding Organizations</w:t>
      </w:r>
      <w:r>
        <w:t>. Penguin Adult.</w:t>
      </w:r>
    </w:p>
    <w:p w14:paraId="4FD172B1" w14:textId="77777777" w:rsidR="00836BAD" w:rsidRDefault="00836BAD" w:rsidP="008E70C8">
      <w:pPr>
        <w:pStyle w:val="Bibliography"/>
        <w:jc w:val="both"/>
      </w:pPr>
      <w:r>
        <w:t xml:space="preserve">Hanelt, A., Busse, S. and Kolbe, L.M. (2017) ‘Driving Business Transformation toward Sustainability: Exploring the Impact of Supporting IS on the Performance Contribution of Eco-Innovations’. </w:t>
      </w:r>
      <w:r>
        <w:rPr>
          <w:i/>
          <w:iCs/>
        </w:rPr>
        <w:t>Information Systems Journal</w:t>
      </w:r>
      <w:r>
        <w:t>, 27(4), pp. 463–502. DOI: https://doi.org/10.1111/isj.12130.</w:t>
      </w:r>
    </w:p>
    <w:p w14:paraId="3129C9EB" w14:textId="77777777" w:rsidR="00836BAD" w:rsidRDefault="00836BAD" w:rsidP="008E70C8">
      <w:pPr>
        <w:pStyle w:val="Bibliography"/>
        <w:jc w:val="both"/>
      </w:pPr>
      <w:r>
        <w:t xml:space="preserve">Hill, E.J. </w:t>
      </w:r>
      <w:r>
        <w:rPr>
          <w:i/>
          <w:iCs/>
        </w:rPr>
        <w:t>et al.</w:t>
      </w:r>
      <w:r>
        <w:t xml:space="preserve"> (1998) ‘Influences of the Virtual Office on Aspects of Work and Work/Life Balance’. </w:t>
      </w:r>
      <w:r>
        <w:rPr>
          <w:i/>
          <w:iCs/>
        </w:rPr>
        <w:t>Personnel Psychology</w:t>
      </w:r>
      <w:r>
        <w:t>, 51(3), pp. 667–683. DOI: https://doi.org/10.1111/j.1744-6570.1998.tb00256.x.</w:t>
      </w:r>
    </w:p>
    <w:p w14:paraId="2B33F924" w14:textId="77777777" w:rsidR="00836BAD" w:rsidRDefault="00836BAD" w:rsidP="008E70C8">
      <w:pPr>
        <w:pStyle w:val="Bibliography"/>
        <w:jc w:val="both"/>
      </w:pPr>
      <w:r>
        <w:t xml:space="preserve">Iatridis, G.E. (2016) ‘Financial Reporting Language in Financial Statements: Does Pessimism Restrict the Potential for Managerial Opportunism?’ </w:t>
      </w:r>
      <w:r>
        <w:rPr>
          <w:i/>
          <w:iCs/>
        </w:rPr>
        <w:t>International Review of Financial Analysis</w:t>
      </w:r>
      <w:r>
        <w:t>, 45, pp. 1–17. DOI: 10.1016/j.irfa.2016.02.004.</w:t>
      </w:r>
    </w:p>
    <w:p w14:paraId="03E99979" w14:textId="77777777" w:rsidR="00836BAD" w:rsidRDefault="00836BAD" w:rsidP="008E70C8">
      <w:pPr>
        <w:pStyle w:val="Bibliography"/>
        <w:jc w:val="both"/>
      </w:pPr>
      <w:r>
        <w:t xml:space="preserve">IDA Ireland. (2021) </w:t>
      </w:r>
      <w:r>
        <w:rPr>
          <w:i/>
          <w:iCs/>
        </w:rPr>
        <w:t>Research and Development in Ireland</w:t>
      </w:r>
      <w:r>
        <w:t xml:space="preserve">. </w:t>
      </w:r>
      <w:r>
        <w:rPr>
          <w:i/>
          <w:iCs/>
        </w:rPr>
        <w:t>IDA Ireland</w:t>
      </w:r>
      <w:r>
        <w:t>. Available at: https://www.idaireland.com/doing-business-here/activities/research-development-and-innovation (Accessed: 12 May 2021).</w:t>
      </w:r>
    </w:p>
    <w:p w14:paraId="33B15DB2" w14:textId="77777777" w:rsidR="00836BAD" w:rsidRDefault="00836BAD" w:rsidP="008E70C8">
      <w:pPr>
        <w:pStyle w:val="Bibliography"/>
        <w:jc w:val="both"/>
      </w:pPr>
      <w:r>
        <w:t xml:space="preserve">James, S. (2019) </w:t>
      </w:r>
      <w:r>
        <w:rPr>
          <w:i/>
          <w:iCs/>
        </w:rPr>
        <w:t>What Is R&amp;D? Research And Development In Business</w:t>
      </w:r>
      <w:r>
        <w:t xml:space="preserve">. </w:t>
      </w:r>
      <w:r>
        <w:rPr>
          <w:i/>
          <w:iCs/>
        </w:rPr>
        <w:t>ForrestBrown</w:t>
      </w:r>
      <w:r>
        <w:t>. Available at: https://forrestbrown.co.uk/news/what-is-r-and-d/ (Accessed: 12 May 2021).</w:t>
      </w:r>
    </w:p>
    <w:p w14:paraId="36644BFB" w14:textId="77777777" w:rsidR="00836BAD" w:rsidRDefault="00836BAD" w:rsidP="008E70C8">
      <w:pPr>
        <w:pStyle w:val="Bibliography"/>
        <w:jc w:val="both"/>
      </w:pPr>
      <w:r>
        <w:t xml:space="preserve">Jansen, D. (2021) </w:t>
      </w:r>
      <w:r>
        <w:rPr>
          <w:i/>
          <w:iCs/>
        </w:rPr>
        <w:t>Saunders’ Research Onion: Explained Simply (+ Examples)</w:t>
      </w:r>
      <w:r>
        <w:t xml:space="preserve">. </w:t>
      </w:r>
      <w:r>
        <w:rPr>
          <w:i/>
          <w:iCs/>
        </w:rPr>
        <w:t>Grad Coach</w:t>
      </w:r>
      <w:r>
        <w:t>. Available at: https://gradcoach.com/saunders-research-onion/ (Accessed: 12 May 2021).</w:t>
      </w:r>
    </w:p>
    <w:p w14:paraId="40C3BF9D" w14:textId="77777777" w:rsidR="00836BAD" w:rsidRDefault="00836BAD" w:rsidP="008E70C8">
      <w:pPr>
        <w:pStyle w:val="Bibliography"/>
        <w:jc w:val="both"/>
      </w:pPr>
      <w:r>
        <w:t xml:space="preserve">Junttila, J. </w:t>
      </w:r>
      <w:r>
        <w:rPr>
          <w:i/>
          <w:iCs/>
        </w:rPr>
        <w:t>et al.</w:t>
      </w:r>
      <w:r>
        <w:t xml:space="preserve"> (2006) ‘How Does the Financial Environment Affect the Stock Market Valuation of R&amp;D Spending’. </w:t>
      </w:r>
      <w:r>
        <w:rPr>
          <w:i/>
          <w:iCs/>
        </w:rPr>
        <w:t>Journal of Financial Intermediation</w:t>
      </w:r>
      <w:r>
        <w:t>, 15, pp. 197–214. DOI: 10.1016/j.jfi.2005.03.003.</w:t>
      </w:r>
    </w:p>
    <w:p w14:paraId="309AC54D" w14:textId="77777777" w:rsidR="00836BAD" w:rsidRDefault="00836BAD" w:rsidP="008E70C8">
      <w:pPr>
        <w:pStyle w:val="Bibliography"/>
        <w:jc w:val="both"/>
      </w:pPr>
      <w:r>
        <w:t xml:space="preserve">Kennon, J. (2021) </w:t>
      </w:r>
      <w:r>
        <w:rPr>
          <w:i/>
          <w:iCs/>
        </w:rPr>
        <w:t>What Is the Nasdaq?</w:t>
      </w:r>
      <w:r>
        <w:t xml:space="preserve">. </w:t>
      </w:r>
      <w:r>
        <w:rPr>
          <w:i/>
          <w:iCs/>
        </w:rPr>
        <w:t>The Balance</w:t>
      </w:r>
      <w:r>
        <w:t>. Available at: https://www.thebalance.com/what-is-the-nasdaq-356343 (Accessed: 12 May 2021).</w:t>
      </w:r>
    </w:p>
    <w:p w14:paraId="3C8FD797" w14:textId="77777777" w:rsidR="00836BAD" w:rsidRDefault="00836BAD" w:rsidP="008E70C8">
      <w:pPr>
        <w:pStyle w:val="Bibliography"/>
        <w:jc w:val="both"/>
      </w:pPr>
      <w:r>
        <w:t xml:space="preserve">Kenton, W. (2021) </w:t>
      </w:r>
      <w:r>
        <w:rPr>
          <w:i/>
          <w:iCs/>
        </w:rPr>
        <w:t>Why Research and Development (R&amp;D) Matters</w:t>
      </w:r>
      <w:r>
        <w:t xml:space="preserve">. </w:t>
      </w:r>
      <w:r>
        <w:rPr>
          <w:i/>
          <w:iCs/>
        </w:rPr>
        <w:t>Investopedia</w:t>
      </w:r>
      <w:r>
        <w:t>. Available at: https://www.investopedia.com/terms/r/randd.asp (Accessed: 12 May 2021).</w:t>
      </w:r>
    </w:p>
    <w:p w14:paraId="754E93AB" w14:textId="77777777" w:rsidR="00836BAD" w:rsidRDefault="00836BAD" w:rsidP="008E70C8">
      <w:pPr>
        <w:pStyle w:val="Bibliography"/>
        <w:jc w:val="both"/>
      </w:pPr>
      <w:r>
        <w:t xml:space="preserve">Labaree, R.V. (2008) </w:t>
      </w:r>
      <w:r>
        <w:rPr>
          <w:i/>
          <w:iCs/>
        </w:rPr>
        <w:t>Research Guides: Organizing Your Social Sciences Research Paper: Theoretical Framework</w:t>
      </w:r>
      <w:r>
        <w:t>. Available at: https://libguides.usc.edu/writingguide/theoreticalframework (Accessed: 12 May 2021).</w:t>
      </w:r>
    </w:p>
    <w:p w14:paraId="628402D3" w14:textId="77777777" w:rsidR="00836BAD" w:rsidRDefault="00836BAD" w:rsidP="008E70C8">
      <w:pPr>
        <w:pStyle w:val="Bibliography"/>
        <w:jc w:val="both"/>
      </w:pPr>
      <w:r>
        <w:t xml:space="preserve">Lee, M. and Choi, M. (2015) ‘The Determinants of Research and Development Investment in the Pharmaceutical Industry: Focus on Financial Structures’. </w:t>
      </w:r>
      <w:r>
        <w:rPr>
          <w:i/>
          <w:iCs/>
        </w:rPr>
        <w:t>Osong Public Health and Research Perspectives</w:t>
      </w:r>
      <w:r>
        <w:t>, 6(5), pp. 302–309. DOI: 10.1016/j.phrp.2015.10.013.</w:t>
      </w:r>
    </w:p>
    <w:p w14:paraId="7D6D54A8" w14:textId="77777777" w:rsidR="00836BAD" w:rsidRDefault="00836BAD" w:rsidP="008E70C8">
      <w:pPr>
        <w:pStyle w:val="Bibliography"/>
        <w:jc w:val="both"/>
      </w:pPr>
      <w:r>
        <w:lastRenderedPageBreak/>
        <w:t xml:space="preserve">Levine, R. and Beck, T. (2002) ‘Industry Growth and Capital Allocation:*1: Does Having a Market- or Bank-Based System Matter?’ </w:t>
      </w:r>
      <w:r>
        <w:rPr>
          <w:i/>
          <w:iCs/>
        </w:rPr>
        <w:t>Journal of Financial Economics</w:t>
      </w:r>
      <w:r>
        <w:t>, 64, pp. 147–180.</w:t>
      </w:r>
    </w:p>
    <w:p w14:paraId="6655A278" w14:textId="77777777" w:rsidR="00836BAD" w:rsidRDefault="00836BAD" w:rsidP="008E70C8">
      <w:pPr>
        <w:pStyle w:val="Bibliography"/>
        <w:jc w:val="both"/>
      </w:pPr>
      <w:r>
        <w:t>Marabelli, M. and Galliers, R. (2017) ‘INFORMATION SYSTEMS SRATEGISING: THE ROLE OF AMBIDEXTROUS CAPABILITIES IN SHAPING POWER RELATIONS’.</w:t>
      </w:r>
    </w:p>
    <w:p w14:paraId="7E46D618" w14:textId="77777777" w:rsidR="00836BAD" w:rsidRDefault="00836BAD" w:rsidP="008E70C8">
      <w:pPr>
        <w:pStyle w:val="Bibliography"/>
        <w:jc w:val="both"/>
      </w:pPr>
      <w:r>
        <w:t xml:space="preserve">Martin, P. (2020) </w:t>
      </w:r>
      <w:r>
        <w:rPr>
          <w:i/>
          <w:iCs/>
        </w:rPr>
        <w:t>5 Factors That Will Determine the Economic Impact of Coronavirus</w:t>
      </w:r>
      <w:r>
        <w:t>. Available at: https://www.woodmac.com/news/opinion/5-factors-that-will-determine-the-economic-impact-of-coronavirus/ (Accessed: 3 June 2021).</w:t>
      </w:r>
    </w:p>
    <w:p w14:paraId="7E904443" w14:textId="77777777" w:rsidR="00836BAD" w:rsidRDefault="00836BAD" w:rsidP="008E70C8">
      <w:pPr>
        <w:pStyle w:val="Bibliography"/>
        <w:jc w:val="both"/>
      </w:pPr>
      <w:r>
        <w:t xml:space="preserve">McCombes, S. (2019a) </w:t>
      </w:r>
      <w:r>
        <w:rPr>
          <w:i/>
          <w:iCs/>
        </w:rPr>
        <w:t>Correlational Research | Definition, Methods and Examples</w:t>
      </w:r>
      <w:r>
        <w:t xml:space="preserve">. </w:t>
      </w:r>
      <w:r>
        <w:rPr>
          <w:i/>
          <w:iCs/>
        </w:rPr>
        <w:t>Scribbr</w:t>
      </w:r>
      <w:r>
        <w:t>. Available at: https://www.scribbr.com/methodology/correlational-research/ (Accessed: 12 May 2021).</w:t>
      </w:r>
    </w:p>
    <w:p w14:paraId="7F97ADC1" w14:textId="77777777" w:rsidR="00836BAD" w:rsidRDefault="00836BAD" w:rsidP="008E70C8">
      <w:pPr>
        <w:pStyle w:val="Bibliography"/>
        <w:jc w:val="both"/>
      </w:pPr>
      <w:r>
        <w:t xml:space="preserve">McCombes, S. (2019b) </w:t>
      </w:r>
      <w:r>
        <w:rPr>
          <w:i/>
          <w:iCs/>
        </w:rPr>
        <w:t>Descriptive Research Design | Definition, Methods and Examples</w:t>
      </w:r>
      <w:r>
        <w:t xml:space="preserve">. </w:t>
      </w:r>
      <w:r>
        <w:rPr>
          <w:i/>
          <w:iCs/>
        </w:rPr>
        <w:t>Scribbr</w:t>
      </w:r>
      <w:r>
        <w:t>. Available at: https://www.scribbr.com/methodology/descriptive-research/ (Accessed: 12 May 2021).</w:t>
      </w:r>
    </w:p>
    <w:p w14:paraId="78F1C935" w14:textId="77777777" w:rsidR="00836BAD" w:rsidRDefault="00836BAD" w:rsidP="008E70C8">
      <w:pPr>
        <w:pStyle w:val="Bibliography"/>
        <w:jc w:val="both"/>
      </w:pPr>
      <w:r>
        <w:t xml:space="preserve">Megna, P. and Klock, M. (1993) ‘The Impact on Intangible Capital on Tobin’s q in the Semiconductor Industry’. </w:t>
      </w:r>
      <w:r>
        <w:rPr>
          <w:i/>
          <w:iCs/>
        </w:rPr>
        <w:t>American Economic Review</w:t>
      </w:r>
      <w:r>
        <w:t>, 83(2), pp. 265–69.</w:t>
      </w:r>
    </w:p>
    <w:p w14:paraId="6EC0FF72" w14:textId="77777777" w:rsidR="00836BAD" w:rsidRDefault="00836BAD" w:rsidP="008E70C8">
      <w:pPr>
        <w:pStyle w:val="Bibliography"/>
        <w:jc w:val="both"/>
      </w:pPr>
      <w:r>
        <w:t xml:space="preserve">Mozumdar, A. and Agca, S. (2021) </w:t>
      </w:r>
      <w:r>
        <w:rPr>
          <w:i/>
          <w:iCs/>
        </w:rPr>
        <w:t>[PDF] Investment Cash Flow Sensitivity: Fact or Fiction? | Semantic Scholar</w:t>
      </w:r>
      <w:r>
        <w:t>. Available at: https://www.semanticscholar.org/paper/Investment-Cash-Flow-Sensitivity%3A-Fact-or-Fiction-A%C4%9Fca-Mozumdar/32f294ed40cae72da9ba4320bc6d072d92084d24 (Accessed: 16 May 2021).</w:t>
      </w:r>
    </w:p>
    <w:p w14:paraId="7D14A8BA" w14:textId="77777777" w:rsidR="00836BAD" w:rsidRDefault="00836BAD" w:rsidP="008E70C8">
      <w:pPr>
        <w:pStyle w:val="Bibliography"/>
        <w:jc w:val="both"/>
      </w:pPr>
      <w:r>
        <w:t xml:space="preserve">Mui, C. (2012) </w:t>
      </w:r>
      <w:r>
        <w:rPr>
          <w:i/>
          <w:iCs/>
        </w:rPr>
        <w:t>How Kodak Failed</w:t>
      </w:r>
      <w:r>
        <w:t xml:space="preserve">. </w:t>
      </w:r>
      <w:r>
        <w:rPr>
          <w:i/>
          <w:iCs/>
        </w:rPr>
        <w:t>Forbes</w:t>
      </w:r>
      <w:r>
        <w:t>. Available at: https://www.forbes.com/sites/chunkamui/2012/01/18/how-kodak-failed/ (Accessed: 17 May 2021).</w:t>
      </w:r>
    </w:p>
    <w:p w14:paraId="1C99F291" w14:textId="77777777" w:rsidR="00836BAD" w:rsidRDefault="00836BAD" w:rsidP="008E70C8">
      <w:pPr>
        <w:pStyle w:val="Bibliography"/>
        <w:jc w:val="both"/>
      </w:pPr>
      <w:r>
        <w:t xml:space="preserve">Narayanan*, P.T.V. and Thirunavukkarasu*, R. (2021) (3) ‘Environmental Drivers on Green Supply Chain Practices’. </w:t>
      </w:r>
      <w:r>
        <w:rPr>
          <w:i/>
          <w:iCs/>
        </w:rPr>
        <w:t>INTERNATIONAL RESEARCH JOURNAL OF BUSINESS STUDIES</w:t>
      </w:r>
      <w:r>
        <w:t>, 13(3), pp. 269–283.</w:t>
      </w:r>
    </w:p>
    <w:p w14:paraId="58FB560D" w14:textId="77777777" w:rsidR="00836BAD" w:rsidRDefault="00836BAD" w:rsidP="008E70C8">
      <w:pPr>
        <w:pStyle w:val="Bibliography"/>
        <w:jc w:val="both"/>
      </w:pPr>
      <w:r>
        <w:t xml:space="preserve">Nasdaq. (2021) </w:t>
      </w:r>
      <w:r>
        <w:rPr>
          <w:i/>
          <w:iCs/>
        </w:rPr>
        <w:t>About Nasdaq</w:t>
      </w:r>
      <w:r>
        <w:t>. Available at: https://www.nasdaq.com/about (Accessed: 12 May 2021).</w:t>
      </w:r>
    </w:p>
    <w:p w14:paraId="3D212576" w14:textId="77777777" w:rsidR="00836BAD" w:rsidRDefault="00836BAD" w:rsidP="008E70C8">
      <w:pPr>
        <w:pStyle w:val="Bibliography"/>
        <w:jc w:val="both"/>
      </w:pPr>
      <w:r>
        <w:t xml:space="preserve">Nickolas, S. (2020) </w:t>
      </w:r>
      <w:r>
        <w:rPr>
          <w:i/>
          <w:iCs/>
        </w:rPr>
        <w:t>Earnings Per Share vs. Dividends Per Share: What’s the Difference?</w:t>
      </w:r>
      <w:r>
        <w:t xml:space="preserve"> </w:t>
      </w:r>
      <w:r>
        <w:rPr>
          <w:i/>
          <w:iCs/>
        </w:rPr>
        <w:t>Investopedia</w:t>
      </w:r>
      <w:r>
        <w:t>. Available at: https://www.investopedia.com/ask/answers/032515/what-difference-between-earnings-share-and-dividends-share.asp (Accessed: 12 May 2021).</w:t>
      </w:r>
    </w:p>
    <w:p w14:paraId="3BA6F98F" w14:textId="77777777" w:rsidR="00836BAD" w:rsidRDefault="00836BAD" w:rsidP="008E70C8">
      <w:pPr>
        <w:pStyle w:val="Bibliography"/>
        <w:jc w:val="both"/>
      </w:pPr>
      <w:r>
        <w:t xml:space="preserve">Oriani, R. and Sobrero, M. (2008) </w:t>
      </w:r>
      <w:r>
        <w:rPr>
          <w:i/>
          <w:iCs/>
        </w:rPr>
        <w:t>(1) Uncertainty and the Market Valuation of R&amp;D within a Real Options Logic | Request PDF</w:t>
      </w:r>
      <w:r>
        <w:t>. Available at: https://www.researchgate.net/publication/41210664_Uncertainty_and_the_Market_Valuation_of_RD_within_a_Real_Options_Logic (Accessed: 15 May 2021).</w:t>
      </w:r>
    </w:p>
    <w:p w14:paraId="0FC0A6B0" w14:textId="77777777" w:rsidR="00836BAD" w:rsidRDefault="00836BAD" w:rsidP="008E70C8">
      <w:pPr>
        <w:pStyle w:val="Bibliography"/>
        <w:jc w:val="both"/>
      </w:pPr>
      <w:r>
        <w:t xml:space="preserve">O’Shea, A. and Voigt, K. (2021) </w:t>
      </w:r>
      <w:r>
        <w:rPr>
          <w:i/>
          <w:iCs/>
        </w:rPr>
        <w:t>Stock Market Basics: What Beginner Investors Should Know - NerdWallet</w:t>
      </w:r>
      <w:r>
        <w:t>. Available at: https://www.nerdwallet.com/article/investing/stock-market-basics-everything-beginner-investors-know (Accessed: 15 May 2021).</w:t>
      </w:r>
    </w:p>
    <w:p w14:paraId="6CC76934" w14:textId="77777777" w:rsidR="00836BAD" w:rsidRDefault="00836BAD" w:rsidP="008E70C8">
      <w:pPr>
        <w:pStyle w:val="Bibliography"/>
        <w:jc w:val="both"/>
      </w:pPr>
      <w:r>
        <w:lastRenderedPageBreak/>
        <w:t xml:space="preserve">Oxford Dictionary. (2021) </w:t>
      </w:r>
      <w:r>
        <w:rPr>
          <w:i/>
          <w:iCs/>
        </w:rPr>
        <w:t>Secondary Research</w:t>
      </w:r>
      <w:r>
        <w:t xml:space="preserve">. </w:t>
      </w:r>
      <w:r>
        <w:rPr>
          <w:i/>
          <w:iCs/>
        </w:rPr>
        <w:t>Oxford Reference</w:t>
      </w:r>
      <w:r>
        <w:t>. DOI: 10.1093/oi/authority.20110803100451291.</w:t>
      </w:r>
    </w:p>
    <w:p w14:paraId="391BE3BB" w14:textId="77777777" w:rsidR="00836BAD" w:rsidRDefault="00836BAD" w:rsidP="008E70C8">
      <w:pPr>
        <w:pStyle w:val="Bibliography"/>
        <w:jc w:val="both"/>
      </w:pPr>
      <w:r>
        <w:t xml:space="preserve">Pakes, A. (1985) ‘On Patents, R&amp;D, and the Stock Market Rate of Return’. </w:t>
      </w:r>
      <w:r>
        <w:rPr>
          <w:i/>
          <w:iCs/>
        </w:rPr>
        <w:t>Journal of Political Economy</w:t>
      </w:r>
      <w:r>
        <w:t>, 93(2), pp. 390–409.</w:t>
      </w:r>
    </w:p>
    <w:p w14:paraId="7DFC4FE0" w14:textId="77777777" w:rsidR="00836BAD" w:rsidRDefault="00836BAD" w:rsidP="008E70C8">
      <w:pPr>
        <w:pStyle w:val="Bibliography"/>
        <w:jc w:val="both"/>
      </w:pPr>
      <w:r>
        <w:t xml:space="preserve">Penman, S.H. and Sougiannis, T. (1998) ‘A Comparison of Dividend, Cash Flow, and Earnings Approaches to Equity Valuation*’. </w:t>
      </w:r>
      <w:r>
        <w:rPr>
          <w:i/>
          <w:iCs/>
        </w:rPr>
        <w:t>Contemporary Accounting Research</w:t>
      </w:r>
      <w:r>
        <w:t>, 15(3), pp. 343–383. DOI: https://doi.org/10.1111/j.1911-3846.1998.tb00564.x.</w:t>
      </w:r>
    </w:p>
    <w:p w14:paraId="53914780" w14:textId="77777777" w:rsidR="00836BAD" w:rsidRDefault="00836BAD" w:rsidP="008E70C8">
      <w:pPr>
        <w:pStyle w:val="Bibliography"/>
        <w:jc w:val="both"/>
      </w:pPr>
      <w:r>
        <w:t xml:space="preserve">Pindado, J., Queiroz, V. and La Torre, C. (2010) </w:t>
      </w:r>
      <w:r>
        <w:rPr>
          <w:i/>
          <w:iCs/>
        </w:rPr>
        <w:t>How Do Firm Characteristics Influence the Relationship between R&amp;D and Firm Value? - Pindado - 2010 - Financial Management - Wiley Online Library</w:t>
      </w:r>
      <w:r>
        <w:t>. Available at: https://onlinelibrary.wiley.com/doi/abs/10.1111/j.1755-053X.2010.01091.x (Accessed: 15 May 2021).</w:t>
      </w:r>
    </w:p>
    <w:p w14:paraId="0770CE8C" w14:textId="77777777" w:rsidR="00836BAD" w:rsidRDefault="00836BAD" w:rsidP="008E70C8">
      <w:pPr>
        <w:pStyle w:val="Bibliography"/>
        <w:jc w:val="both"/>
      </w:pPr>
      <w:r>
        <w:t xml:space="preserve">Ray, L. (2021) </w:t>
      </w:r>
      <w:r>
        <w:rPr>
          <w:i/>
          <w:iCs/>
        </w:rPr>
        <w:t>Selection Criteria for Stocks</w:t>
      </w:r>
      <w:r>
        <w:t xml:space="preserve">. </w:t>
      </w:r>
      <w:r>
        <w:rPr>
          <w:i/>
          <w:iCs/>
        </w:rPr>
        <w:t>Finance - Zacks</w:t>
      </w:r>
      <w:r>
        <w:t>. Available at: https://finance.zacks.com/selection-criteria-stocks-6517.html (Accessed: 12 May 2021).</w:t>
      </w:r>
    </w:p>
    <w:p w14:paraId="0DB08A8F" w14:textId="77777777" w:rsidR="00836BAD" w:rsidRDefault="00836BAD" w:rsidP="008E70C8">
      <w:pPr>
        <w:pStyle w:val="Bibliography"/>
        <w:jc w:val="both"/>
      </w:pPr>
      <w:r>
        <w:t xml:space="preserve">Rehm, J. (2018) ‘Ten Years after the Economic Crash, R&amp;D Funding Is Better than Ever’. </w:t>
      </w:r>
      <w:r>
        <w:rPr>
          <w:i/>
          <w:iCs/>
        </w:rPr>
        <w:t>Nature</w:t>
      </w:r>
      <w:r>
        <w:t>. DOI: 10.1038/d41586-018-06634-4.</w:t>
      </w:r>
    </w:p>
    <w:p w14:paraId="48C03E2E" w14:textId="77777777" w:rsidR="00836BAD" w:rsidRDefault="00836BAD" w:rsidP="008E70C8">
      <w:pPr>
        <w:pStyle w:val="Bibliography"/>
        <w:jc w:val="both"/>
      </w:pPr>
      <w:r>
        <w:t xml:space="preserve">Remenyi, D. and Williams, B. (1996) ‘The Nature of Research: Qualitative or Quantitative, Narrative or Paradigmatic?’ </w:t>
      </w:r>
      <w:r>
        <w:rPr>
          <w:i/>
          <w:iCs/>
        </w:rPr>
        <w:t>Information Systems Journal</w:t>
      </w:r>
      <w:r>
        <w:t>, 6(2), pp. 131–146. DOI: https://doi.org/10.1111/j.1365-2575.1996.tb00009.x.</w:t>
      </w:r>
    </w:p>
    <w:p w14:paraId="121E4753" w14:textId="77777777" w:rsidR="00836BAD" w:rsidRDefault="00836BAD" w:rsidP="008E70C8">
      <w:pPr>
        <w:pStyle w:val="Bibliography"/>
        <w:jc w:val="both"/>
      </w:pPr>
      <w:r>
        <w:t xml:space="preserve">Samiksha, S. (2020) </w:t>
      </w:r>
      <w:r>
        <w:rPr>
          <w:i/>
          <w:iCs/>
        </w:rPr>
        <w:t>9 Most Important Functions of Stock Exchange/Secondary Market</w:t>
      </w:r>
      <w:r>
        <w:t>. Available at: https://www.yourarticlelibrary.com/economics/market/9-most-important-functions-of-stock-exchangesecondary-market/8766 (Accessed: 14 May 2021).</w:t>
      </w:r>
    </w:p>
    <w:p w14:paraId="2EA3021C" w14:textId="77777777" w:rsidR="00836BAD" w:rsidRDefault="00836BAD" w:rsidP="008E70C8">
      <w:pPr>
        <w:pStyle w:val="Bibliography"/>
        <w:jc w:val="both"/>
      </w:pPr>
      <w:r>
        <w:t xml:space="preserve">Saunders, M., Lewis, P. and Thornhill, A. (2009) </w:t>
      </w:r>
      <w:r>
        <w:rPr>
          <w:i/>
          <w:iCs/>
        </w:rPr>
        <w:t>Research Methods for Business Students</w:t>
      </w:r>
      <w:r>
        <w:t>. Pearson Education.</w:t>
      </w:r>
    </w:p>
    <w:p w14:paraId="3E94C689" w14:textId="77777777" w:rsidR="00836BAD" w:rsidRDefault="00836BAD" w:rsidP="008E70C8">
      <w:pPr>
        <w:pStyle w:val="Bibliography"/>
        <w:jc w:val="both"/>
      </w:pPr>
      <w:r>
        <w:t xml:space="preserve">Schumpeter, J.A. (1942) </w:t>
      </w:r>
      <w:r>
        <w:rPr>
          <w:i/>
          <w:iCs/>
        </w:rPr>
        <w:t>Capitalism, Socialism, and Democracy</w:t>
      </w:r>
      <w:r>
        <w:t>.</w:t>
      </w:r>
    </w:p>
    <w:p w14:paraId="6C9151DB" w14:textId="77777777" w:rsidR="00836BAD" w:rsidRDefault="00836BAD" w:rsidP="008E70C8">
      <w:pPr>
        <w:pStyle w:val="Bibliography"/>
        <w:jc w:val="both"/>
      </w:pPr>
      <w:r>
        <w:t xml:space="preserve">Seth, S. (2021) </w:t>
      </w:r>
      <w:r>
        <w:rPr>
          <w:i/>
          <w:iCs/>
        </w:rPr>
        <w:t>Book Value vs. Market Value: What’s the Difference?</w:t>
      </w:r>
      <w:r>
        <w:t xml:space="preserve"> </w:t>
      </w:r>
      <w:r>
        <w:rPr>
          <w:i/>
          <w:iCs/>
        </w:rPr>
        <w:t>Investopedia</w:t>
      </w:r>
      <w:r>
        <w:t>. Available at: https://www.investopedia.com/articles/investing/110613/market-value-versus-book-value.asp (Accessed: 26 May 2021).</w:t>
      </w:r>
    </w:p>
    <w:p w14:paraId="1DFE2177" w14:textId="77777777" w:rsidR="00836BAD" w:rsidRDefault="00836BAD" w:rsidP="008E70C8">
      <w:pPr>
        <w:pStyle w:val="Bibliography"/>
        <w:jc w:val="both"/>
      </w:pPr>
      <w:r>
        <w:t xml:space="preserve">Sharma, S. (2021) </w:t>
      </w:r>
      <w:r>
        <w:rPr>
          <w:i/>
          <w:iCs/>
        </w:rPr>
        <w:t>Council Post: Industries Thriving During The Pandemic</w:t>
      </w:r>
      <w:r>
        <w:t xml:space="preserve">. </w:t>
      </w:r>
      <w:r>
        <w:rPr>
          <w:i/>
          <w:iCs/>
        </w:rPr>
        <w:t>Forbes</w:t>
      </w:r>
      <w:r>
        <w:t>. Available at: https://www.forbes.com/sites/forbestechcouncil/2020/12/18/industries-thriving-during-the-pandemic/ (Accessed: 12 May 2021).</w:t>
      </w:r>
    </w:p>
    <w:p w14:paraId="3956A314" w14:textId="77777777" w:rsidR="00836BAD" w:rsidRDefault="00836BAD" w:rsidP="008E70C8">
      <w:pPr>
        <w:pStyle w:val="Bibliography"/>
        <w:jc w:val="both"/>
      </w:pPr>
      <w:r>
        <w:t xml:space="preserve">Skinner, D.J. (2011) </w:t>
      </w:r>
      <w:r>
        <w:rPr>
          <w:i/>
          <w:iCs/>
        </w:rPr>
        <w:t>Accounting for Intangibles – a Critical Review of Policy Recommendations: Accounting and Business Research: Vol 38, No 3</w:t>
      </w:r>
      <w:r>
        <w:t>. Available at: https://www.tandfonline.com/doi/abs/10.1080/00014788.2008.9663332 (Accessed: 16 May 2021).</w:t>
      </w:r>
    </w:p>
    <w:p w14:paraId="4BBB0FBB" w14:textId="77777777" w:rsidR="00836BAD" w:rsidRDefault="00836BAD" w:rsidP="008E70C8">
      <w:pPr>
        <w:pStyle w:val="Bibliography"/>
        <w:jc w:val="both"/>
      </w:pPr>
      <w:r>
        <w:t xml:space="preserve">Solow, R.M. (1956) ‘A Contribution to the Theory of Economic Growth’. </w:t>
      </w:r>
      <w:r>
        <w:rPr>
          <w:i/>
          <w:iCs/>
        </w:rPr>
        <w:t>The Quarterly Journal of Economics</w:t>
      </w:r>
      <w:r>
        <w:t>, 70(1), p. 65. DOI: 10.2307/1884513.</w:t>
      </w:r>
    </w:p>
    <w:p w14:paraId="62574E20" w14:textId="77777777" w:rsidR="00836BAD" w:rsidRDefault="00836BAD" w:rsidP="008E70C8">
      <w:pPr>
        <w:pStyle w:val="Bibliography"/>
        <w:jc w:val="both"/>
      </w:pPr>
      <w:r>
        <w:lastRenderedPageBreak/>
        <w:t xml:space="preserve">Sougiannis, T. (1994) ‘The Accounting Based Valuation of Corporate R&amp;D’. </w:t>
      </w:r>
      <w:r>
        <w:rPr>
          <w:i/>
          <w:iCs/>
        </w:rPr>
        <w:t>The Accounting Review</w:t>
      </w:r>
      <w:r>
        <w:t>, 69(1), pp. 44–68.</w:t>
      </w:r>
    </w:p>
    <w:p w14:paraId="4A5D0F9F" w14:textId="77777777" w:rsidR="00836BAD" w:rsidRDefault="00836BAD" w:rsidP="008E70C8">
      <w:pPr>
        <w:pStyle w:val="Bibliography"/>
        <w:jc w:val="both"/>
      </w:pPr>
      <w:r>
        <w:t xml:space="preserve">Stainton, H. (2020) </w:t>
      </w:r>
      <w:r>
        <w:rPr>
          <w:i/>
          <w:iCs/>
        </w:rPr>
        <w:t>Dr Hayley Stainton</w:t>
      </w:r>
      <w:r>
        <w:t xml:space="preserve">. </w:t>
      </w:r>
      <w:r>
        <w:rPr>
          <w:i/>
          <w:iCs/>
        </w:rPr>
        <w:t>Tourism Teacher</w:t>
      </w:r>
      <w:r>
        <w:t>. Available at: https://tourismteacher.com/hayley-stainton/ (Accessed: 16 May 2021).</w:t>
      </w:r>
    </w:p>
    <w:p w14:paraId="6F2D131C" w14:textId="77777777" w:rsidR="00836BAD" w:rsidRDefault="00836BAD" w:rsidP="008E70C8">
      <w:pPr>
        <w:pStyle w:val="Bibliography"/>
        <w:jc w:val="both"/>
      </w:pPr>
      <w:r>
        <w:t xml:space="preserve">Stark, A.W. and Thomas, H.M. (1998) ‘On the Empirical Relationship between Market Value and Residual Income in the U.K.’ </w:t>
      </w:r>
      <w:r>
        <w:rPr>
          <w:i/>
          <w:iCs/>
        </w:rPr>
        <w:t>Management Accounting Research</w:t>
      </w:r>
      <w:r>
        <w:t>, 9(4), pp. 445–460. DOI: 10.1006/mare.1998.0088.</w:t>
      </w:r>
    </w:p>
    <w:p w14:paraId="2F431CE6" w14:textId="77777777" w:rsidR="00836BAD" w:rsidRDefault="00836BAD" w:rsidP="008E70C8">
      <w:pPr>
        <w:pStyle w:val="Bibliography"/>
        <w:jc w:val="both"/>
      </w:pPr>
      <w:r>
        <w:t xml:space="preserve">Streefkerk, R. (2019) </w:t>
      </w:r>
      <w:r>
        <w:rPr>
          <w:i/>
          <w:iCs/>
        </w:rPr>
        <w:t>Inductive vs. Deductive Research Approach (with Examples)</w:t>
      </w:r>
      <w:r>
        <w:t xml:space="preserve">. </w:t>
      </w:r>
      <w:r>
        <w:rPr>
          <w:i/>
          <w:iCs/>
        </w:rPr>
        <w:t>Scribbr</w:t>
      </w:r>
      <w:r>
        <w:t>. Available at: https://www.scribbr.com/methodology/inductive-deductive-reasoning/ (Accessed: 12 May 2021).</w:t>
      </w:r>
    </w:p>
    <w:p w14:paraId="3CB8639E" w14:textId="77777777" w:rsidR="00836BAD" w:rsidRDefault="00836BAD" w:rsidP="008E70C8">
      <w:pPr>
        <w:pStyle w:val="Bibliography"/>
        <w:jc w:val="both"/>
      </w:pPr>
      <w:r>
        <w:t xml:space="preserve">Thomas, F. (2017) </w:t>
      </w:r>
      <w:r>
        <w:rPr>
          <w:i/>
          <w:iCs/>
        </w:rPr>
        <w:t>How to Write the Findings of a Dissertation</w:t>
      </w:r>
      <w:r>
        <w:t xml:space="preserve">. </w:t>
      </w:r>
      <w:r>
        <w:rPr>
          <w:i/>
          <w:iCs/>
        </w:rPr>
        <w:t>Research Prospect</w:t>
      </w:r>
      <w:r>
        <w:t>. Available at: https://www.researchprospect.com/how-to-write-the-findings-of-a-dissertation/ (Accessed: 26 May 2021).</w:t>
      </w:r>
    </w:p>
    <w:p w14:paraId="08D289DB" w14:textId="77777777" w:rsidR="00836BAD" w:rsidRDefault="00836BAD" w:rsidP="008E70C8">
      <w:pPr>
        <w:pStyle w:val="Bibliography"/>
        <w:jc w:val="both"/>
      </w:pPr>
      <w:r>
        <w:t xml:space="preserve">Tracy, P. (2021) </w:t>
      </w:r>
      <w:r>
        <w:rPr>
          <w:i/>
          <w:iCs/>
        </w:rPr>
        <w:t>Research and Development (R&amp;D) Definition - What Is Research and Development (R&amp;D)</w:t>
      </w:r>
      <w:r>
        <w:t>. Available at: https://www.shopify.com/encyclopedia/research-and-development-r-d (Accessed: 12 May 2021).</w:t>
      </w:r>
    </w:p>
    <w:p w14:paraId="0FFF47CA" w14:textId="77777777" w:rsidR="00836BAD" w:rsidRDefault="00836BAD" w:rsidP="008E70C8">
      <w:pPr>
        <w:pStyle w:val="Bibliography"/>
        <w:jc w:val="both"/>
      </w:pPr>
      <w:r>
        <w:t xml:space="preserve">Tutticci, I., Krishnan, G.V. and Percy, M. (2007) </w:t>
      </w:r>
      <w:r>
        <w:rPr>
          <w:i/>
          <w:iCs/>
        </w:rPr>
        <w:t>(1) (PDF) The Role of External Monitoring in Firm Valuation: The Case of R&amp;D Capitalization</w:t>
      </w:r>
      <w:r>
        <w:t>. Available at: https://www.researchgate.net/publication/41116077_The_Role_of_External_Monitoring_in_Firm_Valuation_The_Case_of_RD_Capitalization (Accessed: 15 May 2021).</w:t>
      </w:r>
    </w:p>
    <w:p w14:paraId="4F71D0D2" w14:textId="77777777" w:rsidR="00836BAD" w:rsidRDefault="00836BAD" w:rsidP="008E70C8">
      <w:pPr>
        <w:pStyle w:val="Bibliography"/>
        <w:jc w:val="both"/>
      </w:pPr>
      <w:r>
        <w:t xml:space="preserve">Uchiyama, K. (2011) </w:t>
      </w:r>
      <w:r>
        <w:rPr>
          <w:i/>
          <w:iCs/>
        </w:rPr>
        <w:t>Wholehearted Way: A Translation of Eihei Dagen’s Bendowa, With Commentary by Kosho Uchiyama Roshi</w:t>
      </w:r>
      <w:r>
        <w:t>. Tuttle Publishing.</w:t>
      </w:r>
    </w:p>
    <w:p w14:paraId="5C64EA38" w14:textId="77777777" w:rsidR="00836BAD" w:rsidRDefault="00836BAD" w:rsidP="008E70C8">
      <w:pPr>
        <w:pStyle w:val="Bibliography"/>
        <w:jc w:val="both"/>
      </w:pPr>
      <w:r>
        <w:t xml:space="preserve">Vinz, S. (2015) </w:t>
      </w:r>
      <w:r>
        <w:rPr>
          <w:i/>
          <w:iCs/>
        </w:rPr>
        <w:t>How to Build a Theoretical Framework for Your Research</w:t>
      </w:r>
      <w:r>
        <w:t xml:space="preserve">. </w:t>
      </w:r>
      <w:r>
        <w:rPr>
          <w:i/>
          <w:iCs/>
        </w:rPr>
        <w:t>Scribbr</w:t>
      </w:r>
      <w:r>
        <w:t>. Available at: https://www.scribbr.com/dissertation/theoretical-framework/ (Accessed: 12 May 2021).</w:t>
      </w:r>
    </w:p>
    <w:p w14:paraId="267A4FB2" w14:textId="77777777" w:rsidR="00836BAD" w:rsidRDefault="00836BAD" w:rsidP="008E70C8">
      <w:pPr>
        <w:pStyle w:val="Bibliography"/>
        <w:jc w:val="both"/>
      </w:pPr>
      <w:r>
        <w:t xml:space="preserve">Wang, C.-H. (2011) </w:t>
      </w:r>
      <w:r>
        <w:rPr>
          <w:i/>
          <w:iCs/>
        </w:rPr>
        <w:t>(1) (PDF) Clarifying the Effects of R&amp;D on Performance: Evidence from the High Technology Industries</w:t>
      </w:r>
      <w:r>
        <w:t>. Available at: https://www.researchgate.net/publication/268050075_Clarifying_the_Effects_of_RD_on_Performance_Evidence_from_the_High_Technology_Industries (Accessed: 13 May 2021).</w:t>
      </w:r>
    </w:p>
    <w:p w14:paraId="3D5021FA" w14:textId="77777777" w:rsidR="00836BAD" w:rsidRDefault="00836BAD" w:rsidP="008E70C8">
      <w:pPr>
        <w:pStyle w:val="Bibliography"/>
        <w:jc w:val="both"/>
      </w:pPr>
      <w:r>
        <w:t xml:space="preserve">Willis, J.W. (2007) </w:t>
      </w:r>
      <w:r>
        <w:rPr>
          <w:i/>
          <w:iCs/>
        </w:rPr>
        <w:t>Foundations of Qualitative Research: Interpretive and Critical Approaches</w:t>
      </w:r>
      <w:r>
        <w:t>. SAGE.</w:t>
      </w:r>
    </w:p>
    <w:p w14:paraId="46344425" w14:textId="77777777" w:rsidR="00836BAD" w:rsidRDefault="00836BAD" w:rsidP="008E70C8">
      <w:pPr>
        <w:pStyle w:val="Bibliography"/>
        <w:jc w:val="both"/>
      </w:pPr>
      <w:r>
        <w:t xml:space="preserve">Zack, M.H. (2000) </w:t>
      </w:r>
      <w:r>
        <w:rPr>
          <w:i/>
          <w:iCs/>
        </w:rPr>
        <w:t>(1) (PDF) Competing on Knowledge</w:t>
      </w:r>
      <w:r>
        <w:t>. Available at: https://www.researchgate.net/publication/242781214_Competing_on_Knowledge (Accessed: 16 May 2021).</w:t>
      </w:r>
    </w:p>
    <w:p w14:paraId="29336859" w14:textId="1B63C374" w:rsidR="001A13A9" w:rsidRDefault="001A13A9" w:rsidP="008E70C8">
      <w:pPr>
        <w:spacing w:line="240" w:lineRule="auto"/>
        <w:jc w:val="both"/>
      </w:pPr>
      <w:r>
        <w:fldChar w:fldCharType="end"/>
      </w:r>
    </w:p>
    <w:p w14:paraId="68728BE5" w14:textId="77777777" w:rsidR="004314E5" w:rsidRDefault="004314E5" w:rsidP="008E70C8">
      <w:pPr>
        <w:spacing w:after="0" w:line="360" w:lineRule="auto"/>
        <w:ind w:firstLine="284"/>
        <w:jc w:val="both"/>
      </w:pPr>
    </w:p>
    <w:p w14:paraId="0D6DC682" w14:textId="77777777" w:rsidR="004314E5" w:rsidRDefault="004314E5" w:rsidP="0080074F">
      <w:pPr>
        <w:spacing w:after="0" w:line="360" w:lineRule="auto"/>
        <w:ind w:firstLine="284"/>
      </w:pPr>
    </w:p>
    <w:sectPr w:rsidR="004314E5" w:rsidSect="00EC2605">
      <w:pgSz w:w="11906" w:h="16838"/>
      <w:pgMar w:top="1418" w:right="1134" w:bottom="1418"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DEB99B" w14:textId="77777777" w:rsidR="008A6632" w:rsidRDefault="008A6632" w:rsidP="006E3FDD">
      <w:pPr>
        <w:spacing w:after="0" w:line="240" w:lineRule="auto"/>
      </w:pPr>
      <w:r>
        <w:separator/>
      </w:r>
    </w:p>
  </w:endnote>
  <w:endnote w:type="continuationSeparator" w:id="0">
    <w:p w14:paraId="149AE208" w14:textId="77777777" w:rsidR="008A6632" w:rsidRDefault="008A6632" w:rsidP="006E3F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7691167"/>
      <w:docPartObj>
        <w:docPartGallery w:val="Page Numbers (Bottom of Page)"/>
        <w:docPartUnique/>
      </w:docPartObj>
    </w:sdtPr>
    <w:sdtEndPr>
      <w:rPr>
        <w:noProof/>
      </w:rPr>
    </w:sdtEndPr>
    <w:sdtContent>
      <w:p w14:paraId="7C53EA7C" w14:textId="4CF08865" w:rsidR="006E3FDD" w:rsidRDefault="006E3FD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D71639" w14:textId="77777777" w:rsidR="006E3FDD" w:rsidRDefault="006E3F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9ED68" w14:textId="77777777" w:rsidR="008A6632" w:rsidRDefault="008A6632" w:rsidP="006E3FDD">
      <w:pPr>
        <w:spacing w:after="0" w:line="240" w:lineRule="auto"/>
      </w:pPr>
      <w:r>
        <w:separator/>
      </w:r>
    </w:p>
  </w:footnote>
  <w:footnote w:type="continuationSeparator" w:id="0">
    <w:p w14:paraId="6CEF6694" w14:textId="77777777" w:rsidR="008A6632" w:rsidRDefault="008A6632" w:rsidP="006E3F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85DA3"/>
    <w:multiLevelType w:val="hybridMultilevel"/>
    <w:tmpl w:val="1C16D9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6661ED"/>
    <w:multiLevelType w:val="multilevel"/>
    <w:tmpl w:val="3874425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CF0433"/>
    <w:multiLevelType w:val="multilevel"/>
    <w:tmpl w:val="8BDE2A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FAE2878"/>
    <w:multiLevelType w:val="multilevel"/>
    <w:tmpl w:val="7B2CD41A"/>
    <w:lvl w:ilvl="0">
      <w:start w:val="3"/>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4BE79CD"/>
    <w:multiLevelType w:val="hybridMultilevel"/>
    <w:tmpl w:val="47E236D6"/>
    <w:lvl w:ilvl="0" w:tplc="FC9EF51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23135E"/>
    <w:multiLevelType w:val="hybridMultilevel"/>
    <w:tmpl w:val="83C21E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197A6C"/>
    <w:multiLevelType w:val="multilevel"/>
    <w:tmpl w:val="DEBEC9C2"/>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BAC3B28"/>
    <w:multiLevelType w:val="multilevel"/>
    <w:tmpl w:val="615C6E7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CD54688"/>
    <w:multiLevelType w:val="hybridMultilevel"/>
    <w:tmpl w:val="3DFC7B0E"/>
    <w:lvl w:ilvl="0" w:tplc="3ECC64F2">
      <w:start w:val="1"/>
      <w:numFmt w:val="lowerRoman"/>
      <w:lvlText w:val="(%1)"/>
      <w:lvlJc w:val="left"/>
      <w:pPr>
        <w:ind w:left="1800" w:hanging="720"/>
      </w:pPr>
      <w:rPr>
        <w:rFonts w:ascii="Times New Roman" w:eastAsiaTheme="minorEastAsia" w:hAnsi="Times New Roman" w:cs="Times New Roman"/>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FB216EC"/>
    <w:multiLevelType w:val="multilevel"/>
    <w:tmpl w:val="450C4BAE"/>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56A41D50"/>
    <w:multiLevelType w:val="hybridMultilevel"/>
    <w:tmpl w:val="537E58DA"/>
    <w:lvl w:ilvl="0" w:tplc="180E18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E3E3198"/>
    <w:multiLevelType w:val="multilevel"/>
    <w:tmpl w:val="956E0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2C55E5C"/>
    <w:multiLevelType w:val="multilevel"/>
    <w:tmpl w:val="91468D52"/>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6FCF34FE"/>
    <w:multiLevelType w:val="multilevel"/>
    <w:tmpl w:val="789A18CC"/>
    <w:lvl w:ilvl="0">
      <w:start w:val="3"/>
      <w:numFmt w:val="decimal"/>
      <w:lvlText w:val="%1"/>
      <w:lvlJc w:val="left"/>
      <w:pPr>
        <w:ind w:left="480" w:hanging="480"/>
      </w:pPr>
      <w:rPr>
        <w:rFonts w:ascii="Times New Roman" w:hAnsi="Times New Roman" w:cs="Times New Roman" w:hint="default"/>
        <w:b/>
        <w:color w:val="auto"/>
      </w:rPr>
    </w:lvl>
    <w:lvl w:ilvl="1">
      <w:start w:val="2"/>
      <w:numFmt w:val="decimal"/>
      <w:lvlText w:val="%1.%2"/>
      <w:lvlJc w:val="left"/>
      <w:pPr>
        <w:ind w:left="480" w:hanging="480"/>
      </w:pPr>
      <w:rPr>
        <w:rFonts w:ascii="Times New Roman" w:hAnsi="Times New Roman" w:cs="Times New Roman" w:hint="default"/>
        <w:b/>
        <w:color w:val="auto"/>
      </w:rPr>
    </w:lvl>
    <w:lvl w:ilvl="2">
      <w:start w:val="1"/>
      <w:numFmt w:val="decimal"/>
      <w:lvlText w:val="%1.%2.%3"/>
      <w:lvlJc w:val="left"/>
      <w:pPr>
        <w:ind w:left="720" w:hanging="720"/>
      </w:pPr>
      <w:rPr>
        <w:rFonts w:ascii="Times New Roman" w:hAnsi="Times New Roman" w:cs="Times New Roman" w:hint="default"/>
        <w:b/>
        <w:color w:val="auto"/>
      </w:rPr>
    </w:lvl>
    <w:lvl w:ilvl="3">
      <w:start w:val="1"/>
      <w:numFmt w:val="decimal"/>
      <w:lvlText w:val="%1.%2.%3.%4"/>
      <w:lvlJc w:val="left"/>
      <w:pPr>
        <w:ind w:left="720" w:hanging="720"/>
      </w:pPr>
      <w:rPr>
        <w:rFonts w:ascii="Times New Roman" w:hAnsi="Times New Roman" w:cs="Times New Roman" w:hint="default"/>
        <w:b/>
        <w:color w:val="auto"/>
      </w:rPr>
    </w:lvl>
    <w:lvl w:ilvl="4">
      <w:start w:val="1"/>
      <w:numFmt w:val="decimal"/>
      <w:lvlText w:val="%1.%2.%3.%4.%5"/>
      <w:lvlJc w:val="left"/>
      <w:pPr>
        <w:ind w:left="1080" w:hanging="1080"/>
      </w:pPr>
      <w:rPr>
        <w:rFonts w:ascii="Times New Roman" w:hAnsi="Times New Roman" w:cs="Times New Roman" w:hint="default"/>
        <w:b/>
        <w:color w:val="auto"/>
      </w:rPr>
    </w:lvl>
    <w:lvl w:ilvl="5">
      <w:start w:val="1"/>
      <w:numFmt w:val="decimal"/>
      <w:lvlText w:val="%1.%2.%3.%4.%5.%6"/>
      <w:lvlJc w:val="left"/>
      <w:pPr>
        <w:ind w:left="1080" w:hanging="1080"/>
      </w:pPr>
      <w:rPr>
        <w:rFonts w:ascii="Times New Roman" w:hAnsi="Times New Roman" w:cs="Times New Roman" w:hint="default"/>
        <w:b/>
        <w:color w:val="auto"/>
      </w:rPr>
    </w:lvl>
    <w:lvl w:ilvl="6">
      <w:start w:val="1"/>
      <w:numFmt w:val="decimal"/>
      <w:lvlText w:val="%1.%2.%3.%4.%5.%6.%7"/>
      <w:lvlJc w:val="left"/>
      <w:pPr>
        <w:ind w:left="1440" w:hanging="1440"/>
      </w:pPr>
      <w:rPr>
        <w:rFonts w:ascii="Times New Roman" w:hAnsi="Times New Roman" w:cs="Times New Roman" w:hint="default"/>
        <w:b/>
        <w:color w:val="auto"/>
      </w:rPr>
    </w:lvl>
    <w:lvl w:ilvl="7">
      <w:start w:val="1"/>
      <w:numFmt w:val="decimal"/>
      <w:lvlText w:val="%1.%2.%3.%4.%5.%6.%7.%8"/>
      <w:lvlJc w:val="left"/>
      <w:pPr>
        <w:ind w:left="1440" w:hanging="1440"/>
      </w:pPr>
      <w:rPr>
        <w:rFonts w:ascii="Times New Roman" w:hAnsi="Times New Roman" w:cs="Times New Roman" w:hint="default"/>
        <w:b/>
        <w:color w:val="auto"/>
      </w:rPr>
    </w:lvl>
    <w:lvl w:ilvl="8">
      <w:start w:val="1"/>
      <w:numFmt w:val="decimal"/>
      <w:lvlText w:val="%1.%2.%3.%4.%5.%6.%7.%8.%9"/>
      <w:lvlJc w:val="left"/>
      <w:pPr>
        <w:ind w:left="1800" w:hanging="1800"/>
      </w:pPr>
      <w:rPr>
        <w:rFonts w:ascii="Times New Roman" w:hAnsi="Times New Roman" w:cs="Times New Roman" w:hint="default"/>
        <w:b/>
        <w:color w:val="auto"/>
      </w:rPr>
    </w:lvl>
  </w:abstractNum>
  <w:abstractNum w:abstractNumId="14" w15:restartNumberingAfterBreak="0">
    <w:nsid w:val="71866A89"/>
    <w:multiLevelType w:val="hybridMultilevel"/>
    <w:tmpl w:val="B6EE55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8B03B83"/>
    <w:multiLevelType w:val="hybridMultilevel"/>
    <w:tmpl w:val="462803F8"/>
    <w:lvl w:ilvl="0" w:tplc="2E12D00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3"/>
  </w:num>
  <w:num w:numId="5">
    <w:abstractNumId w:val="13"/>
  </w:num>
  <w:num w:numId="6">
    <w:abstractNumId w:val="14"/>
  </w:num>
  <w:num w:numId="7">
    <w:abstractNumId w:val="10"/>
  </w:num>
  <w:num w:numId="8">
    <w:abstractNumId w:val="0"/>
  </w:num>
  <w:num w:numId="9">
    <w:abstractNumId w:val="11"/>
  </w:num>
  <w:num w:numId="10">
    <w:abstractNumId w:val="12"/>
  </w:num>
  <w:num w:numId="11">
    <w:abstractNumId w:val="4"/>
  </w:num>
  <w:num w:numId="12">
    <w:abstractNumId w:val="15"/>
  </w:num>
  <w:num w:numId="13">
    <w:abstractNumId w:val="8"/>
  </w:num>
  <w:num w:numId="14">
    <w:abstractNumId w:val="7"/>
  </w:num>
  <w:num w:numId="15">
    <w:abstractNumId w:val="9"/>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C52"/>
    <w:rsid w:val="00000D23"/>
    <w:rsid w:val="00001889"/>
    <w:rsid w:val="00002343"/>
    <w:rsid w:val="0000640B"/>
    <w:rsid w:val="0000650B"/>
    <w:rsid w:val="00010DDF"/>
    <w:rsid w:val="00010F88"/>
    <w:rsid w:val="0001301F"/>
    <w:rsid w:val="00017030"/>
    <w:rsid w:val="00017F7D"/>
    <w:rsid w:val="000204E5"/>
    <w:rsid w:val="00021FC1"/>
    <w:rsid w:val="000231DB"/>
    <w:rsid w:val="00023ABB"/>
    <w:rsid w:val="00023C54"/>
    <w:rsid w:val="000257A6"/>
    <w:rsid w:val="000264B7"/>
    <w:rsid w:val="00027F89"/>
    <w:rsid w:val="00031BE3"/>
    <w:rsid w:val="00032243"/>
    <w:rsid w:val="00032A32"/>
    <w:rsid w:val="00033781"/>
    <w:rsid w:val="00034B4D"/>
    <w:rsid w:val="00034E66"/>
    <w:rsid w:val="00035328"/>
    <w:rsid w:val="00036203"/>
    <w:rsid w:val="00041097"/>
    <w:rsid w:val="0004453A"/>
    <w:rsid w:val="00045505"/>
    <w:rsid w:val="0004578E"/>
    <w:rsid w:val="00045876"/>
    <w:rsid w:val="00046996"/>
    <w:rsid w:val="00047D19"/>
    <w:rsid w:val="000502F0"/>
    <w:rsid w:val="0006106D"/>
    <w:rsid w:val="00062D73"/>
    <w:rsid w:val="000633AC"/>
    <w:rsid w:val="000652CA"/>
    <w:rsid w:val="00067400"/>
    <w:rsid w:val="00070306"/>
    <w:rsid w:val="000708FE"/>
    <w:rsid w:val="00070DD6"/>
    <w:rsid w:val="000801DB"/>
    <w:rsid w:val="00086561"/>
    <w:rsid w:val="00087A0B"/>
    <w:rsid w:val="00090BA4"/>
    <w:rsid w:val="00091588"/>
    <w:rsid w:val="00094381"/>
    <w:rsid w:val="00096A7E"/>
    <w:rsid w:val="0009770E"/>
    <w:rsid w:val="000A3426"/>
    <w:rsid w:val="000A56FD"/>
    <w:rsid w:val="000A71DA"/>
    <w:rsid w:val="000B2D2F"/>
    <w:rsid w:val="000B300E"/>
    <w:rsid w:val="000B31CE"/>
    <w:rsid w:val="000B42FA"/>
    <w:rsid w:val="000B5DE0"/>
    <w:rsid w:val="000B7F7D"/>
    <w:rsid w:val="000C1728"/>
    <w:rsid w:val="000C47D1"/>
    <w:rsid w:val="000C67FB"/>
    <w:rsid w:val="000C6D18"/>
    <w:rsid w:val="000C7154"/>
    <w:rsid w:val="000D2173"/>
    <w:rsid w:val="000D2D36"/>
    <w:rsid w:val="000E7C3C"/>
    <w:rsid w:val="000E7D34"/>
    <w:rsid w:val="000F07A6"/>
    <w:rsid w:val="000F0AB1"/>
    <w:rsid w:val="000F44F7"/>
    <w:rsid w:val="000F7742"/>
    <w:rsid w:val="00100BE4"/>
    <w:rsid w:val="00102CFF"/>
    <w:rsid w:val="00102E77"/>
    <w:rsid w:val="00103D35"/>
    <w:rsid w:val="00104CE5"/>
    <w:rsid w:val="001062FF"/>
    <w:rsid w:val="00107585"/>
    <w:rsid w:val="0011002B"/>
    <w:rsid w:val="00110A34"/>
    <w:rsid w:val="00114052"/>
    <w:rsid w:val="001171D8"/>
    <w:rsid w:val="00117A19"/>
    <w:rsid w:val="00122F68"/>
    <w:rsid w:val="00124080"/>
    <w:rsid w:val="0012478D"/>
    <w:rsid w:val="00131318"/>
    <w:rsid w:val="00131CE5"/>
    <w:rsid w:val="001337E9"/>
    <w:rsid w:val="001357AC"/>
    <w:rsid w:val="00135B98"/>
    <w:rsid w:val="00136431"/>
    <w:rsid w:val="0014194C"/>
    <w:rsid w:val="00142AE7"/>
    <w:rsid w:val="001436AE"/>
    <w:rsid w:val="0014787E"/>
    <w:rsid w:val="001517B2"/>
    <w:rsid w:val="00152A9B"/>
    <w:rsid w:val="001539AB"/>
    <w:rsid w:val="00154FF3"/>
    <w:rsid w:val="00164539"/>
    <w:rsid w:val="00166045"/>
    <w:rsid w:val="00166CCC"/>
    <w:rsid w:val="001672EE"/>
    <w:rsid w:val="001673AC"/>
    <w:rsid w:val="001674E4"/>
    <w:rsid w:val="001706BB"/>
    <w:rsid w:val="00174A54"/>
    <w:rsid w:val="0017759E"/>
    <w:rsid w:val="001822BB"/>
    <w:rsid w:val="00182361"/>
    <w:rsid w:val="00182584"/>
    <w:rsid w:val="00182FF2"/>
    <w:rsid w:val="00183DE7"/>
    <w:rsid w:val="00184603"/>
    <w:rsid w:val="00190005"/>
    <w:rsid w:val="00190D68"/>
    <w:rsid w:val="001919B4"/>
    <w:rsid w:val="00192759"/>
    <w:rsid w:val="00192F5B"/>
    <w:rsid w:val="00197EFD"/>
    <w:rsid w:val="001A1020"/>
    <w:rsid w:val="001A13A9"/>
    <w:rsid w:val="001A6AD4"/>
    <w:rsid w:val="001A6EA7"/>
    <w:rsid w:val="001A7661"/>
    <w:rsid w:val="001B0759"/>
    <w:rsid w:val="001B54AA"/>
    <w:rsid w:val="001D06CE"/>
    <w:rsid w:val="001D0B41"/>
    <w:rsid w:val="001D1E1D"/>
    <w:rsid w:val="001D2312"/>
    <w:rsid w:val="001D5A8A"/>
    <w:rsid w:val="001D5E2F"/>
    <w:rsid w:val="001D6F25"/>
    <w:rsid w:val="001E4E2E"/>
    <w:rsid w:val="001E57C3"/>
    <w:rsid w:val="001E754F"/>
    <w:rsid w:val="001F09A8"/>
    <w:rsid w:val="001F2EB7"/>
    <w:rsid w:val="001F590B"/>
    <w:rsid w:val="00200DA5"/>
    <w:rsid w:val="00201BB2"/>
    <w:rsid w:val="002061CE"/>
    <w:rsid w:val="00206B1A"/>
    <w:rsid w:val="00214FDA"/>
    <w:rsid w:val="00215F80"/>
    <w:rsid w:val="002219B8"/>
    <w:rsid w:val="002270D0"/>
    <w:rsid w:val="002275E9"/>
    <w:rsid w:val="0022789F"/>
    <w:rsid w:val="00232ED0"/>
    <w:rsid w:val="00233699"/>
    <w:rsid w:val="00233925"/>
    <w:rsid w:val="00235170"/>
    <w:rsid w:val="0024008C"/>
    <w:rsid w:val="00240FB2"/>
    <w:rsid w:val="002513F9"/>
    <w:rsid w:val="00251D8F"/>
    <w:rsid w:val="002530DD"/>
    <w:rsid w:val="00256386"/>
    <w:rsid w:val="00264B0B"/>
    <w:rsid w:val="002678CA"/>
    <w:rsid w:val="00270BDC"/>
    <w:rsid w:val="00271C7C"/>
    <w:rsid w:val="002802ED"/>
    <w:rsid w:val="0028114C"/>
    <w:rsid w:val="00281D76"/>
    <w:rsid w:val="00284C97"/>
    <w:rsid w:val="00285114"/>
    <w:rsid w:val="00287185"/>
    <w:rsid w:val="002903A7"/>
    <w:rsid w:val="00292F45"/>
    <w:rsid w:val="00295B8B"/>
    <w:rsid w:val="002963FC"/>
    <w:rsid w:val="002A35D1"/>
    <w:rsid w:val="002A4CD4"/>
    <w:rsid w:val="002A59C9"/>
    <w:rsid w:val="002A5C01"/>
    <w:rsid w:val="002A789B"/>
    <w:rsid w:val="002B64A2"/>
    <w:rsid w:val="002B7689"/>
    <w:rsid w:val="002B7EC2"/>
    <w:rsid w:val="002C1135"/>
    <w:rsid w:val="002C1C12"/>
    <w:rsid w:val="002C1FD3"/>
    <w:rsid w:val="002C279D"/>
    <w:rsid w:val="002C2DB1"/>
    <w:rsid w:val="002C4872"/>
    <w:rsid w:val="002C51DD"/>
    <w:rsid w:val="002C5712"/>
    <w:rsid w:val="002C6746"/>
    <w:rsid w:val="002C75C5"/>
    <w:rsid w:val="002D1DE8"/>
    <w:rsid w:val="002D2F9E"/>
    <w:rsid w:val="002D4632"/>
    <w:rsid w:val="002D52ED"/>
    <w:rsid w:val="002D7E24"/>
    <w:rsid w:val="002F1744"/>
    <w:rsid w:val="002F23FD"/>
    <w:rsid w:val="002F3DB0"/>
    <w:rsid w:val="002F74E1"/>
    <w:rsid w:val="00301E17"/>
    <w:rsid w:val="003023DC"/>
    <w:rsid w:val="0030362D"/>
    <w:rsid w:val="00310887"/>
    <w:rsid w:val="003135EF"/>
    <w:rsid w:val="0031380F"/>
    <w:rsid w:val="003158AF"/>
    <w:rsid w:val="00317C3A"/>
    <w:rsid w:val="003279FA"/>
    <w:rsid w:val="003311E1"/>
    <w:rsid w:val="00332B19"/>
    <w:rsid w:val="00342725"/>
    <w:rsid w:val="0034451D"/>
    <w:rsid w:val="0034623B"/>
    <w:rsid w:val="00347A53"/>
    <w:rsid w:val="00353186"/>
    <w:rsid w:val="00354585"/>
    <w:rsid w:val="00355E71"/>
    <w:rsid w:val="00356805"/>
    <w:rsid w:val="00365EE7"/>
    <w:rsid w:val="00371D9F"/>
    <w:rsid w:val="00374539"/>
    <w:rsid w:val="003768AB"/>
    <w:rsid w:val="003772C1"/>
    <w:rsid w:val="003778A7"/>
    <w:rsid w:val="00380410"/>
    <w:rsid w:val="00382A58"/>
    <w:rsid w:val="003904B3"/>
    <w:rsid w:val="00391C8F"/>
    <w:rsid w:val="00391F9E"/>
    <w:rsid w:val="00393B48"/>
    <w:rsid w:val="003951B5"/>
    <w:rsid w:val="003953D1"/>
    <w:rsid w:val="003A19DA"/>
    <w:rsid w:val="003A1BD8"/>
    <w:rsid w:val="003A2B85"/>
    <w:rsid w:val="003A66D2"/>
    <w:rsid w:val="003B1258"/>
    <w:rsid w:val="003B263C"/>
    <w:rsid w:val="003B46CD"/>
    <w:rsid w:val="003B46D9"/>
    <w:rsid w:val="003C0B9A"/>
    <w:rsid w:val="003C40F8"/>
    <w:rsid w:val="003C683B"/>
    <w:rsid w:val="003D03FD"/>
    <w:rsid w:val="003D083E"/>
    <w:rsid w:val="003D1C47"/>
    <w:rsid w:val="003D3795"/>
    <w:rsid w:val="003D5413"/>
    <w:rsid w:val="003D6AB3"/>
    <w:rsid w:val="003E3369"/>
    <w:rsid w:val="003E6F1F"/>
    <w:rsid w:val="003E748D"/>
    <w:rsid w:val="003F098B"/>
    <w:rsid w:val="003F32E5"/>
    <w:rsid w:val="003F598E"/>
    <w:rsid w:val="003F5D2A"/>
    <w:rsid w:val="003F77AB"/>
    <w:rsid w:val="00401380"/>
    <w:rsid w:val="00401A15"/>
    <w:rsid w:val="00402A1E"/>
    <w:rsid w:val="0040452E"/>
    <w:rsid w:val="0040543A"/>
    <w:rsid w:val="00410794"/>
    <w:rsid w:val="004108E0"/>
    <w:rsid w:val="00411126"/>
    <w:rsid w:val="00413459"/>
    <w:rsid w:val="00413EB2"/>
    <w:rsid w:val="00417639"/>
    <w:rsid w:val="00421722"/>
    <w:rsid w:val="00422621"/>
    <w:rsid w:val="00423469"/>
    <w:rsid w:val="00423841"/>
    <w:rsid w:val="00425A03"/>
    <w:rsid w:val="00427E65"/>
    <w:rsid w:val="00427FD0"/>
    <w:rsid w:val="0043076D"/>
    <w:rsid w:val="004314E5"/>
    <w:rsid w:val="0043270E"/>
    <w:rsid w:val="0043503B"/>
    <w:rsid w:val="00437802"/>
    <w:rsid w:val="00437E15"/>
    <w:rsid w:val="004436A6"/>
    <w:rsid w:val="00445382"/>
    <w:rsid w:val="0044635F"/>
    <w:rsid w:val="0044700E"/>
    <w:rsid w:val="00447D5F"/>
    <w:rsid w:val="004502A5"/>
    <w:rsid w:val="0045055A"/>
    <w:rsid w:val="0045068F"/>
    <w:rsid w:val="00452E91"/>
    <w:rsid w:val="004565CD"/>
    <w:rsid w:val="0045773A"/>
    <w:rsid w:val="00457A13"/>
    <w:rsid w:val="004609A9"/>
    <w:rsid w:val="00462DB1"/>
    <w:rsid w:val="00465649"/>
    <w:rsid w:val="00467224"/>
    <w:rsid w:val="004705CC"/>
    <w:rsid w:val="0047337D"/>
    <w:rsid w:val="004756C2"/>
    <w:rsid w:val="0048008C"/>
    <w:rsid w:val="00482040"/>
    <w:rsid w:val="00482D60"/>
    <w:rsid w:val="004923FB"/>
    <w:rsid w:val="00492B09"/>
    <w:rsid w:val="00496422"/>
    <w:rsid w:val="0049791B"/>
    <w:rsid w:val="00497935"/>
    <w:rsid w:val="00497BD3"/>
    <w:rsid w:val="00497D6C"/>
    <w:rsid w:val="004B034B"/>
    <w:rsid w:val="004B5137"/>
    <w:rsid w:val="004C245B"/>
    <w:rsid w:val="004C2525"/>
    <w:rsid w:val="004C39EE"/>
    <w:rsid w:val="004C5774"/>
    <w:rsid w:val="004D003C"/>
    <w:rsid w:val="004D1E8A"/>
    <w:rsid w:val="004D5EAA"/>
    <w:rsid w:val="004E0209"/>
    <w:rsid w:val="004E4444"/>
    <w:rsid w:val="004E49BB"/>
    <w:rsid w:val="004E57B1"/>
    <w:rsid w:val="004E7649"/>
    <w:rsid w:val="004F0CB6"/>
    <w:rsid w:val="004F2704"/>
    <w:rsid w:val="004F3D25"/>
    <w:rsid w:val="004F3F83"/>
    <w:rsid w:val="004F689F"/>
    <w:rsid w:val="00500B66"/>
    <w:rsid w:val="005030BC"/>
    <w:rsid w:val="00504215"/>
    <w:rsid w:val="0050679C"/>
    <w:rsid w:val="00507E71"/>
    <w:rsid w:val="005103F3"/>
    <w:rsid w:val="00512DF6"/>
    <w:rsid w:val="00513099"/>
    <w:rsid w:val="005157A6"/>
    <w:rsid w:val="0051708A"/>
    <w:rsid w:val="00523405"/>
    <w:rsid w:val="005241B2"/>
    <w:rsid w:val="005243FD"/>
    <w:rsid w:val="00525D14"/>
    <w:rsid w:val="00526A67"/>
    <w:rsid w:val="0052750B"/>
    <w:rsid w:val="005314E4"/>
    <w:rsid w:val="0054053A"/>
    <w:rsid w:val="00542B0A"/>
    <w:rsid w:val="00544AF7"/>
    <w:rsid w:val="005504D5"/>
    <w:rsid w:val="0055282C"/>
    <w:rsid w:val="00553608"/>
    <w:rsid w:val="00555B6A"/>
    <w:rsid w:val="00556C52"/>
    <w:rsid w:val="00556D98"/>
    <w:rsid w:val="00557B0D"/>
    <w:rsid w:val="00557FE9"/>
    <w:rsid w:val="0056084B"/>
    <w:rsid w:val="00574304"/>
    <w:rsid w:val="00575830"/>
    <w:rsid w:val="0057778F"/>
    <w:rsid w:val="00580740"/>
    <w:rsid w:val="00581617"/>
    <w:rsid w:val="0058457B"/>
    <w:rsid w:val="00587005"/>
    <w:rsid w:val="00587431"/>
    <w:rsid w:val="0058761E"/>
    <w:rsid w:val="005901BD"/>
    <w:rsid w:val="00590A7E"/>
    <w:rsid w:val="005919C6"/>
    <w:rsid w:val="00592743"/>
    <w:rsid w:val="00593F62"/>
    <w:rsid w:val="005A0928"/>
    <w:rsid w:val="005A0D8E"/>
    <w:rsid w:val="005A2408"/>
    <w:rsid w:val="005A3276"/>
    <w:rsid w:val="005B09AC"/>
    <w:rsid w:val="005C13F3"/>
    <w:rsid w:val="005C379D"/>
    <w:rsid w:val="005C4EC1"/>
    <w:rsid w:val="005C5DE7"/>
    <w:rsid w:val="005C7A29"/>
    <w:rsid w:val="005D11BD"/>
    <w:rsid w:val="005D2F78"/>
    <w:rsid w:val="005D437D"/>
    <w:rsid w:val="005D55B4"/>
    <w:rsid w:val="005D57D5"/>
    <w:rsid w:val="005D5A8A"/>
    <w:rsid w:val="005D66BC"/>
    <w:rsid w:val="005E2616"/>
    <w:rsid w:val="005E7D01"/>
    <w:rsid w:val="005F1395"/>
    <w:rsid w:val="005F154E"/>
    <w:rsid w:val="005F2ACC"/>
    <w:rsid w:val="005F2C5C"/>
    <w:rsid w:val="005F3EFF"/>
    <w:rsid w:val="005F6798"/>
    <w:rsid w:val="00600252"/>
    <w:rsid w:val="00600580"/>
    <w:rsid w:val="00600864"/>
    <w:rsid w:val="00602727"/>
    <w:rsid w:val="00602C69"/>
    <w:rsid w:val="00603514"/>
    <w:rsid w:val="00604EE4"/>
    <w:rsid w:val="00606208"/>
    <w:rsid w:val="00606643"/>
    <w:rsid w:val="006076A2"/>
    <w:rsid w:val="006174D1"/>
    <w:rsid w:val="006177F2"/>
    <w:rsid w:val="00617B0C"/>
    <w:rsid w:val="00617BAB"/>
    <w:rsid w:val="00620E16"/>
    <w:rsid w:val="00621CC3"/>
    <w:rsid w:val="00621FAF"/>
    <w:rsid w:val="0062492B"/>
    <w:rsid w:val="00625097"/>
    <w:rsid w:val="0062522C"/>
    <w:rsid w:val="00627051"/>
    <w:rsid w:val="006278F9"/>
    <w:rsid w:val="006310ED"/>
    <w:rsid w:val="0063400C"/>
    <w:rsid w:val="006374C0"/>
    <w:rsid w:val="00637FB5"/>
    <w:rsid w:val="00643CB9"/>
    <w:rsid w:val="00646240"/>
    <w:rsid w:val="00647050"/>
    <w:rsid w:val="0065012A"/>
    <w:rsid w:val="00650204"/>
    <w:rsid w:val="00652DDA"/>
    <w:rsid w:val="00653912"/>
    <w:rsid w:val="006549F5"/>
    <w:rsid w:val="00655A70"/>
    <w:rsid w:val="0065642A"/>
    <w:rsid w:val="006615A7"/>
    <w:rsid w:val="006635D8"/>
    <w:rsid w:val="00665B6E"/>
    <w:rsid w:val="00665BE3"/>
    <w:rsid w:val="00667D4F"/>
    <w:rsid w:val="0067040B"/>
    <w:rsid w:val="0067537C"/>
    <w:rsid w:val="00677B83"/>
    <w:rsid w:val="00681B84"/>
    <w:rsid w:val="00681CDE"/>
    <w:rsid w:val="00682463"/>
    <w:rsid w:val="0069292E"/>
    <w:rsid w:val="006930DF"/>
    <w:rsid w:val="00693EE4"/>
    <w:rsid w:val="00697543"/>
    <w:rsid w:val="006A1BD5"/>
    <w:rsid w:val="006A49F0"/>
    <w:rsid w:val="006A79BE"/>
    <w:rsid w:val="006A7B11"/>
    <w:rsid w:val="006A7C4C"/>
    <w:rsid w:val="006B0CC7"/>
    <w:rsid w:val="006B3C60"/>
    <w:rsid w:val="006C1648"/>
    <w:rsid w:val="006C2501"/>
    <w:rsid w:val="006C6EC1"/>
    <w:rsid w:val="006D033B"/>
    <w:rsid w:val="006D1787"/>
    <w:rsid w:val="006D21EF"/>
    <w:rsid w:val="006D3E82"/>
    <w:rsid w:val="006D5C9B"/>
    <w:rsid w:val="006D74B1"/>
    <w:rsid w:val="006D7C0A"/>
    <w:rsid w:val="006E23F6"/>
    <w:rsid w:val="006E3FDD"/>
    <w:rsid w:val="006E4632"/>
    <w:rsid w:val="006E5580"/>
    <w:rsid w:val="006E5B27"/>
    <w:rsid w:val="006E5C5C"/>
    <w:rsid w:val="006E64C3"/>
    <w:rsid w:val="006F34E8"/>
    <w:rsid w:val="006F5360"/>
    <w:rsid w:val="006F62E3"/>
    <w:rsid w:val="006F7589"/>
    <w:rsid w:val="007073CB"/>
    <w:rsid w:val="00707530"/>
    <w:rsid w:val="0071088D"/>
    <w:rsid w:val="0071193B"/>
    <w:rsid w:val="00714A82"/>
    <w:rsid w:val="00721D9B"/>
    <w:rsid w:val="00722597"/>
    <w:rsid w:val="00723EBE"/>
    <w:rsid w:val="0072563D"/>
    <w:rsid w:val="00726EFF"/>
    <w:rsid w:val="007316FE"/>
    <w:rsid w:val="00732DD8"/>
    <w:rsid w:val="007331C3"/>
    <w:rsid w:val="0073583B"/>
    <w:rsid w:val="00736189"/>
    <w:rsid w:val="007420E0"/>
    <w:rsid w:val="00742336"/>
    <w:rsid w:val="00742E12"/>
    <w:rsid w:val="00742F50"/>
    <w:rsid w:val="0074421E"/>
    <w:rsid w:val="00744B57"/>
    <w:rsid w:val="007469AE"/>
    <w:rsid w:val="007478F4"/>
    <w:rsid w:val="00752336"/>
    <w:rsid w:val="007566E1"/>
    <w:rsid w:val="00757E57"/>
    <w:rsid w:val="00762C1B"/>
    <w:rsid w:val="0076449E"/>
    <w:rsid w:val="00765AC0"/>
    <w:rsid w:val="007667B3"/>
    <w:rsid w:val="0077040A"/>
    <w:rsid w:val="0077097C"/>
    <w:rsid w:val="007721E8"/>
    <w:rsid w:val="00776CCE"/>
    <w:rsid w:val="00776D55"/>
    <w:rsid w:val="00783EF1"/>
    <w:rsid w:val="00785F4D"/>
    <w:rsid w:val="0078747E"/>
    <w:rsid w:val="00787AAC"/>
    <w:rsid w:val="007A0CFF"/>
    <w:rsid w:val="007A1334"/>
    <w:rsid w:val="007A2888"/>
    <w:rsid w:val="007A35B6"/>
    <w:rsid w:val="007B0356"/>
    <w:rsid w:val="007B192A"/>
    <w:rsid w:val="007B6C39"/>
    <w:rsid w:val="007C1FCB"/>
    <w:rsid w:val="007C3929"/>
    <w:rsid w:val="007C4906"/>
    <w:rsid w:val="007C4EE9"/>
    <w:rsid w:val="007C6532"/>
    <w:rsid w:val="007C6F4D"/>
    <w:rsid w:val="007C6FF1"/>
    <w:rsid w:val="007D07EF"/>
    <w:rsid w:val="007D266D"/>
    <w:rsid w:val="007D3562"/>
    <w:rsid w:val="007D4DB6"/>
    <w:rsid w:val="007D5473"/>
    <w:rsid w:val="007D67FF"/>
    <w:rsid w:val="007D7912"/>
    <w:rsid w:val="007E3686"/>
    <w:rsid w:val="007E5F46"/>
    <w:rsid w:val="007E61B7"/>
    <w:rsid w:val="007F1AC8"/>
    <w:rsid w:val="007F43C0"/>
    <w:rsid w:val="007F4E6C"/>
    <w:rsid w:val="007F6FCA"/>
    <w:rsid w:val="0080074F"/>
    <w:rsid w:val="00805327"/>
    <w:rsid w:val="00806F82"/>
    <w:rsid w:val="008070AE"/>
    <w:rsid w:val="0080720B"/>
    <w:rsid w:val="00807AEB"/>
    <w:rsid w:val="0081156E"/>
    <w:rsid w:val="00812F96"/>
    <w:rsid w:val="00813081"/>
    <w:rsid w:val="00814215"/>
    <w:rsid w:val="008166B6"/>
    <w:rsid w:val="008207DC"/>
    <w:rsid w:val="00821088"/>
    <w:rsid w:val="00822736"/>
    <w:rsid w:val="00822DDF"/>
    <w:rsid w:val="00822FE3"/>
    <w:rsid w:val="008245FE"/>
    <w:rsid w:val="00825AC0"/>
    <w:rsid w:val="00833911"/>
    <w:rsid w:val="00833A8F"/>
    <w:rsid w:val="00834110"/>
    <w:rsid w:val="00834B3F"/>
    <w:rsid w:val="00836BAD"/>
    <w:rsid w:val="00837D47"/>
    <w:rsid w:val="0084035D"/>
    <w:rsid w:val="00845280"/>
    <w:rsid w:val="00845577"/>
    <w:rsid w:val="0084721D"/>
    <w:rsid w:val="00847847"/>
    <w:rsid w:val="0085191F"/>
    <w:rsid w:val="00860061"/>
    <w:rsid w:val="008639B1"/>
    <w:rsid w:val="008642E4"/>
    <w:rsid w:val="008719FC"/>
    <w:rsid w:val="008761A3"/>
    <w:rsid w:val="00877726"/>
    <w:rsid w:val="00881837"/>
    <w:rsid w:val="008823B4"/>
    <w:rsid w:val="00886BF4"/>
    <w:rsid w:val="00886C95"/>
    <w:rsid w:val="00890A8B"/>
    <w:rsid w:val="00890BA7"/>
    <w:rsid w:val="00891B50"/>
    <w:rsid w:val="00891DE1"/>
    <w:rsid w:val="00897963"/>
    <w:rsid w:val="00897B0A"/>
    <w:rsid w:val="008A0D0C"/>
    <w:rsid w:val="008A21F8"/>
    <w:rsid w:val="008A5A28"/>
    <w:rsid w:val="008A6237"/>
    <w:rsid w:val="008A6572"/>
    <w:rsid w:val="008A6632"/>
    <w:rsid w:val="008B0FCF"/>
    <w:rsid w:val="008B6A36"/>
    <w:rsid w:val="008C1609"/>
    <w:rsid w:val="008C206A"/>
    <w:rsid w:val="008C3159"/>
    <w:rsid w:val="008C39CA"/>
    <w:rsid w:val="008C3E61"/>
    <w:rsid w:val="008C74F9"/>
    <w:rsid w:val="008C7F68"/>
    <w:rsid w:val="008D01C8"/>
    <w:rsid w:val="008D0D43"/>
    <w:rsid w:val="008D13BC"/>
    <w:rsid w:val="008D486B"/>
    <w:rsid w:val="008D6A0C"/>
    <w:rsid w:val="008E24D5"/>
    <w:rsid w:val="008E2DA3"/>
    <w:rsid w:val="008E371A"/>
    <w:rsid w:val="008E6802"/>
    <w:rsid w:val="008E70C8"/>
    <w:rsid w:val="008E7611"/>
    <w:rsid w:val="008E7653"/>
    <w:rsid w:val="008F0E73"/>
    <w:rsid w:val="008F1576"/>
    <w:rsid w:val="008F1999"/>
    <w:rsid w:val="008F2C92"/>
    <w:rsid w:val="00901C47"/>
    <w:rsid w:val="009022A3"/>
    <w:rsid w:val="00904C82"/>
    <w:rsid w:val="00905219"/>
    <w:rsid w:val="0091304B"/>
    <w:rsid w:val="00915FE6"/>
    <w:rsid w:val="00920286"/>
    <w:rsid w:val="009209A8"/>
    <w:rsid w:val="00923048"/>
    <w:rsid w:val="00925710"/>
    <w:rsid w:val="00927853"/>
    <w:rsid w:val="00931ADB"/>
    <w:rsid w:val="00932C6F"/>
    <w:rsid w:val="00935D36"/>
    <w:rsid w:val="0093704B"/>
    <w:rsid w:val="009370E7"/>
    <w:rsid w:val="009371F0"/>
    <w:rsid w:val="00944085"/>
    <w:rsid w:val="00944497"/>
    <w:rsid w:val="00944969"/>
    <w:rsid w:val="0095116E"/>
    <w:rsid w:val="00952583"/>
    <w:rsid w:val="00955A62"/>
    <w:rsid w:val="009579E6"/>
    <w:rsid w:val="00957F8C"/>
    <w:rsid w:val="00960A9B"/>
    <w:rsid w:val="009636A3"/>
    <w:rsid w:val="0096444E"/>
    <w:rsid w:val="0096709C"/>
    <w:rsid w:val="0097026B"/>
    <w:rsid w:val="00972552"/>
    <w:rsid w:val="00974307"/>
    <w:rsid w:val="00975DE9"/>
    <w:rsid w:val="0097684B"/>
    <w:rsid w:val="00981FA0"/>
    <w:rsid w:val="00987B70"/>
    <w:rsid w:val="009916F9"/>
    <w:rsid w:val="00992332"/>
    <w:rsid w:val="0099456C"/>
    <w:rsid w:val="009979C8"/>
    <w:rsid w:val="009A067C"/>
    <w:rsid w:val="009A42AE"/>
    <w:rsid w:val="009A53BA"/>
    <w:rsid w:val="009B0AFA"/>
    <w:rsid w:val="009B2035"/>
    <w:rsid w:val="009B35B0"/>
    <w:rsid w:val="009B49C6"/>
    <w:rsid w:val="009C0E25"/>
    <w:rsid w:val="009C4071"/>
    <w:rsid w:val="009C4E30"/>
    <w:rsid w:val="009C7622"/>
    <w:rsid w:val="009D0E59"/>
    <w:rsid w:val="009D323E"/>
    <w:rsid w:val="009D354A"/>
    <w:rsid w:val="009D5E34"/>
    <w:rsid w:val="009F0042"/>
    <w:rsid w:val="009F0ACB"/>
    <w:rsid w:val="009F31DE"/>
    <w:rsid w:val="009F4706"/>
    <w:rsid w:val="009F6FA3"/>
    <w:rsid w:val="009F75F0"/>
    <w:rsid w:val="00A0072C"/>
    <w:rsid w:val="00A0110C"/>
    <w:rsid w:val="00A01345"/>
    <w:rsid w:val="00A031A8"/>
    <w:rsid w:val="00A04083"/>
    <w:rsid w:val="00A0503C"/>
    <w:rsid w:val="00A0610A"/>
    <w:rsid w:val="00A129D7"/>
    <w:rsid w:val="00A13881"/>
    <w:rsid w:val="00A138AA"/>
    <w:rsid w:val="00A13BCB"/>
    <w:rsid w:val="00A22F1F"/>
    <w:rsid w:val="00A23C7C"/>
    <w:rsid w:val="00A31893"/>
    <w:rsid w:val="00A33398"/>
    <w:rsid w:val="00A34585"/>
    <w:rsid w:val="00A347D0"/>
    <w:rsid w:val="00A35A6C"/>
    <w:rsid w:val="00A37F16"/>
    <w:rsid w:val="00A4310E"/>
    <w:rsid w:val="00A444FF"/>
    <w:rsid w:val="00A47189"/>
    <w:rsid w:val="00A50D4A"/>
    <w:rsid w:val="00A51193"/>
    <w:rsid w:val="00A5502F"/>
    <w:rsid w:val="00A57DE7"/>
    <w:rsid w:val="00A6093A"/>
    <w:rsid w:val="00A65382"/>
    <w:rsid w:val="00A6566D"/>
    <w:rsid w:val="00A730CC"/>
    <w:rsid w:val="00A73E1B"/>
    <w:rsid w:val="00A771CB"/>
    <w:rsid w:val="00A83C21"/>
    <w:rsid w:val="00A910A7"/>
    <w:rsid w:val="00A92C0F"/>
    <w:rsid w:val="00A93302"/>
    <w:rsid w:val="00AA0430"/>
    <w:rsid w:val="00AA069A"/>
    <w:rsid w:val="00AA0AF6"/>
    <w:rsid w:val="00AA1E38"/>
    <w:rsid w:val="00AA79AC"/>
    <w:rsid w:val="00AB0019"/>
    <w:rsid w:val="00AB1F9B"/>
    <w:rsid w:val="00AB4DCC"/>
    <w:rsid w:val="00AB6A8A"/>
    <w:rsid w:val="00AC346F"/>
    <w:rsid w:val="00AC45E4"/>
    <w:rsid w:val="00AC46EA"/>
    <w:rsid w:val="00AC4A98"/>
    <w:rsid w:val="00AC4C42"/>
    <w:rsid w:val="00AD0AC8"/>
    <w:rsid w:val="00AD187A"/>
    <w:rsid w:val="00AD339E"/>
    <w:rsid w:val="00AD5079"/>
    <w:rsid w:val="00AD52EA"/>
    <w:rsid w:val="00AD7554"/>
    <w:rsid w:val="00AD7E98"/>
    <w:rsid w:val="00AE0403"/>
    <w:rsid w:val="00AE2436"/>
    <w:rsid w:val="00AE3861"/>
    <w:rsid w:val="00AE40B2"/>
    <w:rsid w:val="00AE5B63"/>
    <w:rsid w:val="00AF2101"/>
    <w:rsid w:val="00AF5839"/>
    <w:rsid w:val="00AF616E"/>
    <w:rsid w:val="00B04F15"/>
    <w:rsid w:val="00B05574"/>
    <w:rsid w:val="00B05A7F"/>
    <w:rsid w:val="00B06AFE"/>
    <w:rsid w:val="00B07F6C"/>
    <w:rsid w:val="00B132C3"/>
    <w:rsid w:val="00B22B96"/>
    <w:rsid w:val="00B23482"/>
    <w:rsid w:val="00B2389C"/>
    <w:rsid w:val="00B23A6F"/>
    <w:rsid w:val="00B25B69"/>
    <w:rsid w:val="00B26C4D"/>
    <w:rsid w:val="00B30749"/>
    <w:rsid w:val="00B30FED"/>
    <w:rsid w:val="00B32858"/>
    <w:rsid w:val="00B3468D"/>
    <w:rsid w:val="00B34DF3"/>
    <w:rsid w:val="00B41C27"/>
    <w:rsid w:val="00B42338"/>
    <w:rsid w:val="00B45070"/>
    <w:rsid w:val="00B47653"/>
    <w:rsid w:val="00B508D0"/>
    <w:rsid w:val="00B52BDD"/>
    <w:rsid w:val="00B551E3"/>
    <w:rsid w:val="00B60BEE"/>
    <w:rsid w:val="00B640C0"/>
    <w:rsid w:val="00B64298"/>
    <w:rsid w:val="00B64FF4"/>
    <w:rsid w:val="00B67D9E"/>
    <w:rsid w:val="00B735C9"/>
    <w:rsid w:val="00B7392A"/>
    <w:rsid w:val="00B75CDA"/>
    <w:rsid w:val="00B766DE"/>
    <w:rsid w:val="00B9342D"/>
    <w:rsid w:val="00B93F6E"/>
    <w:rsid w:val="00B95FA5"/>
    <w:rsid w:val="00B961CF"/>
    <w:rsid w:val="00B9755E"/>
    <w:rsid w:val="00BA07E3"/>
    <w:rsid w:val="00BA088F"/>
    <w:rsid w:val="00BA1930"/>
    <w:rsid w:val="00BA52FF"/>
    <w:rsid w:val="00BA5E13"/>
    <w:rsid w:val="00BB05B7"/>
    <w:rsid w:val="00BB0EAB"/>
    <w:rsid w:val="00BB37DD"/>
    <w:rsid w:val="00BB538C"/>
    <w:rsid w:val="00BB55DD"/>
    <w:rsid w:val="00BB6016"/>
    <w:rsid w:val="00BC1A9F"/>
    <w:rsid w:val="00BC46CB"/>
    <w:rsid w:val="00BC6277"/>
    <w:rsid w:val="00BD1A65"/>
    <w:rsid w:val="00BD585E"/>
    <w:rsid w:val="00BD7127"/>
    <w:rsid w:val="00BE178E"/>
    <w:rsid w:val="00BE17EC"/>
    <w:rsid w:val="00BE4101"/>
    <w:rsid w:val="00BE6FDA"/>
    <w:rsid w:val="00BE7577"/>
    <w:rsid w:val="00BF0D5A"/>
    <w:rsid w:val="00BF6A0F"/>
    <w:rsid w:val="00C00738"/>
    <w:rsid w:val="00C02953"/>
    <w:rsid w:val="00C02FAD"/>
    <w:rsid w:val="00C037BA"/>
    <w:rsid w:val="00C03A5A"/>
    <w:rsid w:val="00C1020C"/>
    <w:rsid w:val="00C10543"/>
    <w:rsid w:val="00C11D3B"/>
    <w:rsid w:val="00C12D03"/>
    <w:rsid w:val="00C133EE"/>
    <w:rsid w:val="00C15EE5"/>
    <w:rsid w:val="00C16558"/>
    <w:rsid w:val="00C22FF1"/>
    <w:rsid w:val="00C2390E"/>
    <w:rsid w:val="00C247D2"/>
    <w:rsid w:val="00C24BD4"/>
    <w:rsid w:val="00C24ECF"/>
    <w:rsid w:val="00C276F9"/>
    <w:rsid w:val="00C341B2"/>
    <w:rsid w:val="00C3522E"/>
    <w:rsid w:val="00C3716A"/>
    <w:rsid w:val="00C4557F"/>
    <w:rsid w:val="00C455C5"/>
    <w:rsid w:val="00C45B01"/>
    <w:rsid w:val="00C50BC9"/>
    <w:rsid w:val="00C511E3"/>
    <w:rsid w:val="00C51B59"/>
    <w:rsid w:val="00C520DF"/>
    <w:rsid w:val="00C5217E"/>
    <w:rsid w:val="00C523C3"/>
    <w:rsid w:val="00C563AA"/>
    <w:rsid w:val="00C57A0E"/>
    <w:rsid w:val="00C63E88"/>
    <w:rsid w:val="00C65982"/>
    <w:rsid w:val="00C67984"/>
    <w:rsid w:val="00C7191E"/>
    <w:rsid w:val="00C71F71"/>
    <w:rsid w:val="00C73EE8"/>
    <w:rsid w:val="00C75F90"/>
    <w:rsid w:val="00C8401F"/>
    <w:rsid w:val="00C841A4"/>
    <w:rsid w:val="00C8469E"/>
    <w:rsid w:val="00C84BED"/>
    <w:rsid w:val="00C86C79"/>
    <w:rsid w:val="00C921DC"/>
    <w:rsid w:val="00C9352A"/>
    <w:rsid w:val="00C97606"/>
    <w:rsid w:val="00CA0709"/>
    <w:rsid w:val="00CA164A"/>
    <w:rsid w:val="00CA564C"/>
    <w:rsid w:val="00CB0607"/>
    <w:rsid w:val="00CB1833"/>
    <w:rsid w:val="00CB2549"/>
    <w:rsid w:val="00CB36D3"/>
    <w:rsid w:val="00CB3A96"/>
    <w:rsid w:val="00CC175F"/>
    <w:rsid w:val="00CC23D0"/>
    <w:rsid w:val="00CC3749"/>
    <w:rsid w:val="00CD1902"/>
    <w:rsid w:val="00CD20DE"/>
    <w:rsid w:val="00CE1BE0"/>
    <w:rsid w:val="00CE2792"/>
    <w:rsid w:val="00CE47D7"/>
    <w:rsid w:val="00CE4FF3"/>
    <w:rsid w:val="00CF0421"/>
    <w:rsid w:val="00CF2484"/>
    <w:rsid w:val="00CF36CC"/>
    <w:rsid w:val="00CF55D0"/>
    <w:rsid w:val="00CF7B70"/>
    <w:rsid w:val="00D00FD1"/>
    <w:rsid w:val="00D01DF2"/>
    <w:rsid w:val="00D021C4"/>
    <w:rsid w:val="00D03D49"/>
    <w:rsid w:val="00D04D7F"/>
    <w:rsid w:val="00D059B5"/>
    <w:rsid w:val="00D074C6"/>
    <w:rsid w:val="00D10241"/>
    <w:rsid w:val="00D10911"/>
    <w:rsid w:val="00D11BDE"/>
    <w:rsid w:val="00D12167"/>
    <w:rsid w:val="00D13448"/>
    <w:rsid w:val="00D1465B"/>
    <w:rsid w:val="00D16AE4"/>
    <w:rsid w:val="00D2023A"/>
    <w:rsid w:val="00D25F4A"/>
    <w:rsid w:val="00D30904"/>
    <w:rsid w:val="00D32AE7"/>
    <w:rsid w:val="00D32C90"/>
    <w:rsid w:val="00D334B4"/>
    <w:rsid w:val="00D37179"/>
    <w:rsid w:val="00D37B87"/>
    <w:rsid w:val="00D37C9F"/>
    <w:rsid w:val="00D37DC2"/>
    <w:rsid w:val="00D47420"/>
    <w:rsid w:val="00D47CBA"/>
    <w:rsid w:val="00D5001E"/>
    <w:rsid w:val="00D5353C"/>
    <w:rsid w:val="00D5357F"/>
    <w:rsid w:val="00D550D3"/>
    <w:rsid w:val="00D55E4E"/>
    <w:rsid w:val="00D55F90"/>
    <w:rsid w:val="00D60F7D"/>
    <w:rsid w:val="00D64033"/>
    <w:rsid w:val="00D641B3"/>
    <w:rsid w:val="00D654FB"/>
    <w:rsid w:val="00D66C7D"/>
    <w:rsid w:val="00D746D1"/>
    <w:rsid w:val="00D757CD"/>
    <w:rsid w:val="00D80EA3"/>
    <w:rsid w:val="00D825B7"/>
    <w:rsid w:val="00D84A2B"/>
    <w:rsid w:val="00D86F7C"/>
    <w:rsid w:val="00D87094"/>
    <w:rsid w:val="00D87DEF"/>
    <w:rsid w:val="00D90997"/>
    <w:rsid w:val="00D94926"/>
    <w:rsid w:val="00DA735D"/>
    <w:rsid w:val="00DB0688"/>
    <w:rsid w:val="00DB332A"/>
    <w:rsid w:val="00DB54C1"/>
    <w:rsid w:val="00DC0306"/>
    <w:rsid w:val="00DC6A12"/>
    <w:rsid w:val="00DC6CDC"/>
    <w:rsid w:val="00DC7C1E"/>
    <w:rsid w:val="00DD1242"/>
    <w:rsid w:val="00DD15F1"/>
    <w:rsid w:val="00DE0EF9"/>
    <w:rsid w:val="00DE43C1"/>
    <w:rsid w:val="00DE7AEE"/>
    <w:rsid w:val="00DF22D4"/>
    <w:rsid w:val="00DF313D"/>
    <w:rsid w:val="00DF3509"/>
    <w:rsid w:val="00DF5F40"/>
    <w:rsid w:val="00E038C3"/>
    <w:rsid w:val="00E0567D"/>
    <w:rsid w:val="00E06441"/>
    <w:rsid w:val="00E11EB6"/>
    <w:rsid w:val="00E15BC4"/>
    <w:rsid w:val="00E16057"/>
    <w:rsid w:val="00E16995"/>
    <w:rsid w:val="00E21B27"/>
    <w:rsid w:val="00E250A0"/>
    <w:rsid w:val="00E25F36"/>
    <w:rsid w:val="00E270AC"/>
    <w:rsid w:val="00E32B5D"/>
    <w:rsid w:val="00E34B56"/>
    <w:rsid w:val="00E36A91"/>
    <w:rsid w:val="00E37E41"/>
    <w:rsid w:val="00E43029"/>
    <w:rsid w:val="00E45186"/>
    <w:rsid w:val="00E5388D"/>
    <w:rsid w:val="00E6061F"/>
    <w:rsid w:val="00E66FB1"/>
    <w:rsid w:val="00E674A9"/>
    <w:rsid w:val="00E7287B"/>
    <w:rsid w:val="00E74AFB"/>
    <w:rsid w:val="00E7504C"/>
    <w:rsid w:val="00E83CA9"/>
    <w:rsid w:val="00E86509"/>
    <w:rsid w:val="00E905C2"/>
    <w:rsid w:val="00E92A81"/>
    <w:rsid w:val="00E93F3F"/>
    <w:rsid w:val="00E94919"/>
    <w:rsid w:val="00EA1E45"/>
    <w:rsid w:val="00EA5EEE"/>
    <w:rsid w:val="00EA6567"/>
    <w:rsid w:val="00EA6FAC"/>
    <w:rsid w:val="00EB13B8"/>
    <w:rsid w:val="00EB3012"/>
    <w:rsid w:val="00EB3A4A"/>
    <w:rsid w:val="00EB7D0D"/>
    <w:rsid w:val="00EC2605"/>
    <w:rsid w:val="00ED01CD"/>
    <w:rsid w:val="00ED17D5"/>
    <w:rsid w:val="00ED3D68"/>
    <w:rsid w:val="00ED3E88"/>
    <w:rsid w:val="00ED4AFB"/>
    <w:rsid w:val="00ED522B"/>
    <w:rsid w:val="00ED57ED"/>
    <w:rsid w:val="00ED637C"/>
    <w:rsid w:val="00ED667C"/>
    <w:rsid w:val="00ED6EEF"/>
    <w:rsid w:val="00ED6F08"/>
    <w:rsid w:val="00EE0C4E"/>
    <w:rsid w:val="00EE1FF4"/>
    <w:rsid w:val="00EE5636"/>
    <w:rsid w:val="00EE6A39"/>
    <w:rsid w:val="00EE7228"/>
    <w:rsid w:val="00EE7442"/>
    <w:rsid w:val="00EE7D36"/>
    <w:rsid w:val="00EF2EF9"/>
    <w:rsid w:val="00EF4072"/>
    <w:rsid w:val="00EF5D18"/>
    <w:rsid w:val="00EF5F30"/>
    <w:rsid w:val="00EF6083"/>
    <w:rsid w:val="00F01CA3"/>
    <w:rsid w:val="00F05357"/>
    <w:rsid w:val="00F10F14"/>
    <w:rsid w:val="00F11407"/>
    <w:rsid w:val="00F129DA"/>
    <w:rsid w:val="00F247A0"/>
    <w:rsid w:val="00F27400"/>
    <w:rsid w:val="00F30275"/>
    <w:rsid w:val="00F327E4"/>
    <w:rsid w:val="00F35225"/>
    <w:rsid w:val="00F375A6"/>
    <w:rsid w:val="00F42DF0"/>
    <w:rsid w:val="00F51963"/>
    <w:rsid w:val="00F52CE1"/>
    <w:rsid w:val="00F5361C"/>
    <w:rsid w:val="00F53B7A"/>
    <w:rsid w:val="00F53E3D"/>
    <w:rsid w:val="00F55E4A"/>
    <w:rsid w:val="00F5610C"/>
    <w:rsid w:val="00F6077E"/>
    <w:rsid w:val="00F6255B"/>
    <w:rsid w:val="00F62A2D"/>
    <w:rsid w:val="00F6440A"/>
    <w:rsid w:val="00F657CC"/>
    <w:rsid w:val="00F66F3A"/>
    <w:rsid w:val="00F7260A"/>
    <w:rsid w:val="00F72D00"/>
    <w:rsid w:val="00F73063"/>
    <w:rsid w:val="00F73265"/>
    <w:rsid w:val="00F736A6"/>
    <w:rsid w:val="00F73BD6"/>
    <w:rsid w:val="00F74B31"/>
    <w:rsid w:val="00F75164"/>
    <w:rsid w:val="00F752D5"/>
    <w:rsid w:val="00F76332"/>
    <w:rsid w:val="00F77A34"/>
    <w:rsid w:val="00F805AB"/>
    <w:rsid w:val="00F807C4"/>
    <w:rsid w:val="00F8194E"/>
    <w:rsid w:val="00F84B3A"/>
    <w:rsid w:val="00F909E2"/>
    <w:rsid w:val="00F90EAD"/>
    <w:rsid w:val="00F91B4E"/>
    <w:rsid w:val="00F9564A"/>
    <w:rsid w:val="00F9583F"/>
    <w:rsid w:val="00F97A68"/>
    <w:rsid w:val="00FA0BD9"/>
    <w:rsid w:val="00FA27ED"/>
    <w:rsid w:val="00FA29F8"/>
    <w:rsid w:val="00FA3609"/>
    <w:rsid w:val="00FA4D34"/>
    <w:rsid w:val="00FA615A"/>
    <w:rsid w:val="00FB20E3"/>
    <w:rsid w:val="00FB3BFF"/>
    <w:rsid w:val="00FB4598"/>
    <w:rsid w:val="00FC0760"/>
    <w:rsid w:val="00FC1230"/>
    <w:rsid w:val="00FC5F4D"/>
    <w:rsid w:val="00FD0D6C"/>
    <w:rsid w:val="00FD12C0"/>
    <w:rsid w:val="00FD1F9C"/>
    <w:rsid w:val="00FD24B0"/>
    <w:rsid w:val="00FD298F"/>
    <w:rsid w:val="00FD5297"/>
    <w:rsid w:val="00FD5D1A"/>
    <w:rsid w:val="00FD7100"/>
    <w:rsid w:val="00FD71A0"/>
    <w:rsid w:val="00FE2680"/>
    <w:rsid w:val="00FE31F5"/>
    <w:rsid w:val="00FE4A6B"/>
    <w:rsid w:val="00FE5915"/>
    <w:rsid w:val="00FF375D"/>
    <w:rsid w:val="00FF5BD0"/>
    <w:rsid w:val="00FF6C36"/>
    <w:rsid w:val="00FF6DE9"/>
    <w:rsid w:val="00FF7A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A240B"/>
  <w15:chartTrackingRefBased/>
  <w15:docId w15:val="{F88CB7A8-3AD9-491A-A5F8-504563CDB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0DD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10DD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C39EE"/>
    <w:pPr>
      <w:keepNext/>
      <w:keepLines/>
      <w:spacing w:before="40" w:after="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7331C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0DD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10DDF"/>
    <w:rPr>
      <w:rFonts w:asciiTheme="majorHAnsi" w:eastAsiaTheme="majorEastAsia" w:hAnsiTheme="majorHAnsi" w:cstheme="majorBidi"/>
      <w:color w:val="2F5496" w:themeColor="accent1" w:themeShade="BF"/>
      <w:sz w:val="26"/>
      <w:szCs w:val="26"/>
    </w:rPr>
  </w:style>
  <w:style w:type="paragraph" w:customStyle="1" w:styleId="bodyfont">
    <w:name w:val="bodyfont"/>
    <w:basedOn w:val="Normal"/>
    <w:rsid w:val="009A067C"/>
    <w:pPr>
      <w:spacing w:before="100" w:beforeAutospacing="1" w:after="100" w:afterAutospacing="1" w:line="240" w:lineRule="auto"/>
      <w:jc w:val="both"/>
    </w:pPr>
    <w:rPr>
      <w:rFonts w:ascii="Cambria" w:eastAsia="Arial Unicode MS" w:hAnsi="Cambria" w:cs="Arial"/>
      <w:color w:val="000000"/>
      <w:lang w:val="en-US"/>
    </w:rPr>
  </w:style>
  <w:style w:type="paragraph" w:styleId="Title">
    <w:name w:val="Title"/>
    <w:basedOn w:val="Normal"/>
    <w:link w:val="TitleChar"/>
    <w:qFormat/>
    <w:rsid w:val="00067400"/>
    <w:pPr>
      <w:spacing w:after="0" w:line="240" w:lineRule="auto"/>
      <w:jc w:val="center"/>
    </w:pPr>
    <w:rPr>
      <w:rFonts w:eastAsia="Times New Roman"/>
      <w:b/>
      <w:bCs/>
      <w:lang w:val="en-US"/>
    </w:rPr>
  </w:style>
  <w:style w:type="character" w:customStyle="1" w:styleId="TitleChar">
    <w:name w:val="Title Char"/>
    <w:basedOn w:val="DefaultParagraphFont"/>
    <w:link w:val="Title"/>
    <w:rsid w:val="00067400"/>
    <w:rPr>
      <w:rFonts w:eastAsia="Times New Roman"/>
      <w:b/>
      <w:bCs/>
      <w:lang w:val="en-US"/>
    </w:rPr>
  </w:style>
  <w:style w:type="paragraph" w:styleId="TOCHeading">
    <w:name w:val="TOC Heading"/>
    <w:basedOn w:val="Heading1"/>
    <w:next w:val="Normal"/>
    <w:uiPriority w:val="39"/>
    <w:unhideWhenUsed/>
    <w:qFormat/>
    <w:rsid w:val="00BA088F"/>
    <w:pPr>
      <w:outlineLvl w:val="9"/>
    </w:pPr>
    <w:rPr>
      <w:lang w:val="en-US"/>
    </w:rPr>
  </w:style>
  <w:style w:type="paragraph" w:styleId="TOC2">
    <w:name w:val="toc 2"/>
    <w:basedOn w:val="Normal"/>
    <w:next w:val="Normal"/>
    <w:autoRedefine/>
    <w:uiPriority w:val="39"/>
    <w:unhideWhenUsed/>
    <w:rsid w:val="00BA088F"/>
    <w:pPr>
      <w:spacing w:after="100"/>
      <w:ind w:left="240"/>
    </w:pPr>
  </w:style>
  <w:style w:type="paragraph" w:styleId="TOC1">
    <w:name w:val="toc 1"/>
    <w:basedOn w:val="Normal"/>
    <w:next w:val="Normal"/>
    <w:autoRedefine/>
    <w:uiPriority w:val="39"/>
    <w:unhideWhenUsed/>
    <w:rsid w:val="00033781"/>
    <w:pPr>
      <w:tabs>
        <w:tab w:val="left" w:pos="440"/>
        <w:tab w:val="right" w:leader="dot" w:pos="9016"/>
      </w:tabs>
      <w:spacing w:after="100"/>
    </w:pPr>
    <w:rPr>
      <w:bCs/>
      <w:noProof/>
    </w:rPr>
  </w:style>
  <w:style w:type="character" w:styleId="Hyperlink">
    <w:name w:val="Hyperlink"/>
    <w:basedOn w:val="DefaultParagraphFont"/>
    <w:uiPriority w:val="99"/>
    <w:unhideWhenUsed/>
    <w:rsid w:val="00BA088F"/>
    <w:rPr>
      <w:color w:val="0563C1" w:themeColor="hyperlink"/>
      <w:u w:val="single"/>
    </w:rPr>
  </w:style>
  <w:style w:type="paragraph" w:customStyle="1" w:styleId="11AaB">
    <w:name w:val="1.1 AaB"/>
    <w:basedOn w:val="Heading2"/>
    <w:link w:val="11AaBChar"/>
    <w:rsid w:val="00A83C21"/>
    <w:pPr>
      <w:ind w:left="227" w:right="113"/>
    </w:pPr>
    <w:rPr>
      <w:rFonts w:ascii="Times New Roman" w:hAnsi="Times New Roman" w:cs="Times New Roman"/>
      <w:b/>
      <w:bCs/>
      <w:color w:val="000000" w:themeColor="text1"/>
      <w:sz w:val="24"/>
      <w:szCs w:val="24"/>
    </w:rPr>
  </w:style>
  <w:style w:type="character" w:customStyle="1" w:styleId="11AaBChar">
    <w:name w:val="1.1 AaB Char"/>
    <w:basedOn w:val="Heading2Char"/>
    <w:link w:val="11AaB"/>
    <w:rsid w:val="00A83C21"/>
    <w:rPr>
      <w:rFonts w:asciiTheme="majorHAnsi" w:eastAsiaTheme="majorEastAsia" w:hAnsiTheme="majorHAnsi" w:cstheme="majorBidi"/>
      <w:b/>
      <w:bCs/>
      <w:color w:val="000000" w:themeColor="text1"/>
      <w:sz w:val="26"/>
      <w:szCs w:val="26"/>
    </w:rPr>
  </w:style>
  <w:style w:type="paragraph" w:styleId="ListParagraph">
    <w:name w:val="List Paragraph"/>
    <w:basedOn w:val="Normal"/>
    <w:uiPriority w:val="34"/>
    <w:qFormat/>
    <w:rsid w:val="004C39EE"/>
    <w:pPr>
      <w:ind w:left="720"/>
      <w:contextualSpacing/>
    </w:pPr>
  </w:style>
  <w:style w:type="paragraph" w:customStyle="1" w:styleId="Dissertation">
    <w:name w:val="Dissertation"/>
    <w:basedOn w:val="Heading1"/>
    <w:link w:val="DissertationChar"/>
    <w:qFormat/>
    <w:rsid w:val="004C39EE"/>
    <w:rPr>
      <w:rFonts w:ascii="Times New Roman" w:hAnsi="Times New Roman"/>
      <w:b/>
      <w:color w:val="000000" w:themeColor="text1"/>
      <w:sz w:val="24"/>
    </w:rPr>
  </w:style>
  <w:style w:type="paragraph" w:customStyle="1" w:styleId="Dissertation20">
    <w:name w:val="Dissertation 2.0"/>
    <w:basedOn w:val="Heading2"/>
    <w:link w:val="Dissertation20Char"/>
    <w:qFormat/>
    <w:rsid w:val="004C39EE"/>
    <w:rPr>
      <w:rFonts w:ascii="Times New Roman" w:hAnsi="Times New Roman"/>
      <w:b/>
      <w:color w:val="000000" w:themeColor="text1"/>
      <w:sz w:val="24"/>
    </w:rPr>
  </w:style>
  <w:style w:type="character" w:customStyle="1" w:styleId="DissertationChar">
    <w:name w:val="Dissertation Char"/>
    <w:basedOn w:val="Heading1Char"/>
    <w:link w:val="Dissertation"/>
    <w:rsid w:val="004C39EE"/>
    <w:rPr>
      <w:rFonts w:asciiTheme="majorHAnsi" w:eastAsiaTheme="majorEastAsia" w:hAnsiTheme="majorHAnsi" w:cstheme="majorBidi"/>
      <w:b/>
      <w:color w:val="000000" w:themeColor="text1"/>
      <w:sz w:val="32"/>
      <w:szCs w:val="32"/>
    </w:rPr>
  </w:style>
  <w:style w:type="character" w:customStyle="1" w:styleId="Heading3Char">
    <w:name w:val="Heading 3 Char"/>
    <w:basedOn w:val="DefaultParagraphFont"/>
    <w:link w:val="Heading3"/>
    <w:uiPriority w:val="9"/>
    <w:rsid w:val="004C39EE"/>
    <w:rPr>
      <w:rFonts w:asciiTheme="majorHAnsi" w:eastAsiaTheme="majorEastAsia" w:hAnsiTheme="majorHAnsi" w:cstheme="majorBidi"/>
      <w:color w:val="1F3763" w:themeColor="accent1" w:themeShade="7F"/>
    </w:rPr>
  </w:style>
  <w:style w:type="character" w:customStyle="1" w:styleId="Dissertation20Char">
    <w:name w:val="Dissertation 2.0 Char"/>
    <w:basedOn w:val="Heading2Char"/>
    <w:link w:val="Dissertation20"/>
    <w:rsid w:val="004C39EE"/>
    <w:rPr>
      <w:rFonts w:asciiTheme="majorHAnsi" w:eastAsiaTheme="majorEastAsia" w:hAnsiTheme="majorHAnsi" w:cstheme="majorBidi"/>
      <w:b/>
      <w:color w:val="000000" w:themeColor="text1"/>
      <w:sz w:val="26"/>
      <w:szCs w:val="26"/>
    </w:rPr>
  </w:style>
  <w:style w:type="character" w:customStyle="1" w:styleId="Heading4Char">
    <w:name w:val="Heading 4 Char"/>
    <w:basedOn w:val="DefaultParagraphFont"/>
    <w:link w:val="Heading4"/>
    <w:uiPriority w:val="9"/>
    <w:rsid w:val="007331C3"/>
    <w:rPr>
      <w:rFonts w:asciiTheme="majorHAnsi" w:eastAsiaTheme="majorEastAsia" w:hAnsiTheme="majorHAnsi" w:cstheme="majorBidi"/>
      <w:i/>
      <w:iCs/>
      <w:color w:val="2F5496" w:themeColor="accent1" w:themeShade="BF"/>
    </w:rPr>
  </w:style>
  <w:style w:type="character" w:styleId="PlaceholderText">
    <w:name w:val="Placeholder Text"/>
    <w:basedOn w:val="DefaultParagraphFont"/>
    <w:uiPriority w:val="99"/>
    <w:semiHidden/>
    <w:rsid w:val="00F5610C"/>
    <w:rPr>
      <w:color w:val="808080"/>
    </w:rPr>
  </w:style>
  <w:style w:type="paragraph" w:styleId="Bibliography">
    <w:name w:val="Bibliography"/>
    <w:basedOn w:val="Normal"/>
    <w:next w:val="Normal"/>
    <w:uiPriority w:val="37"/>
    <w:unhideWhenUsed/>
    <w:rsid w:val="001A13A9"/>
    <w:pPr>
      <w:spacing w:after="240" w:line="240" w:lineRule="auto"/>
    </w:pPr>
  </w:style>
  <w:style w:type="paragraph" w:styleId="TOC3">
    <w:name w:val="toc 3"/>
    <w:basedOn w:val="Normal"/>
    <w:next w:val="Normal"/>
    <w:autoRedefine/>
    <w:uiPriority w:val="39"/>
    <w:unhideWhenUsed/>
    <w:rsid w:val="00A4310E"/>
    <w:pPr>
      <w:spacing w:after="100"/>
      <w:ind w:left="480"/>
    </w:pPr>
  </w:style>
  <w:style w:type="paragraph" w:styleId="Header">
    <w:name w:val="header"/>
    <w:basedOn w:val="Normal"/>
    <w:link w:val="HeaderChar"/>
    <w:uiPriority w:val="99"/>
    <w:unhideWhenUsed/>
    <w:rsid w:val="006E3F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3FDD"/>
  </w:style>
  <w:style w:type="paragraph" w:styleId="Footer">
    <w:name w:val="footer"/>
    <w:basedOn w:val="Normal"/>
    <w:link w:val="FooterChar"/>
    <w:uiPriority w:val="99"/>
    <w:unhideWhenUsed/>
    <w:rsid w:val="006E3F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3FDD"/>
  </w:style>
  <w:style w:type="paragraph" w:styleId="Caption">
    <w:name w:val="caption"/>
    <w:basedOn w:val="Normal"/>
    <w:next w:val="Normal"/>
    <w:uiPriority w:val="35"/>
    <w:unhideWhenUsed/>
    <w:qFormat/>
    <w:rsid w:val="0044635F"/>
    <w:pPr>
      <w:spacing w:after="200" w:line="240" w:lineRule="auto"/>
    </w:pPr>
    <w:rPr>
      <w:b/>
      <w:bCs/>
      <w:sz w:val="20"/>
      <w:szCs w:val="20"/>
    </w:rPr>
  </w:style>
  <w:style w:type="paragraph" w:customStyle="1" w:styleId="FigureHeading">
    <w:name w:val="Figure Heading"/>
    <w:basedOn w:val="Caption"/>
    <w:qFormat/>
    <w:rsid w:val="008E2DA3"/>
  </w:style>
  <w:style w:type="paragraph" w:styleId="TableofFigures">
    <w:name w:val="table of figures"/>
    <w:basedOn w:val="Normal"/>
    <w:next w:val="Normal"/>
    <w:uiPriority w:val="99"/>
    <w:unhideWhenUsed/>
    <w:rsid w:val="00AB4DCC"/>
    <w:pPr>
      <w:spacing w:after="0"/>
    </w:pPr>
  </w:style>
  <w:style w:type="paragraph" w:customStyle="1" w:styleId="TableHeading">
    <w:name w:val="Table Heading"/>
    <w:basedOn w:val="Caption"/>
    <w:qFormat/>
    <w:rsid w:val="00891B50"/>
    <w:pPr>
      <w:ind w:left="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472463">
      <w:bodyDiv w:val="1"/>
      <w:marLeft w:val="0"/>
      <w:marRight w:val="0"/>
      <w:marTop w:val="0"/>
      <w:marBottom w:val="0"/>
      <w:divBdr>
        <w:top w:val="none" w:sz="0" w:space="0" w:color="auto"/>
        <w:left w:val="none" w:sz="0" w:space="0" w:color="auto"/>
        <w:bottom w:val="none" w:sz="0" w:space="0" w:color="auto"/>
        <w:right w:val="none" w:sz="0" w:space="0" w:color="auto"/>
      </w:divBdr>
    </w:div>
    <w:div w:id="1371106651">
      <w:bodyDiv w:val="1"/>
      <w:marLeft w:val="0"/>
      <w:marRight w:val="0"/>
      <w:marTop w:val="0"/>
      <w:marBottom w:val="0"/>
      <w:divBdr>
        <w:top w:val="none" w:sz="0" w:space="0" w:color="auto"/>
        <w:left w:val="none" w:sz="0" w:space="0" w:color="auto"/>
        <w:bottom w:val="none" w:sz="0" w:space="0" w:color="auto"/>
        <w:right w:val="none" w:sz="0" w:space="0" w:color="auto"/>
      </w:divBdr>
    </w:div>
    <w:div w:id="1722705371">
      <w:bodyDiv w:val="1"/>
      <w:marLeft w:val="0"/>
      <w:marRight w:val="0"/>
      <w:marTop w:val="0"/>
      <w:marBottom w:val="0"/>
      <w:divBdr>
        <w:top w:val="none" w:sz="0" w:space="0" w:color="auto"/>
        <w:left w:val="none" w:sz="0" w:space="0" w:color="auto"/>
        <w:bottom w:val="none" w:sz="0" w:space="0" w:color="auto"/>
        <w:right w:val="none" w:sz="0" w:space="0" w:color="auto"/>
      </w:divBdr>
    </w:div>
    <w:div w:id="1734961786">
      <w:bodyDiv w:val="1"/>
      <w:marLeft w:val="0"/>
      <w:marRight w:val="0"/>
      <w:marTop w:val="0"/>
      <w:marBottom w:val="0"/>
      <w:divBdr>
        <w:top w:val="none" w:sz="0" w:space="0" w:color="auto"/>
        <w:left w:val="none" w:sz="0" w:space="0" w:color="auto"/>
        <w:bottom w:val="none" w:sz="0" w:space="0" w:color="auto"/>
        <w:right w:val="none" w:sz="0" w:space="0" w:color="auto"/>
      </w:divBdr>
    </w:div>
    <w:div w:id="1994216576">
      <w:bodyDiv w:val="1"/>
      <w:marLeft w:val="0"/>
      <w:marRight w:val="0"/>
      <w:marTop w:val="0"/>
      <w:marBottom w:val="0"/>
      <w:divBdr>
        <w:top w:val="none" w:sz="0" w:space="0" w:color="auto"/>
        <w:left w:val="none" w:sz="0" w:space="0" w:color="auto"/>
        <w:bottom w:val="none" w:sz="0" w:space="0" w:color="auto"/>
        <w:right w:val="none" w:sz="0" w:space="0" w:color="auto"/>
      </w:divBdr>
    </w:div>
    <w:div w:id="2101754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emf"/><Relationship Id="rId7" Type="http://schemas.openxmlformats.org/officeDocument/2006/relationships/endnotes" Target="endnotes.xml"/><Relationship Id="rId12" Type="http://schemas.openxmlformats.org/officeDocument/2006/relationships/image" Target="https://15writers.com/wp-content/uploads/2019/05/research-onion.jpg" TargetMode="External"/><Relationship Id="rId17" Type="http://schemas.openxmlformats.org/officeDocument/2006/relationships/image" Target="media/image8.emf"/><Relationship Id="rId25" Type="http://schemas.openxmlformats.org/officeDocument/2006/relationships/image" Target="media/image16.png"/><Relationship Id="rId33"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3.png"/><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pn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10.emf"/><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E3ED7F-7C96-4203-B9C0-CD9ED052B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31207</TotalTime>
  <Pages>1</Pages>
  <Words>44203</Words>
  <Characters>251958</Characters>
  <Application>Microsoft Office Word</Application>
  <DocSecurity>0</DocSecurity>
  <Lines>2099</Lines>
  <Paragraphs>591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Maciel de Alencar</dc:creator>
  <cp:keywords/>
  <dc:description/>
  <cp:lastModifiedBy>João Maciel de Alencar</cp:lastModifiedBy>
  <cp:revision>639</cp:revision>
  <dcterms:created xsi:type="dcterms:W3CDTF">2021-03-09T10:56:00Z</dcterms:created>
  <dcterms:modified xsi:type="dcterms:W3CDTF">2021-06-04T22:01:00Z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id="q8G6aivl"/&gt;&lt;style id="http://www.zotero.org/styles/griffith-college-harvard" hasBibliography="1" bibliographyStyleHasBeenSet="1"/&gt;&lt;prefs&gt;&lt;pref name="fieldType" value="Field"/&gt;&lt;pref name="automa</vt:lpwstr>
  </property>
  <property fmtid="{D5CDD505-2E9C-101B-9397-08002B2CF9AE}" pid="3" name="ZOTERO_PREF_2">
    <vt:lpwstr>ticJournalAbbreviations" value="true"/&gt;&lt;/prefs&gt;&lt;/data&gt;</vt:lpwstr>
  </property>
</Properties>
</file>