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3.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4.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5.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6.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7.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8.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9.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0.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1.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2.xml" ContentType="application/vnd.openxmlformats-officedocument.themeOverride+xml"/>
  <Override PartName="/word/charts/chart21.xml" ContentType="application/vnd.openxmlformats-officedocument.drawingml.chart+xml"/>
  <Override PartName="/word/charts/chart22.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3.xml" ContentType="application/vnd.openxmlformats-officedocument.drawingml.chart+xml"/>
  <Override PartName="/word/charts/chart24.xml" ContentType="application/vnd.openxmlformats-officedocument.drawingml.chart+xml"/>
  <Override PartName="/word/charts/style22.xml" ContentType="application/vnd.ms-office.chartstyle+xml"/>
  <Override PartName="/word/charts/colors2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B721C3" w14:textId="13B5ABBC" w:rsidR="0090203A" w:rsidRPr="00D6193B" w:rsidRDefault="00D6193B" w:rsidP="0090203A">
      <w:pPr>
        <w:kinsoku w:val="0"/>
        <w:overflowPunct w:val="0"/>
        <w:spacing w:before="77"/>
        <w:ind w:left="720"/>
        <w:jc w:val="center"/>
        <w:textAlignment w:val="baseline"/>
        <w:rPr>
          <w:b/>
          <w:bCs/>
          <w:kern w:val="24"/>
          <w:sz w:val="30"/>
          <w:szCs w:val="30"/>
        </w:rPr>
      </w:pPr>
      <w:r w:rsidRPr="00D6193B">
        <w:rPr>
          <w:b/>
          <w:bCs/>
          <w:kern w:val="24"/>
          <w:sz w:val="30"/>
          <w:szCs w:val="30"/>
        </w:rPr>
        <w:t xml:space="preserve">THE IMPACTS OF A REDUCTION ON ALCOHOL EXCISE TAX </w:t>
      </w:r>
      <w:r w:rsidR="009956E9">
        <w:rPr>
          <w:b/>
          <w:bCs/>
          <w:kern w:val="24"/>
          <w:sz w:val="30"/>
          <w:szCs w:val="30"/>
        </w:rPr>
        <w:t>O</w:t>
      </w:r>
      <w:r w:rsidRPr="00D6193B">
        <w:rPr>
          <w:b/>
          <w:bCs/>
          <w:kern w:val="24"/>
          <w:sz w:val="30"/>
          <w:szCs w:val="30"/>
        </w:rPr>
        <w:t>N IRISH CONSUMER BUYING BEHAVIOUR</w:t>
      </w:r>
    </w:p>
    <w:p w14:paraId="3DBA4399" w14:textId="2DC021A5" w:rsidR="0090203A" w:rsidRDefault="0090203A" w:rsidP="0090203A">
      <w:pPr>
        <w:kinsoku w:val="0"/>
        <w:overflowPunct w:val="0"/>
        <w:spacing w:before="77"/>
        <w:ind w:left="720"/>
        <w:jc w:val="center"/>
        <w:textAlignment w:val="baseline"/>
        <w:rPr>
          <w:b/>
          <w:bCs/>
          <w:color w:val="000000" w:themeColor="text1"/>
          <w:kern w:val="24"/>
          <w:sz w:val="32"/>
          <w:szCs w:val="32"/>
        </w:rPr>
      </w:pPr>
    </w:p>
    <w:p w14:paraId="3ED78158" w14:textId="02602DD0" w:rsidR="0090203A" w:rsidRDefault="0090203A" w:rsidP="0090203A">
      <w:pPr>
        <w:kinsoku w:val="0"/>
        <w:overflowPunct w:val="0"/>
        <w:spacing w:before="77"/>
        <w:ind w:left="720"/>
        <w:jc w:val="center"/>
        <w:textAlignment w:val="baseline"/>
        <w:rPr>
          <w:b/>
          <w:bCs/>
          <w:color w:val="000000" w:themeColor="text1"/>
          <w:kern w:val="24"/>
          <w:sz w:val="32"/>
          <w:szCs w:val="32"/>
        </w:rPr>
      </w:pPr>
    </w:p>
    <w:p w14:paraId="3ECA2442" w14:textId="6BDDCB72" w:rsidR="0090203A" w:rsidRDefault="0090203A" w:rsidP="0090203A">
      <w:pPr>
        <w:kinsoku w:val="0"/>
        <w:overflowPunct w:val="0"/>
        <w:spacing w:before="77"/>
        <w:ind w:left="720"/>
        <w:jc w:val="center"/>
        <w:textAlignment w:val="baseline"/>
        <w:rPr>
          <w:b/>
          <w:bCs/>
          <w:color w:val="000000" w:themeColor="text1"/>
          <w:kern w:val="24"/>
          <w:sz w:val="32"/>
          <w:szCs w:val="32"/>
        </w:rPr>
      </w:pPr>
    </w:p>
    <w:p w14:paraId="36D2D298" w14:textId="50E5E690" w:rsidR="0090203A" w:rsidRDefault="0090203A" w:rsidP="00D6193B">
      <w:pPr>
        <w:kinsoku w:val="0"/>
        <w:overflowPunct w:val="0"/>
        <w:spacing w:before="77"/>
        <w:ind w:left="720"/>
        <w:textAlignment w:val="baseline"/>
        <w:rPr>
          <w:b/>
          <w:bCs/>
          <w:color w:val="000000" w:themeColor="text1"/>
          <w:kern w:val="24"/>
          <w:sz w:val="32"/>
          <w:szCs w:val="32"/>
        </w:rPr>
      </w:pPr>
    </w:p>
    <w:p w14:paraId="1ECAF7E2" w14:textId="77777777" w:rsidR="0090203A" w:rsidRDefault="0090203A" w:rsidP="0090203A">
      <w:pPr>
        <w:kinsoku w:val="0"/>
        <w:overflowPunct w:val="0"/>
        <w:spacing w:before="77"/>
        <w:ind w:left="720"/>
        <w:jc w:val="center"/>
        <w:textAlignment w:val="baseline"/>
        <w:rPr>
          <w:b/>
          <w:bCs/>
          <w:color w:val="000000" w:themeColor="text1"/>
          <w:kern w:val="24"/>
          <w:sz w:val="32"/>
          <w:szCs w:val="32"/>
        </w:rPr>
      </w:pPr>
    </w:p>
    <w:p w14:paraId="0387AC6F" w14:textId="06EEC5D1" w:rsidR="0090203A" w:rsidRDefault="0090203A" w:rsidP="0090203A">
      <w:pPr>
        <w:kinsoku w:val="0"/>
        <w:overflowPunct w:val="0"/>
        <w:spacing w:before="77"/>
        <w:ind w:left="720"/>
        <w:jc w:val="center"/>
        <w:textAlignment w:val="baseline"/>
        <w:rPr>
          <w:b/>
          <w:bCs/>
          <w:color w:val="000000" w:themeColor="text1"/>
          <w:kern w:val="24"/>
          <w:sz w:val="32"/>
          <w:szCs w:val="32"/>
        </w:rPr>
      </w:pPr>
    </w:p>
    <w:p w14:paraId="11278BD7" w14:textId="6B945D36" w:rsidR="0090203A" w:rsidRPr="008413A9" w:rsidRDefault="0090203A" w:rsidP="0090203A">
      <w:pPr>
        <w:kinsoku w:val="0"/>
        <w:overflowPunct w:val="0"/>
        <w:spacing w:before="77"/>
        <w:ind w:left="720"/>
        <w:jc w:val="center"/>
        <w:textAlignment w:val="baseline"/>
        <w:rPr>
          <w:b/>
          <w:bCs/>
        </w:rPr>
      </w:pPr>
      <w:r w:rsidRPr="008413A9">
        <w:t xml:space="preserve">Research dissertation presented in partial fulfilment of the requirements for the degree of </w:t>
      </w:r>
      <w:r w:rsidRPr="008413A9">
        <w:rPr>
          <w:b/>
          <w:bCs/>
        </w:rPr>
        <w:t>MSc in Accounting and Finance Management</w:t>
      </w:r>
    </w:p>
    <w:p w14:paraId="35C8BEBA" w14:textId="7149C4CD" w:rsidR="0090203A" w:rsidRPr="008413A9" w:rsidRDefault="0090203A" w:rsidP="0090203A">
      <w:pPr>
        <w:kinsoku w:val="0"/>
        <w:overflowPunct w:val="0"/>
        <w:spacing w:before="77"/>
        <w:ind w:left="720"/>
        <w:jc w:val="center"/>
        <w:textAlignment w:val="baseline"/>
        <w:rPr>
          <w:b/>
          <w:bCs/>
        </w:rPr>
      </w:pPr>
    </w:p>
    <w:p w14:paraId="360FE781" w14:textId="1B312398" w:rsidR="0090203A" w:rsidRPr="008413A9" w:rsidRDefault="0090203A" w:rsidP="0090203A">
      <w:pPr>
        <w:kinsoku w:val="0"/>
        <w:overflowPunct w:val="0"/>
        <w:spacing w:before="77"/>
        <w:ind w:left="720"/>
        <w:jc w:val="center"/>
        <w:textAlignment w:val="baseline"/>
        <w:rPr>
          <w:b/>
          <w:bCs/>
        </w:rPr>
      </w:pPr>
    </w:p>
    <w:p w14:paraId="472F4EFE" w14:textId="11FD6890" w:rsidR="0090203A" w:rsidRPr="008413A9" w:rsidRDefault="0090203A" w:rsidP="0090203A">
      <w:pPr>
        <w:kinsoku w:val="0"/>
        <w:overflowPunct w:val="0"/>
        <w:spacing w:before="77"/>
        <w:ind w:left="720"/>
        <w:jc w:val="center"/>
        <w:textAlignment w:val="baseline"/>
        <w:rPr>
          <w:b/>
          <w:bCs/>
        </w:rPr>
      </w:pPr>
    </w:p>
    <w:p w14:paraId="41A11EA0" w14:textId="77777777" w:rsidR="0090203A" w:rsidRPr="008413A9" w:rsidRDefault="0090203A" w:rsidP="0090203A">
      <w:pPr>
        <w:kinsoku w:val="0"/>
        <w:overflowPunct w:val="0"/>
        <w:spacing w:before="77"/>
        <w:ind w:left="720"/>
        <w:jc w:val="center"/>
        <w:textAlignment w:val="baseline"/>
        <w:rPr>
          <w:b/>
          <w:bCs/>
        </w:rPr>
      </w:pPr>
    </w:p>
    <w:p w14:paraId="36FBE011" w14:textId="64CEB178" w:rsidR="0090203A" w:rsidRPr="008413A9" w:rsidRDefault="0090203A" w:rsidP="0090203A">
      <w:pPr>
        <w:kinsoku w:val="0"/>
        <w:overflowPunct w:val="0"/>
        <w:spacing w:before="77"/>
        <w:ind w:left="720"/>
        <w:jc w:val="center"/>
        <w:textAlignment w:val="baseline"/>
      </w:pPr>
      <w:r w:rsidRPr="008413A9">
        <w:t xml:space="preserve">Griffith College Dublin </w:t>
      </w:r>
    </w:p>
    <w:p w14:paraId="687B4665" w14:textId="5C488FEB" w:rsidR="0090203A" w:rsidRPr="008413A9" w:rsidRDefault="0090203A" w:rsidP="0090203A">
      <w:pPr>
        <w:kinsoku w:val="0"/>
        <w:overflowPunct w:val="0"/>
        <w:spacing w:before="77"/>
        <w:ind w:left="720"/>
        <w:jc w:val="center"/>
        <w:textAlignment w:val="baseline"/>
      </w:pPr>
    </w:p>
    <w:p w14:paraId="66C6148B" w14:textId="580F0118" w:rsidR="0090203A" w:rsidRPr="008413A9" w:rsidRDefault="0090203A" w:rsidP="0090203A">
      <w:pPr>
        <w:kinsoku w:val="0"/>
        <w:overflowPunct w:val="0"/>
        <w:spacing w:before="77"/>
        <w:ind w:left="720"/>
        <w:jc w:val="center"/>
        <w:textAlignment w:val="baseline"/>
      </w:pPr>
    </w:p>
    <w:p w14:paraId="52A9E570" w14:textId="5AD3CCDB" w:rsidR="0090203A" w:rsidRPr="008413A9" w:rsidRDefault="0090203A" w:rsidP="0090203A">
      <w:pPr>
        <w:kinsoku w:val="0"/>
        <w:overflowPunct w:val="0"/>
        <w:spacing w:before="77"/>
        <w:ind w:left="720"/>
        <w:jc w:val="center"/>
        <w:textAlignment w:val="baseline"/>
      </w:pPr>
    </w:p>
    <w:p w14:paraId="0A66DF3A" w14:textId="278E7C9A" w:rsidR="0090203A" w:rsidRPr="008413A9" w:rsidRDefault="0090203A" w:rsidP="0090203A">
      <w:pPr>
        <w:kinsoku w:val="0"/>
        <w:overflowPunct w:val="0"/>
        <w:spacing w:before="77"/>
        <w:ind w:left="720"/>
        <w:jc w:val="center"/>
        <w:textAlignment w:val="baseline"/>
      </w:pPr>
    </w:p>
    <w:p w14:paraId="204EF331" w14:textId="77777777" w:rsidR="0090203A" w:rsidRPr="008413A9" w:rsidRDefault="0090203A" w:rsidP="0090203A">
      <w:pPr>
        <w:kinsoku w:val="0"/>
        <w:overflowPunct w:val="0"/>
        <w:spacing w:before="77"/>
        <w:ind w:left="720"/>
        <w:jc w:val="center"/>
        <w:textAlignment w:val="baseline"/>
      </w:pPr>
    </w:p>
    <w:p w14:paraId="77C44671" w14:textId="2E794AD2" w:rsidR="0090203A" w:rsidRPr="008413A9" w:rsidRDefault="0090203A" w:rsidP="0090203A">
      <w:pPr>
        <w:kinsoku w:val="0"/>
        <w:overflowPunct w:val="0"/>
        <w:spacing w:before="77"/>
        <w:ind w:left="720"/>
        <w:jc w:val="center"/>
        <w:textAlignment w:val="baseline"/>
      </w:pPr>
      <w:r w:rsidRPr="008413A9">
        <w:t xml:space="preserve">Dissertation Supervisor: </w:t>
      </w:r>
      <w:r w:rsidRPr="008413A9">
        <w:rPr>
          <w:b/>
          <w:bCs/>
        </w:rPr>
        <w:t>Janette Maxwell</w:t>
      </w:r>
      <w:r w:rsidRPr="008413A9">
        <w:t xml:space="preserve"> </w:t>
      </w:r>
    </w:p>
    <w:p w14:paraId="6402AA4F" w14:textId="554C92AE" w:rsidR="0090203A" w:rsidRDefault="0090203A" w:rsidP="0090203A">
      <w:pPr>
        <w:kinsoku w:val="0"/>
        <w:overflowPunct w:val="0"/>
        <w:spacing w:before="77"/>
        <w:ind w:left="720"/>
        <w:jc w:val="center"/>
        <w:textAlignment w:val="baseline"/>
      </w:pPr>
    </w:p>
    <w:p w14:paraId="75A41252" w14:textId="325FD052" w:rsidR="0090203A" w:rsidRDefault="0090203A" w:rsidP="0090203A">
      <w:pPr>
        <w:kinsoku w:val="0"/>
        <w:overflowPunct w:val="0"/>
        <w:spacing w:before="77"/>
        <w:ind w:left="720"/>
        <w:jc w:val="center"/>
        <w:textAlignment w:val="baseline"/>
      </w:pPr>
    </w:p>
    <w:p w14:paraId="20C7AF6F" w14:textId="5D20B072" w:rsidR="0090203A" w:rsidRDefault="0090203A" w:rsidP="0090203A">
      <w:pPr>
        <w:kinsoku w:val="0"/>
        <w:overflowPunct w:val="0"/>
        <w:spacing w:before="77"/>
        <w:ind w:left="720"/>
        <w:jc w:val="center"/>
        <w:textAlignment w:val="baseline"/>
      </w:pPr>
    </w:p>
    <w:p w14:paraId="4A1DFAD4" w14:textId="7B2C62B1" w:rsidR="0090203A" w:rsidRDefault="0090203A" w:rsidP="0090203A">
      <w:pPr>
        <w:kinsoku w:val="0"/>
        <w:overflowPunct w:val="0"/>
        <w:spacing w:before="77"/>
        <w:ind w:left="720"/>
        <w:jc w:val="center"/>
        <w:textAlignment w:val="baseline"/>
      </w:pPr>
    </w:p>
    <w:p w14:paraId="70D30BAC" w14:textId="77777777" w:rsidR="0090203A" w:rsidRDefault="0090203A" w:rsidP="0090203A">
      <w:pPr>
        <w:kinsoku w:val="0"/>
        <w:overflowPunct w:val="0"/>
        <w:spacing w:before="77"/>
        <w:ind w:left="720"/>
        <w:jc w:val="center"/>
        <w:textAlignment w:val="baseline"/>
      </w:pPr>
    </w:p>
    <w:p w14:paraId="0CF64969" w14:textId="77777777" w:rsidR="0090203A" w:rsidRDefault="0090203A" w:rsidP="0090203A">
      <w:pPr>
        <w:kinsoku w:val="0"/>
        <w:overflowPunct w:val="0"/>
        <w:spacing w:before="77"/>
        <w:ind w:left="720"/>
        <w:jc w:val="center"/>
        <w:textAlignment w:val="baseline"/>
      </w:pPr>
    </w:p>
    <w:p w14:paraId="1189D4BE" w14:textId="60A97B52" w:rsidR="0090203A" w:rsidRPr="0090203A" w:rsidRDefault="0090203A" w:rsidP="0090203A">
      <w:pPr>
        <w:kinsoku w:val="0"/>
        <w:overflowPunct w:val="0"/>
        <w:spacing w:before="77"/>
        <w:ind w:left="720"/>
        <w:jc w:val="center"/>
        <w:textAlignment w:val="baseline"/>
        <w:rPr>
          <w:b/>
          <w:bCs/>
        </w:rPr>
      </w:pPr>
      <w:r w:rsidRPr="0090203A">
        <w:rPr>
          <w:b/>
          <w:bCs/>
        </w:rPr>
        <w:t xml:space="preserve">Ana Beatriz Barbirato </w:t>
      </w:r>
      <w:proofErr w:type="spellStart"/>
      <w:r w:rsidRPr="0090203A">
        <w:rPr>
          <w:b/>
          <w:bCs/>
        </w:rPr>
        <w:t>Thedim</w:t>
      </w:r>
      <w:proofErr w:type="spellEnd"/>
      <w:r w:rsidRPr="0090203A">
        <w:rPr>
          <w:b/>
          <w:bCs/>
        </w:rPr>
        <w:t xml:space="preserve"> Ferraz</w:t>
      </w:r>
    </w:p>
    <w:p w14:paraId="49470570" w14:textId="77777777" w:rsidR="0090203A" w:rsidRDefault="0090203A" w:rsidP="0090203A">
      <w:pPr>
        <w:kinsoku w:val="0"/>
        <w:overflowPunct w:val="0"/>
        <w:spacing w:before="77"/>
        <w:ind w:left="720"/>
        <w:jc w:val="center"/>
        <w:textAlignment w:val="baseline"/>
      </w:pPr>
    </w:p>
    <w:p w14:paraId="0DD20ECE" w14:textId="77777777" w:rsidR="0090203A" w:rsidRDefault="0090203A" w:rsidP="0090203A">
      <w:pPr>
        <w:kinsoku w:val="0"/>
        <w:overflowPunct w:val="0"/>
        <w:spacing w:before="77"/>
        <w:ind w:left="720"/>
        <w:jc w:val="center"/>
        <w:textAlignment w:val="baseline"/>
      </w:pPr>
    </w:p>
    <w:p w14:paraId="5151DCF1" w14:textId="77777777" w:rsidR="0090203A" w:rsidRDefault="0090203A" w:rsidP="0090203A">
      <w:pPr>
        <w:kinsoku w:val="0"/>
        <w:overflowPunct w:val="0"/>
        <w:spacing w:before="77"/>
        <w:ind w:left="720"/>
        <w:jc w:val="center"/>
        <w:textAlignment w:val="baseline"/>
      </w:pPr>
    </w:p>
    <w:p w14:paraId="0AC7AF0F" w14:textId="77777777" w:rsidR="0090203A" w:rsidRDefault="0090203A" w:rsidP="0090203A">
      <w:pPr>
        <w:kinsoku w:val="0"/>
        <w:overflowPunct w:val="0"/>
        <w:spacing w:before="77"/>
        <w:textAlignment w:val="baseline"/>
      </w:pPr>
    </w:p>
    <w:p w14:paraId="19779E70" w14:textId="77777777" w:rsidR="0090203A" w:rsidRDefault="0090203A" w:rsidP="0090203A">
      <w:pPr>
        <w:kinsoku w:val="0"/>
        <w:overflowPunct w:val="0"/>
        <w:spacing w:before="77"/>
        <w:ind w:left="720"/>
        <w:jc w:val="center"/>
        <w:textAlignment w:val="baseline"/>
      </w:pPr>
    </w:p>
    <w:p w14:paraId="0979AC20" w14:textId="2FD971B0" w:rsidR="0090203A" w:rsidRDefault="0090203A" w:rsidP="0090203A">
      <w:pPr>
        <w:kinsoku w:val="0"/>
        <w:overflowPunct w:val="0"/>
        <w:spacing w:before="77"/>
        <w:ind w:left="720"/>
        <w:jc w:val="center"/>
        <w:textAlignment w:val="baseline"/>
      </w:pPr>
    </w:p>
    <w:p w14:paraId="4762B1AF" w14:textId="77777777" w:rsidR="008413A9" w:rsidRDefault="008413A9" w:rsidP="008413A9">
      <w:pPr>
        <w:kinsoku w:val="0"/>
        <w:overflowPunct w:val="0"/>
        <w:spacing w:before="77"/>
        <w:textAlignment w:val="baseline"/>
      </w:pPr>
    </w:p>
    <w:p w14:paraId="0CA9AFEC" w14:textId="77777777" w:rsidR="0090203A" w:rsidRDefault="0090203A" w:rsidP="0090203A">
      <w:pPr>
        <w:kinsoku w:val="0"/>
        <w:overflowPunct w:val="0"/>
        <w:spacing w:before="77"/>
        <w:textAlignment w:val="baseline"/>
      </w:pPr>
    </w:p>
    <w:p w14:paraId="0CECB6E2" w14:textId="42715CAE" w:rsidR="0090203A" w:rsidRPr="0090203A" w:rsidRDefault="0090203A" w:rsidP="0090203A">
      <w:pPr>
        <w:kinsoku w:val="0"/>
        <w:overflowPunct w:val="0"/>
        <w:spacing w:before="77"/>
        <w:ind w:left="720"/>
        <w:jc w:val="center"/>
        <w:textAlignment w:val="baseline"/>
        <w:rPr>
          <w:b/>
          <w:bCs/>
          <w:sz w:val="32"/>
          <w:szCs w:val="32"/>
        </w:rPr>
      </w:pPr>
      <w:r>
        <w:t xml:space="preserve"> 4th June 2021</w:t>
      </w:r>
    </w:p>
    <w:p w14:paraId="36356CC8" w14:textId="1BDC8AC5" w:rsidR="0090203A" w:rsidRDefault="008413A9" w:rsidP="00315142">
      <w:pPr>
        <w:pStyle w:val="Heading2"/>
        <w:rPr>
          <w:rFonts w:cs="Times New Roman"/>
          <w:b w:val="0"/>
          <w:bCs/>
          <w:szCs w:val="28"/>
        </w:rPr>
      </w:pPr>
      <w:bookmarkStart w:id="0" w:name="_Toc73710624"/>
      <w:r w:rsidRPr="00315142">
        <w:rPr>
          <w:rFonts w:cs="Times New Roman"/>
          <w:bCs/>
          <w:szCs w:val="28"/>
        </w:rPr>
        <w:lastRenderedPageBreak/>
        <w:t>Candidate Declaration</w:t>
      </w:r>
      <w:bookmarkEnd w:id="0"/>
    </w:p>
    <w:p w14:paraId="76C46A53" w14:textId="682FEC49" w:rsidR="00315142" w:rsidRDefault="00315142" w:rsidP="00315142"/>
    <w:p w14:paraId="5512CB41" w14:textId="4D0C522E" w:rsidR="00CD23DB" w:rsidRDefault="00CD23DB" w:rsidP="00315142"/>
    <w:p w14:paraId="6CB9992E" w14:textId="77777777" w:rsidR="00CD23DB" w:rsidRDefault="00CD23DB" w:rsidP="00315142"/>
    <w:p w14:paraId="2075ED3C" w14:textId="3C525B10" w:rsidR="00315142" w:rsidRDefault="00315142" w:rsidP="005F0EEC">
      <w:pPr>
        <w:jc w:val="both"/>
      </w:pPr>
      <w:r>
        <w:t xml:space="preserve">Candidate Name: </w:t>
      </w:r>
      <w:r w:rsidRPr="00315142">
        <w:rPr>
          <w:b/>
          <w:bCs/>
        </w:rPr>
        <w:t xml:space="preserve">Ana Beatriz Barbirato </w:t>
      </w:r>
      <w:proofErr w:type="spellStart"/>
      <w:r w:rsidRPr="00315142">
        <w:rPr>
          <w:b/>
          <w:bCs/>
        </w:rPr>
        <w:t>Thedim</w:t>
      </w:r>
      <w:proofErr w:type="spellEnd"/>
      <w:r w:rsidRPr="00315142">
        <w:rPr>
          <w:b/>
          <w:bCs/>
        </w:rPr>
        <w:t xml:space="preserve"> Ferraz</w:t>
      </w:r>
      <w:r>
        <w:t xml:space="preserve"> </w:t>
      </w:r>
    </w:p>
    <w:p w14:paraId="0A4D2B6A" w14:textId="27367E30" w:rsidR="00315142" w:rsidRDefault="00315142" w:rsidP="005F0EEC">
      <w:pPr>
        <w:jc w:val="both"/>
      </w:pPr>
    </w:p>
    <w:p w14:paraId="7093B04E" w14:textId="6CDF9B5E" w:rsidR="00CD23DB" w:rsidRDefault="00CD23DB" w:rsidP="005F0EEC">
      <w:pPr>
        <w:jc w:val="both"/>
      </w:pPr>
    </w:p>
    <w:p w14:paraId="595848E0" w14:textId="77777777" w:rsidR="00CD23DB" w:rsidRDefault="00CD23DB" w:rsidP="005F0EEC">
      <w:pPr>
        <w:jc w:val="both"/>
      </w:pPr>
    </w:p>
    <w:p w14:paraId="66E39EF0" w14:textId="77777777" w:rsidR="00315142" w:rsidRDefault="00315142" w:rsidP="005F0EEC">
      <w:pPr>
        <w:jc w:val="both"/>
      </w:pPr>
    </w:p>
    <w:p w14:paraId="64A2A29A" w14:textId="77777777" w:rsidR="00CD23DB" w:rsidRDefault="00CD23DB" w:rsidP="005F0EEC">
      <w:pPr>
        <w:jc w:val="both"/>
      </w:pPr>
    </w:p>
    <w:p w14:paraId="43D937B5" w14:textId="157F084E" w:rsidR="00315142" w:rsidRPr="00315142" w:rsidRDefault="00315142" w:rsidP="005F0EEC">
      <w:pPr>
        <w:jc w:val="both"/>
        <w:rPr>
          <w:b/>
          <w:bCs/>
        </w:rPr>
      </w:pPr>
      <w:r>
        <w:t xml:space="preserve">I certify that the dissertation entitled: </w:t>
      </w:r>
      <w:r w:rsidRPr="00315142">
        <w:rPr>
          <w:b/>
          <w:bCs/>
        </w:rPr>
        <w:t>The impact</w:t>
      </w:r>
      <w:r>
        <w:rPr>
          <w:b/>
          <w:bCs/>
        </w:rPr>
        <w:t>s</w:t>
      </w:r>
      <w:r w:rsidRPr="00315142">
        <w:rPr>
          <w:b/>
          <w:bCs/>
        </w:rPr>
        <w:t xml:space="preserve"> of a reduction on alcohol excise tax </w:t>
      </w:r>
      <w:r w:rsidR="009956E9">
        <w:rPr>
          <w:b/>
          <w:bCs/>
        </w:rPr>
        <w:t>o</w:t>
      </w:r>
      <w:r w:rsidRPr="00315142">
        <w:rPr>
          <w:b/>
          <w:bCs/>
        </w:rPr>
        <w:t xml:space="preserve">n Irish consumer behaviour </w:t>
      </w:r>
    </w:p>
    <w:p w14:paraId="5AA0061B" w14:textId="77777777" w:rsidR="00315142" w:rsidRDefault="00315142" w:rsidP="005F0EEC">
      <w:pPr>
        <w:jc w:val="both"/>
      </w:pPr>
    </w:p>
    <w:p w14:paraId="3852E539" w14:textId="2AF0B096" w:rsidR="00315142" w:rsidRDefault="00315142" w:rsidP="005F0EEC">
      <w:pPr>
        <w:jc w:val="both"/>
      </w:pPr>
    </w:p>
    <w:p w14:paraId="6EB343F4" w14:textId="6E42E332" w:rsidR="00CD23DB" w:rsidRDefault="00CD23DB" w:rsidP="005F0EEC">
      <w:pPr>
        <w:jc w:val="both"/>
      </w:pPr>
    </w:p>
    <w:p w14:paraId="1712E33D" w14:textId="77777777" w:rsidR="00CD23DB" w:rsidRDefault="00CD23DB" w:rsidP="005F0EEC">
      <w:pPr>
        <w:jc w:val="both"/>
      </w:pPr>
    </w:p>
    <w:p w14:paraId="24A7FBF5" w14:textId="77777777" w:rsidR="00CD23DB" w:rsidRDefault="00CD23DB" w:rsidP="005F0EEC">
      <w:pPr>
        <w:jc w:val="both"/>
      </w:pPr>
    </w:p>
    <w:p w14:paraId="1722BCEB" w14:textId="2F0CA19E" w:rsidR="00315142" w:rsidRDefault="00315142" w:rsidP="005F0EEC">
      <w:pPr>
        <w:jc w:val="both"/>
      </w:pPr>
      <w:r>
        <w:t xml:space="preserve">submitted for the degree </w:t>
      </w:r>
      <w:proofErr w:type="gramStart"/>
      <w:r>
        <w:t>of:</w:t>
      </w:r>
      <w:proofErr w:type="gramEnd"/>
      <w:r>
        <w:t xml:space="preserve"> </w:t>
      </w:r>
      <w:r w:rsidRPr="00315142">
        <w:rPr>
          <w:b/>
          <w:bCs/>
        </w:rPr>
        <w:t>MSc in Accounting and Finance Management</w:t>
      </w:r>
      <w:r>
        <w:t>, is the result of the my own work and that where reference is made to the work of others, due acknowledgment is given.</w:t>
      </w:r>
    </w:p>
    <w:p w14:paraId="2ED28CEE" w14:textId="12A0E54C" w:rsidR="00315142" w:rsidRDefault="00315142" w:rsidP="005F0EEC">
      <w:pPr>
        <w:jc w:val="both"/>
      </w:pPr>
    </w:p>
    <w:p w14:paraId="41893F3E" w14:textId="4AA44831" w:rsidR="00315142" w:rsidRDefault="00315142" w:rsidP="005F0EEC">
      <w:pPr>
        <w:jc w:val="both"/>
      </w:pPr>
    </w:p>
    <w:p w14:paraId="1B726003" w14:textId="0DDA0F43" w:rsidR="00CD23DB" w:rsidRDefault="00CD23DB" w:rsidP="005F0EEC">
      <w:pPr>
        <w:jc w:val="both"/>
      </w:pPr>
    </w:p>
    <w:p w14:paraId="01882B5A" w14:textId="77777777" w:rsidR="00CD23DB" w:rsidRDefault="00CD23DB" w:rsidP="005F0EEC">
      <w:pPr>
        <w:jc w:val="both"/>
      </w:pPr>
    </w:p>
    <w:p w14:paraId="58A8B3E2" w14:textId="77777777" w:rsidR="00315142" w:rsidRDefault="00315142" w:rsidP="005F0EEC">
      <w:pPr>
        <w:jc w:val="both"/>
      </w:pPr>
    </w:p>
    <w:p w14:paraId="6DB962B3" w14:textId="77777777" w:rsidR="00315142" w:rsidRDefault="00315142" w:rsidP="005F0EEC">
      <w:pPr>
        <w:jc w:val="both"/>
      </w:pPr>
      <w:r>
        <w:t xml:space="preserve">Candidate signature: </w:t>
      </w:r>
    </w:p>
    <w:p w14:paraId="00660930" w14:textId="5F0ECBBA" w:rsidR="00315142" w:rsidRDefault="00315142" w:rsidP="005F0EEC">
      <w:pPr>
        <w:jc w:val="both"/>
      </w:pPr>
    </w:p>
    <w:p w14:paraId="55AA8B37" w14:textId="0AABA55C" w:rsidR="00CD23DB" w:rsidRDefault="00CD23DB" w:rsidP="005F0EEC">
      <w:pPr>
        <w:jc w:val="both"/>
      </w:pPr>
    </w:p>
    <w:p w14:paraId="75F36EDE" w14:textId="77777777" w:rsidR="00CD23DB" w:rsidRDefault="00CD23DB" w:rsidP="005F0EEC">
      <w:pPr>
        <w:jc w:val="both"/>
      </w:pPr>
    </w:p>
    <w:p w14:paraId="3F37DC60" w14:textId="77777777" w:rsidR="00315142" w:rsidRDefault="00315142" w:rsidP="005F0EEC">
      <w:pPr>
        <w:jc w:val="both"/>
      </w:pPr>
      <w:r>
        <w:t xml:space="preserve">Date: </w:t>
      </w:r>
    </w:p>
    <w:p w14:paraId="00A7A3E7" w14:textId="77777777" w:rsidR="00315142" w:rsidRDefault="00315142" w:rsidP="005F0EEC">
      <w:pPr>
        <w:jc w:val="both"/>
      </w:pPr>
    </w:p>
    <w:p w14:paraId="6387F08A" w14:textId="77777777" w:rsidR="00315142" w:rsidRDefault="00315142" w:rsidP="005F0EEC">
      <w:pPr>
        <w:jc w:val="both"/>
      </w:pPr>
    </w:p>
    <w:p w14:paraId="0297BA29" w14:textId="4E44D798" w:rsidR="00315142" w:rsidRDefault="00315142" w:rsidP="005F0EEC">
      <w:pPr>
        <w:jc w:val="both"/>
      </w:pPr>
    </w:p>
    <w:p w14:paraId="420FC067" w14:textId="7155159E" w:rsidR="00CD23DB" w:rsidRDefault="00CD23DB" w:rsidP="005F0EEC">
      <w:pPr>
        <w:jc w:val="both"/>
      </w:pPr>
    </w:p>
    <w:p w14:paraId="682B454F" w14:textId="77777777" w:rsidR="00CD23DB" w:rsidRDefault="00CD23DB" w:rsidP="005F0EEC">
      <w:pPr>
        <w:jc w:val="both"/>
      </w:pPr>
    </w:p>
    <w:p w14:paraId="0DB37001" w14:textId="50DFB938" w:rsidR="00315142" w:rsidRDefault="00315142" w:rsidP="005F0EEC">
      <w:pPr>
        <w:jc w:val="both"/>
        <w:rPr>
          <w:b/>
          <w:bCs/>
        </w:rPr>
      </w:pPr>
      <w:r>
        <w:t xml:space="preserve">Supervisor Name: </w:t>
      </w:r>
      <w:r w:rsidRPr="00315142">
        <w:rPr>
          <w:b/>
          <w:bCs/>
        </w:rPr>
        <w:t>Janette Maxwell</w:t>
      </w:r>
    </w:p>
    <w:p w14:paraId="31D17F79" w14:textId="16F1408C" w:rsidR="00315142" w:rsidRDefault="00315142" w:rsidP="005F0EEC">
      <w:pPr>
        <w:jc w:val="both"/>
      </w:pPr>
    </w:p>
    <w:p w14:paraId="4046051D" w14:textId="593F0399" w:rsidR="00CD23DB" w:rsidRDefault="00CD23DB" w:rsidP="005F0EEC">
      <w:pPr>
        <w:jc w:val="both"/>
      </w:pPr>
    </w:p>
    <w:p w14:paraId="6179EB28" w14:textId="77777777" w:rsidR="00CD23DB" w:rsidRDefault="00CD23DB" w:rsidP="005F0EEC">
      <w:pPr>
        <w:jc w:val="both"/>
      </w:pPr>
    </w:p>
    <w:p w14:paraId="22B4EDE0" w14:textId="4D140E89" w:rsidR="00315142" w:rsidRDefault="00315142" w:rsidP="005F0EEC">
      <w:pPr>
        <w:jc w:val="both"/>
      </w:pPr>
      <w:r>
        <w:t>Supervisor signature:</w:t>
      </w:r>
    </w:p>
    <w:p w14:paraId="157E85D9" w14:textId="1D3F50EC" w:rsidR="00315142" w:rsidRDefault="00315142" w:rsidP="005F0EEC">
      <w:pPr>
        <w:jc w:val="both"/>
      </w:pPr>
    </w:p>
    <w:p w14:paraId="21103D16" w14:textId="0704362F" w:rsidR="00CD23DB" w:rsidRDefault="00CD23DB" w:rsidP="005F0EEC">
      <w:pPr>
        <w:jc w:val="both"/>
      </w:pPr>
    </w:p>
    <w:p w14:paraId="479F5D99" w14:textId="77777777" w:rsidR="00CD23DB" w:rsidRDefault="00CD23DB" w:rsidP="005F0EEC">
      <w:pPr>
        <w:jc w:val="both"/>
      </w:pPr>
    </w:p>
    <w:p w14:paraId="2ADC82BD" w14:textId="31E194C6" w:rsidR="00315142" w:rsidRPr="00315142" w:rsidRDefault="00315142" w:rsidP="005F0EEC">
      <w:pPr>
        <w:jc w:val="both"/>
      </w:pPr>
      <w:r>
        <w:t>Date:</w:t>
      </w:r>
    </w:p>
    <w:p w14:paraId="48D502E3" w14:textId="77777777" w:rsidR="008413A9" w:rsidRDefault="008413A9" w:rsidP="008413A9"/>
    <w:p w14:paraId="6B063E9B" w14:textId="77777777" w:rsidR="0090203A" w:rsidRDefault="0090203A" w:rsidP="00485E2B">
      <w:pPr>
        <w:pStyle w:val="Heading1"/>
        <w:rPr>
          <w:rFonts w:cs="Times New Roman"/>
          <w:b/>
          <w:bCs/>
          <w:sz w:val="28"/>
          <w:szCs w:val="28"/>
        </w:rPr>
      </w:pPr>
    </w:p>
    <w:p w14:paraId="3BDA6733" w14:textId="77777777" w:rsidR="0090203A" w:rsidRDefault="0090203A" w:rsidP="00485E2B">
      <w:pPr>
        <w:pStyle w:val="Heading1"/>
        <w:rPr>
          <w:rFonts w:cs="Times New Roman"/>
          <w:b/>
          <w:bCs/>
          <w:sz w:val="28"/>
          <w:szCs w:val="28"/>
        </w:rPr>
      </w:pPr>
    </w:p>
    <w:p w14:paraId="15D38988" w14:textId="0B298C34" w:rsidR="00531087" w:rsidRDefault="00531087" w:rsidP="008413A9"/>
    <w:p w14:paraId="08CE060B" w14:textId="77777777" w:rsidR="00531087" w:rsidRDefault="00531087" w:rsidP="00CA3028">
      <w:pPr>
        <w:pStyle w:val="Heading2"/>
      </w:pPr>
      <w:bookmarkStart w:id="1" w:name="_Toc73710625"/>
      <w:r w:rsidRPr="00531087">
        <w:lastRenderedPageBreak/>
        <w:t>Dedication</w:t>
      </w:r>
      <w:bookmarkEnd w:id="1"/>
    </w:p>
    <w:p w14:paraId="4AB662B9" w14:textId="77777777" w:rsidR="006C4558" w:rsidRDefault="006C4558" w:rsidP="006C4558">
      <w:pPr>
        <w:pStyle w:val="Heading3"/>
      </w:pPr>
    </w:p>
    <w:p w14:paraId="411CFC14" w14:textId="4A170591" w:rsidR="006C4558" w:rsidRPr="006C4558" w:rsidRDefault="006C4558" w:rsidP="006C4558">
      <w:pPr>
        <w:spacing w:line="360" w:lineRule="auto"/>
        <w:jc w:val="both"/>
      </w:pPr>
      <w:r w:rsidRPr="006C4558">
        <w:t xml:space="preserve">I dedicate this work to my mother, </w:t>
      </w:r>
      <w:proofErr w:type="spellStart"/>
      <w:r w:rsidRPr="006C4558">
        <w:t>Danuza</w:t>
      </w:r>
      <w:proofErr w:type="spellEnd"/>
      <w:r w:rsidRPr="006C4558">
        <w:t xml:space="preserve"> Barbirato, and my father, Augusto </w:t>
      </w:r>
      <w:proofErr w:type="spellStart"/>
      <w:r w:rsidRPr="006C4558">
        <w:t>Thedim</w:t>
      </w:r>
      <w:proofErr w:type="spellEnd"/>
      <w:r w:rsidRPr="006C4558">
        <w:t>. All your help and support through my whole life had made it possible for me to get where I am. I could not have done it without you. This accomplish</w:t>
      </w:r>
      <w:r>
        <w:t>ment</w:t>
      </w:r>
      <w:r w:rsidRPr="006C4558">
        <w:t xml:space="preserve"> is yours</w:t>
      </w:r>
      <w:r>
        <w:t>!</w:t>
      </w:r>
    </w:p>
    <w:p w14:paraId="1183DFB3" w14:textId="35E29133" w:rsidR="008413A9" w:rsidRDefault="00531087" w:rsidP="008413A9">
      <w:r w:rsidRPr="006C4558">
        <w:br w:type="page"/>
      </w:r>
    </w:p>
    <w:p w14:paraId="67047226" w14:textId="6B85F3C5" w:rsidR="008413A9" w:rsidRDefault="008413A9" w:rsidP="008413A9"/>
    <w:p w14:paraId="6D2DE9F4" w14:textId="2A298102" w:rsidR="008413A9" w:rsidRPr="00BB789F" w:rsidRDefault="008413A9" w:rsidP="00BB789F">
      <w:pPr>
        <w:pStyle w:val="Heading2"/>
        <w:rPr>
          <w:rFonts w:cs="Times New Roman"/>
          <w:b w:val="0"/>
          <w:bCs/>
          <w:szCs w:val="28"/>
        </w:rPr>
      </w:pPr>
      <w:bookmarkStart w:id="2" w:name="_Toc73710626"/>
      <w:r w:rsidRPr="00BB789F">
        <w:rPr>
          <w:rFonts w:cs="Times New Roman"/>
          <w:bCs/>
          <w:szCs w:val="28"/>
        </w:rPr>
        <w:t>Acknowledgements</w:t>
      </w:r>
      <w:bookmarkEnd w:id="2"/>
    </w:p>
    <w:p w14:paraId="383AD18E" w14:textId="14083180" w:rsidR="00780EB0" w:rsidRDefault="00780EB0" w:rsidP="005F0EEC">
      <w:pPr>
        <w:spacing w:line="360" w:lineRule="auto"/>
        <w:jc w:val="both"/>
      </w:pPr>
    </w:p>
    <w:p w14:paraId="195FC4C8" w14:textId="4195155C" w:rsidR="00780EB0" w:rsidRDefault="006C4558" w:rsidP="005F0EEC">
      <w:pPr>
        <w:spacing w:line="360" w:lineRule="auto"/>
        <w:jc w:val="both"/>
      </w:pPr>
      <w:r>
        <w:t>Firstly</w:t>
      </w:r>
      <w:r w:rsidR="00780EB0">
        <w:t>, I would like to thank my best friend and housemate, Ana Severini, who has supported me through the course of my Masters</w:t>
      </w:r>
      <w:r w:rsidR="00290F4D">
        <w:t>’</w:t>
      </w:r>
      <w:r w:rsidR="00780EB0">
        <w:t xml:space="preserve"> Degree, being always present in such challenging times. </w:t>
      </w:r>
    </w:p>
    <w:p w14:paraId="084EC400" w14:textId="19A3086C" w:rsidR="00780EB0" w:rsidRDefault="00780EB0" w:rsidP="005F0EEC">
      <w:pPr>
        <w:spacing w:line="360" w:lineRule="auto"/>
        <w:jc w:val="both"/>
      </w:pPr>
    </w:p>
    <w:p w14:paraId="1E86DDE5" w14:textId="02ECC9DC" w:rsidR="00780EB0" w:rsidRDefault="00780EB0" w:rsidP="005F0EEC">
      <w:pPr>
        <w:spacing w:line="360" w:lineRule="auto"/>
        <w:jc w:val="both"/>
      </w:pPr>
      <w:r>
        <w:t xml:space="preserve">I also would like to thank my boyfriend, Rafael Porto, for all his love and patience and to </w:t>
      </w:r>
      <w:r w:rsidR="00290F4D">
        <w:t xml:space="preserve">have </w:t>
      </w:r>
      <w:r>
        <w:t>always encourage</w:t>
      </w:r>
      <w:r w:rsidR="00290F4D">
        <w:t>d</w:t>
      </w:r>
      <w:r>
        <w:t xml:space="preserve"> and believe</w:t>
      </w:r>
      <w:r w:rsidR="00290F4D">
        <w:t>d</w:t>
      </w:r>
      <w:r>
        <w:t xml:space="preserve"> in me, even when I did not. </w:t>
      </w:r>
      <w:r w:rsidR="00290F4D">
        <w:t>I could not have done it without you.</w:t>
      </w:r>
    </w:p>
    <w:p w14:paraId="4B697A4E" w14:textId="2885E5B1" w:rsidR="00780EB0" w:rsidRDefault="00780EB0" w:rsidP="005F0EEC">
      <w:pPr>
        <w:spacing w:line="360" w:lineRule="auto"/>
        <w:jc w:val="both"/>
      </w:pPr>
    </w:p>
    <w:p w14:paraId="33C98B99" w14:textId="78F727BB" w:rsidR="00780EB0" w:rsidRDefault="00290F4D" w:rsidP="005F0EEC">
      <w:pPr>
        <w:spacing w:line="360" w:lineRule="auto"/>
        <w:jc w:val="both"/>
      </w:pPr>
      <w:r>
        <w:t>I am</w:t>
      </w:r>
      <w:r w:rsidR="00780EB0">
        <w:t xml:space="preserve"> especially grateful for </w:t>
      </w:r>
      <w:r>
        <w:t xml:space="preserve">all the </w:t>
      </w:r>
      <w:r w:rsidR="00701094">
        <w:t>support</w:t>
      </w:r>
      <w:r>
        <w:t xml:space="preserve"> my supervisor Janette Maxwell has given to me, being always </w:t>
      </w:r>
      <w:r w:rsidR="00701094">
        <w:t xml:space="preserve">extremely helpful </w:t>
      </w:r>
      <w:r>
        <w:t xml:space="preserve">and guiding me </w:t>
      </w:r>
      <w:proofErr w:type="gramStart"/>
      <w:r w:rsidR="00C9388B">
        <w:t>during the course of</w:t>
      </w:r>
      <w:proofErr w:type="gramEnd"/>
      <w:r w:rsidR="00C9388B">
        <w:t xml:space="preserve"> this study. </w:t>
      </w:r>
    </w:p>
    <w:p w14:paraId="5FFF7DC7" w14:textId="67892218" w:rsidR="00290F4D" w:rsidRDefault="00290F4D" w:rsidP="005F0EEC">
      <w:pPr>
        <w:spacing w:line="360" w:lineRule="auto"/>
        <w:jc w:val="both"/>
      </w:pPr>
    </w:p>
    <w:p w14:paraId="12EDD4A7" w14:textId="5E5FF237" w:rsidR="00290F4D" w:rsidRDefault="00C9388B" w:rsidP="005F0EEC">
      <w:pPr>
        <w:spacing w:line="360" w:lineRule="auto"/>
        <w:jc w:val="both"/>
      </w:pPr>
      <w:r>
        <w:t xml:space="preserve">Thanks for all the respondents who took their time to respond my questionnaire and, </w:t>
      </w:r>
      <w:proofErr w:type="gramStart"/>
      <w:r>
        <w:t>l</w:t>
      </w:r>
      <w:r w:rsidR="00290F4D">
        <w:t>ast but not least</w:t>
      </w:r>
      <w:proofErr w:type="gramEnd"/>
      <w:r w:rsidR="00290F4D">
        <w:t>, thanks to my classmates and friends, Dalete Sou</w:t>
      </w:r>
      <w:r w:rsidR="003261B7">
        <w:t>s</w:t>
      </w:r>
      <w:r w:rsidR="00290F4D">
        <w:t xml:space="preserve">a and Tais Bezerra, who have walked through this path with me, and helped me every time I needed it. </w:t>
      </w:r>
    </w:p>
    <w:p w14:paraId="0570FDDD" w14:textId="77777777" w:rsidR="00780EB0" w:rsidRDefault="00780EB0" w:rsidP="005F0EEC">
      <w:pPr>
        <w:spacing w:line="360" w:lineRule="auto"/>
        <w:jc w:val="both"/>
      </w:pPr>
    </w:p>
    <w:p w14:paraId="4804E63D" w14:textId="7F01942A" w:rsidR="008413A9" w:rsidRDefault="008413A9" w:rsidP="005F0EEC">
      <w:pPr>
        <w:spacing w:line="360" w:lineRule="auto"/>
        <w:jc w:val="both"/>
      </w:pPr>
    </w:p>
    <w:p w14:paraId="7A9DFF92" w14:textId="1A628F09" w:rsidR="008413A9" w:rsidRDefault="008413A9" w:rsidP="008413A9"/>
    <w:p w14:paraId="5215FDA6" w14:textId="30B097AE" w:rsidR="008413A9" w:rsidRDefault="008413A9" w:rsidP="008413A9"/>
    <w:p w14:paraId="01B7C7E7" w14:textId="027CACA8" w:rsidR="008413A9" w:rsidRDefault="008413A9" w:rsidP="008413A9"/>
    <w:p w14:paraId="03F8644E" w14:textId="6B2CC272" w:rsidR="008413A9" w:rsidRDefault="008413A9" w:rsidP="008413A9"/>
    <w:p w14:paraId="2F2C77E1" w14:textId="57FFC515" w:rsidR="008413A9" w:rsidRDefault="008413A9" w:rsidP="008413A9"/>
    <w:p w14:paraId="0A38A860" w14:textId="3AA01403" w:rsidR="008413A9" w:rsidRDefault="008413A9" w:rsidP="008413A9"/>
    <w:p w14:paraId="2A2C8637" w14:textId="0925BEA1" w:rsidR="008413A9" w:rsidRDefault="008413A9" w:rsidP="008413A9"/>
    <w:p w14:paraId="080EE761" w14:textId="3ECF3341" w:rsidR="008413A9" w:rsidRDefault="008413A9" w:rsidP="008413A9"/>
    <w:p w14:paraId="2DEE153D" w14:textId="21B189B9" w:rsidR="008413A9" w:rsidRDefault="008413A9" w:rsidP="008413A9"/>
    <w:p w14:paraId="32FD3967" w14:textId="378FEAED" w:rsidR="008413A9" w:rsidRDefault="008413A9" w:rsidP="008413A9"/>
    <w:p w14:paraId="27345D04" w14:textId="1EF67C20" w:rsidR="008413A9" w:rsidRDefault="008413A9" w:rsidP="008413A9"/>
    <w:p w14:paraId="71049344" w14:textId="57928805" w:rsidR="00A75AAE" w:rsidRDefault="00A75AAE" w:rsidP="008413A9"/>
    <w:p w14:paraId="2B790C72" w14:textId="0F613BB9" w:rsidR="00A75AAE" w:rsidRDefault="00A75AAE" w:rsidP="008413A9"/>
    <w:p w14:paraId="203CDEC2" w14:textId="5A3A74F1" w:rsidR="006C4558" w:rsidRDefault="006C4558" w:rsidP="008413A9"/>
    <w:p w14:paraId="0FA531CC" w14:textId="77777777" w:rsidR="006C4558" w:rsidRDefault="006C4558" w:rsidP="008413A9"/>
    <w:p w14:paraId="5A037209" w14:textId="513AA114" w:rsidR="00A75AAE" w:rsidRDefault="00A75AAE" w:rsidP="008413A9"/>
    <w:p w14:paraId="514265FD" w14:textId="7B4F800F" w:rsidR="00A75AAE" w:rsidRDefault="00A75AAE" w:rsidP="008413A9"/>
    <w:p w14:paraId="33F0C7E5" w14:textId="04F40836" w:rsidR="00A75AAE" w:rsidRDefault="00A75AAE" w:rsidP="008413A9"/>
    <w:p w14:paraId="20EBA77B" w14:textId="0B84E571" w:rsidR="005F0EEC" w:rsidRDefault="005F0EEC" w:rsidP="008413A9"/>
    <w:p w14:paraId="0462C5AB" w14:textId="77777777" w:rsidR="005F0EEC" w:rsidRDefault="005F0EEC" w:rsidP="008413A9"/>
    <w:p w14:paraId="7E36B1D6" w14:textId="1351520F" w:rsidR="00A75AAE" w:rsidRDefault="00A75AAE" w:rsidP="008413A9"/>
    <w:p w14:paraId="31C5D1E8" w14:textId="0D127D90" w:rsidR="00A75AAE" w:rsidRDefault="00A75AAE" w:rsidP="008413A9"/>
    <w:p w14:paraId="1967AD58" w14:textId="3F0DB0CD" w:rsidR="00A75AAE" w:rsidRDefault="00A75AAE" w:rsidP="00A75AAE">
      <w:pPr>
        <w:pStyle w:val="Heading2"/>
        <w:rPr>
          <w:rFonts w:cs="Times New Roman"/>
          <w:b w:val="0"/>
          <w:bCs/>
          <w:szCs w:val="28"/>
        </w:rPr>
      </w:pPr>
      <w:bookmarkStart w:id="3" w:name="_Toc73710627"/>
      <w:r w:rsidRPr="006D40F7">
        <w:rPr>
          <w:rFonts w:cs="Times New Roman"/>
          <w:bCs/>
          <w:szCs w:val="28"/>
        </w:rPr>
        <w:lastRenderedPageBreak/>
        <w:t>Abstract</w:t>
      </w:r>
      <w:bookmarkEnd w:id="3"/>
    </w:p>
    <w:p w14:paraId="0B4485D6" w14:textId="7BC40950" w:rsidR="00D6193B" w:rsidRDefault="00D6193B" w:rsidP="00D6193B"/>
    <w:p w14:paraId="48F2694F" w14:textId="5DB9AB7C" w:rsidR="00D6193B" w:rsidRPr="00315142" w:rsidRDefault="00D6193B" w:rsidP="00D6193B">
      <w:pPr>
        <w:jc w:val="center"/>
        <w:rPr>
          <w:b/>
          <w:bCs/>
        </w:rPr>
      </w:pPr>
      <w:r w:rsidRPr="00315142">
        <w:rPr>
          <w:b/>
          <w:bCs/>
        </w:rPr>
        <w:t>THE IMPACT</w:t>
      </w:r>
      <w:r>
        <w:rPr>
          <w:b/>
          <w:bCs/>
        </w:rPr>
        <w:t>S</w:t>
      </w:r>
      <w:r w:rsidRPr="00315142">
        <w:rPr>
          <w:b/>
          <w:bCs/>
        </w:rPr>
        <w:t xml:space="preserve"> OF A REDUCTION ON ALCOHOL EXCISE TAX ON IRISH CONSUMER BEHAVIOUR</w:t>
      </w:r>
    </w:p>
    <w:p w14:paraId="1C78B4E0" w14:textId="77777777" w:rsidR="00D6193B" w:rsidRDefault="00D6193B" w:rsidP="00D6193B"/>
    <w:p w14:paraId="2AA64D5B" w14:textId="4E89EDE8" w:rsidR="00D6193B" w:rsidRDefault="00D6193B" w:rsidP="00D6193B">
      <w:pPr>
        <w:jc w:val="center"/>
      </w:pPr>
      <w:r>
        <w:t xml:space="preserve">Ana Beatriz Barbirato </w:t>
      </w:r>
      <w:proofErr w:type="spellStart"/>
      <w:r>
        <w:t>Thedim</w:t>
      </w:r>
      <w:proofErr w:type="spellEnd"/>
      <w:r>
        <w:t xml:space="preserve"> Ferraz</w:t>
      </w:r>
    </w:p>
    <w:p w14:paraId="4B715E8C" w14:textId="77777777" w:rsidR="00D6193B" w:rsidRPr="00D6193B" w:rsidRDefault="00D6193B" w:rsidP="00D6193B"/>
    <w:p w14:paraId="5DD27681" w14:textId="14EE22A8" w:rsidR="00A75AAE" w:rsidRDefault="00A75AAE" w:rsidP="008413A9"/>
    <w:p w14:paraId="4AFFFEB7" w14:textId="0ED73D64" w:rsidR="002D5972" w:rsidRDefault="002D5972" w:rsidP="005F0EEC">
      <w:pPr>
        <w:jc w:val="both"/>
      </w:pPr>
      <w:r w:rsidRPr="001C220F">
        <w:rPr>
          <w:b/>
          <w:bCs/>
        </w:rPr>
        <w:t>Purpose:</w:t>
      </w:r>
      <w:r>
        <w:t xml:space="preserve"> </w:t>
      </w:r>
      <w:r w:rsidR="00BD6F39">
        <w:t xml:space="preserve">The aim of this study is </w:t>
      </w:r>
      <w:r w:rsidR="00BD6F39" w:rsidRPr="00BD6F39">
        <w:t xml:space="preserve">to advance an understanding of the impacts of lower alcohol excise tax rates </w:t>
      </w:r>
      <w:r w:rsidR="00CE510D">
        <w:t>o</w:t>
      </w:r>
      <w:r w:rsidR="00BD6F39" w:rsidRPr="00BD6F39">
        <w:t>n Irish consumer buying behaviour</w:t>
      </w:r>
      <w:r w:rsidR="00BD6F39">
        <w:t xml:space="preserve">. To enable this analysis, </w:t>
      </w:r>
      <w:r w:rsidR="00CE510D">
        <w:t>the study</w:t>
      </w:r>
      <w:r w:rsidR="00100358">
        <w:t xml:space="preserve"> </w:t>
      </w:r>
      <w:r w:rsidR="000A2D58">
        <w:t>explores</w:t>
      </w:r>
      <w:r w:rsidR="00BD6F39">
        <w:t xml:space="preserve"> how sensitive Irish consumers are to price, considering different genders, ages, and socio-economic status. It also include</w:t>
      </w:r>
      <w:r w:rsidR="000A2D58">
        <w:t>s</w:t>
      </w:r>
      <w:r w:rsidR="00BD6F39">
        <w:t xml:space="preserve"> an analysis of the main variables which can influence the purchase behaviour of alcoholic beverages. In addition, it </w:t>
      </w:r>
      <w:r w:rsidR="000A2D58">
        <w:t>covers</w:t>
      </w:r>
      <w:r w:rsidR="00BD6F39">
        <w:t xml:space="preserve"> how inclined Irish consumers are to switch their preferences to another brand or </w:t>
      </w:r>
      <w:r w:rsidR="00EE2460">
        <w:t>category</w:t>
      </w:r>
      <w:r w:rsidR="00BD6F39">
        <w:t xml:space="preserve"> of alcoholic beverage, </w:t>
      </w:r>
      <w:proofErr w:type="gramStart"/>
      <w:r w:rsidR="00BD6F39">
        <w:t>in order to</w:t>
      </w:r>
      <w:proofErr w:type="gramEnd"/>
      <w:r w:rsidR="00BD6F39">
        <w:t xml:space="preserve"> avoid the price increase, and the reasons behind this attitude. </w:t>
      </w:r>
      <w:r w:rsidR="00D6193B">
        <w:t xml:space="preserve">Finally, it </w:t>
      </w:r>
      <w:r w:rsidR="000A2D58">
        <w:t>seeks</w:t>
      </w:r>
      <w:r w:rsidR="00D6193B">
        <w:t xml:space="preserve"> a conclusion about the appropriateness of a reduction on alcohol excise tax, considering all the groups, variables and behaviour patterns identified and analysed.</w:t>
      </w:r>
      <w:r w:rsidR="00100358">
        <w:t xml:space="preserve"> </w:t>
      </w:r>
    </w:p>
    <w:p w14:paraId="56247D26" w14:textId="77777777" w:rsidR="002D5972" w:rsidRDefault="002D5972" w:rsidP="005F0EEC">
      <w:pPr>
        <w:jc w:val="both"/>
      </w:pPr>
    </w:p>
    <w:p w14:paraId="5A90C7F1" w14:textId="32F20EDC" w:rsidR="002D5972" w:rsidRDefault="002D5972" w:rsidP="005F0EEC">
      <w:pPr>
        <w:jc w:val="both"/>
      </w:pPr>
      <w:r w:rsidRPr="001C220F">
        <w:rPr>
          <w:b/>
          <w:bCs/>
        </w:rPr>
        <w:t>Methodology:</w:t>
      </w:r>
      <w:r>
        <w:t xml:space="preserve"> </w:t>
      </w:r>
      <w:r w:rsidR="00100358">
        <w:t xml:space="preserve">This </w:t>
      </w:r>
      <w:r w:rsidR="000A2D58">
        <w:t>research is based on a hypothetical-deductive approach, where an online questionnaire, composed by close-ended questions is implemented, involving all the areas above and seeking to answer the hypotheses proposed.</w:t>
      </w:r>
      <w:r w:rsidR="00CE510D">
        <w:t xml:space="preserve"> </w:t>
      </w:r>
      <w:r w:rsidR="00414BD1">
        <w:t xml:space="preserve">A quantitative analysis is applied to interpret the data collected.  </w:t>
      </w:r>
    </w:p>
    <w:p w14:paraId="3A8B0C74" w14:textId="77777777" w:rsidR="002D5972" w:rsidRDefault="002D5972" w:rsidP="005F0EEC">
      <w:pPr>
        <w:jc w:val="both"/>
      </w:pPr>
    </w:p>
    <w:p w14:paraId="7B098BD2" w14:textId="40245CC4" w:rsidR="00100358" w:rsidRPr="00BD6F39" w:rsidRDefault="002D5972" w:rsidP="005F0EEC">
      <w:pPr>
        <w:jc w:val="both"/>
      </w:pPr>
      <w:r w:rsidRPr="001C220F">
        <w:rPr>
          <w:b/>
          <w:bCs/>
        </w:rPr>
        <w:t>Relevance:</w:t>
      </w:r>
      <w:r>
        <w:t xml:space="preserve"> </w:t>
      </w:r>
      <w:r w:rsidR="000A2D58">
        <w:t>Th</w:t>
      </w:r>
      <w:r w:rsidR="00B273EB">
        <w:t>e unique characteristic of this</w:t>
      </w:r>
      <w:r w:rsidR="000A2D58">
        <w:t xml:space="preserve"> research</w:t>
      </w:r>
      <w:r w:rsidR="00FB41AD">
        <w:t xml:space="preserve"> provides extensive insights about several areas, </w:t>
      </w:r>
      <w:r w:rsidR="00B273EB">
        <w:t>including the responsiveness of Irish consumer to price changes on alcoholic beverages and the main variables affecting the purchase decision.</w:t>
      </w:r>
      <w:r w:rsidR="00231A9D">
        <w:t xml:space="preserve"> The identification of such variables provides valuable knowledge to the Irish drinks and hospitality industry, and its importance for national and global economy cannot be understated.</w:t>
      </w:r>
      <w:r w:rsidR="00B273EB">
        <w:t xml:space="preserve"> The study </w:t>
      </w:r>
      <w:r w:rsidR="00231A9D">
        <w:t xml:space="preserve">also </w:t>
      </w:r>
      <w:r w:rsidR="00B273EB">
        <w:t xml:space="preserve">adds relevant perceptions about the implementation of </w:t>
      </w:r>
      <w:r w:rsidR="003C54D0">
        <w:t>sin</w:t>
      </w:r>
      <w:r w:rsidR="00B273EB">
        <w:t xml:space="preserve"> taxes, and how effective </w:t>
      </w:r>
      <w:r w:rsidR="00231A9D">
        <w:t>such taxes are</w:t>
      </w:r>
      <w:r w:rsidR="00B273EB">
        <w:t xml:space="preserve"> on achieving their </w:t>
      </w:r>
      <w:r w:rsidR="00231A9D">
        <w:t xml:space="preserve">purpose, which can be useful for government and policy makers. </w:t>
      </w:r>
    </w:p>
    <w:p w14:paraId="14006371" w14:textId="77777777" w:rsidR="002D5972" w:rsidRDefault="002D5972" w:rsidP="005F0EEC">
      <w:pPr>
        <w:jc w:val="both"/>
      </w:pPr>
    </w:p>
    <w:p w14:paraId="63238086" w14:textId="30EEE2CF" w:rsidR="00A05568" w:rsidRDefault="002D5972" w:rsidP="005F0EEC">
      <w:pPr>
        <w:jc w:val="both"/>
      </w:pPr>
      <w:r w:rsidRPr="001C220F">
        <w:rPr>
          <w:b/>
          <w:bCs/>
        </w:rPr>
        <w:t>Findings:</w:t>
      </w:r>
      <w:r>
        <w:t xml:space="preserve"> </w:t>
      </w:r>
      <w:r w:rsidR="00231A9D">
        <w:t>The findings of this research show that a reduction of alcohol excise tax may not impact significantly the Irish consumer buying behaviour</w:t>
      </w:r>
      <w:r w:rsidR="00A05568">
        <w:t>. Even though the role of price is confirmed,</w:t>
      </w:r>
      <w:r>
        <w:t xml:space="preserve"> it does not vary significantly between gender, </w:t>
      </w:r>
      <w:r w:rsidR="00EE2460">
        <w:t>age,</w:t>
      </w:r>
      <w:r>
        <w:t xml:space="preserve"> or social-economic status.</w:t>
      </w:r>
      <w:r w:rsidR="00A05568">
        <w:t xml:space="preserve"> </w:t>
      </w:r>
      <w:r>
        <w:t>In addition, q</w:t>
      </w:r>
      <w:r w:rsidR="00A05568">
        <w:t>uality has proven to be the most relevant variable</w:t>
      </w:r>
      <w:r w:rsidR="003C54D0">
        <w:t xml:space="preserve"> for Irish consumers</w:t>
      </w:r>
      <w:r w:rsidR="00A05568">
        <w:t xml:space="preserve">, and to vary significantly between levels of consumption. The brand loyalty and the substitution effect are also identified. </w:t>
      </w:r>
    </w:p>
    <w:p w14:paraId="4639F8B8" w14:textId="3D16DD63" w:rsidR="00100358" w:rsidRDefault="00100358" w:rsidP="00231A9D">
      <w:pPr>
        <w:spacing w:line="360" w:lineRule="auto"/>
      </w:pPr>
    </w:p>
    <w:p w14:paraId="3137FC40" w14:textId="4BD5028F" w:rsidR="00A05568" w:rsidRDefault="00A05568" w:rsidP="00231A9D">
      <w:pPr>
        <w:spacing w:line="360" w:lineRule="auto"/>
      </w:pPr>
    </w:p>
    <w:p w14:paraId="45D00396" w14:textId="582670F3" w:rsidR="00A05568" w:rsidRDefault="00A05568" w:rsidP="00231A9D">
      <w:pPr>
        <w:spacing w:line="360" w:lineRule="auto"/>
      </w:pPr>
    </w:p>
    <w:p w14:paraId="55C803DA" w14:textId="75489969" w:rsidR="00A05568" w:rsidRDefault="00A05568" w:rsidP="00231A9D">
      <w:pPr>
        <w:spacing w:line="360" w:lineRule="auto"/>
      </w:pPr>
    </w:p>
    <w:p w14:paraId="7D323B77" w14:textId="0B203AD8" w:rsidR="00A05568" w:rsidRDefault="00A05568" w:rsidP="00231A9D">
      <w:pPr>
        <w:spacing w:line="360" w:lineRule="auto"/>
      </w:pPr>
    </w:p>
    <w:p w14:paraId="3BBE23FC" w14:textId="05B3E5AC" w:rsidR="00315142" w:rsidRDefault="00315142" w:rsidP="008413A9"/>
    <w:p w14:paraId="6B8F95C0" w14:textId="77777777" w:rsidR="002D5972" w:rsidRPr="00A05568" w:rsidRDefault="002D5972" w:rsidP="008413A9">
      <w:pPr>
        <w:rPr>
          <w:b/>
          <w:bCs/>
        </w:rPr>
      </w:pPr>
    </w:p>
    <w:p w14:paraId="6A1D40B0" w14:textId="72C2D063" w:rsidR="008413A9" w:rsidRPr="00955002" w:rsidRDefault="00315142" w:rsidP="005F0EEC">
      <w:pPr>
        <w:jc w:val="both"/>
        <w:rPr>
          <w:b/>
          <w:bCs/>
        </w:rPr>
      </w:pPr>
      <w:r w:rsidRPr="00A05568">
        <w:rPr>
          <w:b/>
          <w:bCs/>
        </w:rPr>
        <w:t>Keywords</w:t>
      </w:r>
      <w:r w:rsidR="003C54D0" w:rsidRPr="00A05568">
        <w:rPr>
          <w:b/>
          <w:bCs/>
        </w:rPr>
        <w:t>:</w:t>
      </w:r>
      <w:r w:rsidR="002D5972">
        <w:rPr>
          <w:b/>
          <w:bCs/>
        </w:rPr>
        <w:t xml:space="preserve"> </w:t>
      </w:r>
      <w:r w:rsidR="002D5972" w:rsidRPr="007F6806">
        <w:t>Alcohol;</w:t>
      </w:r>
      <w:r w:rsidR="003C54D0" w:rsidRPr="007F6806">
        <w:t xml:space="preserve"> </w:t>
      </w:r>
      <w:r w:rsidR="002D5972" w:rsidRPr="007F6806">
        <w:t>Excise</w:t>
      </w:r>
      <w:r w:rsidRPr="007F6806">
        <w:t xml:space="preserve"> Taxes; </w:t>
      </w:r>
      <w:r w:rsidR="003C54D0" w:rsidRPr="007F6806">
        <w:t xml:space="preserve">Consumer Behaviour; </w:t>
      </w:r>
      <w:r w:rsidR="007428F0">
        <w:t xml:space="preserve">Quality; </w:t>
      </w:r>
      <w:r w:rsidR="00A05568" w:rsidRPr="007F6806">
        <w:t>Levels of Consumption</w:t>
      </w:r>
      <w:r w:rsidR="002D5972" w:rsidRPr="007F6806">
        <w:t>; Brand Loyalty; Substitution Effect</w:t>
      </w:r>
      <w:r w:rsidR="00955002" w:rsidRPr="007F6806">
        <w:t>.</w:t>
      </w:r>
    </w:p>
    <w:p w14:paraId="7A13B408" w14:textId="26D70A38" w:rsidR="008413A9" w:rsidRPr="00F97F51" w:rsidRDefault="00A75AAE" w:rsidP="00A75AAE">
      <w:pPr>
        <w:pStyle w:val="Heading2"/>
        <w:rPr>
          <w:rFonts w:cs="Times New Roman"/>
          <w:b w:val="0"/>
          <w:bCs/>
          <w:szCs w:val="28"/>
        </w:rPr>
      </w:pPr>
      <w:bookmarkStart w:id="4" w:name="_Toc73710628"/>
      <w:r w:rsidRPr="00F97F51">
        <w:rPr>
          <w:rFonts w:cs="Times New Roman"/>
          <w:bCs/>
          <w:szCs w:val="28"/>
        </w:rPr>
        <w:lastRenderedPageBreak/>
        <w:t>Table of Contents</w:t>
      </w:r>
      <w:bookmarkEnd w:id="4"/>
    </w:p>
    <w:p w14:paraId="3AA0F082" w14:textId="4B377C99" w:rsidR="008413A9" w:rsidRPr="00EA0F27" w:rsidRDefault="008413A9" w:rsidP="008413A9">
      <w:pPr>
        <w:rPr>
          <w:b/>
          <w:bCs/>
        </w:rPr>
      </w:pPr>
    </w:p>
    <w:sdt>
      <w:sdtPr>
        <w:rPr>
          <w:rFonts w:cs="Times New Roman"/>
          <w:sz w:val="24"/>
          <w:szCs w:val="24"/>
        </w:rPr>
        <w:id w:val="-896747109"/>
        <w:docPartObj>
          <w:docPartGallery w:val="Table of Contents"/>
          <w:docPartUnique/>
        </w:docPartObj>
      </w:sdtPr>
      <w:sdtEndPr>
        <w:rPr>
          <w:rFonts w:eastAsia="Times New Roman"/>
          <w:b/>
          <w:bCs/>
          <w:noProof/>
          <w:color w:val="auto"/>
          <w:lang w:val="en-IE"/>
        </w:rPr>
      </w:sdtEndPr>
      <w:sdtContent>
        <w:p w14:paraId="407BC830" w14:textId="42ED03CC" w:rsidR="00AA0F18" w:rsidRPr="00EA0F27" w:rsidRDefault="00AA0F18">
          <w:pPr>
            <w:pStyle w:val="TOCHeading"/>
            <w:rPr>
              <w:rFonts w:cs="Times New Roman"/>
              <w:sz w:val="24"/>
              <w:szCs w:val="24"/>
            </w:rPr>
          </w:pPr>
        </w:p>
        <w:p w14:paraId="59069EFC" w14:textId="19218A18" w:rsidR="00F97F51" w:rsidRPr="00F97F51" w:rsidRDefault="00AA0F18">
          <w:pPr>
            <w:pStyle w:val="TOC2"/>
            <w:tabs>
              <w:tab w:val="right" w:leader="dot" w:pos="8494"/>
            </w:tabs>
            <w:rPr>
              <w:rFonts w:ascii="Times New Roman" w:hAnsi="Times New Roman"/>
              <w:noProof/>
              <w:sz w:val="24"/>
              <w:szCs w:val="24"/>
              <w:lang w:val="en-IE" w:eastAsia="en-IE"/>
            </w:rPr>
          </w:pPr>
          <w:r w:rsidRPr="00EA0F27">
            <w:rPr>
              <w:rFonts w:ascii="Times New Roman" w:hAnsi="Times New Roman"/>
              <w:sz w:val="24"/>
              <w:szCs w:val="24"/>
            </w:rPr>
            <w:fldChar w:fldCharType="begin"/>
          </w:r>
          <w:r w:rsidRPr="00EA0F27">
            <w:rPr>
              <w:rFonts w:ascii="Times New Roman" w:hAnsi="Times New Roman"/>
              <w:sz w:val="24"/>
              <w:szCs w:val="24"/>
            </w:rPr>
            <w:instrText xml:space="preserve"> TOC \o "1-3" \h \z \u </w:instrText>
          </w:r>
          <w:r w:rsidRPr="00EA0F27">
            <w:rPr>
              <w:rFonts w:ascii="Times New Roman" w:hAnsi="Times New Roman"/>
              <w:sz w:val="24"/>
              <w:szCs w:val="24"/>
            </w:rPr>
            <w:fldChar w:fldCharType="separate"/>
          </w:r>
          <w:hyperlink w:anchor="_Toc73710624" w:history="1">
            <w:r w:rsidR="00F97F51" w:rsidRPr="00F97F51">
              <w:rPr>
                <w:rStyle w:val="Hyperlink"/>
                <w:rFonts w:ascii="Times New Roman" w:hAnsi="Times New Roman"/>
                <w:bCs/>
                <w:noProof/>
                <w:sz w:val="24"/>
                <w:szCs w:val="24"/>
              </w:rPr>
              <w:t>Candidate Declaration</w:t>
            </w:r>
            <w:r w:rsidR="00F97F51" w:rsidRPr="00F97F51">
              <w:rPr>
                <w:rFonts w:ascii="Times New Roman" w:hAnsi="Times New Roman"/>
                <w:noProof/>
                <w:webHidden/>
                <w:sz w:val="24"/>
                <w:szCs w:val="24"/>
              </w:rPr>
              <w:tab/>
            </w:r>
            <w:r w:rsidR="00F97F51" w:rsidRPr="00F97F51">
              <w:rPr>
                <w:rFonts w:ascii="Times New Roman" w:hAnsi="Times New Roman"/>
                <w:noProof/>
                <w:webHidden/>
                <w:sz w:val="24"/>
                <w:szCs w:val="24"/>
              </w:rPr>
              <w:fldChar w:fldCharType="begin"/>
            </w:r>
            <w:r w:rsidR="00F97F51" w:rsidRPr="00F97F51">
              <w:rPr>
                <w:rFonts w:ascii="Times New Roman" w:hAnsi="Times New Roman"/>
                <w:noProof/>
                <w:webHidden/>
                <w:sz w:val="24"/>
                <w:szCs w:val="24"/>
              </w:rPr>
              <w:instrText xml:space="preserve"> PAGEREF _Toc73710624 \h </w:instrText>
            </w:r>
            <w:r w:rsidR="00F97F51" w:rsidRPr="00F97F51">
              <w:rPr>
                <w:rFonts w:ascii="Times New Roman" w:hAnsi="Times New Roman"/>
                <w:noProof/>
                <w:webHidden/>
                <w:sz w:val="24"/>
                <w:szCs w:val="24"/>
              </w:rPr>
            </w:r>
            <w:r w:rsidR="00F97F51" w:rsidRPr="00F97F51">
              <w:rPr>
                <w:rFonts w:ascii="Times New Roman" w:hAnsi="Times New Roman"/>
                <w:noProof/>
                <w:webHidden/>
                <w:sz w:val="24"/>
                <w:szCs w:val="24"/>
              </w:rPr>
              <w:fldChar w:fldCharType="separate"/>
            </w:r>
            <w:r w:rsidR="00F97F51" w:rsidRPr="00F97F51">
              <w:rPr>
                <w:rFonts w:ascii="Times New Roman" w:hAnsi="Times New Roman"/>
                <w:noProof/>
                <w:webHidden/>
                <w:sz w:val="24"/>
                <w:szCs w:val="24"/>
              </w:rPr>
              <w:t>ii</w:t>
            </w:r>
            <w:r w:rsidR="00F97F51" w:rsidRPr="00F97F51">
              <w:rPr>
                <w:rFonts w:ascii="Times New Roman" w:hAnsi="Times New Roman"/>
                <w:noProof/>
                <w:webHidden/>
                <w:sz w:val="24"/>
                <w:szCs w:val="24"/>
              </w:rPr>
              <w:fldChar w:fldCharType="end"/>
            </w:r>
          </w:hyperlink>
        </w:p>
        <w:p w14:paraId="6E0E10F2" w14:textId="0116269A"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25" w:history="1">
            <w:r w:rsidRPr="00F97F51">
              <w:rPr>
                <w:rStyle w:val="Hyperlink"/>
                <w:rFonts w:ascii="Times New Roman" w:hAnsi="Times New Roman"/>
                <w:noProof/>
                <w:sz w:val="24"/>
                <w:szCs w:val="24"/>
              </w:rPr>
              <w:t>Dedication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_Toc73710625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iii</w:t>
            </w:r>
            <w:r w:rsidRPr="00F97F51">
              <w:rPr>
                <w:rFonts w:ascii="Times New Roman" w:hAnsi="Times New Roman"/>
                <w:noProof/>
                <w:webHidden/>
                <w:sz w:val="24"/>
                <w:szCs w:val="24"/>
              </w:rPr>
              <w:fldChar w:fldCharType="end"/>
            </w:r>
          </w:hyperlink>
        </w:p>
        <w:p w14:paraId="2CAD073B" w14:textId="79D6ABE9"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26" w:history="1">
            <w:r w:rsidRPr="00F97F51">
              <w:rPr>
                <w:rStyle w:val="Hyperlink"/>
                <w:rFonts w:ascii="Times New Roman" w:hAnsi="Times New Roman"/>
                <w:bCs/>
                <w:noProof/>
                <w:sz w:val="24"/>
                <w:szCs w:val="24"/>
              </w:rPr>
              <w:t>Acknowledgements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_Toc73710626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iv</w:t>
            </w:r>
            <w:r w:rsidRPr="00F97F51">
              <w:rPr>
                <w:rFonts w:ascii="Times New Roman" w:hAnsi="Times New Roman"/>
                <w:noProof/>
                <w:webHidden/>
                <w:sz w:val="24"/>
                <w:szCs w:val="24"/>
              </w:rPr>
              <w:fldChar w:fldCharType="end"/>
            </w:r>
          </w:hyperlink>
        </w:p>
        <w:p w14:paraId="04FB2AE5" w14:textId="0A69841A"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27" w:history="1">
            <w:r w:rsidRPr="00F97F51">
              <w:rPr>
                <w:rStyle w:val="Hyperlink"/>
                <w:rFonts w:ascii="Times New Roman" w:hAnsi="Times New Roman"/>
                <w:bCs/>
                <w:noProof/>
                <w:sz w:val="24"/>
                <w:szCs w:val="24"/>
              </w:rPr>
              <w:t>Abstract</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_Toc73710627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v</w:t>
            </w:r>
            <w:r w:rsidRPr="00F97F51">
              <w:rPr>
                <w:rFonts w:ascii="Times New Roman" w:hAnsi="Times New Roman"/>
                <w:noProof/>
                <w:webHidden/>
                <w:sz w:val="24"/>
                <w:szCs w:val="24"/>
              </w:rPr>
              <w:fldChar w:fldCharType="end"/>
            </w:r>
          </w:hyperlink>
        </w:p>
        <w:p w14:paraId="32A9391B" w14:textId="7D6F039B"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28" w:history="1">
            <w:r w:rsidRPr="00F97F51">
              <w:rPr>
                <w:rStyle w:val="Hyperlink"/>
                <w:rFonts w:ascii="Times New Roman" w:hAnsi="Times New Roman"/>
                <w:bCs/>
                <w:noProof/>
                <w:sz w:val="24"/>
                <w:szCs w:val="24"/>
              </w:rPr>
              <w:t>Table of Contents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_Toc73710628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vi</w:t>
            </w:r>
            <w:r w:rsidRPr="00F97F51">
              <w:rPr>
                <w:rFonts w:ascii="Times New Roman" w:hAnsi="Times New Roman"/>
                <w:noProof/>
                <w:webHidden/>
                <w:sz w:val="24"/>
                <w:szCs w:val="24"/>
              </w:rPr>
              <w:fldChar w:fldCharType="end"/>
            </w:r>
          </w:hyperlink>
        </w:p>
        <w:p w14:paraId="21009734" w14:textId="74A6AC94"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29" w:history="1">
            <w:r w:rsidRPr="00F97F51">
              <w:rPr>
                <w:rStyle w:val="Hyperlink"/>
                <w:rFonts w:ascii="Times New Roman" w:hAnsi="Times New Roman"/>
                <w:bCs/>
                <w:noProof/>
                <w:sz w:val="24"/>
                <w:szCs w:val="24"/>
              </w:rPr>
              <w:t>List of Figures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_Toc73710629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viii</w:t>
            </w:r>
            <w:r w:rsidRPr="00F97F51">
              <w:rPr>
                <w:rFonts w:ascii="Times New Roman" w:hAnsi="Times New Roman"/>
                <w:noProof/>
                <w:webHidden/>
                <w:sz w:val="24"/>
                <w:szCs w:val="24"/>
              </w:rPr>
              <w:fldChar w:fldCharType="end"/>
            </w:r>
          </w:hyperlink>
        </w:p>
        <w:p w14:paraId="2EB569ED" w14:textId="3720A334"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30" w:history="1">
            <w:r w:rsidRPr="00F97F51">
              <w:rPr>
                <w:rStyle w:val="Hyperlink"/>
                <w:rFonts w:ascii="Times New Roman" w:hAnsi="Times New Roman"/>
                <w:bCs/>
                <w:noProof/>
                <w:sz w:val="24"/>
                <w:szCs w:val="24"/>
              </w:rPr>
              <w:t>List of Tables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x</w:t>
            </w:r>
            <w:r w:rsidRPr="00F97F51">
              <w:rPr>
                <w:rFonts w:ascii="Times New Roman" w:hAnsi="Times New Roman"/>
                <w:noProof/>
                <w:webHidden/>
                <w:sz w:val="24"/>
                <w:szCs w:val="24"/>
              </w:rPr>
              <w:fldChar w:fldCharType="end"/>
            </w:r>
          </w:hyperlink>
        </w:p>
        <w:p w14:paraId="00AD803E" w14:textId="1A8B09E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31" w:history="1">
            <w:r w:rsidRPr="00F97F51">
              <w:rPr>
                <w:rStyle w:val="Hyperlink"/>
                <w:rFonts w:ascii="Times New Roman" w:hAnsi="Times New Roman"/>
                <w:bCs/>
                <w:noProof/>
                <w:sz w:val="24"/>
                <w:szCs w:val="24"/>
              </w:rPr>
              <w:t>List of Abbreviations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xii</w:t>
            </w:r>
            <w:r w:rsidRPr="00F97F51">
              <w:rPr>
                <w:rFonts w:ascii="Times New Roman" w:hAnsi="Times New Roman"/>
                <w:noProof/>
                <w:webHidden/>
                <w:sz w:val="24"/>
                <w:szCs w:val="24"/>
              </w:rPr>
              <w:fldChar w:fldCharType="end"/>
            </w:r>
          </w:hyperlink>
        </w:p>
        <w:p w14:paraId="1B1D8785" w14:textId="39837618" w:rsidR="00F97F51" w:rsidRPr="00F97F51" w:rsidRDefault="00F97F51">
          <w:pPr>
            <w:pStyle w:val="TOC1"/>
            <w:tabs>
              <w:tab w:val="right" w:leader="dot" w:pos="8494"/>
            </w:tabs>
            <w:rPr>
              <w:rFonts w:eastAsiaTheme="minorEastAsia"/>
              <w:noProof/>
            </w:rPr>
          </w:pPr>
          <w:hyperlink w:anchor="_Toc73710632" w:history="1">
            <w:r w:rsidRPr="00F97F51">
              <w:rPr>
                <w:rStyle w:val="Hyperlink"/>
                <w:b/>
                <w:bCs/>
                <w:noProof/>
              </w:rPr>
              <w:t>Chapter 1: Introduction</w:t>
            </w:r>
            <w:r w:rsidRPr="00F97F51">
              <w:rPr>
                <w:noProof/>
                <w:webHidden/>
              </w:rPr>
              <w:tab/>
            </w:r>
            <w:r w:rsidRPr="00F97F51">
              <w:rPr>
                <w:noProof/>
                <w:webHidden/>
              </w:rPr>
              <w:fldChar w:fldCharType="begin"/>
            </w:r>
            <w:r w:rsidRPr="00F97F51">
              <w:rPr>
                <w:noProof/>
                <w:webHidden/>
              </w:rPr>
              <w:instrText xml:space="preserve"> PAGEREF _Toc73710632 \h </w:instrText>
            </w:r>
            <w:r w:rsidRPr="00F97F51">
              <w:rPr>
                <w:noProof/>
                <w:webHidden/>
              </w:rPr>
            </w:r>
            <w:r w:rsidRPr="00F97F51">
              <w:rPr>
                <w:noProof/>
                <w:webHidden/>
              </w:rPr>
              <w:fldChar w:fldCharType="separate"/>
            </w:r>
            <w:r w:rsidRPr="00F97F51">
              <w:rPr>
                <w:noProof/>
                <w:webHidden/>
              </w:rPr>
              <w:t>1</w:t>
            </w:r>
            <w:r w:rsidRPr="00F97F51">
              <w:rPr>
                <w:noProof/>
                <w:webHidden/>
              </w:rPr>
              <w:fldChar w:fldCharType="end"/>
            </w:r>
          </w:hyperlink>
        </w:p>
        <w:p w14:paraId="56E4A73F" w14:textId="347167AD" w:rsidR="00F97F51" w:rsidRPr="00F97F51" w:rsidRDefault="00F97F51">
          <w:pPr>
            <w:pStyle w:val="TOC2"/>
            <w:tabs>
              <w:tab w:val="left" w:pos="880"/>
              <w:tab w:val="right" w:leader="dot" w:pos="8494"/>
            </w:tabs>
            <w:rPr>
              <w:rFonts w:ascii="Times New Roman" w:hAnsi="Times New Roman"/>
              <w:noProof/>
              <w:sz w:val="24"/>
              <w:szCs w:val="24"/>
              <w:lang w:val="en-IE" w:eastAsia="en-IE"/>
            </w:rPr>
          </w:pPr>
          <w:hyperlink w:anchor="_Toc73710633" w:history="1">
            <w:r w:rsidRPr="00F97F51">
              <w:rPr>
                <w:rStyle w:val="Hyperlink"/>
                <w:rFonts w:ascii="Times New Roman" w:hAnsi="Times New Roman"/>
                <w:bCs/>
                <w:noProof/>
                <w:sz w:val="24"/>
                <w:szCs w:val="24"/>
              </w:rPr>
              <w:t>1.1</w:t>
            </w:r>
            <w:r w:rsidRPr="00F97F51">
              <w:rPr>
                <w:rFonts w:ascii="Times New Roman" w:hAnsi="Times New Roman"/>
                <w:noProof/>
                <w:sz w:val="24"/>
                <w:szCs w:val="24"/>
                <w:lang w:val="en-IE" w:eastAsia="en-IE"/>
              </w:rPr>
              <w:tab/>
            </w:r>
            <w:r w:rsidRPr="00F97F51">
              <w:rPr>
                <w:rStyle w:val="Hyperlink"/>
                <w:rFonts w:ascii="Times New Roman" w:hAnsi="Times New Roman"/>
                <w:bCs/>
                <w:noProof/>
                <w:sz w:val="24"/>
                <w:szCs w:val="24"/>
              </w:rPr>
              <w:t>Overview</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_Toc73710633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w:t>
            </w:r>
            <w:r w:rsidRPr="00F97F51">
              <w:rPr>
                <w:rFonts w:ascii="Times New Roman" w:hAnsi="Times New Roman"/>
                <w:noProof/>
                <w:webHidden/>
                <w:sz w:val="24"/>
                <w:szCs w:val="24"/>
              </w:rPr>
              <w:fldChar w:fldCharType="end"/>
            </w:r>
          </w:hyperlink>
        </w:p>
        <w:p w14:paraId="1CF10E7E" w14:textId="4AE220DE"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34" w:history="1">
            <w:r w:rsidRPr="00F97F51">
              <w:rPr>
                <w:rStyle w:val="Hyperlink"/>
                <w:rFonts w:ascii="Times New Roman" w:hAnsi="Times New Roman"/>
                <w:bCs/>
                <w:noProof/>
                <w:sz w:val="24"/>
                <w:szCs w:val="24"/>
              </w:rPr>
              <w:t>1.2 Research Purpose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_Toc73710634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w:t>
            </w:r>
            <w:r w:rsidRPr="00F97F51">
              <w:rPr>
                <w:rFonts w:ascii="Times New Roman" w:hAnsi="Times New Roman"/>
                <w:noProof/>
                <w:webHidden/>
                <w:sz w:val="24"/>
                <w:szCs w:val="24"/>
              </w:rPr>
              <w:fldChar w:fldCharType="end"/>
            </w:r>
          </w:hyperlink>
        </w:p>
        <w:p w14:paraId="66C5B776" w14:textId="21357310"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35" w:history="1">
            <w:r w:rsidRPr="00F97F51">
              <w:rPr>
                <w:rStyle w:val="Hyperlink"/>
                <w:rFonts w:ascii="Times New Roman" w:hAnsi="Times New Roman"/>
                <w:noProof/>
                <w:sz w:val="24"/>
                <w:szCs w:val="24"/>
              </w:rPr>
              <w:t>1.3 Significance of the study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w:t>
            </w:r>
            <w:r w:rsidRPr="00F97F51">
              <w:rPr>
                <w:rFonts w:ascii="Times New Roman" w:hAnsi="Times New Roman"/>
                <w:noProof/>
                <w:webHidden/>
                <w:sz w:val="24"/>
                <w:szCs w:val="24"/>
              </w:rPr>
              <w:fldChar w:fldCharType="end"/>
            </w:r>
          </w:hyperlink>
        </w:p>
        <w:p w14:paraId="4A1C12D7" w14:textId="568ACC26"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36" w:history="1">
            <w:r w:rsidRPr="00F97F51">
              <w:rPr>
                <w:rStyle w:val="Hyperlink"/>
                <w:rFonts w:ascii="Times New Roman" w:hAnsi="Times New Roman"/>
                <w:bCs/>
                <w:noProof/>
                <w:sz w:val="24"/>
                <w:szCs w:val="24"/>
              </w:rPr>
              <w:t>1.4 Research Objectives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5</w:t>
            </w:r>
            <w:r w:rsidRPr="00F97F51">
              <w:rPr>
                <w:rFonts w:ascii="Times New Roman" w:hAnsi="Times New Roman"/>
                <w:noProof/>
                <w:webHidden/>
                <w:sz w:val="24"/>
                <w:szCs w:val="24"/>
              </w:rPr>
              <w:fldChar w:fldCharType="end"/>
            </w:r>
          </w:hyperlink>
        </w:p>
        <w:p w14:paraId="320BAE4E" w14:textId="6FA494DF"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37" w:history="1">
            <w:r w:rsidRPr="00F97F51">
              <w:rPr>
                <w:rStyle w:val="Hyperlink"/>
                <w:rFonts w:ascii="Times New Roman" w:hAnsi="Times New Roman"/>
                <w:bCs/>
                <w:noProof/>
                <w:sz w:val="24"/>
                <w:szCs w:val="24"/>
              </w:rPr>
              <w:t>1.5 Structure of the Study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_Toc73710637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6</w:t>
            </w:r>
            <w:r w:rsidRPr="00F97F51">
              <w:rPr>
                <w:rFonts w:ascii="Times New Roman" w:hAnsi="Times New Roman"/>
                <w:noProof/>
                <w:webHidden/>
                <w:sz w:val="24"/>
                <w:szCs w:val="24"/>
              </w:rPr>
              <w:fldChar w:fldCharType="end"/>
            </w:r>
          </w:hyperlink>
        </w:p>
        <w:p w14:paraId="052AA4E8" w14:textId="0D07371F" w:rsidR="00F97F51" w:rsidRPr="00F97F51" w:rsidRDefault="00F97F51">
          <w:pPr>
            <w:pStyle w:val="TOC1"/>
            <w:tabs>
              <w:tab w:val="right" w:leader="dot" w:pos="8494"/>
            </w:tabs>
            <w:rPr>
              <w:rFonts w:eastAsiaTheme="minorEastAsia"/>
              <w:noProof/>
            </w:rPr>
          </w:pPr>
          <w:hyperlink w:anchor="_Toc73710638" w:history="1">
            <w:r w:rsidRPr="00F97F51">
              <w:rPr>
                <w:rStyle w:val="Hyperlink"/>
                <w:b/>
                <w:bCs/>
                <w:noProof/>
              </w:rPr>
              <w:t>Chapter 2: Literature Review</w:t>
            </w:r>
            <w:r w:rsidRPr="00F97F51">
              <w:rPr>
                <w:noProof/>
                <w:webHidden/>
              </w:rPr>
              <w:tab/>
            </w:r>
            <w:r w:rsidRPr="00F97F51">
              <w:rPr>
                <w:noProof/>
                <w:webHidden/>
              </w:rPr>
              <w:fldChar w:fldCharType="begin"/>
            </w:r>
            <w:r w:rsidRPr="00F97F51">
              <w:rPr>
                <w:noProof/>
                <w:webHidden/>
              </w:rPr>
              <w:instrText xml:space="preserve"> PAGEREF _Toc73710638 \h </w:instrText>
            </w:r>
            <w:r w:rsidRPr="00F97F51">
              <w:rPr>
                <w:noProof/>
                <w:webHidden/>
              </w:rPr>
            </w:r>
            <w:r w:rsidRPr="00F97F51">
              <w:rPr>
                <w:noProof/>
                <w:webHidden/>
              </w:rPr>
              <w:fldChar w:fldCharType="separate"/>
            </w:r>
            <w:r w:rsidRPr="00F97F51">
              <w:rPr>
                <w:noProof/>
                <w:webHidden/>
              </w:rPr>
              <w:t>7</w:t>
            </w:r>
            <w:r w:rsidRPr="00F97F51">
              <w:rPr>
                <w:noProof/>
                <w:webHidden/>
              </w:rPr>
              <w:fldChar w:fldCharType="end"/>
            </w:r>
          </w:hyperlink>
        </w:p>
        <w:p w14:paraId="5004FF18" w14:textId="17B2DBA5"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39" w:history="1">
            <w:r w:rsidRPr="00F97F51">
              <w:rPr>
                <w:rStyle w:val="Hyperlink"/>
                <w:rFonts w:ascii="Times New Roman" w:hAnsi="Times New Roman"/>
                <w:bCs/>
                <w:noProof/>
                <w:sz w:val="24"/>
                <w:szCs w:val="24"/>
              </w:rPr>
              <w:t>2.1 Overview</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_Toc73710639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w:t>
            </w:r>
            <w:r w:rsidRPr="00F97F51">
              <w:rPr>
                <w:rFonts w:ascii="Times New Roman" w:hAnsi="Times New Roman"/>
                <w:noProof/>
                <w:webHidden/>
                <w:sz w:val="24"/>
                <w:szCs w:val="24"/>
              </w:rPr>
              <w:fldChar w:fldCharType="end"/>
            </w:r>
          </w:hyperlink>
        </w:p>
        <w:p w14:paraId="6ABB1901" w14:textId="03C4D086"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0" w:history="1">
            <w:r w:rsidRPr="00F97F51">
              <w:rPr>
                <w:rStyle w:val="Hyperlink"/>
                <w:rFonts w:ascii="Times New Roman" w:hAnsi="Times New Roman"/>
                <w:noProof/>
                <w:sz w:val="24"/>
                <w:szCs w:val="24"/>
              </w:rPr>
              <w:t>2.2 History of Taxation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w:t>
            </w:r>
            <w:r w:rsidRPr="00F97F51">
              <w:rPr>
                <w:rFonts w:ascii="Times New Roman" w:hAnsi="Times New Roman"/>
                <w:noProof/>
                <w:webHidden/>
                <w:sz w:val="24"/>
                <w:szCs w:val="24"/>
              </w:rPr>
              <w:fldChar w:fldCharType="end"/>
            </w:r>
          </w:hyperlink>
        </w:p>
        <w:p w14:paraId="26BB1AAD" w14:textId="2B9121CB"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1" w:history="1">
            <w:r w:rsidRPr="00F97F51">
              <w:rPr>
                <w:rStyle w:val="Hyperlink"/>
                <w:rFonts w:ascii="Times New Roman" w:hAnsi="Times New Roman"/>
                <w:noProof/>
                <w:sz w:val="24"/>
                <w:szCs w:val="24"/>
              </w:rPr>
              <w:t>2.3 Alcohol Taxation in Ireland</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8</w:t>
            </w:r>
            <w:r w:rsidRPr="00F97F51">
              <w:rPr>
                <w:rFonts w:ascii="Times New Roman" w:hAnsi="Times New Roman"/>
                <w:noProof/>
                <w:webHidden/>
                <w:sz w:val="24"/>
                <w:szCs w:val="24"/>
              </w:rPr>
              <w:fldChar w:fldCharType="end"/>
            </w:r>
          </w:hyperlink>
        </w:p>
        <w:p w14:paraId="72FB141E" w14:textId="752EEFEE"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2" w:history="1">
            <w:r w:rsidRPr="00F97F51">
              <w:rPr>
                <w:rStyle w:val="Hyperlink"/>
                <w:rFonts w:ascii="Times New Roman" w:hAnsi="Times New Roman"/>
                <w:noProof/>
                <w:sz w:val="24"/>
                <w:szCs w:val="24"/>
              </w:rPr>
              <w:t>2.4 Sin Taxes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_Toc73710642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11</w:t>
            </w:r>
            <w:r w:rsidRPr="00F97F51">
              <w:rPr>
                <w:rFonts w:ascii="Times New Roman" w:hAnsi="Times New Roman"/>
                <w:noProof/>
                <w:webHidden/>
                <w:sz w:val="24"/>
                <w:szCs w:val="24"/>
              </w:rPr>
              <w:fldChar w:fldCharType="end"/>
            </w:r>
          </w:hyperlink>
        </w:p>
        <w:p w14:paraId="253FC8B9" w14:textId="37732E0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3" w:history="1">
            <w:r w:rsidRPr="00F97F51">
              <w:rPr>
                <w:rStyle w:val="Hyperlink"/>
                <w:rFonts w:ascii="Times New Roman" w:hAnsi="Times New Roman"/>
                <w:noProof/>
                <w:sz w:val="24"/>
                <w:szCs w:val="24"/>
              </w:rPr>
              <w:t>2.5 Alcohol Price Interventions: Potential Harms and Consumer Responses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_Toc73710643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12</w:t>
            </w:r>
            <w:r w:rsidRPr="00F97F51">
              <w:rPr>
                <w:rFonts w:ascii="Times New Roman" w:hAnsi="Times New Roman"/>
                <w:noProof/>
                <w:webHidden/>
                <w:sz w:val="24"/>
                <w:szCs w:val="24"/>
              </w:rPr>
              <w:fldChar w:fldCharType="end"/>
            </w:r>
          </w:hyperlink>
        </w:p>
        <w:p w14:paraId="1B042492" w14:textId="18544FC9"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4" w:history="1">
            <w:r w:rsidRPr="00F97F51">
              <w:rPr>
                <w:rStyle w:val="Hyperlink"/>
                <w:rFonts w:ascii="Times New Roman" w:hAnsi="Times New Roman"/>
                <w:noProof/>
                <w:sz w:val="24"/>
                <w:szCs w:val="24"/>
              </w:rPr>
              <w:t>2.5.1 Alcohol Tax Policy Intervention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_Toc73710644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13</w:t>
            </w:r>
            <w:r w:rsidRPr="00F97F51">
              <w:rPr>
                <w:rFonts w:ascii="Times New Roman" w:hAnsi="Times New Roman"/>
                <w:noProof/>
                <w:webHidden/>
                <w:sz w:val="24"/>
                <w:szCs w:val="24"/>
              </w:rPr>
              <w:fldChar w:fldCharType="end"/>
            </w:r>
          </w:hyperlink>
        </w:p>
        <w:p w14:paraId="08FBB3D5" w14:textId="231A10D0"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5" w:history="1">
            <w:r w:rsidRPr="00F97F51">
              <w:rPr>
                <w:rStyle w:val="Hyperlink"/>
                <w:rFonts w:ascii="Times New Roman" w:hAnsi="Times New Roman"/>
                <w:noProof/>
                <w:sz w:val="24"/>
                <w:szCs w:val="24"/>
              </w:rPr>
              <w:t>2.5.2 Alcohol Consumption and Health Outcomes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14</w:t>
            </w:r>
            <w:r w:rsidRPr="00F97F51">
              <w:rPr>
                <w:rFonts w:ascii="Times New Roman" w:hAnsi="Times New Roman"/>
                <w:noProof/>
                <w:webHidden/>
                <w:sz w:val="24"/>
                <w:szCs w:val="24"/>
              </w:rPr>
              <w:fldChar w:fldCharType="end"/>
            </w:r>
          </w:hyperlink>
        </w:p>
        <w:p w14:paraId="3B2EAE19" w14:textId="48F724EA"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6" w:history="1">
            <w:r w:rsidRPr="00F97F51">
              <w:rPr>
                <w:rStyle w:val="Hyperlink"/>
                <w:rFonts w:ascii="Times New Roman" w:hAnsi="Times New Roman"/>
                <w:noProof/>
                <w:sz w:val="24"/>
                <w:szCs w:val="24"/>
              </w:rPr>
              <w:t>2.5.3 Consumer Alternative Responses to Price Increase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16</w:t>
            </w:r>
            <w:r w:rsidRPr="00F97F51">
              <w:rPr>
                <w:rFonts w:ascii="Times New Roman" w:hAnsi="Times New Roman"/>
                <w:noProof/>
                <w:webHidden/>
                <w:sz w:val="24"/>
                <w:szCs w:val="24"/>
              </w:rPr>
              <w:fldChar w:fldCharType="end"/>
            </w:r>
          </w:hyperlink>
        </w:p>
        <w:p w14:paraId="08D9C602" w14:textId="7D05128E"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7" w:history="1">
            <w:r w:rsidRPr="00F97F51">
              <w:rPr>
                <w:rStyle w:val="Hyperlink"/>
                <w:rFonts w:ascii="Times New Roman" w:hAnsi="Times New Roman"/>
                <w:noProof/>
                <w:sz w:val="24"/>
                <w:szCs w:val="24"/>
              </w:rPr>
              <w:t>2.6 Conclusion: Current Gaps in Literature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_Toc73710647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17</w:t>
            </w:r>
            <w:r w:rsidRPr="00F97F51">
              <w:rPr>
                <w:rFonts w:ascii="Times New Roman" w:hAnsi="Times New Roman"/>
                <w:noProof/>
                <w:webHidden/>
                <w:sz w:val="24"/>
                <w:szCs w:val="24"/>
              </w:rPr>
              <w:fldChar w:fldCharType="end"/>
            </w:r>
          </w:hyperlink>
        </w:p>
        <w:p w14:paraId="258DF4CC" w14:textId="6AC416B2"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48" w:history="1">
            <w:r w:rsidRPr="00F97F51">
              <w:rPr>
                <w:rStyle w:val="Hyperlink"/>
                <w:rFonts w:ascii="Times New Roman" w:hAnsi="Times New Roman"/>
                <w:noProof/>
                <w:sz w:val="24"/>
                <w:szCs w:val="24"/>
              </w:rPr>
              <w:t>2.7 Conceptual Framework</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_Toc73710648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18</w:t>
            </w:r>
            <w:r w:rsidRPr="00F97F51">
              <w:rPr>
                <w:rFonts w:ascii="Times New Roman" w:hAnsi="Times New Roman"/>
                <w:noProof/>
                <w:webHidden/>
                <w:sz w:val="24"/>
                <w:szCs w:val="24"/>
              </w:rPr>
              <w:fldChar w:fldCharType="end"/>
            </w:r>
          </w:hyperlink>
        </w:p>
        <w:p w14:paraId="51F5072E" w14:textId="59B14398" w:rsidR="00F97F51" w:rsidRPr="00F97F51" w:rsidRDefault="00F97F51">
          <w:pPr>
            <w:pStyle w:val="TOC1"/>
            <w:tabs>
              <w:tab w:val="right" w:leader="dot" w:pos="8494"/>
            </w:tabs>
            <w:rPr>
              <w:rFonts w:eastAsiaTheme="minorEastAsia"/>
              <w:noProof/>
            </w:rPr>
          </w:pPr>
          <w:hyperlink w:anchor="_Toc73710649" w:history="1">
            <w:r w:rsidRPr="00F97F51">
              <w:rPr>
                <w:rStyle w:val="Hyperlink"/>
                <w:b/>
                <w:bCs/>
                <w:noProof/>
              </w:rPr>
              <w:t>Chapter 3: Research Objectives and Hypotheses</w:t>
            </w:r>
            <w:r w:rsidRPr="00F97F51">
              <w:rPr>
                <w:noProof/>
                <w:webHidden/>
              </w:rPr>
              <w:tab/>
            </w:r>
            <w:r w:rsidRPr="00F97F51">
              <w:rPr>
                <w:noProof/>
                <w:webHidden/>
              </w:rPr>
              <w:fldChar w:fldCharType="begin"/>
            </w:r>
            <w:r w:rsidRPr="00F97F51">
              <w:rPr>
                <w:noProof/>
                <w:webHidden/>
              </w:rPr>
              <w:instrText xml:space="preserve"> PAGEREF _Toc73710649 \h </w:instrText>
            </w:r>
            <w:r w:rsidRPr="00F97F51">
              <w:rPr>
                <w:noProof/>
                <w:webHidden/>
              </w:rPr>
            </w:r>
            <w:r w:rsidRPr="00F97F51">
              <w:rPr>
                <w:noProof/>
                <w:webHidden/>
              </w:rPr>
              <w:fldChar w:fldCharType="separate"/>
            </w:r>
            <w:r w:rsidRPr="00F97F51">
              <w:rPr>
                <w:noProof/>
                <w:webHidden/>
              </w:rPr>
              <w:t>20</w:t>
            </w:r>
            <w:r w:rsidRPr="00F97F51">
              <w:rPr>
                <w:noProof/>
                <w:webHidden/>
              </w:rPr>
              <w:fldChar w:fldCharType="end"/>
            </w:r>
          </w:hyperlink>
        </w:p>
        <w:p w14:paraId="40215E15" w14:textId="374AE81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0" w:history="1">
            <w:r w:rsidRPr="00F97F51">
              <w:rPr>
                <w:rStyle w:val="Hyperlink"/>
                <w:rFonts w:ascii="Times New Roman" w:hAnsi="Times New Roman"/>
                <w:noProof/>
                <w:sz w:val="24"/>
                <w:szCs w:val="24"/>
              </w:rPr>
              <w:t>3.1 Main Objectives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20</w:t>
            </w:r>
            <w:r w:rsidRPr="00F97F51">
              <w:rPr>
                <w:rFonts w:ascii="Times New Roman" w:hAnsi="Times New Roman"/>
                <w:noProof/>
                <w:webHidden/>
                <w:sz w:val="24"/>
                <w:szCs w:val="24"/>
              </w:rPr>
              <w:fldChar w:fldCharType="end"/>
            </w:r>
          </w:hyperlink>
        </w:p>
        <w:p w14:paraId="5B231475" w14:textId="4E8CC283"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1" w:history="1">
            <w:r w:rsidRPr="00F97F51">
              <w:rPr>
                <w:rStyle w:val="Hyperlink"/>
                <w:rFonts w:ascii="Times New Roman" w:hAnsi="Times New Roman"/>
                <w:noProof/>
                <w:sz w:val="24"/>
                <w:szCs w:val="24"/>
              </w:rPr>
              <w:t>3.2 Sub Objectives and Hypotheses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21</w:t>
            </w:r>
            <w:r w:rsidRPr="00F97F51">
              <w:rPr>
                <w:rFonts w:ascii="Times New Roman" w:hAnsi="Times New Roman"/>
                <w:noProof/>
                <w:webHidden/>
                <w:sz w:val="24"/>
                <w:szCs w:val="24"/>
              </w:rPr>
              <w:fldChar w:fldCharType="end"/>
            </w:r>
          </w:hyperlink>
        </w:p>
        <w:p w14:paraId="6BD4BB9F" w14:textId="3A791C20" w:rsidR="00F97F51" w:rsidRPr="00F97F51" w:rsidRDefault="00F97F51">
          <w:pPr>
            <w:pStyle w:val="TOC1"/>
            <w:tabs>
              <w:tab w:val="right" w:leader="dot" w:pos="8494"/>
            </w:tabs>
            <w:rPr>
              <w:rFonts w:eastAsiaTheme="minorEastAsia"/>
              <w:noProof/>
            </w:rPr>
          </w:pPr>
          <w:hyperlink w:anchor="_Toc73710652" w:history="1">
            <w:r w:rsidRPr="00F97F51">
              <w:rPr>
                <w:rStyle w:val="Hyperlink"/>
                <w:b/>
                <w:bCs/>
                <w:noProof/>
              </w:rPr>
              <w:t>Chapter 4: Research Methodology and Methods</w:t>
            </w:r>
            <w:r w:rsidRPr="00F97F51">
              <w:rPr>
                <w:noProof/>
                <w:webHidden/>
              </w:rPr>
              <w:tab/>
            </w:r>
            <w:r w:rsidRPr="00F97F51">
              <w:rPr>
                <w:noProof/>
                <w:webHidden/>
              </w:rPr>
              <w:fldChar w:fldCharType="begin"/>
            </w:r>
            <w:r w:rsidRPr="00F97F51">
              <w:rPr>
                <w:noProof/>
                <w:webHidden/>
              </w:rPr>
              <w:instrText xml:space="preserve"> PAGEREF _Toc73710652 \h </w:instrText>
            </w:r>
            <w:r w:rsidRPr="00F97F51">
              <w:rPr>
                <w:noProof/>
                <w:webHidden/>
              </w:rPr>
            </w:r>
            <w:r w:rsidRPr="00F97F51">
              <w:rPr>
                <w:noProof/>
                <w:webHidden/>
              </w:rPr>
              <w:fldChar w:fldCharType="separate"/>
            </w:r>
            <w:r w:rsidRPr="00F97F51">
              <w:rPr>
                <w:noProof/>
                <w:webHidden/>
              </w:rPr>
              <w:t>23</w:t>
            </w:r>
            <w:r w:rsidRPr="00F97F51">
              <w:rPr>
                <w:noProof/>
                <w:webHidden/>
              </w:rPr>
              <w:fldChar w:fldCharType="end"/>
            </w:r>
          </w:hyperlink>
        </w:p>
        <w:p w14:paraId="5B2EAAE9" w14:textId="4B3381E1"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3" w:history="1">
            <w:r w:rsidRPr="00F97F51">
              <w:rPr>
                <w:rStyle w:val="Hyperlink"/>
                <w:rFonts w:ascii="Times New Roman" w:hAnsi="Times New Roman"/>
                <w:noProof/>
                <w:sz w:val="24"/>
                <w:szCs w:val="24"/>
              </w:rPr>
              <w:t>4.1 Overview</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_Toc73710653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23</w:t>
            </w:r>
            <w:r w:rsidRPr="00F97F51">
              <w:rPr>
                <w:rFonts w:ascii="Times New Roman" w:hAnsi="Times New Roman"/>
                <w:noProof/>
                <w:webHidden/>
                <w:sz w:val="24"/>
                <w:szCs w:val="24"/>
              </w:rPr>
              <w:fldChar w:fldCharType="end"/>
            </w:r>
          </w:hyperlink>
        </w:p>
        <w:p w14:paraId="285F9911" w14:textId="4BADBFD0"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4" w:history="1">
            <w:r w:rsidRPr="00F97F51">
              <w:rPr>
                <w:rStyle w:val="Hyperlink"/>
                <w:rFonts w:ascii="Times New Roman" w:hAnsi="Times New Roman"/>
                <w:noProof/>
                <w:sz w:val="24"/>
                <w:szCs w:val="24"/>
              </w:rPr>
              <w:t>4.2 Research Philosophy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_Toc73710654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23</w:t>
            </w:r>
            <w:r w:rsidRPr="00F97F51">
              <w:rPr>
                <w:rFonts w:ascii="Times New Roman" w:hAnsi="Times New Roman"/>
                <w:noProof/>
                <w:webHidden/>
                <w:sz w:val="24"/>
                <w:szCs w:val="24"/>
              </w:rPr>
              <w:fldChar w:fldCharType="end"/>
            </w:r>
          </w:hyperlink>
        </w:p>
        <w:p w14:paraId="767FF4A5" w14:textId="1903DC33"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5" w:history="1">
            <w:r w:rsidRPr="00F97F51">
              <w:rPr>
                <w:rStyle w:val="Hyperlink"/>
                <w:rFonts w:ascii="Times New Roman" w:hAnsi="Times New Roman"/>
                <w:noProof/>
                <w:sz w:val="24"/>
                <w:szCs w:val="24"/>
              </w:rPr>
              <w:t>4.3 Research Approach</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24</w:t>
            </w:r>
            <w:r w:rsidRPr="00F97F51">
              <w:rPr>
                <w:rFonts w:ascii="Times New Roman" w:hAnsi="Times New Roman"/>
                <w:noProof/>
                <w:webHidden/>
                <w:sz w:val="24"/>
                <w:szCs w:val="24"/>
              </w:rPr>
              <w:fldChar w:fldCharType="end"/>
            </w:r>
          </w:hyperlink>
        </w:p>
        <w:p w14:paraId="25D9451F" w14:textId="120E7418"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6" w:history="1">
            <w:r w:rsidRPr="00F97F51">
              <w:rPr>
                <w:rStyle w:val="Hyperlink"/>
                <w:rFonts w:ascii="Times New Roman" w:hAnsi="Times New Roman"/>
                <w:noProof/>
                <w:sz w:val="24"/>
                <w:szCs w:val="24"/>
              </w:rPr>
              <w:t>4.4 Research Strategy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25</w:t>
            </w:r>
            <w:r w:rsidRPr="00F97F51">
              <w:rPr>
                <w:rFonts w:ascii="Times New Roman" w:hAnsi="Times New Roman"/>
                <w:noProof/>
                <w:webHidden/>
                <w:sz w:val="24"/>
                <w:szCs w:val="24"/>
              </w:rPr>
              <w:fldChar w:fldCharType="end"/>
            </w:r>
          </w:hyperlink>
        </w:p>
        <w:p w14:paraId="1B3D6E63" w14:textId="7FA52EA4"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7" w:history="1">
            <w:r w:rsidRPr="00F97F51">
              <w:rPr>
                <w:rStyle w:val="Hyperlink"/>
                <w:rFonts w:ascii="Times New Roman" w:hAnsi="Times New Roman"/>
                <w:noProof/>
                <w:sz w:val="24"/>
                <w:szCs w:val="24"/>
              </w:rPr>
              <w:t>4.5 Data Collection Methods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_Toc73710657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26</w:t>
            </w:r>
            <w:r w:rsidRPr="00F97F51">
              <w:rPr>
                <w:rFonts w:ascii="Times New Roman" w:hAnsi="Times New Roman"/>
                <w:noProof/>
                <w:webHidden/>
                <w:sz w:val="24"/>
                <w:szCs w:val="24"/>
              </w:rPr>
              <w:fldChar w:fldCharType="end"/>
            </w:r>
          </w:hyperlink>
        </w:p>
        <w:p w14:paraId="1EC08151" w14:textId="13E65E9D"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8" w:history="1">
            <w:r w:rsidRPr="00F97F51">
              <w:rPr>
                <w:rStyle w:val="Hyperlink"/>
                <w:rFonts w:ascii="Times New Roman" w:hAnsi="Times New Roman"/>
                <w:noProof/>
                <w:sz w:val="24"/>
                <w:szCs w:val="24"/>
              </w:rPr>
              <w:t>4.5.1 Research Sampling</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_Toc73710658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26</w:t>
            </w:r>
            <w:r w:rsidRPr="00F97F51">
              <w:rPr>
                <w:rFonts w:ascii="Times New Roman" w:hAnsi="Times New Roman"/>
                <w:noProof/>
                <w:webHidden/>
                <w:sz w:val="24"/>
                <w:szCs w:val="24"/>
              </w:rPr>
              <w:fldChar w:fldCharType="end"/>
            </w:r>
          </w:hyperlink>
        </w:p>
        <w:p w14:paraId="5A2DC07D" w14:textId="7A790BB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59" w:history="1">
            <w:r w:rsidRPr="00F97F51">
              <w:rPr>
                <w:rStyle w:val="Hyperlink"/>
                <w:rFonts w:ascii="Times New Roman" w:hAnsi="Times New Roman"/>
                <w:noProof/>
                <w:sz w:val="24"/>
                <w:szCs w:val="24"/>
              </w:rPr>
              <w:t>4.5.2 Nature of Data</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_Toc73710659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27</w:t>
            </w:r>
            <w:r w:rsidRPr="00F97F51">
              <w:rPr>
                <w:rFonts w:ascii="Times New Roman" w:hAnsi="Times New Roman"/>
                <w:noProof/>
                <w:webHidden/>
                <w:sz w:val="24"/>
                <w:szCs w:val="24"/>
              </w:rPr>
              <w:fldChar w:fldCharType="end"/>
            </w:r>
          </w:hyperlink>
        </w:p>
        <w:p w14:paraId="283E60DD" w14:textId="5AE632E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0" w:history="1">
            <w:r w:rsidRPr="00F97F51">
              <w:rPr>
                <w:rStyle w:val="Hyperlink"/>
                <w:rFonts w:ascii="Times New Roman" w:hAnsi="Times New Roman"/>
                <w:bCs/>
                <w:noProof/>
                <w:sz w:val="24"/>
                <w:szCs w:val="24"/>
              </w:rPr>
              <w:t>4.5.3 Questionnaire Design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27</w:t>
            </w:r>
            <w:r w:rsidRPr="00F97F51">
              <w:rPr>
                <w:rFonts w:ascii="Times New Roman" w:hAnsi="Times New Roman"/>
                <w:noProof/>
                <w:webHidden/>
                <w:sz w:val="24"/>
                <w:szCs w:val="24"/>
              </w:rPr>
              <w:fldChar w:fldCharType="end"/>
            </w:r>
          </w:hyperlink>
        </w:p>
        <w:p w14:paraId="7C16D5DF" w14:textId="369BB99A"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1" w:history="1">
            <w:r w:rsidRPr="00F97F51">
              <w:rPr>
                <w:rStyle w:val="Hyperlink"/>
                <w:rFonts w:ascii="Times New Roman" w:hAnsi="Times New Roman"/>
                <w:bCs/>
                <w:noProof/>
                <w:sz w:val="24"/>
                <w:szCs w:val="24"/>
              </w:rPr>
              <w:t>4.5.4 Structure Procedure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28</w:t>
            </w:r>
            <w:r w:rsidRPr="00F97F51">
              <w:rPr>
                <w:rFonts w:ascii="Times New Roman" w:hAnsi="Times New Roman"/>
                <w:noProof/>
                <w:webHidden/>
                <w:sz w:val="24"/>
                <w:szCs w:val="24"/>
              </w:rPr>
              <w:fldChar w:fldCharType="end"/>
            </w:r>
          </w:hyperlink>
        </w:p>
        <w:p w14:paraId="1317D92E" w14:textId="7ACD666F"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2" w:history="1">
            <w:r w:rsidRPr="00F97F51">
              <w:rPr>
                <w:rStyle w:val="Hyperlink"/>
                <w:rFonts w:ascii="Times New Roman" w:hAnsi="Times New Roman"/>
                <w:bCs/>
                <w:noProof/>
                <w:sz w:val="24"/>
                <w:szCs w:val="24"/>
              </w:rPr>
              <w:t>4.5.5 Pilot Test</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_Toc73710662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30</w:t>
            </w:r>
            <w:r w:rsidRPr="00F97F51">
              <w:rPr>
                <w:rFonts w:ascii="Times New Roman" w:hAnsi="Times New Roman"/>
                <w:noProof/>
                <w:webHidden/>
                <w:sz w:val="24"/>
                <w:szCs w:val="24"/>
              </w:rPr>
              <w:fldChar w:fldCharType="end"/>
            </w:r>
          </w:hyperlink>
        </w:p>
        <w:p w14:paraId="14F37548" w14:textId="78E80824"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3" w:history="1">
            <w:r w:rsidRPr="00F97F51">
              <w:rPr>
                <w:rStyle w:val="Hyperlink"/>
                <w:rFonts w:ascii="Times New Roman" w:hAnsi="Times New Roman"/>
                <w:bCs/>
                <w:noProof/>
                <w:sz w:val="24"/>
                <w:szCs w:val="24"/>
              </w:rPr>
              <w:t>4.5.6 Responses Collection Procedure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_Toc73710663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31</w:t>
            </w:r>
            <w:r w:rsidRPr="00F97F51">
              <w:rPr>
                <w:rFonts w:ascii="Times New Roman" w:hAnsi="Times New Roman"/>
                <w:noProof/>
                <w:webHidden/>
                <w:sz w:val="24"/>
                <w:szCs w:val="24"/>
              </w:rPr>
              <w:fldChar w:fldCharType="end"/>
            </w:r>
          </w:hyperlink>
        </w:p>
        <w:p w14:paraId="5AE70E24" w14:textId="6297EB1D"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4" w:history="1">
            <w:r w:rsidRPr="00F97F51">
              <w:rPr>
                <w:rStyle w:val="Hyperlink"/>
                <w:rFonts w:ascii="Times New Roman" w:hAnsi="Times New Roman"/>
                <w:noProof/>
                <w:sz w:val="24"/>
                <w:szCs w:val="24"/>
              </w:rPr>
              <w:t>4.5.7 Data Storage and Confidentiality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_Toc73710664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31</w:t>
            </w:r>
            <w:r w:rsidRPr="00F97F51">
              <w:rPr>
                <w:rFonts w:ascii="Times New Roman" w:hAnsi="Times New Roman"/>
                <w:noProof/>
                <w:webHidden/>
                <w:sz w:val="24"/>
                <w:szCs w:val="24"/>
              </w:rPr>
              <w:fldChar w:fldCharType="end"/>
            </w:r>
          </w:hyperlink>
        </w:p>
        <w:p w14:paraId="6D1663C0" w14:textId="246604F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5" w:history="1">
            <w:r w:rsidRPr="00F97F51">
              <w:rPr>
                <w:rStyle w:val="Hyperlink"/>
                <w:rFonts w:ascii="Times New Roman" w:hAnsi="Times New Roman"/>
                <w:bCs/>
                <w:noProof/>
                <w:sz w:val="24"/>
                <w:szCs w:val="24"/>
              </w:rPr>
              <w:t>4.5.8 Approach to Data Analysis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31</w:t>
            </w:r>
            <w:r w:rsidRPr="00F97F51">
              <w:rPr>
                <w:rFonts w:ascii="Times New Roman" w:hAnsi="Times New Roman"/>
                <w:noProof/>
                <w:webHidden/>
                <w:sz w:val="24"/>
                <w:szCs w:val="24"/>
              </w:rPr>
              <w:fldChar w:fldCharType="end"/>
            </w:r>
          </w:hyperlink>
        </w:p>
        <w:p w14:paraId="0EFDB371" w14:textId="48F0DC33"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6" w:history="1">
            <w:r w:rsidRPr="00F97F51">
              <w:rPr>
                <w:rStyle w:val="Hyperlink"/>
                <w:rFonts w:ascii="Times New Roman" w:hAnsi="Times New Roman"/>
                <w:bCs/>
                <w:noProof/>
                <w:sz w:val="24"/>
                <w:szCs w:val="24"/>
              </w:rPr>
              <w:t>4.6 Ethical Issues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31</w:t>
            </w:r>
            <w:r w:rsidRPr="00F97F51">
              <w:rPr>
                <w:rFonts w:ascii="Times New Roman" w:hAnsi="Times New Roman"/>
                <w:noProof/>
                <w:webHidden/>
                <w:sz w:val="24"/>
                <w:szCs w:val="24"/>
              </w:rPr>
              <w:fldChar w:fldCharType="end"/>
            </w:r>
          </w:hyperlink>
        </w:p>
        <w:p w14:paraId="35D99EBD" w14:textId="12411CE6"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7" w:history="1">
            <w:r w:rsidRPr="00F97F51">
              <w:rPr>
                <w:rStyle w:val="Hyperlink"/>
                <w:rFonts w:ascii="Times New Roman" w:hAnsi="Times New Roman"/>
                <w:bCs/>
                <w:noProof/>
                <w:sz w:val="24"/>
                <w:szCs w:val="24"/>
              </w:rPr>
              <w:t>4.7 Conclusion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_Toc73710667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32</w:t>
            </w:r>
            <w:r w:rsidRPr="00F97F51">
              <w:rPr>
                <w:rFonts w:ascii="Times New Roman" w:hAnsi="Times New Roman"/>
                <w:noProof/>
                <w:webHidden/>
                <w:sz w:val="24"/>
                <w:szCs w:val="24"/>
              </w:rPr>
              <w:fldChar w:fldCharType="end"/>
            </w:r>
          </w:hyperlink>
        </w:p>
        <w:p w14:paraId="78AB8456" w14:textId="2770ADF8" w:rsidR="00F97F51" w:rsidRPr="00F97F51" w:rsidRDefault="00F97F51">
          <w:pPr>
            <w:pStyle w:val="TOC1"/>
            <w:tabs>
              <w:tab w:val="right" w:leader="dot" w:pos="8494"/>
            </w:tabs>
            <w:rPr>
              <w:rFonts w:eastAsiaTheme="minorEastAsia"/>
              <w:noProof/>
            </w:rPr>
          </w:pPr>
          <w:hyperlink w:anchor="_Toc73710668" w:history="1">
            <w:r w:rsidRPr="00F97F51">
              <w:rPr>
                <w:rStyle w:val="Hyperlink"/>
                <w:b/>
                <w:bCs/>
                <w:noProof/>
              </w:rPr>
              <w:t>Chapter 5: Presentation and Discussion of the Findings</w:t>
            </w:r>
            <w:r w:rsidRPr="00F97F51">
              <w:rPr>
                <w:noProof/>
                <w:webHidden/>
              </w:rPr>
              <w:tab/>
            </w:r>
            <w:r w:rsidRPr="00F97F51">
              <w:rPr>
                <w:noProof/>
                <w:webHidden/>
              </w:rPr>
              <w:fldChar w:fldCharType="begin"/>
            </w:r>
            <w:r w:rsidRPr="00F97F51">
              <w:rPr>
                <w:noProof/>
                <w:webHidden/>
              </w:rPr>
              <w:instrText xml:space="preserve"> PAGEREF _Toc73710668 \h </w:instrText>
            </w:r>
            <w:r w:rsidRPr="00F97F51">
              <w:rPr>
                <w:noProof/>
                <w:webHidden/>
              </w:rPr>
            </w:r>
            <w:r w:rsidRPr="00F97F51">
              <w:rPr>
                <w:noProof/>
                <w:webHidden/>
              </w:rPr>
              <w:fldChar w:fldCharType="separate"/>
            </w:r>
            <w:r w:rsidRPr="00F97F51">
              <w:rPr>
                <w:noProof/>
                <w:webHidden/>
              </w:rPr>
              <w:t>33</w:t>
            </w:r>
            <w:r w:rsidRPr="00F97F51">
              <w:rPr>
                <w:noProof/>
                <w:webHidden/>
              </w:rPr>
              <w:fldChar w:fldCharType="end"/>
            </w:r>
          </w:hyperlink>
        </w:p>
        <w:p w14:paraId="6700C29D" w14:textId="5D7C0605"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69" w:history="1">
            <w:r w:rsidRPr="00F97F51">
              <w:rPr>
                <w:rStyle w:val="Hyperlink"/>
                <w:rFonts w:ascii="Times New Roman" w:hAnsi="Times New Roman"/>
                <w:noProof/>
                <w:sz w:val="24"/>
                <w:szCs w:val="24"/>
              </w:rPr>
              <w:t>5.1 Overview</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_Toc73710669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33</w:t>
            </w:r>
            <w:r w:rsidRPr="00F97F51">
              <w:rPr>
                <w:rFonts w:ascii="Times New Roman" w:hAnsi="Times New Roman"/>
                <w:noProof/>
                <w:webHidden/>
                <w:sz w:val="24"/>
                <w:szCs w:val="24"/>
              </w:rPr>
              <w:fldChar w:fldCharType="end"/>
            </w:r>
          </w:hyperlink>
        </w:p>
        <w:p w14:paraId="2336E61E" w14:textId="2477B7EE"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0" w:history="1">
            <w:r w:rsidRPr="00F97F51">
              <w:rPr>
                <w:rStyle w:val="Hyperlink"/>
                <w:rFonts w:ascii="Times New Roman" w:hAnsi="Times New Roman"/>
                <w:noProof/>
                <w:sz w:val="24"/>
                <w:szCs w:val="24"/>
              </w:rPr>
              <w:t>5.2 Respondents Profile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33</w:t>
            </w:r>
            <w:r w:rsidRPr="00F97F51">
              <w:rPr>
                <w:rFonts w:ascii="Times New Roman" w:hAnsi="Times New Roman"/>
                <w:noProof/>
                <w:webHidden/>
                <w:sz w:val="24"/>
                <w:szCs w:val="24"/>
              </w:rPr>
              <w:fldChar w:fldCharType="end"/>
            </w:r>
          </w:hyperlink>
        </w:p>
        <w:p w14:paraId="0C26C1A7" w14:textId="26485420"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1" w:history="1">
            <w:r w:rsidRPr="00F97F51">
              <w:rPr>
                <w:rStyle w:val="Hyperlink"/>
                <w:rFonts w:ascii="Times New Roman" w:hAnsi="Times New Roman"/>
                <w:bCs/>
                <w:noProof/>
                <w:sz w:val="24"/>
                <w:szCs w:val="24"/>
              </w:rPr>
              <w:t>5.3 Respondents Consume and Preference of Alcoholic Beverages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36</w:t>
            </w:r>
            <w:r w:rsidRPr="00F97F51">
              <w:rPr>
                <w:rFonts w:ascii="Times New Roman" w:hAnsi="Times New Roman"/>
                <w:noProof/>
                <w:webHidden/>
                <w:sz w:val="24"/>
                <w:szCs w:val="24"/>
              </w:rPr>
              <w:fldChar w:fldCharType="end"/>
            </w:r>
          </w:hyperlink>
        </w:p>
        <w:p w14:paraId="45DFD259" w14:textId="1FA2CF8A"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2" w:history="1">
            <w:r w:rsidRPr="00F97F51">
              <w:rPr>
                <w:rStyle w:val="Hyperlink"/>
                <w:rFonts w:ascii="Times New Roman" w:hAnsi="Times New Roman"/>
                <w:noProof/>
                <w:sz w:val="24"/>
                <w:szCs w:val="24"/>
              </w:rPr>
              <w:t>5.4 Drinks Purchase and Preferred Drink</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_Toc73710672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40</w:t>
            </w:r>
            <w:r w:rsidRPr="00F97F51">
              <w:rPr>
                <w:rFonts w:ascii="Times New Roman" w:hAnsi="Times New Roman"/>
                <w:noProof/>
                <w:webHidden/>
                <w:sz w:val="24"/>
                <w:szCs w:val="24"/>
              </w:rPr>
              <w:fldChar w:fldCharType="end"/>
            </w:r>
          </w:hyperlink>
        </w:p>
        <w:p w14:paraId="36958064" w14:textId="53377EBB"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3" w:history="1">
            <w:r w:rsidRPr="00F97F51">
              <w:rPr>
                <w:rStyle w:val="Hyperlink"/>
                <w:rFonts w:ascii="Times New Roman" w:hAnsi="Times New Roman"/>
                <w:noProof/>
                <w:sz w:val="24"/>
                <w:szCs w:val="24"/>
              </w:rPr>
              <w:t>5.5 COVID-19 Analysis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_Toc73710673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41</w:t>
            </w:r>
            <w:r w:rsidRPr="00F97F51">
              <w:rPr>
                <w:rFonts w:ascii="Times New Roman" w:hAnsi="Times New Roman"/>
                <w:noProof/>
                <w:webHidden/>
                <w:sz w:val="24"/>
                <w:szCs w:val="24"/>
              </w:rPr>
              <w:fldChar w:fldCharType="end"/>
            </w:r>
          </w:hyperlink>
        </w:p>
        <w:p w14:paraId="206B50ED" w14:textId="4FBC6C81"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4" w:history="1">
            <w:r w:rsidRPr="00F97F51">
              <w:rPr>
                <w:rStyle w:val="Hyperlink"/>
                <w:rFonts w:ascii="Times New Roman" w:hAnsi="Times New Roman"/>
                <w:noProof/>
                <w:sz w:val="24"/>
                <w:szCs w:val="24"/>
              </w:rPr>
              <w:t>Hypotheses Results and Discussion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_Toc73710674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43</w:t>
            </w:r>
            <w:r w:rsidRPr="00F97F51">
              <w:rPr>
                <w:rFonts w:ascii="Times New Roman" w:hAnsi="Times New Roman"/>
                <w:noProof/>
                <w:webHidden/>
                <w:sz w:val="24"/>
                <w:szCs w:val="24"/>
              </w:rPr>
              <w:fldChar w:fldCharType="end"/>
            </w:r>
          </w:hyperlink>
        </w:p>
        <w:p w14:paraId="500C4A58" w14:textId="5A9334E1"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5" w:history="1">
            <w:r w:rsidRPr="00F97F51">
              <w:rPr>
                <w:rStyle w:val="Hyperlink"/>
                <w:rFonts w:ascii="Times New Roman" w:hAnsi="Times New Roman"/>
                <w:noProof/>
                <w:sz w:val="24"/>
                <w:szCs w:val="24"/>
              </w:rPr>
              <w:t>5.6 Factors Influencing the Buying Decision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43</w:t>
            </w:r>
            <w:r w:rsidRPr="00F97F51">
              <w:rPr>
                <w:rFonts w:ascii="Times New Roman" w:hAnsi="Times New Roman"/>
                <w:noProof/>
                <w:webHidden/>
                <w:sz w:val="24"/>
                <w:szCs w:val="24"/>
              </w:rPr>
              <w:fldChar w:fldCharType="end"/>
            </w:r>
          </w:hyperlink>
        </w:p>
        <w:p w14:paraId="028CFF4B" w14:textId="10730E64"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6" w:history="1">
            <w:r w:rsidRPr="00F97F51">
              <w:rPr>
                <w:rStyle w:val="Hyperlink"/>
                <w:rFonts w:ascii="Times New Roman" w:hAnsi="Times New Roman"/>
                <w:bCs/>
                <w:noProof/>
                <w:sz w:val="24"/>
                <w:szCs w:val="24"/>
              </w:rPr>
              <w:t>5.6.1 Consumer Awareness and Response to Alcohol Taxation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43</w:t>
            </w:r>
            <w:r w:rsidRPr="00F97F51">
              <w:rPr>
                <w:rFonts w:ascii="Times New Roman" w:hAnsi="Times New Roman"/>
                <w:noProof/>
                <w:webHidden/>
                <w:sz w:val="24"/>
                <w:szCs w:val="24"/>
              </w:rPr>
              <w:fldChar w:fldCharType="end"/>
            </w:r>
          </w:hyperlink>
        </w:p>
        <w:p w14:paraId="762A943E" w14:textId="373ABC4A"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7" w:history="1">
            <w:r w:rsidRPr="00F97F51">
              <w:rPr>
                <w:rStyle w:val="Hyperlink"/>
                <w:rFonts w:ascii="Times New Roman" w:hAnsi="Times New Roman"/>
                <w:bCs/>
                <w:noProof/>
                <w:sz w:val="24"/>
                <w:szCs w:val="24"/>
              </w:rPr>
              <w:t>5.6.2 Role of Price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_Toc73710677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46</w:t>
            </w:r>
            <w:r w:rsidRPr="00F97F51">
              <w:rPr>
                <w:rFonts w:ascii="Times New Roman" w:hAnsi="Times New Roman"/>
                <w:noProof/>
                <w:webHidden/>
                <w:sz w:val="24"/>
                <w:szCs w:val="24"/>
              </w:rPr>
              <w:fldChar w:fldCharType="end"/>
            </w:r>
          </w:hyperlink>
        </w:p>
        <w:p w14:paraId="5A8610FA" w14:textId="31297971"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8" w:history="1">
            <w:r w:rsidRPr="00F97F51">
              <w:rPr>
                <w:rStyle w:val="Hyperlink"/>
                <w:rFonts w:ascii="Times New Roman" w:hAnsi="Times New Roman"/>
                <w:noProof/>
                <w:sz w:val="24"/>
                <w:szCs w:val="24"/>
              </w:rPr>
              <w:t>5.6.2.1 Testing Null Hypothesis by Gender, Age and Salary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_Toc73710678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47</w:t>
            </w:r>
            <w:r w:rsidRPr="00F97F51">
              <w:rPr>
                <w:rFonts w:ascii="Times New Roman" w:hAnsi="Times New Roman"/>
                <w:noProof/>
                <w:webHidden/>
                <w:sz w:val="24"/>
                <w:szCs w:val="24"/>
              </w:rPr>
              <w:fldChar w:fldCharType="end"/>
            </w:r>
          </w:hyperlink>
        </w:p>
        <w:p w14:paraId="64461A5D" w14:textId="5F854970"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79" w:history="1">
            <w:r w:rsidRPr="00F97F51">
              <w:rPr>
                <w:rStyle w:val="Hyperlink"/>
                <w:rFonts w:ascii="Times New Roman" w:hAnsi="Times New Roman"/>
                <w:noProof/>
                <w:sz w:val="24"/>
                <w:szCs w:val="24"/>
              </w:rPr>
              <w:t>Gender</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_Toc73710679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48</w:t>
            </w:r>
            <w:r w:rsidRPr="00F97F51">
              <w:rPr>
                <w:rFonts w:ascii="Times New Roman" w:hAnsi="Times New Roman"/>
                <w:noProof/>
                <w:webHidden/>
                <w:sz w:val="24"/>
                <w:szCs w:val="24"/>
              </w:rPr>
              <w:fldChar w:fldCharType="end"/>
            </w:r>
          </w:hyperlink>
        </w:p>
        <w:p w14:paraId="706E4FED" w14:textId="7620A49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0" w:history="1">
            <w:r w:rsidRPr="00F97F51">
              <w:rPr>
                <w:rStyle w:val="Hyperlink"/>
                <w:rFonts w:ascii="Times New Roman" w:hAnsi="Times New Roman"/>
                <w:noProof/>
                <w:sz w:val="24"/>
                <w:szCs w:val="24"/>
              </w:rPr>
              <w:t>Age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50</w:t>
            </w:r>
            <w:r w:rsidRPr="00F97F51">
              <w:rPr>
                <w:rFonts w:ascii="Times New Roman" w:hAnsi="Times New Roman"/>
                <w:noProof/>
                <w:webHidden/>
                <w:sz w:val="24"/>
                <w:szCs w:val="24"/>
              </w:rPr>
              <w:fldChar w:fldCharType="end"/>
            </w:r>
          </w:hyperlink>
        </w:p>
        <w:p w14:paraId="52FD37C0" w14:textId="6CF3B5F5"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1" w:history="1">
            <w:r w:rsidRPr="00F97F51">
              <w:rPr>
                <w:rStyle w:val="Hyperlink"/>
                <w:rFonts w:ascii="Times New Roman" w:hAnsi="Times New Roman"/>
                <w:bCs/>
                <w:noProof/>
                <w:sz w:val="24"/>
                <w:szCs w:val="24"/>
              </w:rPr>
              <w:t>Salary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51</w:t>
            </w:r>
            <w:r w:rsidRPr="00F97F51">
              <w:rPr>
                <w:rFonts w:ascii="Times New Roman" w:hAnsi="Times New Roman"/>
                <w:noProof/>
                <w:webHidden/>
                <w:sz w:val="24"/>
                <w:szCs w:val="24"/>
              </w:rPr>
              <w:fldChar w:fldCharType="end"/>
            </w:r>
          </w:hyperlink>
        </w:p>
        <w:p w14:paraId="575095F1" w14:textId="5B693855"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2" w:history="1">
            <w:r w:rsidRPr="00F97F51">
              <w:rPr>
                <w:rStyle w:val="Hyperlink"/>
                <w:rFonts w:ascii="Times New Roman" w:hAnsi="Times New Roman"/>
                <w:noProof/>
                <w:sz w:val="24"/>
                <w:szCs w:val="24"/>
              </w:rPr>
              <w:t>5.6.3 Other Variables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_Toc73710682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53</w:t>
            </w:r>
            <w:r w:rsidRPr="00F97F51">
              <w:rPr>
                <w:rFonts w:ascii="Times New Roman" w:hAnsi="Times New Roman"/>
                <w:noProof/>
                <w:webHidden/>
                <w:sz w:val="24"/>
                <w:szCs w:val="24"/>
              </w:rPr>
              <w:fldChar w:fldCharType="end"/>
            </w:r>
          </w:hyperlink>
        </w:p>
        <w:p w14:paraId="49952C8C" w14:textId="12CC8CDC"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3" w:history="1">
            <w:r w:rsidRPr="00F97F51">
              <w:rPr>
                <w:rStyle w:val="Hyperlink"/>
                <w:rFonts w:ascii="Times New Roman" w:hAnsi="Times New Roman"/>
                <w:noProof/>
                <w:sz w:val="24"/>
                <w:szCs w:val="24"/>
              </w:rPr>
              <w:t>5.7 Brand Loyalty and Substitutes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_Toc73710683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61</w:t>
            </w:r>
            <w:r w:rsidRPr="00F97F51">
              <w:rPr>
                <w:rFonts w:ascii="Times New Roman" w:hAnsi="Times New Roman"/>
                <w:noProof/>
                <w:webHidden/>
                <w:sz w:val="24"/>
                <w:szCs w:val="24"/>
              </w:rPr>
              <w:fldChar w:fldCharType="end"/>
            </w:r>
          </w:hyperlink>
        </w:p>
        <w:p w14:paraId="7ADAC335" w14:textId="0D52C793"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4" w:history="1">
            <w:r w:rsidRPr="00F97F51">
              <w:rPr>
                <w:rStyle w:val="Hyperlink"/>
                <w:rFonts w:ascii="Times New Roman" w:hAnsi="Times New Roman"/>
                <w:noProof/>
                <w:sz w:val="24"/>
                <w:szCs w:val="24"/>
              </w:rPr>
              <w:t>5.7.1 Brand</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_Toc73710684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61</w:t>
            </w:r>
            <w:r w:rsidRPr="00F97F51">
              <w:rPr>
                <w:rFonts w:ascii="Times New Roman" w:hAnsi="Times New Roman"/>
                <w:noProof/>
                <w:webHidden/>
                <w:sz w:val="24"/>
                <w:szCs w:val="24"/>
              </w:rPr>
              <w:fldChar w:fldCharType="end"/>
            </w:r>
          </w:hyperlink>
        </w:p>
        <w:p w14:paraId="357FCBFB" w14:textId="08273932"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5" w:history="1">
            <w:r w:rsidRPr="00F97F51">
              <w:rPr>
                <w:rStyle w:val="Hyperlink"/>
                <w:rFonts w:ascii="Times New Roman" w:hAnsi="Times New Roman"/>
                <w:noProof/>
                <w:sz w:val="24"/>
                <w:szCs w:val="24"/>
              </w:rPr>
              <w:t>5.7.2 Type of Beverage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66</w:t>
            </w:r>
            <w:r w:rsidRPr="00F97F51">
              <w:rPr>
                <w:rFonts w:ascii="Times New Roman" w:hAnsi="Times New Roman"/>
                <w:noProof/>
                <w:webHidden/>
                <w:sz w:val="24"/>
                <w:szCs w:val="24"/>
              </w:rPr>
              <w:fldChar w:fldCharType="end"/>
            </w:r>
          </w:hyperlink>
        </w:p>
        <w:p w14:paraId="02C11C40" w14:textId="47E572B0"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6" w:history="1">
            <w:r w:rsidRPr="00F97F51">
              <w:rPr>
                <w:rStyle w:val="Hyperlink"/>
                <w:rFonts w:ascii="Times New Roman" w:hAnsi="Times New Roman"/>
                <w:noProof/>
                <w:sz w:val="24"/>
                <w:szCs w:val="24"/>
              </w:rPr>
              <w:t>5.8 Level of Consumption and Price Sensitivity</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68</w:t>
            </w:r>
            <w:r w:rsidRPr="00F97F51">
              <w:rPr>
                <w:rFonts w:ascii="Times New Roman" w:hAnsi="Times New Roman"/>
                <w:noProof/>
                <w:webHidden/>
                <w:sz w:val="24"/>
                <w:szCs w:val="24"/>
              </w:rPr>
              <w:fldChar w:fldCharType="end"/>
            </w:r>
          </w:hyperlink>
        </w:p>
        <w:p w14:paraId="45658257" w14:textId="1907164D"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7" w:history="1">
            <w:r w:rsidRPr="00F97F51">
              <w:rPr>
                <w:rStyle w:val="Hyperlink"/>
                <w:rFonts w:ascii="Times New Roman" w:hAnsi="Times New Roman"/>
                <w:noProof/>
                <w:sz w:val="24"/>
                <w:szCs w:val="24"/>
                <w:shd w:val="clear" w:color="auto" w:fill="FFFFFF"/>
              </w:rPr>
              <w:t>5.9 Conclusion</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_Toc73710687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70</w:t>
            </w:r>
            <w:r w:rsidRPr="00F97F51">
              <w:rPr>
                <w:rFonts w:ascii="Times New Roman" w:hAnsi="Times New Roman"/>
                <w:noProof/>
                <w:webHidden/>
                <w:sz w:val="24"/>
                <w:szCs w:val="24"/>
              </w:rPr>
              <w:fldChar w:fldCharType="end"/>
            </w:r>
          </w:hyperlink>
        </w:p>
        <w:p w14:paraId="62461B32" w14:textId="31175E63" w:rsidR="00F97F51" w:rsidRPr="00F97F51" w:rsidRDefault="00F97F51">
          <w:pPr>
            <w:pStyle w:val="TOC1"/>
            <w:tabs>
              <w:tab w:val="right" w:leader="dot" w:pos="8494"/>
            </w:tabs>
            <w:rPr>
              <w:rFonts w:eastAsiaTheme="minorEastAsia"/>
              <w:noProof/>
            </w:rPr>
          </w:pPr>
          <w:hyperlink w:anchor="_Toc73710688" w:history="1">
            <w:r w:rsidRPr="00F97F51">
              <w:rPr>
                <w:rStyle w:val="Hyperlink"/>
                <w:b/>
                <w:bCs/>
                <w:noProof/>
              </w:rPr>
              <w:t>Chapter 6: Conclusions and Recommendations</w:t>
            </w:r>
            <w:r w:rsidRPr="00F97F51">
              <w:rPr>
                <w:noProof/>
                <w:webHidden/>
              </w:rPr>
              <w:tab/>
            </w:r>
            <w:r w:rsidRPr="00F97F51">
              <w:rPr>
                <w:noProof/>
                <w:webHidden/>
              </w:rPr>
              <w:fldChar w:fldCharType="begin"/>
            </w:r>
            <w:r w:rsidRPr="00F97F51">
              <w:rPr>
                <w:noProof/>
                <w:webHidden/>
              </w:rPr>
              <w:instrText xml:space="preserve"> PAGEREF _Toc73710688 \h </w:instrText>
            </w:r>
            <w:r w:rsidRPr="00F97F51">
              <w:rPr>
                <w:noProof/>
                <w:webHidden/>
              </w:rPr>
            </w:r>
            <w:r w:rsidRPr="00F97F51">
              <w:rPr>
                <w:noProof/>
                <w:webHidden/>
              </w:rPr>
              <w:fldChar w:fldCharType="separate"/>
            </w:r>
            <w:r w:rsidRPr="00F97F51">
              <w:rPr>
                <w:noProof/>
                <w:webHidden/>
              </w:rPr>
              <w:t>71</w:t>
            </w:r>
            <w:r w:rsidRPr="00F97F51">
              <w:rPr>
                <w:noProof/>
                <w:webHidden/>
              </w:rPr>
              <w:fldChar w:fldCharType="end"/>
            </w:r>
          </w:hyperlink>
        </w:p>
        <w:p w14:paraId="368E4AF8" w14:textId="3AC71A2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89" w:history="1">
            <w:r w:rsidRPr="00F97F51">
              <w:rPr>
                <w:rStyle w:val="Hyperlink"/>
                <w:rFonts w:ascii="Times New Roman" w:hAnsi="Times New Roman"/>
                <w:bCs/>
                <w:noProof/>
                <w:sz w:val="24"/>
                <w:szCs w:val="24"/>
              </w:rPr>
              <w:t>6.1 Overview</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_Toc73710689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71</w:t>
            </w:r>
            <w:r w:rsidRPr="00F97F51">
              <w:rPr>
                <w:rFonts w:ascii="Times New Roman" w:hAnsi="Times New Roman"/>
                <w:noProof/>
                <w:webHidden/>
                <w:sz w:val="24"/>
                <w:szCs w:val="24"/>
              </w:rPr>
              <w:fldChar w:fldCharType="end"/>
            </w:r>
          </w:hyperlink>
        </w:p>
        <w:p w14:paraId="0BDEE4F6" w14:textId="3946C48D"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0" w:history="1">
            <w:r w:rsidRPr="00F97F51">
              <w:rPr>
                <w:rStyle w:val="Hyperlink"/>
                <w:rFonts w:ascii="Times New Roman" w:hAnsi="Times New Roman"/>
                <w:bCs/>
                <w:noProof/>
                <w:sz w:val="24"/>
                <w:szCs w:val="24"/>
              </w:rPr>
              <w:t>6.2 Implications of Findings for Research Questions and Objectives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71</w:t>
            </w:r>
            <w:r w:rsidRPr="00F97F51">
              <w:rPr>
                <w:rFonts w:ascii="Times New Roman" w:hAnsi="Times New Roman"/>
                <w:noProof/>
                <w:webHidden/>
                <w:sz w:val="24"/>
                <w:szCs w:val="24"/>
              </w:rPr>
              <w:fldChar w:fldCharType="end"/>
            </w:r>
          </w:hyperlink>
        </w:p>
        <w:p w14:paraId="0102752E" w14:textId="50E629B9"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1" w:history="1">
            <w:r w:rsidRPr="00F97F51">
              <w:rPr>
                <w:rStyle w:val="Hyperlink"/>
                <w:rFonts w:ascii="Times New Roman" w:hAnsi="Times New Roman"/>
                <w:bCs/>
                <w:noProof/>
                <w:sz w:val="24"/>
                <w:szCs w:val="24"/>
              </w:rPr>
              <w:t>6.3 Contributions and Limitations of the Research</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73</w:t>
            </w:r>
            <w:r w:rsidRPr="00F97F51">
              <w:rPr>
                <w:rFonts w:ascii="Times New Roman" w:hAnsi="Times New Roman"/>
                <w:noProof/>
                <w:webHidden/>
                <w:sz w:val="24"/>
                <w:szCs w:val="24"/>
              </w:rPr>
              <w:fldChar w:fldCharType="end"/>
            </w:r>
          </w:hyperlink>
        </w:p>
        <w:p w14:paraId="565627F2" w14:textId="49DB7A7C"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2" w:history="1">
            <w:r w:rsidRPr="00F97F51">
              <w:rPr>
                <w:rStyle w:val="Hyperlink"/>
                <w:rFonts w:ascii="Times New Roman" w:hAnsi="Times New Roman"/>
                <w:bCs/>
                <w:noProof/>
                <w:sz w:val="24"/>
                <w:szCs w:val="24"/>
              </w:rPr>
              <w:t>6.3.1 Contributions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_Toc73710692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73</w:t>
            </w:r>
            <w:r w:rsidRPr="00F97F51">
              <w:rPr>
                <w:rFonts w:ascii="Times New Roman" w:hAnsi="Times New Roman"/>
                <w:noProof/>
                <w:webHidden/>
                <w:sz w:val="24"/>
                <w:szCs w:val="24"/>
              </w:rPr>
              <w:fldChar w:fldCharType="end"/>
            </w:r>
          </w:hyperlink>
        </w:p>
        <w:p w14:paraId="42475EA2" w14:textId="5651426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3" w:history="1">
            <w:r w:rsidRPr="00F97F51">
              <w:rPr>
                <w:rStyle w:val="Hyperlink"/>
                <w:rFonts w:ascii="Times New Roman" w:hAnsi="Times New Roman"/>
                <w:bCs/>
                <w:noProof/>
                <w:sz w:val="24"/>
                <w:szCs w:val="24"/>
              </w:rPr>
              <w:t>6.3.2 Limitations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_Toc73710693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74</w:t>
            </w:r>
            <w:r w:rsidRPr="00F97F51">
              <w:rPr>
                <w:rFonts w:ascii="Times New Roman" w:hAnsi="Times New Roman"/>
                <w:noProof/>
                <w:webHidden/>
                <w:sz w:val="24"/>
                <w:szCs w:val="24"/>
              </w:rPr>
              <w:fldChar w:fldCharType="end"/>
            </w:r>
          </w:hyperlink>
        </w:p>
        <w:p w14:paraId="47064B7C" w14:textId="2B1E50AA"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4" w:history="1">
            <w:r w:rsidRPr="00F97F51">
              <w:rPr>
                <w:rStyle w:val="Hyperlink"/>
                <w:rFonts w:ascii="Times New Roman" w:hAnsi="Times New Roman"/>
                <w:bCs/>
                <w:noProof/>
                <w:sz w:val="24"/>
                <w:szCs w:val="24"/>
              </w:rPr>
              <w:t>6.4. Recommendations for Practice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_Toc73710694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74</w:t>
            </w:r>
            <w:r w:rsidRPr="00F97F51">
              <w:rPr>
                <w:rFonts w:ascii="Times New Roman" w:hAnsi="Times New Roman"/>
                <w:noProof/>
                <w:webHidden/>
                <w:sz w:val="24"/>
                <w:szCs w:val="24"/>
              </w:rPr>
              <w:fldChar w:fldCharType="end"/>
            </w:r>
          </w:hyperlink>
        </w:p>
        <w:p w14:paraId="578ABDB2" w14:textId="475DDC2D"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5" w:history="1">
            <w:r w:rsidRPr="00F97F51">
              <w:rPr>
                <w:rStyle w:val="Hyperlink"/>
                <w:rFonts w:ascii="Times New Roman" w:hAnsi="Times New Roman"/>
                <w:bCs/>
                <w:noProof/>
                <w:sz w:val="24"/>
                <w:szCs w:val="24"/>
              </w:rPr>
              <w:t>6.5. Recommendations for Further Research</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_Toc73710695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75</w:t>
            </w:r>
            <w:r w:rsidRPr="00F97F51">
              <w:rPr>
                <w:rFonts w:ascii="Times New Roman" w:hAnsi="Times New Roman"/>
                <w:noProof/>
                <w:webHidden/>
                <w:sz w:val="24"/>
                <w:szCs w:val="24"/>
              </w:rPr>
              <w:fldChar w:fldCharType="end"/>
            </w:r>
          </w:hyperlink>
        </w:p>
        <w:p w14:paraId="009C33DA" w14:textId="225E0371"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6" w:history="1">
            <w:r w:rsidRPr="00F97F51">
              <w:rPr>
                <w:rStyle w:val="Hyperlink"/>
                <w:rFonts w:ascii="Times New Roman" w:hAnsi="Times New Roman"/>
                <w:bCs/>
                <w:noProof/>
                <w:sz w:val="24"/>
                <w:szCs w:val="24"/>
              </w:rPr>
              <w:t>6.6. Final Conclusions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_Toc73710696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75</w:t>
            </w:r>
            <w:r w:rsidRPr="00F97F51">
              <w:rPr>
                <w:rFonts w:ascii="Times New Roman" w:hAnsi="Times New Roman"/>
                <w:noProof/>
                <w:webHidden/>
                <w:sz w:val="24"/>
                <w:szCs w:val="24"/>
              </w:rPr>
              <w:fldChar w:fldCharType="end"/>
            </w:r>
          </w:hyperlink>
        </w:p>
        <w:p w14:paraId="037DF20A" w14:textId="488F24EA" w:rsidR="00F97F51" w:rsidRPr="00F97F51" w:rsidRDefault="00F97F51">
          <w:pPr>
            <w:pStyle w:val="TOC1"/>
            <w:tabs>
              <w:tab w:val="right" w:leader="dot" w:pos="8494"/>
            </w:tabs>
            <w:rPr>
              <w:rFonts w:eastAsiaTheme="minorEastAsia"/>
              <w:noProof/>
            </w:rPr>
          </w:pPr>
          <w:hyperlink w:anchor="_Toc73710697" w:history="1">
            <w:r w:rsidRPr="00F97F51">
              <w:rPr>
                <w:rStyle w:val="Hyperlink"/>
                <w:b/>
                <w:bCs/>
                <w:noProof/>
              </w:rPr>
              <w:t>References</w:t>
            </w:r>
            <w:r w:rsidRPr="00F97F51">
              <w:rPr>
                <w:noProof/>
                <w:webHidden/>
              </w:rPr>
              <w:tab/>
            </w:r>
            <w:r w:rsidRPr="00F97F51">
              <w:rPr>
                <w:noProof/>
                <w:webHidden/>
              </w:rPr>
              <w:fldChar w:fldCharType="begin"/>
            </w:r>
            <w:r w:rsidRPr="00F97F51">
              <w:rPr>
                <w:noProof/>
                <w:webHidden/>
              </w:rPr>
              <w:instrText xml:space="preserve"> PAGEREF _Toc73710697 \h </w:instrText>
            </w:r>
            <w:r w:rsidRPr="00F97F51">
              <w:rPr>
                <w:noProof/>
                <w:webHidden/>
              </w:rPr>
            </w:r>
            <w:r w:rsidRPr="00F97F51">
              <w:rPr>
                <w:noProof/>
                <w:webHidden/>
              </w:rPr>
              <w:fldChar w:fldCharType="separate"/>
            </w:r>
            <w:r w:rsidRPr="00F97F51">
              <w:rPr>
                <w:noProof/>
                <w:webHidden/>
              </w:rPr>
              <w:t>77</w:t>
            </w:r>
            <w:r w:rsidRPr="00F97F51">
              <w:rPr>
                <w:noProof/>
                <w:webHidden/>
              </w:rPr>
              <w:fldChar w:fldCharType="end"/>
            </w:r>
          </w:hyperlink>
        </w:p>
        <w:p w14:paraId="11BB13D2" w14:textId="35AB6FCB" w:rsidR="00F97F51" w:rsidRPr="00F97F51" w:rsidRDefault="00F97F51">
          <w:pPr>
            <w:pStyle w:val="TOC1"/>
            <w:tabs>
              <w:tab w:val="right" w:leader="dot" w:pos="8494"/>
            </w:tabs>
            <w:rPr>
              <w:rFonts w:eastAsiaTheme="minorEastAsia"/>
              <w:noProof/>
            </w:rPr>
          </w:pPr>
          <w:hyperlink w:anchor="_Toc73710698" w:history="1">
            <w:r w:rsidRPr="00F97F51">
              <w:rPr>
                <w:rStyle w:val="Hyperlink"/>
                <w:b/>
                <w:bCs/>
                <w:noProof/>
              </w:rPr>
              <w:t>Appendices</w:t>
            </w:r>
            <w:r w:rsidRPr="00F97F51">
              <w:rPr>
                <w:noProof/>
                <w:webHidden/>
              </w:rPr>
              <w:tab/>
            </w:r>
            <w:r w:rsidRPr="00F97F51">
              <w:rPr>
                <w:noProof/>
                <w:webHidden/>
              </w:rPr>
              <w:fldChar w:fldCharType="begin"/>
            </w:r>
            <w:r w:rsidRPr="00F97F51">
              <w:rPr>
                <w:noProof/>
                <w:webHidden/>
              </w:rPr>
              <w:instrText xml:space="preserve"> PAGEREF _Toc73710698 \h </w:instrText>
            </w:r>
            <w:r w:rsidRPr="00F97F51">
              <w:rPr>
                <w:noProof/>
                <w:webHidden/>
              </w:rPr>
            </w:r>
            <w:r w:rsidRPr="00F97F51">
              <w:rPr>
                <w:noProof/>
                <w:webHidden/>
              </w:rPr>
              <w:fldChar w:fldCharType="separate"/>
            </w:r>
            <w:r w:rsidRPr="00F97F51">
              <w:rPr>
                <w:noProof/>
                <w:webHidden/>
              </w:rPr>
              <w:t>A</w:t>
            </w:r>
            <w:r w:rsidRPr="00F97F51">
              <w:rPr>
                <w:noProof/>
                <w:webHidden/>
              </w:rPr>
              <w:fldChar w:fldCharType="end"/>
            </w:r>
          </w:hyperlink>
        </w:p>
        <w:p w14:paraId="50F42860" w14:textId="3409ECA7"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699" w:history="1">
            <w:r w:rsidRPr="00F97F51">
              <w:rPr>
                <w:rStyle w:val="Hyperlink"/>
                <w:rFonts w:ascii="Times New Roman" w:hAnsi="Times New Roman"/>
                <w:bCs/>
                <w:noProof/>
                <w:sz w:val="24"/>
                <w:szCs w:val="24"/>
              </w:rPr>
              <w:t>Appendix A – Literature Review Complement - Changes on Alcohol Excise Tax Rates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_Toc73710699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A</w:t>
            </w:r>
            <w:r w:rsidRPr="00F97F51">
              <w:rPr>
                <w:rFonts w:ascii="Times New Roman" w:hAnsi="Times New Roman"/>
                <w:noProof/>
                <w:webHidden/>
                <w:sz w:val="24"/>
                <w:szCs w:val="24"/>
              </w:rPr>
              <w:fldChar w:fldCharType="end"/>
            </w:r>
          </w:hyperlink>
        </w:p>
        <w:p w14:paraId="41BDD794" w14:textId="3F50633B"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700" w:history="1">
            <w:r w:rsidRPr="00F97F51">
              <w:rPr>
                <w:rStyle w:val="Hyperlink"/>
                <w:rFonts w:ascii="Times New Roman" w:hAnsi="Times New Roman"/>
                <w:noProof/>
                <w:sz w:val="24"/>
                <w:szCs w:val="24"/>
              </w:rPr>
              <w:t>Appendix B – Literature Review Complement – Excise Tax Rates Comparison between Ireland and other EU countries</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_Toc73710700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B</w:t>
            </w:r>
            <w:r w:rsidRPr="00F97F51">
              <w:rPr>
                <w:rFonts w:ascii="Times New Roman" w:hAnsi="Times New Roman"/>
                <w:noProof/>
                <w:webHidden/>
                <w:sz w:val="24"/>
                <w:szCs w:val="24"/>
              </w:rPr>
              <w:fldChar w:fldCharType="end"/>
            </w:r>
          </w:hyperlink>
        </w:p>
        <w:p w14:paraId="2B04199D" w14:textId="1209507E" w:rsidR="00F97F51" w:rsidRPr="00F97F51" w:rsidRDefault="00F97F51">
          <w:pPr>
            <w:pStyle w:val="TOC2"/>
            <w:tabs>
              <w:tab w:val="right" w:leader="dot" w:pos="8494"/>
            </w:tabs>
            <w:rPr>
              <w:rFonts w:ascii="Times New Roman" w:hAnsi="Times New Roman"/>
              <w:noProof/>
              <w:sz w:val="24"/>
              <w:szCs w:val="24"/>
              <w:lang w:val="en-IE" w:eastAsia="en-IE"/>
            </w:rPr>
          </w:pPr>
          <w:hyperlink w:anchor="_Toc73710701" w:history="1">
            <w:r w:rsidRPr="00F97F51">
              <w:rPr>
                <w:rStyle w:val="Hyperlink"/>
                <w:rFonts w:ascii="Times New Roman" w:hAnsi="Times New Roman"/>
                <w:bCs/>
                <w:noProof/>
                <w:sz w:val="24"/>
                <w:szCs w:val="24"/>
              </w:rPr>
              <w:t>Appendix C – Consent Form</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_Toc73710701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C</w:t>
            </w:r>
            <w:r w:rsidRPr="00F97F51">
              <w:rPr>
                <w:rFonts w:ascii="Times New Roman" w:hAnsi="Times New Roman"/>
                <w:noProof/>
                <w:webHidden/>
                <w:sz w:val="24"/>
                <w:szCs w:val="24"/>
              </w:rPr>
              <w:fldChar w:fldCharType="end"/>
            </w:r>
          </w:hyperlink>
        </w:p>
        <w:p w14:paraId="57577580" w14:textId="366DCC51" w:rsidR="00F97F51" w:rsidRDefault="00F97F51">
          <w:pPr>
            <w:pStyle w:val="TOC2"/>
            <w:tabs>
              <w:tab w:val="right" w:leader="dot" w:pos="8494"/>
            </w:tabs>
            <w:rPr>
              <w:rFonts w:cstheme="minorBidi"/>
              <w:noProof/>
              <w:lang w:val="en-IE" w:eastAsia="en-IE"/>
            </w:rPr>
          </w:pPr>
          <w:hyperlink w:anchor="_Toc73710702" w:history="1">
            <w:r w:rsidRPr="00F97F51">
              <w:rPr>
                <w:rStyle w:val="Hyperlink"/>
                <w:rFonts w:ascii="Times New Roman" w:hAnsi="Times New Roman"/>
                <w:bCs/>
                <w:noProof/>
                <w:sz w:val="24"/>
                <w:szCs w:val="24"/>
              </w:rPr>
              <w:t>Appendix D – Survey Monkey Questionnaire</w:t>
            </w:r>
            <w:r w:rsidRPr="00F97F51">
              <w:rPr>
                <w:rFonts w:ascii="Times New Roman" w:hAnsi="Times New Roman"/>
                <w:noProof/>
                <w:webHidden/>
                <w:sz w:val="24"/>
                <w:szCs w:val="24"/>
              </w:rPr>
              <w:tab/>
            </w:r>
            <w:r w:rsidRPr="00F97F51">
              <w:rPr>
                <w:rFonts w:ascii="Times New Roman" w:hAnsi="Times New Roman"/>
                <w:noProof/>
                <w:webHidden/>
                <w:sz w:val="24"/>
                <w:szCs w:val="24"/>
              </w:rPr>
              <w:fldChar w:fldCharType="begin"/>
            </w:r>
            <w:r w:rsidRPr="00F97F51">
              <w:rPr>
                <w:rFonts w:ascii="Times New Roman" w:hAnsi="Times New Roman"/>
                <w:noProof/>
                <w:webHidden/>
                <w:sz w:val="24"/>
                <w:szCs w:val="24"/>
              </w:rPr>
              <w:instrText xml:space="preserve"> PAGEREF _Toc73710702 \h </w:instrText>
            </w:r>
            <w:r w:rsidRPr="00F97F51">
              <w:rPr>
                <w:rFonts w:ascii="Times New Roman" w:hAnsi="Times New Roman"/>
                <w:noProof/>
                <w:webHidden/>
                <w:sz w:val="24"/>
                <w:szCs w:val="24"/>
              </w:rPr>
            </w:r>
            <w:r w:rsidRPr="00F97F51">
              <w:rPr>
                <w:rFonts w:ascii="Times New Roman" w:hAnsi="Times New Roman"/>
                <w:noProof/>
                <w:webHidden/>
                <w:sz w:val="24"/>
                <w:szCs w:val="24"/>
              </w:rPr>
              <w:fldChar w:fldCharType="separate"/>
            </w:r>
            <w:r w:rsidRPr="00F97F51">
              <w:rPr>
                <w:rFonts w:ascii="Times New Roman" w:hAnsi="Times New Roman"/>
                <w:noProof/>
                <w:webHidden/>
                <w:sz w:val="24"/>
                <w:szCs w:val="24"/>
              </w:rPr>
              <w:t>D</w:t>
            </w:r>
            <w:r w:rsidRPr="00F97F51">
              <w:rPr>
                <w:rFonts w:ascii="Times New Roman" w:hAnsi="Times New Roman"/>
                <w:noProof/>
                <w:webHidden/>
                <w:sz w:val="24"/>
                <w:szCs w:val="24"/>
              </w:rPr>
              <w:fldChar w:fldCharType="end"/>
            </w:r>
          </w:hyperlink>
        </w:p>
        <w:p w14:paraId="67BBA4BD" w14:textId="514384B1" w:rsidR="00AA0F18" w:rsidRPr="0064227E" w:rsidRDefault="00AA0F18">
          <w:r w:rsidRPr="00EA0F27">
            <w:rPr>
              <w:b/>
              <w:bCs/>
              <w:noProof/>
            </w:rPr>
            <w:fldChar w:fldCharType="end"/>
          </w:r>
        </w:p>
      </w:sdtContent>
    </w:sdt>
    <w:p w14:paraId="2AB3DD77" w14:textId="5143D693" w:rsidR="008413A9" w:rsidRPr="006D40F7" w:rsidRDefault="008413A9" w:rsidP="008413A9">
      <w:pPr>
        <w:rPr>
          <w:b/>
          <w:bCs/>
          <w:sz w:val="28"/>
          <w:szCs w:val="28"/>
        </w:rPr>
      </w:pPr>
    </w:p>
    <w:p w14:paraId="328BB605" w14:textId="34D2B7E2" w:rsidR="008413A9" w:rsidRPr="006D40F7" w:rsidRDefault="008413A9" w:rsidP="008413A9">
      <w:pPr>
        <w:rPr>
          <w:b/>
          <w:bCs/>
          <w:sz w:val="28"/>
          <w:szCs w:val="28"/>
        </w:rPr>
      </w:pPr>
    </w:p>
    <w:p w14:paraId="12E51951" w14:textId="7A090573" w:rsidR="008413A9" w:rsidRPr="006D40F7" w:rsidRDefault="008413A9" w:rsidP="008413A9">
      <w:pPr>
        <w:rPr>
          <w:b/>
          <w:bCs/>
          <w:sz w:val="28"/>
          <w:szCs w:val="28"/>
        </w:rPr>
      </w:pPr>
    </w:p>
    <w:p w14:paraId="4723027D" w14:textId="25235D0A" w:rsidR="008413A9" w:rsidRPr="006D40F7" w:rsidRDefault="008413A9" w:rsidP="008413A9">
      <w:pPr>
        <w:rPr>
          <w:b/>
          <w:bCs/>
          <w:sz w:val="28"/>
          <w:szCs w:val="28"/>
        </w:rPr>
      </w:pPr>
    </w:p>
    <w:p w14:paraId="58B50420" w14:textId="336C2202" w:rsidR="008413A9" w:rsidRPr="006D40F7" w:rsidRDefault="008413A9" w:rsidP="008413A9">
      <w:pPr>
        <w:rPr>
          <w:b/>
          <w:bCs/>
          <w:sz w:val="28"/>
          <w:szCs w:val="28"/>
        </w:rPr>
      </w:pPr>
    </w:p>
    <w:p w14:paraId="56616D28" w14:textId="72A58DD7" w:rsidR="008413A9" w:rsidRPr="006D40F7" w:rsidRDefault="008413A9" w:rsidP="008413A9">
      <w:pPr>
        <w:rPr>
          <w:b/>
          <w:bCs/>
          <w:sz w:val="28"/>
          <w:szCs w:val="28"/>
        </w:rPr>
      </w:pPr>
    </w:p>
    <w:p w14:paraId="543F6A0A" w14:textId="1FD3E211" w:rsidR="008413A9" w:rsidRPr="006D40F7" w:rsidRDefault="008413A9" w:rsidP="008413A9">
      <w:pPr>
        <w:rPr>
          <w:b/>
          <w:bCs/>
          <w:sz w:val="28"/>
          <w:szCs w:val="28"/>
        </w:rPr>
      </w:pPr>
    </w:p>
    <w:p w14:paraId="1E947740" w14:textId="40AF9A42" w:rsidR="008413A9" w:rsidRPr="006D40F7" w:rsidRDefault="008413A9" w:rsidP="008413A9">
      <w:pPr>
        <w:rPr>
          <w:b/>
          <w:bCs/>
          <w:sz w:val="28"/>
          <w:szCs w:val="28"/>
        </w:rPr>
      </w:pPr>
    </w:p>
    <w:p w14:paraId="2BBD9ECF" w14:textId="248233F5" w:rsidR="008413A9" w:rsidRPr="006D40F7" w:rsidRDefault="008413A9" w:rsidP="008413A9">
      <w:pPr>
        <w:rPr>
          <w:b/>
          <w:bCs/>
          <w:sz w:val="28"/>
          <w:szCs w:val="28"/>
        </w:rPr>
      </w:pPr>
    </w:p>
    <w:p w14:paraId="320FFFCB" w14:textId="2AD4D4A8" w:rsidR="008413A9" w:rsidRPr="006D40F7" w:rsidRDefault="008413A9" w:rsidP="008413A9">
      <w:pPr>
        <w:rPr>
          <w:b/>
          <w:bCs/>
          <w:sz w:val="28"/>
          <w:szCs w:val="28"/>
        </w:rPr>
      </w:pPr>
    </w:p>
    <w:p w14:paraId="41EEF691" w14:textId="0775E1BC" w:rsidR="008413A9" w:rsidRPr="006D40F7" w:rsidRDefault="008413A9" w:rsidP="008413A9">
      <w:pPr>
        <w:rPr>
          <w:b/>
          <w:bCs/>
          <w:sz w:val="28"/>
          <w:szCs w:val="28"/>
        </w:rPr>
      </w:pPr>
    </w:p>
    <w:p w14:paraId="5061A098" w14:textId="4C5AC301" w:rsidR="008413A9" w:rsidRPr="006D40F7" w:rsidRDefault="008413A9" w:rsidP="008413A9">
      <w:pPr>
        <w:rPr>
          <w:b/>
          <w:bCs/>
          <w:sz w:val="28"/>
          <w:szCs w:val="28"/>
        </w:rPr>
      </w:pPr>
    </w:p>
    <w:p w14:paraId="50F7EAC2" w14:textId="4C7B07D0" w:rsidR="008413A9" w:rsidRPr="006D40F7" w:rsidRDefault="008413A9" w:rsidP="008413A9">
      <w:pPr>
        <w:rPr>
          <w:b/>
          <w:bCs/>
          <w:sz w:val="28"/>
          <w:szCs w:val="28"/>
        </w:rPr>
      </w:pPr>
    </w:p>
    <w:p w14:paraId="26E78730" w14:textId="1B3A0100" w:rsidR="00A75AAE" w:rsidRPr="006D40F7" w:rsidRDefault="00A75AAE" w:rsidP="008413A9">
      <w:pPr>
        <w:rPr>
          <w:b/>
          <w:bCs/>
          <w:sz w:val="28"/>
          <w:szCs w:val="28"/>
        </w:rPr>
      </w:pPr>
    </w:p>
    <w:p w14:paraId="1B451832" w14:textId="44BDFCAC" w:rsidR="00A75AAE" w:rsidRPr="006D40F7" w:rsidRDefault="00A75AAE" w:rsidP="008413A9">
      <w:pPr>
        <w:rPr>
          <w:b/>
          <w:bCs/>
          <w:sz w:val="28"/>
          <w:szCs w:val="28"/>
        </w:rPr>
      </w:pPr>
    </w:p>
    <w:p w14:paraId="47932967" w14:textId="7ED4B00E" w:rsidR="00A75AAE" w:rsidRDefault="00A75AAE" w:rsidP="008413A9">
      <w:pPr>
        <w:rPr>
          <w:b/>
          <w:bCs/>
          <w:sz w:val="28"/>
          <w:szCs w:val="28"/>
        </w:rPr>
      </w:pPr>
    </w:p>
    <w:p w14:paraId="4072FC53" w14:textId="1646E415" w:rsidR="0014023D" w:rsidRDefault="0014023D" w:rsidP="008413A9">
      <w:pPr>
        <w:rPr>
          <w:b/>
          <w:bCs/>
          <w:sz w:val="28"/>
          <w:szCs w:val="28"/>
        </w:rPr>
      </w:pPr>
    </w:p>
    <w:p w14:paraId="38A8AAA2" w14:textId="39A6DAC0" w:rsidR="0014023D" w:rsidRDefault="0014023D" w:rsidP="008413A9">
      <w:pPr>
        <w:rPr>
          <w:b/>
          <w:bCs/>
          <w:sz w:val="28"/>
          <w:szCs w:val="28"/>
        </w:rPr>
      </w:pPr>
    </w:p>
    <w:p w14:paraId="5122BFAE" w14:textId="3D205E70" w:rsidR="0014023D" w:rsidRDefault="0014023D" w:rsidP="008413A9">
      <w:pPr>
        <w:rPr>
          <w:b/>
          <w:bCs/>
          <w:sz w:val="28"/>
          <w:szCs w:val="28"/>
        </w:rPr>
      </w:pPr>
    </w:p>
    <w:p w14:paraId="1DD3BB91" w14:textId="5ECF6B16" w:rsidR="0014023D" w:rsidRDefault="0014023D" w:rsidP="008413A9">
      <w:pPr>
        <w:rPr>
          <w:b/>
          <w:bCs/>
          <w:sz w:val="28"/>
          <w:szCs w:val="28"/>
        </w:rPr>
      </w:pPr>
    </w:p>
    <w:p w14:paraId="564C1AC9" w14:textId="40AC6B29" w:rsidR="0014023D" w:rsidRDefault="0014023D" w:rsidP="008413A9">
      <w:pPr>
        <w:rPr>
          <w:b/>
          <w:bCs/>
          <w:sz w:val="28"/>
          <w:szCs w:val="28"/>
        </w:rPr>
      </w:pPr>
    </w:p>
    <w:p w14:paraId="3197CB14" w14:textId="2756872C" w:rsidR="0014023D" w:rsidRDefault="0014023D" w:rsidP="008413A9">
      <w:pPr>
        <w:rPr>
          <w:b/>
          <w:bCs/>
          <w:sz w:val="28"/>
          <w:szCs w:val="28"/>
        </w:rPr>
      </w:pPr>
    </w:p>
    <w:p w14:paraId="3D8C72B5" w14:textId="50196DC8" w:rsidR="0014023D" w:rsidRDefault="0014023D" w:rsidP="008413A9">
      <w:pPr>
        <w:rPr>
          <w:b/>
          <w:bCs/>
          <w:sz w:val="28"/>
          <w:szCs w:val="28"/>
        </w:rPr>
      </w:pPr>
    </w:p>
    <w:p w14:paraId="57EABDE4" w14:textId="6383A74C" w:rsidR="0014023D" w:rsidRDefault="0014023D" w:rsidP="008413A9">
      <w:pPr>
        <w:rPr>
          <w:b/>
          <w:bCs/>
          <w:sz w:val="28"/>
          <w:szCs w:val="28"/>
        </w:rPr>
      </w:pPr>
    </w:p>
    <w:p w14:paraId="1D15F924" w14:textId="6F038AB4" w:rsidR="0014023D" w:rsidRDefault="0014023D" w:rsidP="008413A9">
      <w:pPr>
        <w:rPr>
          <w:b/>
          <w:bCs/>
          <w:sz w:val="28"/>
          <w:szCs w:val="28"/>
        </w:rPr>
      </w:pPr>
    </w:p>
    <w:p w14:paraId="3B4E3DD5" w14:textId="43A6F21D" w:rsidR="00A75AAE" w:rsidRPr="006D40F7" w:rsidRDefault="00A75AAE" w:rsidP="008413A9">
      <w:pPr>
        <w:rPr>
          <w:b/>
          <w:bCs/>
          <w:sz w:val="28"/>
          <w:szCs w:val="28"/>
        </w:rPr>
      </w:pPr>
    </w:p>
    <w:p w14:paraId="76A3254A" w14:textId="6BDA7128" w:rsidR="00A75AAE" w:rsidRPr="006D40F7" w:rsidRDefault="00A75AAE" w:rsidP="008413A9">
      <w:pPr>
        <w:rPr>
          <w:b/>
          <w:bCs/>
          <w:sz w:val="28"/>
          <w:szCs w:val="28"/>
        </w:rPr>
      </w:pPr>
    </w:p>
    <w:p w14:paraId="5AF67FBE" w14:textId="225B7499" w:rsidR="00A75AAE" w:rsidRPr="006D40F7" w:rsidRDefault="00A75AAE" w:rsidP="00A75AAE">
      <w:pPr>
        <w:pStyle w:val="Heading2"/>
        <w:rPr>
          <w:rFonts w:cs="Times New Roman"/>
          <w:b w:val="0"/>
          <w:bCs/>
          <w:szCs w:val="28"/>
        </w:rPr>
      </w:pPr>
      <w:bookmarkStart w:id="5" w:name="_Toc73710629"/>
      <w:r w:rsidRPr="006D40F7">
        <w:rPr>
          <w:rFonts w:cs="Times New Roman"/>
          <w:bCs/>
          <w:szCs w:val="28"/>
        </w:rPr>
        <w:t>List of Figures</w:t>
      </w:r>
      <w:bookmarkEnd w:id="5"/>
    </w:p>
    <w:p w14:paraId="2994C80E" w14:textId="4BCB9CF3" w:rsidR="00A75AAE" w:rsidRPr="006D40F7" w:rsidRDefault="00A75AAE" w:rsidP="00C20577">
      <w:pPr>
        <w:spacing w:line="360" w:lineRule="auto"/>
        <w:rPr>
          <w:b/>
          <w:bCs/>
          <w:sz w:val="28"/>
          <w:szCs w:val="28"/>
        </w:rPr>
      </w:pPr>
    </w:p>
    <w:p w14:paraId="6F240395" w14:textId="63DF2CF0" w:rsidR="00C20577" w:rsidRDefault="00C15FF3" w:rsidP="00C20577">
      <w:pPr>
        <w:pStyle w:val="TableofFigures"/>
        <w:tabs>
          <w:tab w:val="right" w:leader="dot" w:pos="8494"/>
        </w:tabs>
        <w:spacing w:line="360" w:lineRule="auto"/>
        <w:rPr>
          <w:rFonts w:asciiTheme="minorHAnsi" w:eastAsiaTheme="minorEastAsia" w:hAnsiTheme="minorHAnsi" w:cstheme="minorBidi"/>
          <w:noProof/>
          <w:sz w:val="22"/>
          <w:szCs w:val="22"/>
        </w:rPr>
      </w:pPr>
      <w:r>
        <w:rPr>
          <w:b/>
          <w:bCs/>
          <w:sz w:val="28"/>
          <w:szCs w:val="28"/>
        </w:rPr>
        <w:fldChar w:fldCharType="begin"/>
      </w:r>
      <w:r>
        <w:rPr>
          <w:b/>
          <w:bCs/>
          <w:sz w:val="28"/>
          <w:szCs w:val="28"/>
        </w:rPr>
        <w:instrText xml:space="preserve"> TOC \h \z \c "Figure" </w:instrText>
      </w:r>
      <w:r>
        <w:rPr>
          <w:b/>
          <w:bCs/>
          <w:sz w:val="28"/>
          <w:szCs w:val="28"/>
        </w:rPr>
        <w:fldChar w:fldCharType="separate"/>
      </w:r>
      <w:hyperlink w:anchor="_Toc73657071" w:history="1">
        <w:r w:rsidR="00C20577" w:rsidRPr="00C30AAC">
          <w:rPr>
            <w:rStyle w:val="Hyperlink"/>
            <w:rFonts w:eastAsiaTheme="majorEastAsia"/>
            <w:noProof/>
          </w:rPr>
          <w:t>Figure 1: Alcohol duty rates per unit for selected products by region (Angus et al., 2019)</w:t>
        </w:r>
        <w:r w:rsidR="00C20577">
          <w:rPr>
            <w:noProof/>
            <w:webHidden/>
          </w:rPr>
          <w:tab/>
        </w:r>
        <w:r w:rsidR="00C20577">
          <w:rPr>
            <w:noProof/>
            <w:webHidden/>
          </w:rPr>
          <w:fldChar w:fldCharType="begin"/>
        </w:r>
        <w:r w:rsidR="00C20577">
          <w:rPr>
            <w:noProof/>
            <w:webHidden/>
          </w:rPr>
          <w:instrText xml:space="preserve"> PAGEREF _Toc73657071 \h </w:instrText>
        </w:r>
        <w:r w:rsidR="00C20577">
          <w:rPr>
            <w:noProof/>
            <w:webHidden/>
          </w:rPr>
        </w:r>
        <w:r w:rsidR="00C20577">
          <w:rPr>
            <w:noProof/>
            <w:webHidden/>
          </w:rPr>
          <w:fldChar w:fldCharType="separate"/>
        </w:r>
        <w:r w:rsidR="00065C07">
          <w:rPr>
            <w:noProof/>
            <w:webHidden/>
          </w:rPr>
          <w:t>4</w:t>
        </w:r>
        <w:r w:rsidR="00C20577">
          <w:rPr>
            <w:noProof/>
            <w:webHidden/>
          </w:rPr>
          <w:fldChar w:fldCharType="end"/>
        </w:r>
      </w:hyperlink>
    </w:p>
    <w:p w14:paraId="53AA50F5" w14:textId="41D21A2C"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72" w:history="1">
        <w:r w:rsidRPr="00C30AAC">
          <w:rPr>
            <w:rStyle w:val="Hyperlink"/>
            <w:rFonts w:eastAsiaTheme="majorEastAsia"/>
            <w:noProof/>
          </w:rPr>
          <w:t>Figure 2: Alcohol Products Tax rates for spirits, beer and wine (Revenue, 2020a)</w:t>
        </w:r>
        <w:r>
          <w:rPr>
            <w:noProof/>
            <w:webHidden/>
          </w:rPr>
          <w:tab/>
        </w:r>
        <w:r>
          <w:rPr>
            <w:noProof/>
            <w:webHidden/>
          </w:rPr>
          <w:fldChar w:fldCharType="begin"/>
        </w:r>
        <w:r>
          <w:rPr>
            <w:noProof/>
            <w:webHidden/>
          </w:rPr>
          <w:instrText xml:space="preserve"> PAGEREF _Toc73657072 \h </w:instrText>
        </w:r>
        <w:r>
          <w:rPr>
            <w:noProof/>
            <w:webHidden/>
          </w:rPr>
        </w:r>
        <w:r>
          <w:rPr>
            <w:noProof/>
            <w:webHidden/>
          </w:rPr>
          <w:fldChar w:fldCharType="separate"/>
        </w:r>
        <w:r w:rsidR="00065C07">
          <w:rPr>
            <w:noProof/>
            <w:webHidden/>
          </w:rPr>
          <w:t>9</w:t>
        </w:r>
        <w:r>
          <w:rPr>
            <w:noProof/>
            <w:webHidden/>
          </w:rPr>
          <w:fldChar w:fldCharType="end"/>
        </w:r>
      </w:hyperlink>
    </w:p>
    <w:p w14:paraId="47F09B26" w14:textId="06CE9472"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73" w:history="1">
        <w:r w:rsidRPr="00C30AAC">
          <w:rPr>
            <w:rStyle w:val="Hyperlink"/>
            <w:rFonts w:eastAsiaTheme="majorEastAsia"/>
            <w:noProof/>
          </w:rPr>
          <w:t>Figure 3: Alcohol Products Tax rates for other fermented and intermediate beverages (Revenue, 2020a)</w:t>
        </w:r>
        <w:r>
          <w:rPr>
            <w:noProof/>
            <w:webHidden/>
          </w:rPr>
          <w:tab/>
        </w:r>
        <w:r>
          <w:rPr>
            <w:noProof/>
            <w:webHidden/>
          </w:rPr>
          <w:fldChar w:fldCharType="begin"/>
        </w:r>
        <w:r>
          <w:rPr>
            <w:noProof/>
            <w:webHidden/>
          </w:rPr>
          <w:instrText xml:space="preserve"> PAGEREF _Toc73657073 \h </w:instrText>
        </w:r>
        <w:r>
          <w:rPr>
            <w:noProof/>
            <w:webHidden/>
          </w:rPr>
        </w:r>
        <w:r>
          <w:rPr>
            <w:noProof/>
            <w:webHidden/>
          </w:rPr>
          <w:fldChar w:fldCharType="separate"/>
        </w:r>
        <w:r w:rsidR="00065C07">
          <w:rPr>
            <w:noProof/>
            <w:webHidden/>
          </w:rPr>
          <w:t>10</w:t>
        </w:r>
        <w:r>
          <w:rPr>
            <w:noProof/>
            <w:webHidden/>
          </w:rPr>
          <w:fldChar w:fldCharType="end"/>
        </w:r>
      </w:hyperlink>
    </w:p>
    <w:p w14:paraId="747CD9F7" w14:textId="29E74454"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74" w:history="1">
        <w:r w:rsidRPr="00C30AAC">
          <w:rPr>
            <w:rStyle w:val="Hyperlink"/>
            <w:rFonts w:eastAsiaTheme="majorEastAsia"/>
            <w:noProof/>
          </w:rPr>
          <w:t>Figure 4: Conceptual Framework Taxation and Possible Health Outcomes (Elder et al., 2010).</w:t>
        </w:r>
        <w:r>
          <w:rPr>
            <w:noProof/>
            <w:webHidden/>
          </w:rPr>
          <w:tab/>
        </w:r>
        <w:r>
          <w:rPr>
            <w:noProof/>
            <w:webHidden/>
          </w:rPr>
          <w:fldChar w:fldCharType="begin"/>
        </w:r>
        <w:r>
          <w:rPr>
            <w:noProof/>
            <w:webHidden/>
          </w:rPr>
          <w:instrText xml:space="preserve"> PAGEREF _Toc73657074 \h </w:instrText>
        </w:r>
        <w:r>
          <w:rPr>
            <w:noProof/>
            <w:webHidden/>
          </w:rPr>
        </w:r>
        <w:r>
          <w:rPr>
            <w:noProof/>
            <w:webHidden/>
          </w:rPr>
          <w:fldChar w:fldCharType="separate"/>
        </w:r>
        <w:r w:rsidR="00065C07">
          <w:rPr>
            <w:noProof/>
            <w:webHidden/>
          </w:rPr>
          <w:t>13</w:t>
        </w:r>
        <w:r>
          <w:rPr>
            <w:noProof/>
            <w:webHidden/>
          </w:rPr>
          <w:fldChar w:fldCharType="end"/>
        </w:r>
      </w:hyperlink>
    </w:p>
    <w:p w14:paraId="74C2DEC6" w14:textId="1553FBB0"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75" w:history="1">
        <w:r w:rsidRPr="00C30AAC">
          <w:rPr>
            <w:rStyle w:val="Hyperlink"/>
            <w:rFonts w:eastAsiaTheme="majorEastAsia"/>
            <w:noProof/>
          </w:rPr>
          <w:t>Figure 5</w:t>
        </w:r>
        <w:r w:rsidRPr="00C30AAC">
          <w:rPr>
            <w:rStyle w:val="Hyperlink"/>
            <w:rFonts w:eastAsiaTheme="majorEastAsia"/>
            <w:i/>
            <w:noProof/>
          </w:rPr>
          <w:t xml:space="preserve">: Conceptual causal model of alcohol consumption and health outcomes. </w:t>
        </w:r>
        <w:r w:rsidRPr="00C30AAC">
          <w:rPr>
            <w:rStyle w:val="Hyperlink"/>
            <w:rFonts w:eastAsiaTheme="majorEastAsia"/>
            <w:noProof/>
          </w:rPr>
          <w:t>(Sharma et al., 2017)</w:t>
        </w:r>
        <w:r>
          <w:rPr>
            <w:noProof/>
            <w:webHidden/>
          </w:rPr>
          <w:tab/>
        </w:r>
        <w:r>
          <w:rPr>
            <w:noProof/>
            <w:webHidden/>
          </w:rPr>
          <w:fldChar w:fldCharType="begin"/>
        </w:r>
        <w:r>
          <w:rPr>
            <w:noProof/>
            <w:webHidden/>
          </w:rPr>
          <w:instrText xml:space="preserve"> PAGEREF _Toc73657075 \h </w:instrText>
        </w:r>
        <w:r>
          <w:rPr>
            <w:noProof/>
            <w:webHidden/>
          </w:rPr>
        </w:r>
        <w:r>
          <w:rPr>
            <w:noProof/>
            <w:webHidden/>
          </w:rPr>
          <w:fldChar w:fldCharType="separate"/>
        </w:r>
        <w:r w:rsidR="00065C07">
          <w:rPr>
            <w:noProof/>
            <w:webHidden/>
          </w:rPr>
          <w:t>15</w:t>
        </w:r>
        <w:r>
          <w:rPr>
            <w:noProof/>
            <w:webHidden/>
          </w:rPr>
          <w:fldChar w:fldCharType="end"/>
        </w:r>
      </w:hyperlink>
    </w:p>
    <w:p w14:paraId="72E9507B" w14:textId="4B2B997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76" w:history="1">
        <w:r w:rsidRPr="00C30AAC">
          <w:rPr>
            <w:rStyle w:val="Hyperlink"/>
            <w:rFonts w:eastAsiaTheme="majorEastAsia"/>
            <w:noProof/>
          </w:rPr>
          <w:t>Figure 6: Conceptual Framework (Author)</w:t>
        </w:r>
        <w:r>
          <w:rPr>
            <w:noProof/>
            <w:webHidden/>
          </w:rPr>
          <w:tab/>
        </w:r>
        <w:r>
          <w:rPr>
            <w:noProof/>
            <w:webHidden/>
          </w:rPr>
          <w:fldChar w:fldCharType="begin"/>
        </w:r>
        <w:r>
          <w:rPr>
            <w:noProof/>
            <w:webHidden/>
          </w:rPr>
          <w:instrText xml:space="preserve"> PAGEREF _Toc73657076 \h </w:instrText>
        </w:r>
        <w:r>
          <w:rPr>
            <w:noProof/>
            <w:webHidden/>
          </w:rPr>
        </w:r>
        <w:r>
          <w:rPr>
            <w:noProof/>
            <w:webHidden/>
          </w:rPr>
          <w:fldChar w:fldCharType="separate"/>
        </w:r>
        <w:r w:rsidR="00065C07">
          <w:rPr>
            <w:noProof/>
            <w:webHidden/>
          </w:rPr>
          <w:t>19</w:t>
        </w:r>
        <w:r>
          <w:rPr>
            <w:noProof/>
            <w:webHidden/>
          </w:rPr>
          <w:fldChar w:fldCharType="end"/>
        </w:r>
      </w:hyperlink>
    </w:p>
    <w:p w14:paraId="7BC176F1" w14:textId="00B8781E"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77" w:history="1">
        <w:r w:rsidRPr="00C30AAC">
          <w:rPr>
            <w:rStyle w:val="Hyperlink"/>
            <w:rFonts w:eastAsiaTheme="majorEastAsia"/>
            <w:i/>
            <w:noProof/>
          </w:rPr>
          <w:t>Figure 7: Gender Analysis (Author)</w:t>
        </w:r>
        <w:r>
          <w:rPr>
            <w:noProof/>
            <w:webHidden/>
          </w:rPr>
          <w:tab/>
        </w:r>
        <w:r>
          <w:rPr>
            <w:noProof/>
            <w:webHidden/>
          </w:rPr>
          <w:fldChar w:fldCharType="begin"/>
        </w:r>
        <w:r>
          <w:rPr>
            <w:noProof/>
            <w:webHidden/>
          </w:rPr>
          <w:instrText xml:space="preserve"> PAGEREF _Toc73657077 \h </w:instrText>
        </w:r>
        <w:r>
          <w:rPr>
            <w:noProof/>
            <w:webHidden/>
          </w:rPr>
        </w:r>
        <w:r>
          <w:rPr>
            <w:noProof/>
            <w:webHidden/>
          </w:rPr>
          <w:fldChar w:fldCharType="separate"/>
        </w:r>
        <w:r w:rsidR="00065C07">
          <w:rPr>
            <w:noProof/>
            <w:webHidden/>
          </w:rPr>
          <w:t>34</w:t>
        </w:r>
        <w:r>
          <w:rPr>
            <w:noProof/>
            <w:webHidden/>
          </w:rPr>
          <w:fldChar w:fldCharType="end"/>
        </w:r>
      </w:hyperlink>
    </w:p>
    <w:p w14:paraId="47FCE9EC" w14:textId="46E41A2B"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78" w:history="1">
        <w:r w:rsidRPr="00C30AAC">
          <w:rPr>
            <w:rStyle w:val="Hyperlink"/>
            <w:rFonts w:eastAsiaTheme="majorEastAsia"/>
            <w:noProof/>
          </w:rPr>
          <w:t>Figure 8: Age (Author)</w:t>
        </w:r>
        <w:r>
          <w:rPr>
            <w:noProof/>
            <w:webHidden/>
          </w:rPr>
          <w:tab/>
        </w:r>
        <w:r>
          <w:rPr>
            <w:noProof/>
            <w:webHidden/>
          </w:rPr>
          <w:fldChar w:fldCharType="begin"/>
        </w:r>
        <w:r>
          <w:rPr>
            <w:noProof/>
            <w:webHidden/>
          </w:rPr>
          <w:instrText xml:space="preserve"> PAGEREF _Toc73657078 \h </w:instrText>
        </w:r>
        <w:r>
          <w:rPr>
            <w:noProof/>
            <w:webHidden/>
          </w:rPr>
        </w:r>
        <w:r>
          <w:rPr>
            <w:noProof/>
            <w:webHidden/>
          </w:rPr>
          <w:fldChar w:fldCharType="separate"/>
        </w:r>
        <w:r w:rsidR="00065C07">
          <w:rPr>
            <w:noProof/>
            <w:webHidden/>
          </w:rPr>
          <w:t>35</w:t>
        </w:r>
        <w:r>
          <w:rPr>
            <w:noProof/>
            <w:webHidden/>
          </w:rPr>
          <w:fldChar w:fldCharType="end"/>
        </w:r>
      </w:hyperlink>
    </w:p>
    <w:p w14:paraId="4CA6CBA4" w14:textId="463F3603"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r:id="rId8" w:anchor="_Toc73657079" w:history="1">
        <w:r w:rsidRPr="00C30AAC">
          <w:rPr>
            <w:rStyle w:val="Hyperlink"/>
            <w:rFonts w:eastAsiaTheme="majorEastAsia"/>
            <w:noProof/>
          </w:rPr>
          <w:t>Figure 9: Salary (Author)</w:t>
        </w:r>
        <w:r>
          <w:rPr>
            <w:noProof/>
            <w:webHidden/>
          </w:rPr>
          <w:tab/>
        </w:r>
        <w:r>
          <w:rPr>
            <w:noProof/>
            <w:webHidden/>
          </w:rPr>
          <w:fldChar w:fldCharType="begin"/>
        </w:r>
        <w:r>
          <w:rPr>
            <w:noProof/>
            <w:webHidden/>
          </w:rPr>
          <w:instrText xml:space="preserve"> PAGEREF _Toc73657079 \h </w:instrText>
        </w:r>
        <w:r>
          <w:rPr>
            <w:noProof/>
            <w:webHidden/>
          </w:rPr>
        </w:r>
        <w:r>
          <w:rPr>
            <w:noProof/>
            <w:webHidden/>
          </w:rPr>
          <w:fldChar w:fldCharType="separate"/>
        </w:r>
        <w:r w:rsidR="00065C07">
          <w:rPr>
            <w:noProof/>
            <w:webHidden/>
          </w:rPr>
          <w:t>36</w:t>
        </w:r>
        <w:r>
          <w:rPr>
            <w:noProof/>
            <w:webHidden/>
          </w:rPr>
          <w:fldChar w:fldCharType="end"/>
        </w:r>
      </w:hyperlink>
    </w:p>
    <w:p w14:paraId="35DF224E" w14:textId="03766D87"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0" w:history="1">
        <w:r w:rsidRPr="00C30AAC">
          <w:rPr>
            <w:rStyle w:val="Hyperlink"/>
            <w:rFonts w:eastAsiaTheme="majorEastAsia"/>
            <w:noProof/>
          </w:rPr>
          <w:t>Figure 10: Level of Consumption (Author)</w:t>
        </w:r>
        <w:r>
          <w:rPr>
            <w:noProof/>
            <w:webHidden/>
          </w:rPr>
          <w:tab/>
        </w:r>
        <w:r>
          <w:rPr>
            <w:noProof/>
            <w:webHidden/>
          </w:rPr>
          <w:fldChar w:fldCharType="begin"/>
        </w:r>
        <w:r>
          <w:rPr>
            <w:noProof/>
            <w:webHidden/>
          </w:rPr>
          <w:instrText xml:space="preserve"> PAGEREF _Toc73657080 \h </w:instrText>
        </w:r>
        <w:r>
          <w:rPr>
            <w:noProof/>
            <w:webHidden/>
          </w:rPr>
        </w:r>
        <w:r>
          <w:rPr>
            <w:noProof/>
            <w:webHidden/>
          </w:rPr>
          <w:fldChar w:fldCharType="separate"/>
        </w:r>
        <w:r w:rsidR="00065C07">
          <w:rPr>
            <w:noProof/>
            <w:webHidden/>
          </w:rPr>
          <w:t>37</w:t>
        </w:r>
        <w:r>
          <w:rPr>
            <w:noProof/>
            <w:webHidden/>
          </w:rPr>
          <w:fldChar w:fldCharType="end"/>
        </w:r>
      </w:hyperlink>
    </w:p>
    <w:p w14:paraId="4C33C800" w14:textId="518F911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1" w:history="1">
        <w:r w:rsidRPr="00C30AAC">
          <w:rPr>
            <w:rStyle w:val="Hyperlink"/>
            <w:rFonts w:eastAsiaTheme="majorEastAsia"/>
            <w:noProof/>
          </w:rPr>
          <w:t>Figure 11: Started Drinking Age (Author)</w:t>
        </w:r>
        <w:r>
          <w:rPr>
            <w:noProof/>
            <w:webHidden/>
          </w:rPr>
          <w:tab/>
        </w:r>
        <w:r>
          <w:rPr>
            <w:noProof/>
            <w:webHidden/>
          </w:rPr>
          <w:fldChar w:fldCharType="begin"/>
        </w:r>
        <w:r>
          <w:rPr>
            <w:noProof/>
            <w:webHidden/>
          </w:rPr>
          <w:instrText xml:space="preserve"> PAGEREF _Toc73657081 \h </w:instrText>
        </w:r>
        <w:r>
          <w:rPr>
            <w:noProof/>
            <w:webHidden/>
          </w:rPr>
        </w:r>
        <w:r>
          <w:rPr>
            <w:noProof/>
            <w:webHidden/>
          </w:rPr>
          <w:fldChar w:fldCharType="separate"/>
        </w:r>
        <w:r w:rsidR="00065C07">
          <w:rPr>
            <w:noProof/>
            <w:webHidden/>
          </w:rPr>
          <w:t>38</w:t>
        </w:r>
        <w:r>
          <w:rPr>
            <w:noProof/>
            <w:webHidden/>
          </w:rPr>
          <w:fldChar w:fldCharType="end"/>
        </w:r>
      </w:hyperlink>
    </w:p>
    <w:p w14:paraId="798C94A5" w14:textId="341EFC76"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2" w:history="1">
        <w:r w:rsidRPr="00C30AAC">
          <w:rPr>
            <w:rStyle w:val="Hyperlink"/>
            <w:rFonts w:eastAsiaTheme="majorEastAsia"/>
            <w:noProof/>
          </w:rPr>
          <w:t>Figure 12: Motivation Behind Start Drinking (Author)</w:t>
        </w:r>
        <w:r>
          <w:rPr>
            <w:noProof/>
            <w:webHidden/>
          </w:rPr>
          <w:tab/>
        </w:r>
        <w:r>
          <w:rPr>
            <w:noProof/>
            <w:webHidden/>
          </w:rPr>
          <w:fldChar w:fldCharType="begin"/>
        </w:r>
        <w:r>
          <w:rPr>
            <w:noProof/>
            <w:webHidden/>
          </w:rPr>
          <w:instrText xml:space="preserve"> PAGEREF _Toc73657082 \h </w:instrText>
        </w:r>
        <w:r>
          <w:rPr>
            <w:noProof/>
            <w:webHidden/>
          </w:rPr>
        </w:r>
        <w:r>
          <w:rPr>
            <w:noProof/>
            <w:webHidden/>
          </w:rPr>
          <w:fldChar w:fldCharType="separate"/>
        </w:r>
        <w:r w:rsidR="00065C07">
          <w:rPr>
            <w:noProof/>
            <w:webHidden/>
          </w:rPr>
          <w:t>39</w:t>
        </w:r>
        <w:r>
          <w:rPr>
            <w:noProof/>
            <w:webHidden/>
          </w:rPr>
          <w:fldChar w:fldCharType="end"/>
        </w:r>
      </w:hyperlink>
    </w:p>
    <w:p w14:paraId="212F6652" w14:textId="4E36B0C5"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3" w:history="1">
        <w:r w:rsidRPr="00C30AAC">
          <w:rPr>
            <w:rStyle w:val="Hyperlink"/>
            <w:rFonts w:eastAsiaTheme="majorEastAsia"/>
            <w:noProof/>
          </w:rPr>
          <w:t>Figure 13: Local of Consumption (Author)</w:t>
        </w:r>
        <w:r>
          <w:rPr>
            <w:noProof/>
            <w:webHidden/>
          </w:rPr>
          <w:tab/>
        </w:r>
        <w:r>
          <w:rPr>
            <w:noProof/>
            <w:webHidden/>
          </w:rPr>
          <w:fldChar w:fldCharType="begin"/>
        </w:r>
        <w:r>
          <w:rPr>
            <w:noProof/>
            <w:webHidden/>
          </w:rPr>
          <w:instrText xml:space="preserve"> PAGEREF _Toc73657083 \h </w:instrText>
        </w:r>
        <w:r>
          <w:rPr>
            <w:noProof/>
            <w:webHidden/>
          </w:rPr>
        </w:r>
        <w:r>
          <w:rPr>
            <w:noProof/>
            <w:webHidden/>
          </w:rPr>
          <w:fldChar w:fldCharType="separate"/>
        </w:r>
        <w:r w:rsidR="00065C07">
          <w:rPr>
            <w:noProof/>
            <w:webHidden/>
          </w:rPr>
          <w:t>40</w:t>
        </w:r>
        <w:r>
          <w:rPr>
            <w:noProof/>
            <w:webHidden/>
          </w:rPr>
          <w:fldChar w:fldCharType="end"/>
        </w:r>
      </w:hyperlink>
    </w:p>
    <w:p w14:paraId="32750C51" w14:textId="5D2D526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4" w:history="1">
        <w:r w:rsidRPr="00C30AAC">
          <w:rPr>
            <w:rStyle w:val="Hyperlink"/>
            <w:rFonts w:eastAsiaTheme="majorEastAsia"/>
            <w:noProof/>
          </w:rPr>
          <w:t>Figure 14: Preferred Drink (Author)</w:t>
        </w:r>
        <w:r>
          <w:rPr>
            <w:noProof/>
            <w:webHidden/>
          </w:rPr>
          <w:tab/>
        </w:r>
        <w:r>
          <w:rPr>
            <w:noProof/>
            <w:webHidden/>
          </w:rPr>
          <w:fldChar w:fldCharType="begin"/>
        </w:r>
        <w:r>
          <w:rPr>
            <w:noProof/>
            <w:webHidden/>
          </w:rPr>
          <w:instrText xml:space="preserve"> PAGEREF _Toc73657084 \h </w:instrText>
        </w:r>
        <w:r>
          <w:rPr>
            <w:noProof/>
            <w:webHidden/>
          </w:rPr>
        </w:r>
        <w:r>
          <w:rPr>
            <w:noProof/>
            <w:webHidden/>
          </w:rPr>
          <w:fldChar w:fldCharType="separate"/>
        </w:r>
        <w:r w:rsidR="00065C07">
          <w:rPr>
            <w:noProof/>
            <w:webHidden/>
          </w:rPr>
          <w:t>41</w:t>
        </w:r>
        <w:r>
          <w:rPr>
            <w:noProof/>
            <w:webHidden/>
          </w:rPr>
          <w:fldChar w:fldCharType="end"/>
        </w:r>
      </w:hyperlink>
    </w:p>
    <w:p w14:paraId="4F663F90" w14:textId="23337534"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5" w:history="1">
        <w:r w:rsidRPr="00C30AAC">
          <w:rPr>
            <w:rStyle w:val="Hyperlink"/>
            <w:rFonts w:eastAsiaTheme="majorEastAsia"/>
            <w:noProof/>
          </w:rPr>
          <w:t>Figure 15: COVID-19 Changes (Author)</w:t>
        </w:r>
        <w:r>
          <w:rPr>
            <w:noProof/>
            <w:webHidden/>
          </w:rPr>
          <w:tab/>
        </w:r>
        <w:r>
          <w:rPr>
            <w:noProof/>
            <w:webHidden/>
          </w:rPr>
          <w:fldChar w:fldCharType="begin"/>
        </w:r>
        <w:r>
          <w:rPr>
            <w:noProof/>
            <w:webHidden/>
          </w:rPr>
          <w:instrText xml:space="preserve"> PAGEREF _Toc73657085 \h </w:instrText>
        </w:r>
        <w:r>
          <w:rPr>
            <w:noProof/>
            <w:webHidden/>
          </w:rPr>
        </w:r>
        <w:r>
          <w:rPr>
            <w:noProof/>
            <w:webHidden/>
          </w:rPr>
          <w:fldChar w:fldCharType="separate"/>
        </w:r>
        <w:r w:rsidR="00065C07">
          <w:rPr>
            <w:noProof/>
            <w:webHidden/>
          </w:rPr>
          <w:t>42</w:t>
        </w:r>
        <w:r>
          <w:rPr>
            <w:noProof/>
            <w:webHidden/>
          </w:rPr>
          <w:fldChar w:fldCharType="end"/>
        </w:r>
      </w:hyperlink>
    </w:p>
    <w:p w14:paraId="20A163BC" w14:textId="6D720C7C"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6" w:history="1">
        <w:r w:rsidRPr="00C30AAC">
          <w:rPr>
            <w:rStyle w:val="Hyperlink"/>
            <w:rFonts w:eastAsiaTheme="majorEastAsia"/>
            <w:noProof/>
          </w:rPr>
          <w:t>Figure 16: Covid-19 Changes (Author)</w:t>
        </w:r>
        <w:r>
          <w:rPr>
            <w:noProof/>
            <w:webHidden/>
          </w:rPr>
          <w:tab/>
        </w:r>
        <w:r>
          <w:rPr>
            <w:noProof/>
            <w:webHidden/>
          </w:rPr>
          <w:fldChar w:fldCharType="begin"/>
        </w:r>
        <w:r>
          <w:rPr>
            <w:noProof/>
            <w:webHidden/>
          </w:rPr>
          <w:instrText xml:space="preserve"> PAGEREF _Toc73657086 \h </w:instrText>
        </w:r>
        <w:r>
          <w:rPr>
            <w:noProof/>
            <w:webHidden/>
          </w:rPr>
        </w:r>
        <w:r>
          <w:rPr>
            <w:noProof/>
            <w:webHidden/>
          </w:rPr>
          <w:fldChar w:fldCharType="separate"/>
        </w:r>
        <w:r w:rsidR="00065C07">
          <w:rPr>
            <w:noProof/>
            <w:webHidden/>
          </w:rPr>
          <w:t>43</w:t>
        </w:r>
        <w:r>
          <w:rPr>
            <w:noProof/>
            <w:webHidden/>
          </w:rPr>
          <w:fldChar w:fldCharType="end"/>
        </w:r>
      </w:hyperlink>
    </w:p>
    <w:p w14:paraId="6A7BF6C4" w14:textId="368BAA3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7" w:history="1">
        <w:r w:rsidRPr="00C30AAC">
          <w:rPr>
            <w:rStyle w:val="Hyperlink"/>
            <w:rFonts w:eastAsiaTheme="majorEastAsia"/>
            <w:noProof/>
          </w:rPr>
          <w:t>Figure 17: Taxation Awareness (Author)</w:t>
        </w:r>
        <w:r>
          <w:rPr>
            <w:noProof/>
            <w:webHidden/>
          </w:rPr>
          <w:tab/>
        </w:r>
        <w:r>
          <w:rPr>
            <w:noProof/>
            <w:webHidden/>
          </w:rPr>
          <w:fldChar w:fldCharType="begin"/>
        </w:r>
        <w:r>
          <w:rPr>
            <w:noProof/>
            <w:webHidden/>
          </w:rPr>
          <w:instrText xml:space="preserve"> PAGEREF _Toc73657087 \h </w:instrText>
        </w:r>
        <w:r>
          <w:rPr>
            <w:noProof/>
            <w:webHidden/>
          </w:rPr>
        </w:r>
        <w:r>
          <w:rPr>
            <w:noProof/>
            <w:webHidden/>
          </w:rPr>
          <w:fldChar w:fldCharType="separate"/>
        </w:r>
        <w:r w:rsidR="00065C07">
          <w:rPr>
            <w:noProof/>
            <w:webHidden/>
          </w:rPr>
          <w:t>44</w:t>
        </w:r>
        <w:r>
          <w:rPr>
            <w:noProof/>
            <w:webHidden/>
          </w:rPr>
          <w:fldChar w:fldCharType="end"/>
        </w:r>
      </w:hyperlink>
    </w:p>
    <w:p w14:paraId="30B6A461" w14:textId="04ECC9D4"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8" w:history="1">
        <w:r w:rsidRPr="00C30AAC">
          <w:rPr>
            <w:rStyle w:val="Hyperlink"/>
            <w:rFonts w:eastAsiaTheme="majorEastAsia"/>
            <w:noProof/>
          </w:rPr>
          <w:t>Figure 18 : Excise Tax Awareness (Author)</w:t>
        </w:r>
        <w:r>
          <w:rPr>
            <w:noProof/>
            <w:webHidden/>
          </w:rPr>
          <w:tab/>
        </w:r>
        <w:r>
          <w:rPr>
            <w:noProof/>
            <w:webHidden/>
          </w:rPr>
          <w:fldChar w:fldCharType="begin"/>
        </w:r>
        <w:r>
          <w:rPr>
            <w:noProof/>
            <w:webHidden/>
          </w:rPr>
          <w:instrText xml:space="preserve"> PAGEREF _Toc73657088 \h </w:instrText>
        </w:r>
        <w:r>
          <w:rPr>
            <w:noProof/>
            <w:webHidden/>
          </w:rPr>
        </w:r>
        <w:r>
          <w:rPr>
            <w:noProof/>
            <w:webHidden/>
          </w:rPr>
          <w:fldChar w:fldCharType="separate"/>
        </w:r>
        <w:r w:rsidR="00065C07">
          <w:rPr>
            <w:noProof/>
            <w:webHidden/>
          </w:rPr>
          <w:t>44</w:t>
        </w:r>
        <w:r>
          <w:rPr>
            <w:noProof/>
            <w:webHidden/>
          </w:rPr>
          <w:fldChar w:fldCharType="end"/>
        </w:r>
      </w:hyperlink>
    </w:p>
    <w:p w14:paraId="69CCFBA5" w14:textId="37D68E6C"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89" w:history="1">
        <w:r w:rsidRPr="00C30AAC">
          <w:rPr>
            <w:rStyle w:val="Hyperlink"/>
            <w:rFonts w:eastAsiaTheme="majorEastAsia"/>
            <w:noProof/>
          </w:rPr>
          <w:t>Figure 19: Way you were made aware (Author)</w:t>
        </w:r>
        <w:r>
          <w:rPr>
            <w:noProof/>
            <w:webHidden/>
          </w:rPr>
          <w:tab/>
        </w:r>
        <w:r>
          <w:rPr>
            <w:noProof/>
            <w:webHidden/>
          </w:rPr>
          <w:fldChar w:fldCharType="begin"/>
        </w:r>
        <w:r>
          <w:rPr>
            <w:noProof/>
            <w:webHidden/>
          </w:rPr>
          <w:instrText xml:space="preserve"> PAGEREF _Toc73657089 \h </w:instrText>
        </w:r>
        <w:r>
          <w:rPr>
            <w:noProof/>
            <w:webHidden/>
          </w:rPr>
        </w:r>
        <w:r>
          <w:rPr>
            <w:noProof/>
            <w:webHidden/>
          </w:rPr>
          <w:fldChar w:fldCharType="separate"/>
        </w:r>
        <w:r w:rsidR="00065C07">
          <w:rPr>
            <w:noProof/>
            <w:webHidden/>
          </w:rPr>
          <w:t>45</w:t>
        </w:r>
        <w:r>
          <w:rPr>
            <w:noProof/>
            <w:webHidden/>
          </w:rPr>
          <w:fldChar w:fldCharType="end"/>
        </w:r>
      </w:hyperlink>
    </w:p>
    <w:p w14:paraId="77DEE40C" w14:textId="73C792E0"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0" w:history="1">
        <w:r w:rsidRPr="00C30AAC">
          <w:rPr>
            <w:rStyle w:val="Hyperlink"/>
            <w:rFonts w:eastAsiaTheme="majorEastAsia"/>
            <w:noProof/>
          </w:rPr>
          <w:t>Figure 20: Think about Price (Author)</w:t>
        </w:r>
        <w:r>
          <w:rPr>
            <w:noProof/>
            <w:webHidden/>
          </w:rPr>
          <w:tab/>
        </w:r>
        <w:r>
          <w:rPr>
            <w:noProof/>
            <w:webHidden/>
          </w:rPr>
          <w:fldChar w:fldCharType="begin"/>
        </w:r>
        <w:r>
          <w:rPr>
            <w:noProof/>
            <w:webHidden/>
          </w:rPr>
          <w:instrText xml:space="preserve"> PAGEREF _Toc73657090 \h </w:instrText>
        </w:r>
        <w:r>
          <w:rPr>
            <w:noProof/>
            <w:webHidden/>
          </w:rPr>
        </w:r>
        <w:r>
          <w:rPr>
            <w:noProof/>
            <w:webHidden/>
          </w:rPr>
          <w:fldChar w:fldCharType="separate"/>
        </w:r>
        <w:r w:rsidR="00065C07">
          <w:rPr>
            <w:noProof/>
            <w:webHidden/>
          </w:rPr>
          <w:t>47</w:t>
        </w:r>
        <w:r>
          <w:rPr>
            <w:noProof/>
            <w:webHidden/>
          </w:rPr>
          <w:fldChar w:fldCharType="end"/>
        </w:r>
      </w:hyperlink>
    </w:p>
    <w:p w14:paraId="3CDF8AE8" w14:textId="0D9156A9"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1" w:history="1">
        <w:r w:rsidRPr="00C30AAC">
          <w:rPr>
            <w:rStyle w:val="Hyperlink"/>
            <w:rFonts w:eastAsiaTheme="majorEastAsia"/>
            <w:noProof/>
          </w:rPr>
          <w:t>Figure 21: Notice Price Changes (Author)</w:t>
        </w:r>
        <w:r>
          <w:rPr>
            <w:noProof/>
            <w:webHidden/>
          </w:rPr>
          <w:tab/>
        </w:r>
        <w:r>
          <w:rPr>
            <w:noProof/>
            <w:webHidden/>
          </w:rPr>
          <w:fldChar w:fldCharType="begin"/>
        </w:r>
        <w:r>
          <w:rPr>
            <w:noProof/>
            <w:webHidden/>
          </w:rPr>
          <w:instrText xml:space="preserve"> PAGEREF _Toc73657091 \h </w:instrText>
        </w:r>
        <w:r>
          <w:rPr>
            <w:noProof/>
            <w:webHidden/>
          </w:rPr>
        </w:r>
        <w:r>
          <w:rPr>
            <w:noProof/>
            <w:webHidden/>
          </w:rPr>
          <w:fldChar w:fldCharType="separate"/>
        </w:r>
        <w:r w:rsidR="00065C07">
          <w:rPr>
            <w:noProof/>
            <w:webHidden/>
          </w:rPr>
          <w:t>47</w:t>
        </w:r>
        <w:r>
          <w:rPr>
            <w:noProof/>
            <w:webHidden/>
          </w:rPr>
          <w:fldChar w:fldCharType="end"/>
        </w:r>
      </w:hyperlink>
    </w:p>
    <w:p w14:paraId="66E0CB82" w14:textId="3CC4766E"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2" w:history="1">
        <w:r w:rsidRPr="00C30AAC">
          <w:rPr>
            <w:rStyle w:val="Hyperlink"/>
            <w:rFonts w:eastAsiaTheme="majorEastAsia"/>
            <w:noProof/>
          </w:rPr>
          <w:t>Figure 22 : Gender and Price (Author)</w:t>
        </w:r>
        <w:r>
          <w:rPr>
            <w:noProof/>
            <w:webHidden/>
          </w:rPr>
          <w:tab/>
        </w:r>
        <w:r>
          <w:rPr>
            <w:noProof/>
            <w:webHidden/>
          </w:rPr>
          <w:fldChar w:fldCharType="begin"/>
        </w:r>
        <w:r>
          <w:rPr>
            <w:noProof/>
            <w:webHidden/>
          </w:rPr>
          <w:instrText xml:space="preserve"> PAGEREF _Toc73657092 \h </w:instrText>
        </w:r>
        <w:r>
          <w:rPr>
            <w:noProof/>
            <w:webHidden/>
          </w:rPr>
        </w:r>
        <w:r>
          <w:rPr>
            <w:noProof/>
            <w:webHidden/>
          </w:rPr>
          <w:fldChar w:fldCharType="separate"/>
        </w:r>
        <w:r w:rsidR="00065C07">
          <w:rPr>
            <w:noProof/>
            <w:webHidden/>
          </w:rPr>
          <w:t>50</w:t>
        </w:r>
        <w:r>
          <w:rPr>
            <w:noProof/>
            <w:webHidden/>
          </w:rPr>
          <w:fldChar w:fldCharType="end"/>
        </w:r>
      </w:hyperlink>
    </w:p>
    <w:p w14:paraId="58EC2346" w14:textId="1BDB651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3" w:history="1">
        <w:r w:rsidRPr="00C30AAC">
          <w:rPr>
            <w:rStyle w:val="Hyperlink"/>
            <w:rFonts w:eastAsiaTheme="majorEastAsia"/>
            <w:noProof/>
          </w:rPr>
          <w:t>Figure 23: Age and Price (Author)</w:t>
        </w:r>
        <w:r>
          <w:rPr>
            <w:noProof/>
            <w:webHidden/>
          </w:rPr>
          <w:tab/>
        </w:r>
        <w:r>
          <w:rPr>
            <w:noProof/>
            <w:webHidden/>
          </w:rPr>
          <w:fldChar w:fldCharType="begin"/>
        </w:r>
        <w:r>
          <w:rPr>
            <w:noProof/>
            <w:webHidden/>
          </w:rPr>
          <w:instrText xml:space="preserve"> PAGEREF _Toc73657093 \h </w:instrText>
        </w:r>
        <w:r>
          <w:rPr>
            <w:noProof/>
            <w:webHidden/>
          </w:rPr>
        </w:r>
        <w:r>
          <w:rPr>
            <w:noProof/>
            <w:webHidden/>
          </w:rPr>
          <w:fldChar w:fldCharType="separate"/>
        </w:r>
        <w:r w:rsidR="00065C07">
          <w:rPr>
            <w:noProof/>
            <w:webHidden/>
          </w:rPr>
          <w:t>51</w:t>
        </w:r>
        <w:r>
          <w:rPr>
            <w:noProof/>
            <w:webHidden/>
          </w:rPr>
          <w:fldChar w:fldCharType="end"/>
        </w:r>
      </w:hyperlink>
    </w:p>
    <w:p w14:paraId="76122797" w14:textId="37568976"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4" w:history="1">
        <w:r w:rsidRPr="00C30AAC">
          <w:rPr>
            <w:rStyle w:val="Hyperlink"/>
            <w:rFonts w:eastAsiaTheme="majorEastAsia"/>
            <w:noProof/>
          </w:rPr>
          <w:t>Figure 24: Salary and Price (Author)</w:t>
        </w:r>
        <w:r>
          <w:rPr>
            <w:noProof/>
            <w:webHidden/>
          </w:rPr>
          <w:tab/>
        </w:r>
        <w:r>
          <w:rPr>
            <w:noProof/>
            <w:webHidden/>
          </w:rPr>
          <w:fldChar w:fldCharType="begin"/>
        </w:r>
        <w:r>
          <w:rPr>
            <w:noProof/>
            <w:webHidden/>
          </w:rPr>
          <w:instrText xml:space="preserve"> PAGEREF _Toc73657094 \h </w:instrText>
        </w:r>
        <w:r>
          <w:rPr>
            <w:noProof/>
            <w:webHidden/>
          </w:rPr>
        </w:r>
        <w:r>
          <w:rPr>
            <w:noProof/>
            <w:webHidden/>
          </w:rPr>
          <w:fldChar w:fldCharType="separate"/>
        </w:r>
        <w:r w:rsidR="00065C07">
          <w:rPr>
            <w:noProof/>
            <w:webHidden/>
          </w:rPr>
          <w:t>53</w:t>
        </w:r>
        <w:r>
          <w:rPr>
            <w:noProof/>
            <w:webHidden/>
          </w:rPr>
          <w:fldChar w:fldCharType="end"/>
        </w:r>
      </w:hyperlink>
    </w:p>
    <w:p w14:paraId="3185D307" w14:textId="0B12C418"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5" w:history="1">
        <w:r w:rsidRPr="00C30AAC">
          <w:rPr>
            <w:rStyle w:val="Hyperlink"/>
            <w:rFonts w:eastAsiaTheme="majorEastAsia"/>
            <w:noProof/>
          </w:rPr>
          <w:t>Figure 25: Strictly Related to Price (Author)</w:t>
        </w:r>
        <w:r>
          <w:rPr>
            <w:noProof/>
            <w:webHidden/>
          </w:rPr>
          <w:tab/>
        </w:r>
        <w:r>
          <w:rPr>
            <w:noProof/>
            <w:webHidden/>
          </w:rPr>
          <w:fldChar w:fldCharType="begin"/>
        </w:r>
        <w:r>
          <w:rPr>
            <w:noProof/>
            <w:webHidden/>
          </w:rPr>
          <w:instrText xml:space="preserve"> PAGEREF _Toc73657095 \h </w:instrText>
        </w:r>
        <w:r>
          <w:rPr>
            <w:noProof/>
            <w:webHidden/>
          </w:rPr>
        </w:r>
        <w:r>
          <w:rPr>
            <w:noProof/>
            <w:webHidden/>
          </w:rPr>
          <w:fldChar w:fldCharType="separate"/>
        </w:r>
        <w:r w:rsidR="00065C07">
          <w:rPr>
            <w:noProof/>
            <w:webHidden/>
          </w:rPr>
          <w:t>54</w:t>
        </w:r>
        <w:r>
          <w:rPr>
            <w:noProof/>
            <w:webHidden/>
          </w:rPr>
          <w:fldChar w:fldCharType="end"/>
        </w:r>
      </w:hyperlink>
    </w:p>
    <w:p w14:paraId="75FD8117" w14:textId="22228213"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6" w:history="1">
        <w:r w:rsidRPr="00C30AAC">
          <w:rPr>
            <w:rStyle w:val="Hyperlink"/>
            <w:rFonts w:eastAsiaTheme="majorEastAsia"/>
            <w:noProof/>
          </w:rPr>
          <w:t>Figure 26: Price is an Important Factor (Author)</w:t>
        </w:r>
        <w:r>
          <w:rPr>
            <w:noProof/>
            <w:webHidden/>
          </w:rPr>
          <w:tab/>
        </w:r>
        <w:r>
          <w:rPr>
            <w:noProof/>
            <w:webHidden/>
          </w:rPr>
          <w:fldChar w:fldCharType="begin"/>
        </w:r>
        <w:r>
          <w:rPr>
            <w:noProof/>
            <w:webHidden/>
          </w:rPr>
          <w:instrText xml:space="preserve"> PAGEREF _Toc73657096 \h </w:instrText>
        </w:r>
        <w:r>
          <w:rPr>
            <w:noProof/>
            <w:webHidden/>
          </w:rPr>
        </w:r>
        <w:r>
          <w:rPr>
            <w:noProof/>
            <w:webHidden/>
          </w:rPr>
          <w:fldChar w:fldCharType="separate"/>
        </w:r>
        <w:r w:rsidR="00065C07">
          <w:rPr>
            <w:noProof/>
            <w:webHidden/>
          </w:rPr>
          <w:t>55</w:t>
        </w:r>
        <w:r>
          <w:rPr>
            <w:noProof/>
            <w:webHidden/>
          </w:rPr>
          <w:fldChar w:fldCharType="end"/>
        </w:r>
      </w:hyperlink>
    </w:p>
    <w:p w14:paraId="194E4F7C" w14:textId="04619FFE"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7" w:history="1">
        <w:r w:rsidRPr="00C30AAC">
          <w:rPr>
            <w:rStyle w:val="Hyperlink"/>
            <w:rFonts w:eastAsiaTheme="majorEastAsia"/>
            <w:noProof/>
          </w:rPr>
          <w:t>Figure 27: Other Variables are more Important than Price (Author)</w:t>
        </w:r>
        <w:r>
          <w:rPr>
            <w:noProof/>
            <w:webHidden/>
          </w:rPr>
          <w:tab/>
        </w:r>
        <w:r>
          <w:rPr>
            <w:noProof/>
            <w:webHidden/>
          </w:rPr>
          <w:fldChar w:fldCharType="begin"/>
        </w:r>
        <w:r>
          <w:rPr>
            <w:noProof/>
            <w:webHidden/>
          </w:rPr>
          <w:instrText xml:space="preserve"> PAGEREF _Toc73657097 \h </w:instrText>
        </w:r>
        <w:r>
          <w:rPr>
            <w:noProof/>
            <w:webHidden/>
          </w:rPr>
        </w:r>
        <w:r>
          <w:rPr>
            <w:noProof/>
            <w:webHidden/>
          </w:rPr>
          <w:fldChar w:fldCharType="separate"/>
        </w:r>
        <w:r w:rsidR="00065C07">
          <w:rPr>
            <w:noProof/>
            <w:webHidden/>
          </w:rPr>
          <w:t>56</w:t>
        </w:r>
        <w:r>
          <w:rPr>
            <w:noProof/>
            <w:webHidden/>
          </w:rPr>
          <w:fldChar w:fldCharType="end"/>
        </w:r>
      </w:hyperlink>
    </w:p>
    <w:p w14:paraId="6C4C12E6" w14:textId="2725817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8" w:history="1">
        <w:r w:rsidRPr="00C30AAC">
          <w:rPr>
            <w:rStyle w:val="Hyperlink"/>
            <w:rFonts w:eastAsiaTheme="majorEastAsia"/>
            <w:noProof/>
          </w:rPr>
          <w:t>Figure 28 : Other Variables (Author)</w:t>
        </w:r>
        <w:r>
          <w:rPr>
            <w:noProof/>
            <w:webHidden/>
          </w:rPr>
          <w:tab/>
        </w:r>
        <w:r>
          <w:rPr>
            <w:noProof/>
            <w:webHidden/>
          </w:rPr>
          <w:fldChar w:fldCharType="begin"/>
        </w:r>
        <w:r>
          <w:rPr>
            <w:noProof/>
            <w:webHidden/>
          </w:rPr>
          <w:instrText xml:space="preserve"> PAGEREF _Toc73657098 \h </w:instrText>
        </w:r>
        <w:r>
          <w:rPr>
            <w:noProof/>
            <w:webHidden/>
          </w:rPr>
        </w:r>
        <w:r>
          <w:rPr>
            <w:noProof/>
            <w:webHidden/>
          </w:rPr>
          <w:fldChar w:fldCharType="separate"/>
        </w:r>
        <w:r w:rsidR="00065C07">
          <w:rPr>
            <w:noProof/>
            <w:webHidden/>
          </w:rPr>
          <w:t>57</w:t>
        </w:r>
        <w:r>
          <w:rPr>
            <w:noProof/>
            <w:webHidden/>
          </w:rPr>
          <w:fldChar w:fldCharType="end"/>
        </w:r>
      </w:hyperlink>
    </w:p>
    <w:p w14:paraId="3D7DED01" w14:textId="4D54E159"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099" w:history="1">
        <w:r w:rsidRPr="00C30AAC">
          <w:rPr>
            <w:rStyle w:val="Hyperlink"/>
            <w:rFonts w:eastAsiaTheme="majorEastAsia"/>
            <w:noProof/>
          </w:rPr>
          <w:t>Figure 29: Purchase the Same Brand (Author)</w:t>
        </w:r>
        <w:r>
          <w:rPr>
            <w:noProof/>
            <w:webHidden/>
          </w:rPr>
          <w:tab/>
        </w:r>
        <w:r>
          <w:rPr>
            <w:noProof/>
            <w:webHidden/>
          </w:rPr>
          <w:fldChar w:fldCharType="begin"/>
        </w:r>
        <w:r>
          <w:rPr>
            <w:noProof/>
            <w:webHidden/>
          </w:rPr>
          <w:instrText xml:space="preserve"> PAGEREF _Toc73657099 \h </w:instrText>
        </w:r>
        <w:r>
          <w:rPr>
            <w:noProof/>
            <w:webHidden/>
          </w:rPr>
        </w:r>
        <w:r>
          <w:rPr>
            <w:noProof/>
            <w:webHidden/>
          </w:rPr>
          <w:fldChar w:fldCharType="separate"/>
        </w:r>
        <w:r w:rsidR="00065C07">
          <w:rPr>
            <w:noProof/>
            <w:webHidden/>
          </w:rPr>
          <w:t>62</w:t>
        </w:r>
        <w:r>
          <w:rPr>
            <w:noProof/>
            <w:webHidden/>
          </w:rPr>
          <w:fldChar w:fldCharType="end"/>
        </w:r>
      </w:hyperlink>
    </w:p>
    <w:p w14:paraId="22FA0520" w14:textId="1AA5FE0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00" w:history="1">
        <w:r w:rsidRPr="00C30AAC">
          <w:rPr>
            <w:rStyle w:val="Hyperlink"/>
            <w:rFonts w:eastAsiaTheme="majorEastAsia"/>
            <w:noProof/>
          </w:rPr>
          <w:t>Figure 30: Inclined to Switch to Another Brand (Author)</w:t>
        </w:r>
        <w:r>
          <w:rPr>
            <w:noProof/>
            <w:webHidden/>
          </w:rPr>
          <w:tab/>
        </w:r>
        <w:r>
          <w:rPr>
            <w:noProof/>
            <w:webHidden/>
          </w:rPr>
          <w:fldChar w:fldCharType="begin"/>
        </w:r>
        <w:r>
          <w:rPr>
            <w:noProof/>
            <w:webHidden/>
          </w:rPr>
          <w:instrText xml:space="preserve"> PAGEREF _Toc73657100 \h </w:instrText>
        </w:r>
        <w:r>
          <w:rPr>
            <w:noProof/>
            <w:webHidden/>
          </w:rPr>
        </w:r>
        <w:r>
          <w:rPr>
            <w:noProof/>
            <w:webHidden/>
          </w:rPr>
          <w:fldChar w:fldCharType="separate"/>
        </w:r>
        <w:r w:rsidR="00065C07">
          <w:rPr>
            <w:noProof/>
            <w:webHidden/>
          </w:rPr>
          <w:t>65</w:t>
        </w:r>
        <w:r>
          <w:rPr>
            <w:noProof/>
            <w:webHidden/>
          </w:rPr>
          <w:fldChar w:fldCharType="end"/>
        </w:r>
      </w:hyperlink>
    </w:p>
    <w:p w14:paraId="6CA35438" w14:textId="25C5E6D8"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01" w:history="1">
        <w:r w:rsidRPr="00C30AAC">
          <w:rPr>
            <w:rStyle w:val="Hyperlink"/>
            <w:rFonts w:eastAsiaTheme="majorEastAsia"/>
            <w:noProof/>
          </w:rPr>
          <w:t>Figure 31: Reasons to Switch to Another Brand (Author)</w:t>
        </w:r>
        <w:r>
          <w:rPr>
            <w:noProof/>
            <w:webHidden/>
          </w:rPr>
          <w:tab/>
        </w:r>
        <w:r>
          <w:rPr>
            <w:noProof/>
            <w:webHidden/>
          </w:rPr>
          <w:fldChar w:fldCharType="begin"/>
        </w:r>
        <w:r>
          <w:rPr>
            <w:noProof/>
            <w:webHidden/>
          </w:rPr>
          <w:instrText xml:space="preserve"> PAGEREF _Toc73657101 \h </w:instrText>
        </w:r>
        <w:r>
          <w:rPr>
            <w:noProof/>
            <w:webHidden/>
          </w:rPr>
        </w:r>
        <w:r>
          <w:rPr>
            <w:noProof/>
            <w:webHidden/>
          </w:rPr>
          <w:fldChar w:fldCharType="separate"/>
        </w:r>
        <w:r w:rsidR="00065C07">
          <w:rPr>
            <w:noProof/>
            <w:webHidden/>
          </w:rPr>
          <w:t>65</w:t>
        </w:r>
        <w:r>
          <w:rPr>
            <w:noProof/>
            <w:webHidden/>
          </w:rPr>
          <w:fldChar w:fldCharType="end"/>
        </w:r>
      </w:hyperlink>
    </w:p>
    <w:p w14:paraId="50E2E001" w14:textId="0C0BAD23"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02" w:history="1">
        <w:r w:rsidRPr="00C30AAC">
          <w:rPr>
            <w:rStyle w:val="Hyperlink"/>
            <w:rFonts w:eastAsiaTheme="majorEastAsia"/>
            <w:noProof/>
          </w:rPr>
          <w:t>Figure 32: Inclined to Switch to Another Type of Drink (Author)</w:t>
        </w:r>
        <w:r>
          <w:rPr>
            <w:noProof/>
            <w:webHidden/>
          </w:rPr>
          <w:tab/>
        </w:r>
        <w:r>
          <w:rPr>
            <w:noProof/>
            <w:webHidden/>
          </w:rPr>
          <w:fldChar w:fldCharType="begin"/>
        </w:r>
        <w:r>
          <w:rPr>
            <w:noProof/>
            <w:webHidden/>
          </w:rPr>
          <w:instrText xml:space="preserve"> PAGEREF _Toc73657102 \h </w:instrText>
        </w:r>
        <w:r>
          <w:rPr>
            <w:noProof/>
            <w:webHidden/>
          </w:rPr>
        </w:r>
        <w:r>
          <w:rPr>
            <w:noProof/>
            <w:webHidden/>
          </w:rPr>
          <w:fldChar w:fldCharType="separate"/>
        </w:r>
        <w:r w:rsidR="00065C07">
          <w:rPr>
            <w:noProof/>
            <w:webHidden/>
          </w:rPr>
          <w:t>67</w:t>
        </w:r>
        <w:r>
          <w:rPr>
            <w:noProof/>
            <w:webHidden/>
          </w:rPr>
          <w:fldChar w:fldCharType="end"/>
        </w:r>
      </w:hyperlink>
    </w:p>
    <w:p w14:paraId="2AB8635A" w14:textId="40CDAF75"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03" w:history="1">
        <w:r w:rsidRPr="00C30AAC">
          <w:rPr>
            <w:rStyle w:val="Hyperlink"/>
            <w:rFonts w:eastAsiaTheme="majorEastAsia"/>
            <w:noProof/>
          </w:rPr>
          <w:t>Figure 33: Reasons to Switch to Another Type of Drink (Author)</w:t>
        </w:r>
        <w:r>
          <w:rPr>
            <w:noProof/>
            <w:webHidden/>
          </w:rPr>
          <w:tab/>
        </w:r>
        <w:r>
          <w:rPr>
            <w:noProof/>
            <w:webHidden/>
          </w:rPr>
          <w:fldChar w:fldCharType="begin"/>
        </w:r>
        <w:r>
          <w:rPr>
            <w:noProof/>
            <w:webHidden/>
          </w:rPr>
          <w:instrText xml:space="preserve"> PAGEREF _Toc73657103 \h </w:instrText>
        </w:r>
        <w:r>
          <w:rPr>
            <w:noProof/>
            <w:webHidden/>
          </w:rPr>
        </w:r>
        <w:r>
          <w:rPr>
            <w:noProof/>
            <w:webHidden/>
          </w:rPr>
          <w:fldChar w:fldCharType="separate"/>
        </w:r>
        <w:r w:rsidR="00065C07">
          <w:rPr>
            <w:noProof/>
            <w:webHidden/>
          </w:rPr>
          <w:t>67</w:t>
        </w:r>
        <w:r>
          <w:rPr>
            <w:noProof/>
            <w:webHidden/>
          </w:rPr>
          <w:fldChar w:fldCharType="end"/>
        </w:r>
      </w:hyperlink>
    </w:p>
    <w:p w14:paraId="5D50E447" w14:textId="7EC83721" w:rsidR="00A75AAE" w:rsidRPr="006D40F7" w:rsidRDefault="00C15FF3" w:rsidP="00C20577">
      <w:pPr>
        <w:spacing w:line="360" w:lineRule="auto"/>
        <w:rPr>
          <w:b/>
          <w:bCs/>
          <w:sz w:val="28"/>
          <w:szCs w:val="28"/>
        </w:rPr>
      </w:pPr>
      <w:r>
        <w:rPr>
          <w:b/>
          <w:bCs/>
          <w:sz w:val="28"/>
          <w:szCs w:val="28"/>
        </w:rPr>
        <w:fldChar w:fldCharType="end"/>
      </w:r>
    </w:p>
    <w:p w14:paraId="0893DFB5" w14:textId="2BF9DC27" w:rsidR="00A75AAE" w:rsidRPr="006D40F7" w:rsidRDefault="00A75AAE" w:rsidP="00A75AAE">
      <w:pPr>
        <w:rPr>
          <w:b/>
          <w:bCs/>
          <w:sz w:val="28"/>
          <w:szCs w:val="28"/>
        </w:rPr>
      </w:pPr>
    </w:p>
    <w:p w14:paraId="2B7F93E2" w14:textId="25F2EAE6" w:rsidR="00A75AAE" w:rsidRDefault="00A75AAE" w:rsidP="00A75AAE">
      <w:pPr>
        <w:rPr>
          <w:b/>
          <w:bCs/>
          <w:sz w:val="28"/>
          <w:szCs w:val="28"/>
        </w:rPr>
      </w:pPr>
    </w:p>
    <w:p w14:paraId="732A3B44" w14:textId="36308502" w:rsidR="00C15FF3" w:rsidRDefault="00C15FF3" w:rsidP="00A75AAE">
      <w:pPr>
        <w:rPr>
          <w:b/>
          <w:bCs/>
          <w:sz w:val="28"/>
          <w:szCs w:val="28"/>
        </w:rPr>
      </w:pPr>
    </w:p>
    <w:p w14:paraId="7E6B6761" w14:textId="7969E347" w:rsidR="00C15FF3" w:rsidRDefault="00C15FF3" w:rsidP="00A75AAE">
      <w:pPr>
        <w:rPr>
          <w:b/>
          <w:bCs/>
          <w:sz w:val="28"/>
          <w:szCs w:val="28"/>
        </w:rPr>
      </w:pPr>
    </w:p>
    <w:p w14:paraId="6E41227C" w14:textId="53D4ED73" w:rsidR="00C15FF3" w:rsidRDefault="00C15FF3" w:rsidP="00A75AAE">
      <w:pPr>
        <w:rPr>
          <w:b/>
          <w:bCs/>
          <w:sz w:val="28"/>
          <w:szCs w:val="28"/>
        </w:rPr>
      </w:pPr>
    </w:p>
    <w:p w14:paraId="2AA63F1A" w14:textId="46CF989E" w:rsidR="00C15FF3" w:rsidRDefault="00C15FF3" w:rsidP="00A75AAE">
      <w:pPr>
        <w:rPr>
          <w:b/>
          <w:bCs/>
          <w:sz w:val="28"/>
          <w:szCs w:val="28"/>
        </w:rPr>
      </w:pPr>
    </w:p>
    <w:p w14:paraId="251ECCE0" w14:textId="29A6814C" w:rsidR="00C15FF3" w:rsidRDefault="00C15FF3" w:rsidP="00A75AAE">
      <w:pPr>
        <w:rPr>
          <w:b/>
          <w:bCs/>
          <w:sz w:val="28"/>
          <w:szCs w:val="28"/>
        </w:rPr>
      </w:pPr>
    </w:p>
    <w:p w14:paraId="73BB04DE" w14:textId="68B6A4B1" w:rsidR="00C15FF3" w:rsidRDefault="00C15FF3" w:rsidP="00A75AAE">
      <w:pPr>
        <w:rPr>
          <w:b/>
          <w:bCs/>
          <w:sz w:val="28"/>
          <w:szCs w:val="28"/>
        </w:rPr>
      </w:pPr>
    </w:p>
    <w:p w14:paraId="41D917CE" w14:textId="40731D31" w:rsidR="00C15FF3" w:rsidRDefault="00C15FF3" w:rsidP="00A75AAE">
      <w:pPr>
        <w:rPr>
          <w:b/>
          <w:bCs/>
          <w:sz w:val="28"/>
          <w:szCs w:val="28"/>
        </w:rPr>
      </w:pPr>
    </w:p>
    <w:p w14:paraId="1B33B519" w14:textId="29B740D2" w:rsidR="00C15FF3" w:rsidRDefault="00C15FF3" w:rsidP="00A75AAE">
      <w:pPr>
        <w:rPr>
          <w:b/>
          <w:bCs/>
          <w:sz w:val="28"/>
          <w:szCs w:val="28"/>
        </w:rPr>
      </w:pPr>
    </w:p>
    <w:p w14:paraId="763E8FBA" w14:textId="591CD1CC" w:rsidR="00C15FF3" w:rsidRDefault="00C15FF3" w:rsidP="00A75AAE">
      <w:pPr>
        <w:rPr>
          <w:b/>
          <w:bCs/>
          <w:sz w:val="28"/>
          <w:szCs w:val="28"/>
        </w:rPr>
      </w:pPr>
    </w:p>
    <w:p w14:paraId="41A9696F" w14:textId="1B3E9780" w:rsidR="00C15FF3" w:rsidRDefault="00C15FF3" w:rsidP="00A75AAE">
      <w:pPr>
        <w:rPr>
          <w:b/>
          <w:bCs/>
          <w:sz w:val="28"/>
          <w:szCs w:val="28"/>
        </w:rPr>
      </w:pPr>
    </w:p>
    <w:p w14:paraId="4B46CA9D" w14:textId="75D7BCF4" w:rsidR="00C15FF3" w:rsidRDefault="00C15FF3" w:rsidP="00A75AAE">
      <w:pPr>
        <w:rPr>
          <w:b/>
          <w:bCs/>
          <w:sz w:val="28"/>
          <w:szCs w:val="28"/>
        </w:rPr>
      </w:pPr>
    </w:p>
    <w:p w14:paraId="7078C743" w14:textId="64814176" w:rsidR="00C15FF3" w:rsidRDefault="00C15FF3" w:rsidP="00A75AAE">
      <w:pPr>
        <w:rPr>
          <w:b/>
          <w:bCs/>
          <w:sz w:val="28"/>
          <w:szCs w:val="28"/>
        </w:rPr>
      </w:pPr>
    </w:p>
    <w:p w14:paraId="4DB929E7" w14:textId="53895B2F" w:rsidR="00C15FF3" w:rsidRDefault="00C15FF3" w:rsidP="00A75AAE">
      <w:pPr>
        <w:rPr>
          <w:b/>
          <w:bCs/>
          <w:sz w:val="28"/>
          <w:szCs w:val="28"/>
        </w:rPr>
      </w:pPr>
    </w:p>
    <w:p w14:paraId="577BF2DD" w14:textId="4920EB7D" w:rsidR="00C15FF3" w:rsidRDefault="00C15FF3" w:rsidP="00A75AAE">
      <w:pPr>
        <w:rPr>
          <w:b/>
          <w:bCs/>
          <w:sz w:val="28"/>
          <w:szCs w:val="28"/>
        </w:rPr>
      </w:pPr>
    </w:p>
    <w:p w14:paraId="0EF70722" w14:textId="35D96C55" w:rsidR="00C15FF3" w:rsidRDefault="00C15FF3" w:rsidP="00A75AAE">
      <w:pPr>
        <w:rPr>
          <w:b/>
          <w:bCs/>
          <w:sz w:val="28"/>
          <w:szCs w:val="28"/>
        </w:rPr>
      </w:pPr>
    </w:p>
    <w:p w14:paraId="711DCF91" w14:textId="1FB0F3F3" w:rsidR="00C15FF3" w:rsidRDefault="00C15FF3" w:rsidP="00A75AAE">
      <w:pPr>
        <w:rPr>
          <w:b/>
          <w:bCs/>
          <w:sz w:val="28"/>
          <w:szCs w:val="28"/>
        </w:rPr>
      </w:pPr>
    </w:p>
    <w:p w14:paraId="628B77EF" w14:textId="1B84F0AE" w:rsidR="00C15FF3" w:rsidRDefault="00C15FF3" w:rsidP="00A75AAE">
      <w:pPr>
        <w:rPr>
          <w:b/>
          <w:bCs/>
          <w:sz w:val="28"/>
          <w:szCs w:val="28"/>
        </w:rPr>
      </w:pPr>
    </w:p>
    <w:p w14:paraId="5612096B" w14:textId="0D002F48" w:rsidR="00C15FF3" w:rsidRDefault="00C15FF3" w:rsidP="00A75AAE">
      <w:pPr>
        <w:rPr>
          <w:b/>
          <w:bCs/>
          <w:sz w:val="28"/>
          <w:szCs w:val="28"/>
        </w:rPr>
      </w:pPr>
    </w:p>
    <w:p w14:paraId="5B2295BA" w14:textId="58D6DFBA" w:rsidR="00C15FF3" w:rsidRDefault="00C15FF3" w:rsidP="00A75AAE">
      <w:pPr>
        <w:rPr>
          <w:b/>
          <w:bCs/>
          <w:sz w:val="28"/>
          <w:szCs w:val="28"/>
        </w:rPr>
      </w:pPr>
    </w:p>
    <w:p w14:paraId="4651D6A2" w14:textId="4CA3EC8D" w:rsidR="00C15FF3" w:rsidRDefault="00C15FF3" w:rsidP="00A75AAE">
      <w:pPr>
        <w:rPr>
          <w:b/>
          <w:bCs/>
          <w:sz w:val="28"/>
          <w:szCs w:val="28"/>
        </w:rPr>
      </w:pPr>
    </w:p>
    <w:p w14:paraId="47B6C60C" w14:textId="49D8989E" w:rsidR="00C15FF3" w:rsidRDefault="00C15FF3" w:rsidP="00A75AAE">
      <w:pPr>
        <w:rPr>
          <w:b/>
          <w:bCs/>
          <w:sz w:val="28"/>
          <w:szCs w:val="28"/>
        </w:rPr>
      </w:pPr>
    </w:p>
    <w:p w14:paraId="1563D292" w14:textId="3191F778" w:rsidR="00C15FF3" w:rsidRDefault="00C15FF3" w:rsidP="00A75AAE">
      <w:pPr>
        <w:rPr>
          <w:b/>
          <w:bCs/>
          <w:sz w:val="28"/>
          <w:szCs w:val="28"/>
        </w:rPr>
      </w:pPr>
    </w:p>
    <w:p w14:paraId="47CF748F" w14:textId="7CB7741A" w:rsidR="00C15FF3" w:rsidRDefault="00C15FF3" w:rsidP="00A75AAE">
      <w:pPr>
        <w:rPr>
          <w:b/>
          <w:bCs/>
          <w:sz w:val="28"/>
          <w:szCs w:val="28"/>
        </w:rPr>
      </w:pPr>
    </w:p>
    <w:p w14:paraId="24EE07B4" w14:textId="5AAA3A6A" w:rsidR="00C15FF3" w:rsidRDefault="00C15FF3" w:rsidP="00A75AAE">
      <w:pPr>
        <w:rPr>
          <w:b/>
          <w:bCs/>
          <w:sz w:val="28"/>
          <w:szCs w:val="28"/>
        </w:rPr>
      </w:pPr>
    </w:p>
    <w:p w14:paraId="4F8FCCEC" w14:textId="5AB56076" w:rsidR="00C15FF3" w:rsidRDefault="00C15FF3" w:rsidP="00A75AAE">
      <w:pPr>
        <w:rPr>
          <w:b/>
          <w:bCs/>
          <w:sz w:val="28"/>
          <w:szCs w:val="28"/>
        </w:rPr>
      </w:pPr>
    </w:p>
    <w:p w14:paraId="7B4269D4" w14:textId="3DE2D77C" w:rsidR="00C15FF3" w:rsidRDefault="00C15FF3" w:rsidP="00A75AAE">
      <w:pPr>
        <w:rPr>
          <w:b/>
          <w:bCs/>
          <w:sz w:val="28"/>
          <w:szCs w:val="28"/>
        </w:rPr>
      </w:pPr>
    </w:p>
    <w:p w14:paraId="359A8D61" w14:textId="584B7A28" w:rsidR="00C15FF3" w:rsidRDefault="00C15FF3" w:rsidP="00A75AAE">
      <w:pPr>
        <w:rPr>
          <w:b/>
          <w:bCs/>
          <w:sz w:val="28"/>
          <w:szCs w:val="28"/>
        </w:rPr>
      </w:pPr>
    </w:p>
    <w:p w14:paraId="629A2293" w14:textId="4E2D5DA2" w:rsidR="00190758" w:rsidRDefault="00190758" w:rsidP="00A75AAE">
      <w:pPr>
        <w:rPr>
          <w:b/>
          <w:bCs/>
          <w:sz w:val="28"/>
          <w:szCs w:val="28"/>
        </w:rPr>
      </w:pPr>
    </w:p>
    <w:p w14:paraId="3D6DEFD6" w14:textId="77777777" w:rsidR="00190758" w:rsidRDefault="00190758" w:rsidP="00A75AAE">
      <w:pPr>
        <w:rPr>
          <w:b/>
          <w:bCs/>
          <w:sz w:val="28"/>
          <w:szCs w:val="28"/>
        </w:rPr>
      </w:pPr>
    </w:p>
    <w:p w14:paraId="4A17D5FD" w14:textId="77777777" w:rsidR="00704EC7" w:rsidRPr="006D40F7" w:rsidRDefault="00704EC7" w:rsidP="00A75AAE">
      <w:pPr>
        <w:rPr>
          <w:b/>
          <w:bCs/>
          <w:sz w:val="28"/>
          <w:szCs w:val="28"/>
        </w:rPr>
      </w:pPr>
    </w:p>
    <w:p w14:paraId="3257570E" w14:textId="5BB38D2D" w:rsidR="00A75AAE" w:rsidRPr="006D40F7" w:rsidRDefault="00A75AAE" w:rsidP="00A75AAE">
      <w:pPr>
        <w:rPr>
          <w:b/>
          <w:bCs/>
          <w:sz w:val="28"/>
          <w:szCs w:val="28"/>
        </w:rPr>
      </w:pPr>
    </w:p>
    <w:p w14:paraId="123BD011" w14:textId="1331D517" w:rsidR="00A75AAE" w:rsidRPr="006D40F7" w:rsidRDefault="00A75AAE" w:rsidP="00A75AAE">
      <w:pPr>
        <w:pStyle w:val="Heading2"/>
        <w:rPr>
          <w:rFonts w:cs="Times New Roman"/>
          <w:b w:val="0"/>
          <w:bCs/>
          <w:szCs w:val="28"/>
        </w:rPr>
      </w:pPr>
      <w:bookmarkStart w:id="6" w:name="_Toc73710630"/>
      <w:r w:rsidRPr="006D40F7">
        <w:rPr>
          <w:rFonts w:cs="Times New Roman"/>
          <w:bCs/>
          <w:szCs w:val="28"/>
        </w:rPr>
        <w:lastRenderedPageBreak/>
        <w:t>List of Tables</w:t>
      </w:r>
      <w:bookmarkEnd w:id="6"/>
    </w:p>
    <w:p w14:paraId="79C88029" w14:textId="1BE99690" w:rsidR="00A75AAE" w:rsidRPr="006D40F7" w:rsidRDefault="00A75AAE" w:rsidP="00A75AAE">
      <w:pPr>
        <w:rPr>
          <w:b/>
          <w:bCs/>
          <w:sz w:val="28"/>
          <w:szCs w:val="28"/>
        </w:rPr>
      </w:pPr>
    </w:p>
    <w:p w14:paraId="5DBC8F96" w14:textId="432A909C" w:rsidR="00C20577" w:rsidRDefault="00C15FF3" w:rsidP="00C20577">
      <w:pPr>
        <w:pStyle w:val="TableofFigures"/>
        <w:tabs>
          <w:tab w:val="right" w:leader="dot" w:pos="8494"/>
        </w:tabs>
        <w:spacing w:line="360" w:lineRule="auto"/>
        <w:rPr>
          <w:rFonts w:asciiTheme="minorHAnsi" w:eastAsiaTheme="minorEastAsia" w:hAnsiTheme="minorHAnsi" w:cstheme="minorBidi"/>
          <w:noProof/>
          <w:sz w:val="22"/>
          <w:szCs w:val="22"/>
        </w:rPr>
      </w:pPr>
      <w:r>
        <w:rPr>
          <w:b/>
          <w:bCs/>
          <w:sz w:val="28"/>
          <w:szCs w:val="28"/>
        </w:rPr>
        <w:fldChar w:fldCharType="begin"/>
      </w:r>
      <w:r>
        <w:rPr>
          <w:b/>
          <w:bCs/>
          <w:sz w:val="28"/>
          <w:szCs w:val="28"/>
        </w:rPr>
        <w:instrText xml:space="preserve"> TOC \h \z \c "Table" </w:instrText>
      </w:r>
      <w:r>
        <w:rPr>
          <w:b/>
          <w:bCs/>
          <w:sz w:val="28"/>
          <w:szCs w:val="28"/>
        </w:rPr>
        <w:fldChar w:fldCharType="separate"/>
      </w:r>
      <w:hyperlink w:anchor="_Toc73657138" w:history="1">
        <w:r w:rsidR="00C20577" w:rsidRPr="00F33331">
          <w:rPr>
            <w:rStyle w:val="Hyperlink"/>
            <w:rFonts w:eastAsiaTheme="majorEastAsia"/>
            <w:noProof/>
          </w:rPr>
          <w:t>Table 1: Gender (Author)</w:t>
        </w:r>
        <w:r w:rsidR="00C20577">
          <w:rPr>
            <w:noProof/>
            <w:webHidden/>
          </w:rPr>
          <w:tab/>
        </w:r>
        <w:r w:rsidR="00C20577">
          <w:rPr>
            <w:noProof/>
            <w:webHidden/>
          </w:rPr>
          <w:fldChar w:fldCharType="begin"/>
        </w:r>
        <w:r w:rsidR="00C20577">
          <w:rPr>
            <w:noProof/>
            <w:webHidden/>
          </w:rPr>
          <w:instrText xml:space="preserve"> PAGEREF _Toc73657138 \h </w:instrText>
        </w:r>
        <w:r w:rsidR="00C20577">
          <w:rPr>
            <w:noProof/>
            <w:webHidden/>
          </w:rPr>
        </w:r>
        <w:r w:rsidR="00C20577">
          <w:rPr>
            <w:noProof/>
            <w:webHidden/>
          </w:rPr>
          <w:fldChar w:fldCharType="separate"/>
        </w:r>
        <w:r w:rsidR="00065C07">
          <w:rPr>
            <w:noProof/>
            <w:webHidden/>
          </w:rPr>
          <w:t>34</w:t>
        </w:r>
        <w:r w:rsidR="00C20577">
          <w:rPr>
            <w:noProof/>
            <w:webHidden/>
          </w:rPr>
          <w:fldChar w:fldCharType="end"/>
        </w:r>
      </w:hyperlink>
    </w:p>
    <w:p w14:paraId="25DD5904" w14:textId="6E44F06B"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39" w:history="1">
        <w:r w:rsidRPr="00F33331">
          <w:rPr>
            <w:rStyle w:val="Hyperlink"/>
            <w:rFonts w:eastAsiaTheme="majorEastAsia"/>
            <w:noProof/>
          </w:rPr>
          <w:t>Table 2: Age (Author)</w:t>
        </w:r>
        <w:r>
          <w:rPr>
            <w:noProof/>
            <w:webHidden/>
          </w:rPr>
          <w:tab/>
        </w:r>
        <w:r>
          <w:rPr>
            <w:noProof/>
            <w:webHidden/>
          </w:rPr>
          <w:fldChar w:fldCharType="begin"/>
        </w:r>
        <w:r>
          <w:rPr>
            <w:noProof/>
            <w:webHidden/>
          </w:rPr>
          <w:instrText xml:space="preserve"> PAGEREF _Toc73657139 \h </w:instrText>
        </w:r>
        <w:r>
          <w:rPr>
            <w:noProof/>
            <w:webHidden/>
          </w:rPr>
        </w:r>
        <w:r>
          <w:rPr>
            <w:noProof/>
            <w:webHidden/>
          </w:rPr>
          <w:fldChar w:fldCharType="separate"/>
        </w:r>
        <w:r w:rsidR="00065C07">
          <w:rPr>
            <w:noProof/>
            <w:webHidden/>
          </w:rPr>
          <w:t>35</w:t>
        </w:r>
        <w:r>
          <w:rPr>
            <w:noProof/>
            <w:webHidden/>
          </w:rPr>
          <w:fldChar w:fldCharType="end"/>
        </w:r>
      </w:hyperlink>
    </w:p>
    <w:p w14:paraId="37ACBB08" w14:textId="4AA77DA7"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0" w:history="1">
        <w:r w:rsidRPr="00F33331">
          <w:rPr>
            <w:rStyle w:val="Hyperlink"/>
            <w:rFonts w:eastAsiaTheme="majorEastAsia"/>
            <w:noProof/>
          </w:rPr>
          <w:t>Table 3: Salary (Author)</w:t>
        </w:r>
        <w:r>
          <w:rPr>
            <w:noProof/>
            <w:webHidden/>
          </w:rPr>
          <w:tab/>
        </w:r>
        <w:r>
          <w:rPr>
            <w:noProof/>
            <w:webHidden/>
          </w:rPr>
          <w:fldChar w:fldCharType="begin"/>
        </w:r>
        <w:r>
          <w:rPr>
            <w:noProof/>
            <w:webHidden/>
          </w:rPr>
          <w:instrText xml:space="preserve"> PAGEREF _Toc73657140 \h </w:instrText>
        </w:r>
        <w:r>
          <w:rPr>
            <w:noProof/>
            <w:webHidden/>
          </w:rPr>
        </w:r>
        <w:r>
          <w:rPr>
            <w:noProof/>
            <w:webHidden/>
          </w:rPr>
          <w:fldChar w:fldCharType="separate"/>
        </w:r>
        <w:r w:rsidR="00065C07">
          <w:rPr>
            <w:noProof/>
            <w:webHidden/>
          </w:rPr>
          <w:t>36</w:t>
        </w:r>
        <w:r>
          <w:rPr>
            <w:noProof/>
            <w:webHidden/>
          </w:rPr>
          <w:fldChar w:fldCharType="end"/>
        </w:r>
      </w:hyperlink>
    </w:p>
    <w:p w14:paraId="788FEDCE" w14:textId="1F73EBD3"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1" w:history="1">
        <w:r w:rsidRPr="00F33331">
          <w:rPr>
            <w:rStyle w:val="Hyperlink"/>
            <w:rFonts w:eastAsiaTheme="majorEastAsia"/>
            <w:noProof/>
          </w:rPr>
          <w:t>Table 4: Level of Consumption (Author)</w:t>
        </w:r>
        <w:r>
          <w:rPr>
            <w:noProof/>
            <w:webHidden/>
          </w:rPr>
          <w:tab/>
        </w:r>
        <w:r>
          <w:rPr>
            <w:noProof/>
            <w:webHidden/>
          </w:rPr>
          <w:fldChar w:fldCharType="begin"/>
        </w:r>
        <w:r>
          <w:rPr>
            <w:noProof/>
            <w:webHidden/>
          </w:rPr>
          <w:instrText xml:space="preserve"> PAGEREF _Toc73657141 \h </w:instrText>
        </w:r>
        <w:r>
          <w:rPr>
            <w:noProof/>
            <w:webHidden/>
          </w:rPr>
        </w:r>
        <w:r>
          <w:rPr>
            <w:noProof/>
            <w:webHidden/>
          </w:rPr>
          <w:fldChar w:fldCharType="separate"/>
        </w:r>
        <w:r w:rsidR="00065C07">
          <w:rPr>
            <w:noProof/>
            <w:webHidden/>
          </w:rPr>
          <w:t>38</w:t>
        </w:r>
        <w:r>
          <w:rPr>
            <w:noProof/>
            <w:webHidden/>
          </w:rPr>
          <w:fldChar w:fldCharType="end"/>
        </w:r>
      </w:hyperlink>
    </w:p>
    <w:p w14:paraId="44A2F81D" w14:textId="2980F4AC"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2" w:history="1">
        <w:r w:rsidRPr="00F33331">
          <w:rPr>
            <w:rStyle w:val="Hyperlink"/>
            <w:rFonts w:eastAsiaTheme="majorEastAsia"/>
            <w:noProof/>
          </w:rPr>
          <w:t>Table 5: Started Drinking Age (Author)</w:t>
        </w:r>
        <w:r>
          <w:rPr>
            <w:noProof/>
            <w:webHidden/>
          </w:rPr>
          <w:tab/>
        </w:r>
        <w:r>
          <w:rPr>
            <w:noProof/>
            <w:webHidden/>
          </w:rPr>
          <w:fldChar w:fldCharType="begin"/>
        </w:r>
        <w:r>
          <w:rPr>
            <w:noProof/>
            <w:webHidden/>
          </w:rPr>
          <w:instrText xml:space="preserve"> PAGEREF _Toc73657142 \h </w:instrText>
        </w:r>
        <w:r>
          <w:rPr>
            <w:noProof/>
            <w:webHidden/>
          </w:rPr>
        </w:r>
        <w:r>
          <w:rPr>
            <w:noProof/>
            <w:webHidden/>
          </w:rPr>
          <w:fldChar w:fldCharType="separate"/>
        </w:r>
        <w:r w:rsidR="00065C07">
          <w:rPr>
            <w:noProof/>
            <w:webHidden/>
          </w:rPr>
          <w:t>39</w:t>
        </w:r>
        <w:r>
          <w:rPr>
            <w:noProof/>
            <w:webHidden/>
          </w:rPr>
          <w:fldChar w:fldCharType="end"/>
        </w:r>
      </w:hyperlink>
    </w:p>
    <w:p w14:paraId="3B15492D" w14:textId="0659C2F6"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3" w:history="1">
        <w:r w:rsidRPr="00F33331">
          <w:rPr>
            <w:rStyle w:val="Hyperlink"/>
            <w:rFonts w:eastAsiaTheme="majorEastAsia"/>
            <w:noProof/>
          </w:rPr>
          <w:t>Table 6: Local of Consumption (Author)</w:t>
        </w:r>
        <w:r>
          <w:rPr>
            <w:noProof/>
            <w:webHidden/>
          </w:rPr>
          <w:tab/>
        </w:r>
        <w:r>
          <w:rPr>
            <w:noProof/>
            <w:webHidden/>
          </w:rPr>
          <w:fldChar w:fldCharType="begin"/>
        </w:r>
        <w:r>
          <w:rPr>
            <w:noProof/>
            <w:webHidden/>
          </w:rPr>
          <w:instrText xml:space="preserve"> PAGEREF _Toc73657143 \h </w:instrText>
        </w:r>
        <w:r>
          <w:rPr>
            <w:noProof/>
            <w:webHidden/>
          </w:rPr>
        </w:r>
        <w:r>
          <w:rPr>
            <w:noProof/>
            <w:webHidden/>
          </w:rPr>
          <w:fldChar w:fldCharType="separate"/>
        </w:r>
        <w:r w:rsidR="00065C07">
          <w:rPr>
            <w:noProof/>
            <w:webHidden/>
          </w:rPr>
          <w:t>40</w:t>
        </w:r>
        <w:r>
          <w:rPr>
            <w:noProof/>
            <w:webHidden/>
          </w:rPr>
          <w:fldChar w:fldCharType="end"/>
        </w:r>
      </w:hyperlink>
    </w:p>
    <w:p w14:paraId="3AA5189E" w14:textId="59021274"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4" w:history="1">
        <w:r w:rsidRPr="00F33331">
          <w:rPr>
            <w:rStyle w:val="Hyperlink"/>
            <w:rFonts w:eastAsiaTheme="majorEastAsia"/>
            <w:noProof/>
          </w:rPr>
          <w:t>Table 7: Purchased Drinks (Author)</w:t>
        </w:r>
        <w:r>
          <w:rPr>
            <w:noProof/>
            <w:webHidden/>
          </w:rPr>
          <w:tab/>
        </w:r>
        <w:r>
          <w:rPr>
            <w:noProof/>
            <w:webHidden/>
          </w:rPr>
          <w:fldChar w:fldCharType="begin"/>
        </w:r>
        <w:r>
          <w:rPr>
            <w:noProof/>
            <w:webHidden/>
          </w:rPr>
          <w:instrText xml:space="preserve"> PAGEREF _Toc73657144 \h </w:instrText>
        </w:r>
        <w:r>
          <w:rPr>
            <w:noProof/>
            <w:webHidden/>
          </w:rPr>
        </w:r>
        <w:r>
          <w:rPr>
            <w:noProof/>
            <w:webHidden/>
          </w:rPr>
          <w:fldChar w:fldCharType="separate"/>
        </w:r>
        <w:r w:rsidR="00065C07">
          <w:rPr>
            <w:noProof/>
            <w:webHidden/>
          </w:rPr>
          <w:t>41</w:t>
        </w:r>
        <w:r>
          <w:rPr>
            <w:noProof/>
            <w:webHidden/>
          </w:rPr>
          <w:fldChar w:fldCharType="end"/>
        </w:r>
      </w:hyperlink>
    </w:p>
    <w:p w14:paraId="6AAE33FF" w14:textId="4DB3F37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5" w:history="1">
        <w:r w:rsidRPr="00F33331">
          <w:rPr>
            <w:rStyle w:val="Hyperlink"/>
            <w:rFonts w:eastAsiaTheme="majorEastAsia"/>
            <w:noProof/>
          </w:rPr>
          <w:t>Table 8: COVID-19 Changes</w:t>
        </w:r>
        <w:r>
          <w:rPr>
            <w:noProof/>
            <w:webHidden/>
          </w:rPr>
          <w:tab/>
        </w:r>
        <w:r>
          <w:rPr>
            <w:noProof/>
            <w:webHidden/>
          </w:rPr>
          <w:fldChar w:fldCharType="begin"/>
        </w:r>
        <w:r>
          <w:rPr>
            <w:noProof/>
            <w:webHidden/>
          </w:rPr>
          <w:instrText xml:space="preserve"> PAGEREF _Toc73657145 \h </w:instrText>
        </w:r>
        <w:r>
          <w:rPr>
            <w:noProof/>
            <w:webHidden/>
          </w:rPr>
        </w:r>
        <w:r>
          <w:rPr>
            <w:noProof/>
            <w:webHidden/>
          </w:rPr>
          <w:fldChar w:fldCharType="separate"/>
        </w:r>
        <w:r w:rsidR="00065C07">
          <w:rPr>
            <w:noProof/>
            <w:webHidden/>
          </w:rPr>
          <w:t>42</w:t>
        </w:r>
        <w:r>
          <w:rPr>
            <w:noProof/>
            <w:webHidden/>
          </w:rPr>
          <w:fldChar w:fldCharType="end"/>
        </w:r>
      </w:hyperlink>
    </w:p>
    <w:p w14:paraId="380DAC3B" w14:textId="5BAFA70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6" w:history="1">
        <w:r w:rsidRPr="00F33331">
          <w:rPr>
            <w:rStyle w:val="Hyperlink"/>
            <w:rFonts w:eastAsiaTheme="majorEastAsia"/>
            <w:noProof/>
          </w:rPr>
          <w:t>Table 9: Taxation Awareness (Author)</w:t>
        </w:r>
        <w:r>
          <w:rPr>
            <w:noProof/>
            <w:webHidden/>
          </w:rPr>
          <w:tab/>
        </w:r>
        <w:r>
          <w:rPr>
            <w:noProof/>
            <w:webHidden/>
          </w:rPr>
          <w:fldChar w:fldCharType="begin"/>
        </w:r>
        <w:r>
          <w:rPr>
            <w:noProof/>
            <w:webHidden/>
          </w:rPr>
          <w:instrText xml:space="preserve"> PAGEREF _Toc73657146 \h </w:instrText>
        </w:r>
        <w:r>
          <w:rPr>
            <w:noProof/>
            <w:webHidden/>
          </w:rPr>
        </w:r>
        <w:r>
          <w:rPr>
            <w:noProof/>
            <w:webHidden/>
          </w:rPr>
          <w:fldChar w:fldCharType="separate"/>
        </w:r>
        <w:r w:rsidR="00065C07">
          <w:rPr>
            <w:noProof/>
            <w:webHidden/>
          </w:rPr>
          <w:t>44</w:t>
        </w:r>
        <w:r>
          <w:rPr>
            <w:noProof/>
            <w:webHidden/>
          </w:rPr>
          <w:fldChar w:fldCharType="end"/>
        </w:r>
      </w:hyperlink>
    </w:p>
    <w:p w14:paraId="7F95312A" w14:textId="66D73748"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7" w:history="1">
        <w:r w:rsidRPr="00F33331">
          <w:rPr>
            <w:rStyle w:val="Hyperlink"/>
            <w:rFonts w:eastAsiaTheme="majorEastAsia"/>
            <w:noProof/>
          </w:rPr>
          <w:t>Table 10: Excise Tax Awareness (Author)</w:t>
        </w:r>
        <w:r>
          <w:rPr>
            <w:noProof/>
            <w:webHidden/>
          </w:rPr>
          <w:tab/>
        </w:r>
        <w:r>
          <w:rPr>
            <w:noProof/>
            <w:webHidden/>
          </w:rPr>
          <w:fldChar w:fldCharType="begin"/>
        </w:r>
        <w:r>
          <w:rPr>
            <w:noProof/>
            <w:webHidden/>
          </w:rPr>
          <w:instrText xml:space="preserve"> PAGEREF _Toc73657147 \h </w:instrText>
        </w:r>
        <w:r>
          <w:rPr>
            <w:noProof/>
            <w:webHidden/>
          </w:rPr>
        </w:r>
        <w:r>
          <w:rPr>
            <w:noProof/>
            <w:webHidden/>
          </w:rPr>
          <w:fldChar w:fldCharType="separate"/>
        </w:r>
        <w:r w:rsidR="00065C07">
          <w:rPr>
            <w:noProof/>
            <w:webHidden/>
          </w:rPr>
          <w:t>45</w:t>
        </w:r>
        <w:r>
          <w:rPr>
            <w:noProof/>
            <w:webHidden/>
          </w:rPr>
          <w:fldChar w:fldCharType="end"/>
        </w:r>
      </w:hyperlink>
    </w:p>
    <w:p w14:paraId="198C2161" w14:textId="25EE707E"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8" w:history="1">
        <w:r w:rsidRPr="00F33331">
          <w:rPr>
            <w:rStyle w:val="Hyperlink"/>
            <w:rFonts w:eastAsiaTheme="majorEastAsia"/>
            <w:noProof/>
          </w:rPr>
          <w:t>Table 11: Response to Excise Taxes (Author)</w:t>
        </w:r>
        <w:r>
          <w:rPr>
            <w:noProof/>
            <w:webHidden/>
          </w:rPr>
          <w:tab/>
        </w:r>
        <w:r>
          <w:rPr>
            <w:noProof/>
            <w:webHidden/>
          </w:rPr>
          <w:fldChar w:fldCharType="begin"/>
        </w:r>
        <w:r>
          <w:rPr>
            <w:noProof/>
            <w:webHidden/>
          </w:rPr>
          <w:instrText xml:space="preserve"> PAGEREF _Toc73657148 \h </w:instrText>
        </w:r>
        <w:r>
          <w:rPr>
            <w:noProof/>
            <w:webHidden/>
          </w:rPr>
        </w:r>
        <w:r>
          <w:rPr>
            <w:noProof/>
            <w:webHidden/>
          </w:rPr>
          <w:fldChar w:fldCharType="separate"/>
        </w:r>
        <w:r w:rsidR="00065C07">
          <w:rPr>
            <w:noProof/>
            <w:webHidden/>
          </w:rPr>
          <w:t>46</w:t>
        </w:r>
        <w:r>
          <w:rPr>
            <w:noProof/>
            <w:webHidden/>
          </w:rPr>
          <w:fldChar w:fldCharType="end"/>
        </w:r>
      </w:hyperlink>
    </w:p>
    <w:p w14:paraId="2FE9494D" w14:textId="0A424F82"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49" w:history="1">
        <w:r w:rsidRPr="00F33331">
          <w:rPr>
            <w:rStyle w:val="Hyperlink"/>
            <w:rFonts w:eastAsiaTheme="majorEastAsia"/>
            <w:noProof/>
          </w:rPr>
          <w:t>Table 12: Response to Excise Taxes (Author)</w:t>
        </w:r>
        <w:r>
          <w:rPr>
            <w:noProof/>
            <w:webHidden/>
          </w:rPr>
          <w:tab/>
        </w:r>
        <w:r>
          <w:rPr>
            <w:noProof/>
            <w:webHidden/>
          </w:rPr>
          <w:fldChar w:fldCharType="begin"/>
        </w:r>
        <w:r>
          <w:rPr>
            <w:noProof/>
            <w:webHidden/>
          </w:rPr>
          <w:instrText xml:space="preserve"> PAGEREF _Toc73657149 \h </w:instrText>
        </w:r>
        <w:r>
          <w:rPr>
            <w:noProof/>
            <w:webHidden/>
          </w:rPr>
        </w:r>
        <w:r>
          <w:rPr>
            <w:noProof/>
            <w:webHidden/>
          </w:rPr>
          <w:fldChar w:fldCharType="separate"/>
        </w:r>
        <w:r w:rsidR="00065C07">
          <w:rPr>
            <w:noProof/>
            <w:webHidden/>
          </w:rPr>
          <w:t>46</w:t>
        </w:r>
        <w:r>
          <w:rPr>
            <w:noProof/>
            <w:webHidden/>
          </w:rPr>
          <w:fldChar w:fldCharType="end"/>
        </w:r>
      </w:hyperlink>
    </w:p>
    <w:p w14:paraId="23ADD841" w14:textId="2EA5585C"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0" w:history="1">
        <w:r w:rsidRPr="00F33331">
          <w:rPr>
            <w:rStyle w:val="Hyperlink"/>
            <w:rFonts w:eastAsiaTheme="majorEastAsia"/>
            <w:noProof/>
          </w:rPr>
          <w:t>Table 13: Case Processing Summary (Author)</w:t>
        </w:r>
        <w:r>
          <w:rPr>
            <w:noProof/>
            <w:webHidden/>
          </w:rPr>
          <w:tab/>
        </w:r>
        <w:r>
          <w:rPr>
            <w:noProof/>
            <w:webHidden/>
          </w:rPr>
          <w:fldChar w:fldCharType="begin"/>
        </w:r>
        <w:r>
          <w:rPr>
            <w:noProof/>
            <w:webHidden/>
          </w:rPr>
          <w:instrText xml:space="preserve"> PAGEREF _Toc73657150 \h </w:instrText>
        </w:r>
        <w:r>
          <w:rPr>
            <w:noProof/>
            <w:webHidden/>
          </w:rPr>
        </w:r>
        <w:r>
          <w:rPr>
            <w:noProof/>
            <w:webHidden/>
          </w:rPr>
          <w:fldChar w:fldCharType="separate"/>
        </w:r>
        <w:r w:rsidR="00065C07">
          <w:rPr>
            <w:noProof/>
            <w:webHidden/>
          </w:rPr>
          <w:t>48</w:t>
        </w:r>
        <w:r>
          <w:rPr>
            <w:noProof/>
            <w:webHidden/>
          </w:rPr>
          <w:fldChar w:fldCharType="end"/>
        </w:r>
      </w:hyperlink>
    </w:p>
    <w:p w14:paraId="5F4E01D0" w14:textId="3F02CA91"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1" w:history="1">
        <w:r w:rsidRPr="00F33331">
          <w:rPr>
            <w:rStyle w:val="Hyperlink"/>
            <w:rFonts w:eastAsiaTheme="majorEastAsia"/>
            <w:noProof/>
          </w:rPr>
          <w:t>Table 14: Cross Tabulation Gender and Price (Author)</w:t>
        </w:r>
        <w:r>
          <w:rPr>
            <w:noProof/>
            <w:webHidden/>
          </w:rPr>
          <w:tab/>
        </w:r>
        <w:r>
          <w:rPr>
            <w:noProof/>
            <w:webHidden/>
          </w:rPr>
          <w:fldChar w:fldCharType="begin"/>
        </w:r>
        <w:r>
          <w:rPr>
            <w:noProof/>
            <w:webHidden/>
          </w:rPr>
          <w:instrText xml:space="preserve"> PAGEREF _Toc73657151 \h </w:instrText>
        </w:r>
        <w:r>
          <w:rPr>
            <w:noProof/>
            <w:webHidden/>
          </w:rPr>
        </w:r>
        <w:r>
          <w:rPr>
            <w:noProof/>
            <w:webHidden/>
          </w:rPr>
          <w:fldChar w:fldCharType="separate"/>
        </w:r>
        <w:r w:rsidR="00065C07">
          <w:rPr>
            <w:noProof/>
            <w:webHidden/>
          </w:rPr>
          <w:t>49</w:t>
        </w:r>
        <w:r>
          <w:rPr>
            <w:noProof/>
            <w:webHidden/>
          </w:rPr>
          <w:fldChar w:fldCharType="end"/>
        </w:r>
      </w:hyperlink>
    </w:p>
    <w:p w14:paraId="4EA87E59" w14:textId="58202A6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2" w:history="1">
        <w:r w:rsidRPr="00F33331">
          <w:rPr>
            <w:rStyle w:val="Hyperlink"/>
            <w:rFonts w:eastAsiaTheme="majorEastAsia"/>
            <w:noProof/>
          </w:rPr>
          <w:t>Table 15: Chi-Square Test - Gender and Price (Author)</w:t>
        </w:r>
        <w:r>
          <w:rPr>
            <w:noProof/>
            <w:webHidden/>
          </w:rPr>
          <w:tab/>
        </w:r>
        <w:r>
          <w:rPr>
            <w:noProof/>
            <w:webHidden/>
          </w:rPr>
          <w:fldChar w:fldCharType="begin"/>
        </w:r>
        <w:r>
          <w:rPr>
            <w:noProof/>
            <w:webHidden/>
          </w:rPr>
          <w:instrText xml:space="preserve"> PAGEREF _Toc73657152 \h </w:instrText>
        </w:r>
        <w:r>
          <w:rPr>
            <w:noProof/>
            <w:webHidden/>
          </w:rPr>
        </w:r>
        <w:r>
          <w:rPr>
            <w:noProof/>
            <w:webHidden/>
          </w:rPr>
          <w:fldChar w:fldCharType="separate"/>
        </w:r>
        <w:r w:rsidR="00065C07">
          <w:rPr>
            <w:noProof/>
            <w:webHidden/>
          </w:rPr>
          <w:t>49</w:t>
        </w:r>
        <w:r>
          <w:rPr>
            <w:noProof/>
            <w:webHidden/>
          </w:rPr>
          <w:fldChar w:fldCharType="end"/>
        </w:r>
      </w:hyperlink>
    </w:p>
    <w:p w14:paraId="31040ADA" w14:textId="1BA220D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3" w:history="1">
        <w:r w:rsidRPr="00F33331">
          <w:rPr>
            <w:rStyle w:val="Hyperlink"/>
            <w:rFonts w:eastAsiaTheme="majorEastAsia"/>
            <w:noProof/>
          </w:rPr>
          <w:t>Table 16: Case Processing Summary (Author)</w:t>
        </w:r>
        <w:r>
          <w:rPr>
            <w:noProof/>
            <w:webHidden/>
          </w:rPr>
          <w:tab/>
        </w:r>
        <w:r>
          <w:rPr>
            <w:noProof/>
            <w:webHidden/>
          </w:rPr>
          <w:fldChar w:fldCharType="begin"/>
        </w:r>
        <w:r>
          <w:rPr>
            <w:noProof/>
            <w:webHidden/>
          </w:rPr>
          <w:instrText xml:space="preserve"> PAGEREF _Toc73657153 \h </w:instrText>
        </w:r>
        <w:r>
          <w:rPr>
            <w:noProof/>
            <w:webHidden/>
          </w:rPr>
        </w:r>
        <w:r>
          <w:rPr>
            <w:noProof/>
            <w:webHidden/>
          </w:rPr>
          <w:fldChar w:fldCharType="separate"/>
        </w:r>
        <w:r w:rsidR="00065C07">
          <w:rPr>
            <w:noProof/>
            <w:webHidden/>
          </w:rPr>
          <w:t>50</w:t>
        </w:r>
        <w:r>
          <w:rPr>
            <w:noProof/>
            <w:webHidden/>
          </w:rPr>
          <w:fldChar w:fldCharType="end"/>
        </w:r>
      </w:hyperlink>
    </w:p>
    <w:p w14:paraId="032123F7" w14:textId="0D4CC5AB"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4" w:history="1">
        <w:r w:rsidRPr="00F33331">
          <w:rPr>
            <w:rStyle w:val="Hyperlink"/>
            <w:rFonts w:eastAsiaTheme="majorEastAsia"/>
            <w:noProof/>
          </w:rPr>
          <w:t>Table 17: Cross Tabulation Age and Price (Author)</w:t>
        </w:r>
        <w:r>
          <w:rPr>
            <w:noProof/>
            <w:webHidden/>
          </w:rPr>
          <w:tab/>
        </w:r>
        <w:r>
          <w:rPr>
            <w:noProof/>
            <w:webHidden/>
          </w:rPr>
          <w:fldChar w:fldCharType="begin"/>
        </w:r>
        <w:r>
          <w:rPr>
            <w:noProof/>
            <w:webHidden/>
          </w:rPr>
          <w:instrText xml:space="preserve"> PAGEREF _Toc73657154 \h </w:instrText>
        </w:r>
        <w:r>
          <w:rPr>
            <w:noProof/>
            <w:webHidden/>
          </w:rPr>
        </w:r>
        <w:r>
          <w:rPr>
            <w:noProof/>
            <w:webHidden/>
          </w:rPr>
          <w:fldChar w:fldCharType="separate"/>
        </w:r>
        <w:r w:rsidR="00065C07">
          <w:rPr>
            <w:noProof/>
            <w:webHidden/>
          </w:rPr>
          <w:t>50</w:t>
        </w:r>
        <w:r>
          <w:rPr>
            <w:noProof/>
            <w:webHidden/>
          </w:rPr>
          <w:fldChar w:fldCharType="end"/>
        </w:r>
      </w:hyperlink>
    </w:p>
    <w:p w14:paraId="296D7B3F" w14:textId="430B0864"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5" w:history="1">
        <w:r w:rsidRPr="00F33331">
          <w:rPr>
            <w:rStyle w:val="Hyperlink"/>
            <w:rFonts w:eastAsiaTheme="majorEastAsia"/>
            <w:noProof/>
          </w:rPr>
          <w:t>Table 18: Chi-Square Test - Salary and Price (Author)</w:t>
        </w:r>
        <w:r>
          <w:rPr>
            <w:noProof/>
            <w:webHidden/>
          </w:rPr>
          <w:tab/>
        </w:r>
        <w:r>
          <w:rPr>
            <w:noProof/>
            <w:webHidden/>
          </w:rPr>
          <w:fldChar w:fldCharType="begin"/>
        </w:r>
        <w:r>
          <w:rPr>
            <w:noProof/>
            <w:webHidden/>
          </w:rPr>
          <w:instrText xml:space="preserve"> PAGEREF _Toc73657155 \h </w:instrText>
        </w:r>
        <w:r>
          <w:rPr>
            <w:noProof/>
            <w:webHidden/>
          </w:rPr>
        </w:r>
        <w:r>
          <w:rPr>
            <w:noProof/>
            <w:webHidden/>
          </w:rPr>
          <w:fldChar w:fldCharType="separate"/>
        </w:r>
        <w:r w:rsidR="00065C07">
          <w:rPr>
            <w:noProof/>
            <w:webHidden/>
          </w:rPr>
          <w:t>51</w:t>
        </w:r>
        <w:r>
          <w:rPr>
            <w:noProof/>
            <w:webHidden/>
          </w:rPr>
          <w:fldChar w:fldCharType="end"/>
        </w:r>
      </w:hyperlink>
    </w:p>
    <w:p w14:paraId="681DE26C" w14:textId="56518B9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6" w:history="1">
        <w:r w:rsidRPr="00F33331">
          <w:rPr>
            <w:rStyle w:val="Hyperlink"/>
            <w:rFonts w:eastAsiaTheme="majorEastAsia"/>
            <w:noProof/>
          </w:rPr>
          <w:t>Table 19: Case Processing Summary (Author)</w:t>
        </w:r>
        <w:r>
          <w:rPr>
            <w:noProof/>
            <w:webHidden/>
          </w:rPr>
          <w:tab/>
        </w:r>
        <w:r>
          <w:rPr>
            <w:noProof/>
            <w:webHidden/>
          </w:rPr>
          <w:fldChar w:fldCharType="begin"/>
        </w:r>
        <w:r>
          <w:rPr>
            <w:noProof/>
            <w:webHidden/>
          </w:rPr>
          <w:instrText xml:space="preserve"> PAGEREF _Toc73657156 \h </w:instrText>
        </w:r>
        <w:r>
          <w:rPr>
            <w:noProof/>
            <w:webHidden/>
          </w:rPr>
        </w:r>
        <w:r>
          <w:rPr>
            <w:noProof/>
            <w:webHidden/>
          </w:rPr>
          <w:fldChar w:fldCharType="separate"/>
        </w:r>
        <w:r w:rsidR="00065C07">
          <w:rPr>
            <w:noProof/>
            <w:webHidden/>
          </w:rPr>
          <w:t>52</w:t>
        </w:r>
        <w:r>
          <w:rPr>
            <w:noProof/>
            <w:webHidden/>
          </w:rPr>
          <w:fldChar w:fldCharType="end"/>
        </w:r>
      </w:hyperlink>
    </w:p>
    <w:p w14:paraId="5D844577" w14:textId="1756E6CB"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7" w:history="1">
        <w:r w:rsidRPr="00F33331">
          <w:rPr>
            <w:rStyle w:val="Hyperlink"/>
            <w:rFonts w:eastAsiaTheme="majorEastAsia"/>
            <w:noProof/>
          </w:rPr>
          <w:t>Table 20: Cross Tabulation Salary and Price (Author)</w:t>
        </w:r>
        <w:r>
          <w:rPr>
            <w:noProof/>
            <w:webHidden/>
          </w:rPr>
          <w:tab/>
        </w:r>
        <w:r>
          <w:rPr>
            <w:noProof/>
            <w:webHidden/>
          </w:rPr>
          <w:fldChar w:fldCharType="begin"/>
        </w:r>
        <w:r>
          <w:rPr>
            <w:noProof/>
            <w:webHidden/>
          </w:rPr>
          <w:instrText xml:space="preserve"> PAGEREF _Toc73657157 \h </w:instrText>
        </w:r>
        <w:r>
          <w:rPr>
            <w:noProof/>
            <w:webHidden/>
          </w:rPr>
        </w:r>
        <w:r>
          <w:rPr>
            <w:noProof/>
            <w:webHidden/>
          </w:rPr>
          <w:fldChar w:fldCharType="separate"/>
        </w:r>
        <w:r w:rsidR="00065C07">
          <w:rPr>
            <w:noProof/>
            <w:webHidden/>
          </w:rPr>
          <w:t>52</w:t>
        </w:r>
        <w:r>
          <w:rPr>
            <w:noProof/>
            <w:webHidden/>
          </w:rPr>
          <w:fldChar w:fldCharType="end"/>
        </w:r>
      </w:hyperlink>
    </w:p>
    <w:p w14:paraId="3669C637" w14:textId="7705E27F"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8" w:history="1">
        <w:r w:rsidRPr="00F33331">
          <w:rPr>
            <w:rStyle w:val="Hyperlink"/>
            <w:rFonts w:eastAsiaTheme="majorEastAsia"/>
            <w:noProof/>
          </w:rPr>
          <w:t>Table 21: Chi-Square Test - Salary and Price (Author)</w:t>
        </w:r>
        <w:r>
          <w:rPr>
            <w:noProof/>
            <w:webHidden/>
          </w:rPr>
          <w:tab/>
        </w:r>
        <w:r>
          <w:rPr>
            <w:noProof/>
            <w:webHidden/>
          </w:rPr>
          <w:fldChar w:fldCharType="begin"/>
        </w:r>
        <w:r>
          <w:rPr>
            <w:noProof/>
            <w:webHidden/>
          </w:rPr>
          <w:instrText xml:space="preserve"> PAGEREF _Toc73657158 \h </w:instrText>
        </w:r>
        <w:r>
          <w:rPr>
            <w:noProof/>
            <w:webHidden/>
          </w:rPr>
        </w:r>
        <w:r>
          <w:rPr>
            <w:noProof/>
            <w:webHidden/>
          </w:rPr>
          <w:fldChar w:fldCharType="separate"/>
        </w:r>
        <w:r w:rsidR="00065C07">
          <w:rPr>
            <w:noProof/>
            <w:webHidden/>
          </w:rPr>
          <w:t>52</w:t>
        </w:r>
        <w:r>
          <w:rPr>
            <w:noProof/>
            <w:webHidden/>
          </w:rPr>
          <w:fldChar w:fldCharType="end"/>
        </w:r>
      </w:hyperlink>
    </w:p>
    <w:p w14:paraId="12E5F99C" w14:textId="1C65E365"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59" w:history="1">
        <w:r w:rsidRPr="00F33331">
          <w:rPr>
            <w:rStyle w:val="Hyperlink"/>
            <w:rFonts w:eastAsiaTheme="majorEastAsia"/>
            <w:noProof/>
          </w:rPr>
          <w:t>Table 22: Strictly Related to Price (Author)</w:t>
        </w:r>
        <w:r>
          <w:rPr>
            <w:noProof/>
            <w:webHidden/>
          </w:rPr>
          <w:tab/>
        </w:r>
        <w:r>
          <w:rPr>
            <w:noProof/>
            <w:webHidden/>
          </w:rPr>
          <w:fldChar w:fldCharType="begin"/>
        </w:r>
        <w:r>
          <w:rPr>
            <w:noProof/>
            <w:webHidden/>
          </w:rPr>
          <w:instrText xml:space="preserve"> PAGEREF _Toc73657159 \h </w:instrText>
        </w:r>
        <w:r>
          <w:rPr>
            <w:noProof/>
            <w:webHidden/>
          </w:rPr>
        </w:r>
        <w:r>
          <w:rPr>
            <w:noProof/>
            <w:webHidden/>
          </w:rPr>
          <w:fldChar w:fldCharType="separate"/>
        </w:r>
        <w:r w:rsidR="00065C07">
          <w:rPr>
            <w:noProof/>
            <w:webHidden/>
          </w:rPr>
          <w:t>54</w:t>
        </w:r>
        <w:r>
          <w:rPr>
            <w:noProof/>
            <w:webHidden/>
          </w:rPr>
          <w:fldChar w:fldCharType="end"/>
        </w:r>
      </w:hyperlink>
    </w:p>
    <w:p w14:paraId="1BA5900B" w14:textId="79E8C101"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0" w:history="1">
        <w:r w:rsidRPr="00F33331">
          <w:rPr>
            <w:rStyle w:val="Hyperlink"/>
            <w:rFonts w:eastAsiaTheme="majorEastAsia"/>
            <w:noProof/>
          </w:rPr>
          <w:t>Table 23: Strictly Related to Price (Author)</w:t>
        </w:r>
        <w:r>
          <w:rPr>
            <w:noProof/>
            <w:webHidden/>
          </w:rPr>
          <w:tab/>
        </w:r>
        <w:r>
          <w:rPr>
            <w:noProof/>
            <w:webHidden/>
          </w:rPr>
          <w:fldChar w:fldCharType="begin"/>
        </w:r>
        <w:r>
          <w:rPr>
            <w:noProof/>
            <w:webHidden/>
          </w:rPr>
          <w:instrText xml:space="preserve"> PAGEREF _Toc73657160 \h </w:instrText>
        </w:r>
        <w:r>
          <w:rPr>
            <w:noProof/>
            <w:webHidden/>
          </w:rPr>
        </w:r>
        <w:r>
          <w:rPr>
            <w:noProof/>
            <w:webHidden/>
          </w:rPr>
          <w:fldChar w:fldCharType="separate"/>
        </w:r>
        <w:r w:rsidR="00065C07">
          <w:rPr>
            <w:noProof/>
            <w:webHidden/>
          </w:rPr>
          <w:t>54</w:t>
        </w:r>
        <w:r>
          <w:rPr>
            <w:noProof/>
            <w:webHidden/>
          </w:rPr>
          <w:fldChar w:fldCharType="end"/>
        </w:r>
      </w:hyperlink>
    </w:p>
    <w:p w14:paraId="3993BC94" w14:textId="6BE47039"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1" w:history="1">
        <w:r w:rsidRPr="00F33331">
          <w:rPr>
            <w:rStyle w:val="Hyperlink"/>
            <w:rFonts w:eastAsiaTheme="majorEastAsia"/>
            <w:noProof/>
          </w:rPr>
          <w:t>Table 24: Price is an Important Factor (Author)</w:t>
        </w:r>
        <w:r>
          <w:rPr>
            <w:noProof/>
            <w:webHidden/>
          </w:rPr>
          <w:tab/>
        </w:r>
        <w:r>
          <w:rPr>
            <w:noProof/>
            <w:webHidden/>
          </w:rPr>
          <w:fldChar w:fldCharType="begin"/>
        </w:r>
        <w:r>
          <w:rPr>
            <w:noProof/>
            <w:webHidden/>
          </w:rPr>
          <w:instrText xml:space="preserve"> PAGEREF _Toc73657161 \h </w:instrText>
        </w:r>
        <w:r>
          <w:rPr>
            <w:noProof/>
            <w:webHidden/>
          </w:rPr>
        </w:r>
        <w:r>
          <w:rPr>
            <w:noProof/>
            <w:webHidden/>
          </w:rPr>
          <w:fldChar w:fldCharType="separate"/>
        </w:r>
        <w:r w:rsidR="00065C07">
          <w:rPr>
            <w:noProof/>
            <w:webHidden/>
          </w:rPr>
          <w:t>55</w:t>
        </w:r>
        <w:r>
          <w:rPr>
            <w:noProof/>
            <w:webHidden/>
          </w:rPr>
          <w:fldChar w:fldCharType="end"/>
        </w:r>
      </w:hyperlink>
    </w:p>
    <w:p w14:paraId="73B657A6" w14:textId="0D51FF05"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2" w:history="1">
        <w:r w:rsidRPr="00F33331">
          <w:rPr>
            <w:rStyle w:val="Hyperlink"/>
            <w:rFonts w:eastAsiaTheme="majorEastAsia"/>
            <w:noProof/>
          </w:rPr>
          <w:t>Table 25: Price is an Important Factor (Author)</w:t>
        </w:r>
        <w:r>
          <w:rPr>
            <w:noProof/>
            <w:webHidden/>
          </w:rPr>
          <w:tab/>
        </w:r>
        <w:r>
          <w:rPr>
            <w:noProof/>
            <w:webHidden/>
          </w:rPr>
          <w:fldChar w:fldCharType="begin"/>
        </w:r>
        <w:r>
          <w:rPr>
            <w:noProof/>
            <w:webHidden/>
          </w:rPr>
          <w:instrText xml:space="preserve"> PAGEREF _Toc73657162 \h </w:instrText>
        </w:r>
        <w:r>
          <w:rPr>
            <w:noProof/>
            <w:webHidden/>
          </w:rPr>
        </w:r>
        <w:r>
          <w:rPr>
            <w:noProof/>
            <w:webHidden/>
          </w:rPr>
          <w:fldChar w:fldCharType="separate"/>
        </w:r>
        <w:r w:rsidR="00065C07">
          <w:rPr>
            <w:noProof/>
            <w:webHidden/>
          </w:rPr>
          <w:t>55</w:t>
        </w:r>
        <w:r>
          <w:rPr>
            <w:noProof/>
            <w:webHidden/>
          </w:rPr>
          <w:fldChar w:fldCharType="end"/>
        </w:r>
      </w:hyperlink>
    </w:p>
    <w:p w14:paraId="354D6BFF" w14:textId="30EA07C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3" w:history="1">
        <w:r w:rsidRPr="00F33331">
          <w:rPr>
            <w:rStyle w:val="Hyperlink"/>
            <w:rFonts w:eastAsiaTheme="majorEastAsia"/>
            <w:noProof/>
          </w:rPr>
          <w:t>Table 26: Other Variables are more Important than Price (Author)</w:t>
        </w:r>
        <w:r>
          <w:rPr>
            <w:noProof/>
            <w:webHidden/>
          </w:rPr>
          <w:tab/>
        </w:r>
        <w:r>
          <w:rPr>
            <w:noProof/>
            <w:webHidden/>
          </w:rPr>
          <w:fldChar w:fldCharType="begin"/>
        </w:r>
        <w:r>
          <w:rPr>
            <w:noProof/>
            <w:webHidden/>
          </w:rPr>
          <w:instrText xml:space="preserve"> PAGEREF _Toc73657163 \h </w:instrText>
        </w:r>
        <w:r>
          <w:rPr>
            <w:noProof/>
            <w:webHidden/>
          </w:rPr>
        </w:r>
        <w:r>
          <w:rPr>
            <w:noProof/>
            <w:webHidden/>
          </w:rPr>
          <w:fldChar w:fldCharType="separate"/>
        </w:r>
        <w:r w:rsidR="00065C07">
          <w:rPr>
            <w:noProof/>
            <w:webHidden/>
          </w:rPr>
          <w:t>56</w:t>
        </w:r>
        <w:r>
          <w:rPr>
            <w:noProof/>
            <w:webHidden/>
          </w:rPr>
          <w:fldChar w:fldCharType="end"/>
        </w:r>
      </w:hyperlink>
    </w:p>
    <w:p w14:paraId="7634F6AA" w14:textId="5A6C2D42"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4" w:history="1">
        <w:r w:rsidRPr="00F33331">
          <w:rPr>
            <w:rStyle w:val="Hyperlink"/>
            <w:rFonts w:eastAsiaTheme="majorEastAsia"/>
            <w:noProof/>
          </w:rPr>
          <w:t>Table 27: Other Variables are more Important than Price (Author)</w:t>
        </w:r>
        <w:r>
          <w:rPr>
            <w:noProof/>
            <w:webHidden/>
          </w:rPr>
          <w:tab/>
        </w:r>
        <w:r>
          <w:rPr>
            <w:noProof/>
            <w:webHidden/>
          </w:rPr>
          <w:fldChar w:fldCharType="begin"/>
        </w:r>
        <w:r>
          <w:rPr>
            <w:noProof/>
            <w:webHidden/>
          </w:rPr>
          <w:instrText xml:space="preserve"> PAGEREF _Toc73657164 \h </w:instrText>
        </w:r>
        <w:r>
          <w:rPr>
            <w:noProof/>
            <w:webHidden/>
          </w:rPr>
        </w:r>
        <w:r>
          <w:rPr>
            <w:noProof/>
            <w:webHidden/>
          </w:rPr>
          <w:fldChar w:fldCharType="separate"/>
        </w:r>
        <w:r w:rsidR="00065C07">
          <w:rPr>
            <w:noProof/>
            <w:webHidden/>
          </w:rPr>
          <w:t>56</w:t>
        </w:r>
        <w:r>
          <w:rPr>
            <w:noProof/>
            <w:webHidden/>
          </w:rPr>
          <w:fldChar w:fldCharType="end"/>
        </w:r>
      </w:hyperlink>
    </w:p>
    <w:p w14:paraId="68E7E093" w14:textId="434BAE96"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5" w:history="1">
        <w:r w:rsidRPr="00F33331">
          <w:rPr>
            <w:rStyle w:val="Hyperlink"/>
            <w:rFonts w:eastAsiaTheme="majorEastAsia"/>
            <w:noProof/>
          </w:rPr>
          <w:t>Table 28: Ranking of Variables (Author)</w:t>
        </w:r>
        <w:r>
          <w:rPr>
            <w:noProof/>
            <w:webHidden/>
          </w:rPr>
          <w:tab/>
        </w:r>
        <w:r>
          <w:rPr>
            <w:noProof/>
            <w:webHidden/>
          </w:rPr>
          <w:fldChar w:fldCharType="begin"/>
        </w:r>
        <w:r>
          <w:rPr>
            <w:noProof/>
            <w:webHidden/>
          </w:rPr>
          <w:instrText xml:space="preserve"> PAGEREF _Toc73657165 \h </w:instrText>
        </w:r>
        <w:r>
          <w:rPr>
            <w:noProof/>
            <w:webHidden/>
          </w:rPr>
        </w:r>
        <w:r>
          <w:rPr>
            <w:noProof/>
            <w:webHidden/>
          </w:rPr>
          <w:fldChar w:fldCharType="separate"/>
        </w:r>
        <w:r w:rsidR="00065C07">
          <w:rPr>
            <w:noProof/>
            <w:webHidden/>
          </w:rPr>
          <w:t>58</w:t>
        </w:r>
        <w:r>
          <w:rPr>
            <w:noProof/>
            <w:webHidden/>
          </w:rPr>
          <w:fldChar w:fldCharType="end"/>
        </w:r>
      </w:hyperlink>
    </w:p>
    <w:p w14:paraId="229F5B52" w14:textId="3E6B1A7E"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6" w:history="1">
        <w:r w:rsidRPr="00F33331">
          <w:rPr>
            <w:rStyle w:val="Hyperlink"/>
            <w:rFonts w:eastAsiaTheme="majorEastAsia"/>
            <w:noProof/>
          </w:rPr>
          <w:t>Table 29: Correlation (Author)</w:t>
        </w:r>
        <w:r>
          <w:rPr>
            <w:noProof/>
            <w:webHidden/>
          </w:rPr>
          <w:tab/>
        </w:r>
        <w:r>
          <w:rPr>
            <w:noProof/>
            <w:webHidden/>
          </w:rPr>
          <w:fldChar w:fldCharType="begin"/>
        </w:r>
        <w:r>
          <w:rPr>
            <w:noProof/>
            <w:webHidden/>
          </w:rPr>
          <w:instrText xml:space="preserve"> PAGEREF _Toc73657166 \h </w:instrText>
        </w:r>
        <w:r>
          <w:rPr>
            <w:noProof/>
            <w:webHidden/>
          </w:rPr>
        </w:r>
        <w:r>
          <w:rPr>
            <w:noProof/>
            <w:webHidden/>
          </w:rPr>
          <w:fldChar w:fldCharType="separate"/>
        </w:r>
        <w:r w:rsidR="00065C07">
          <w:rPr>
            <w:noProof/>
            <w:webHidden/>
          </w:rPr>
          <w:t>59</w:t>
        </w:r>
        <w:r>
          <w:rPr>
            <w:noProof/>
            <w:webHidden/>
          </w:rPr>
          <w:fldChar w:fldCharType="end"/>
        </w:r>
      </w:hyperlink>
    </w:p>
    <w:p w14:paraId="567F0C30" w14:textId="2526F82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7" w:history="1">
        <w:r w:rsidRPr="00F33331">
          <w:rPr>
            <w:rStyle w:val="Hyperlink"/>
            <w:rFonts w:eastAsiaTheme="majorEastAsia"/>
            <w:noProof/>
          </w:rPr>
          <w:t>Table 30: Case Processing Summary (Author)</w:t>
        </w:r>
        <w:r>
          <w:rPr>
            <w:noProof/>
            <w:webHidden/>
          </w:rPr>
          <w:tab/>
        </w:r>
        <w:r>
          <w:rPr>
            <w:noProof/>
            <w:webHidden/>
          </w:rPr>
          <w:fldChar w:fldCharType="begin"/>
        </w:r>
        <w:r>
          <w:rPr>
            <w:noProof/>
            <w:webHidden/>
          </w:rPr>
          <w:instrText xml:space="preserve"> PAGEREF _Toc73657167 \h </w:instrText>
        </w:r>
        <w:r>
          <w:rPr>
            <w:noProof/>
            <w:webHidden/>
          </w:rPr>
        </w:r>
        <w:r>
          <w:rPr>
            <w:noProof/>
            <w:webHidden/>
          </w:rPr>
          <w:fldChar w:fldCharType="separate"/>
        </w:r>
        <w:r w:rsidR="00065C07">
          <w:rPr>
            <w:noProof/>
            <w:webHidden/>
          </w:rPr>
          <w:t>59</w:t>
        </w:r>
        <w:r>
          <w:rPr>
            <w:noProof/>
            <w:webHidden/>
          </w:rPr>
          <w:fldChar w:fldCharType="end"/>
        </w:r>
      </w:hyperlink>
    </w:p>
    <w:p w14:paraId="63037E81" w14:textId="4EC41D87"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8" w:history="1">
        <w:r w:rsidRPr="00F33331">
          <w:rPr>
            <w:rStyle w:val="Hyperlink"/>
            <w:rFonts w:eastAsiaTheme="majorEastAsia"/>
            <w:noProof/>
          </w:rPr>
          <w:t>Table 31: Categorial Variable Codings (Author)</w:t>
        </w:r>
        <w:r>
          <w:rPr>
            <w:noProof/>
            <w:webHidden/>
          </w:rPr>
          <w:tab/>
        </w:r>
        <w:r>
          <w:rPr>
            <w:noProof/>
            <w:webHidden/>
          </w:rPr>
          <w:fldChar w:fldCharType="begin"/>
        </w:r>
        <w:r>
          <w:rPr>
            <w:noProof/>
            <w:webHidden/>
          </w:rPr>
          <w:instrText xml:space="preserve"> PAGEREF _Toc73657168 \h </w:instrText>
        </w:r>
        <w:r>
          <w:rPr>
            <w:noProof/>
            <w:webHidden/>
          </w:rPr>
        </w:r>
        <w:r>
          <w:rPr>
            <w:noProof/>
            <w:webHidden/>
          </w:rPr>
          <w:fldChar w:fldCharType="separate"/>
        </w:r>
        <w:r w:rsidR="00065C07">
          <w:rPr>
            <w:noProof/>
            <w:webHidden/>
          </w:rPr>
          <w:t>60</w:t>
        </w:r>
        <w:r>
          <w:rPr>
            <w:noProof/>
            <w:webHidden/>
          </w:rPr>
          <w:fldChar w:fldCharType="end"/>
        </w:r>
      </w:hyperlink>
    </w:p>
    <w:p w14:paraId="1818F860" w14:textId="24D66A08"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69" w:history="1">
        <w:r w:rsidRPr="00F33331">
          <w:rPr>
            <w:rStyle w:val="Hyperlink"/>
            <w:rFonts w:eastAsiaTheme="majorEastAsia"/>
            <w:noProof/>
          </w:rPr>
          <w:t>Table 32: Classification Table (Author)</w:t>
        </w:r>
        <w:r>
          <w:rPr>
            <w:noProof/>
            <w:webHidden/>
          </w:rPr>
          <w:tab/>
        </w:r>
        <w:r>
          <w:rPr>
            <w:noProof/>
            <w:webHidden/>
          </w:rPr>
          <w:fldChar w:fldCharType="begin"/>
        </w:r>
        <w:r>
          <w:rPr>
            <w:noProof/>
            <w:webHidden/>
          </w:rPr>
          <w:instrText xml:space="preserve"> PAGEREF _Toc73657169 \h </w:instrText>
        </w:r>
        <w:r>
          <w:rPr>
            <w:noProof/>
            <w:webHidden/>
          </w:rPr>
        </w:r>
        <w:r>
          <w:rPr>
            <w:noProof/>
            <w:webHidden/>
          </w:rPr>
          <w:fldChar w:fldCharType="separate"/>
        </w:r>
        <w:r w:rsidR="00065C07">
          <w:rPr>
            <w:noProof/>
            <w:webHidden/>
          </w:rPr>
          <w:t>60</w:t>
        </w:r>
        <w:r>
          <w:rPr>
            <w:noProof/>
            <w:webHidden/>
          </w:rPr>
          <w:fldChar w:fldCharType="end"/>
        </w:r>
      </w:hyperlink>
    </w:p>
    <w:p w14:paraId="10FD48BB" w14:textId="522B9821"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0" w:history="1">
        <w:r w:rsidRPr="00F33331">
          <w:rPr>
            <w:rStyle w:val="Hyperlink"/>
            <w:rFonts w:eastAsiaTheme="majorEastAsia"/>
            <w:noProof/>
          </w:rPr>
          <w:t>Table 33: Binary Logistic Regression (Author)</w:t>
        </w:r>
        <w:r>
          <w:rPr>
            <w:noProof/>
            <w:webHidden/>
          </w:rPr>
          <w:tab/>
        </w:r>
        <w:r>
          <w:rPr>
            <w:noProof/>
            <w:webHidden/>
          </w:rPr>
          <w:fldChar w:fldCharType="begin"/>
        </w:r>
        <w:r>
          <w:rPr>
            <w:noProof/>
            <w:webHidden/>
          </w:rPr>
          <w:instrText xml:space="preserve"> PAGEREF _Toc73657170 \h </w:instrText>
        </w:r>
        <w:r>
          <w:rPr>
            <w:noProof/>
            <w:webHidden/>
          </w:rPr>
        </w:r>
        <w:r>
          <w:rPr>
            <w:noProof/>
            <w:webHidden/>
          </w:rPr>
          <w:fldChar w:fldCharType="separate"/>
        </w:r>
        <w:r w:rsidR="00065C07">
          <w:rPr>
            <w:noProof/>
            <w:webHidden/>
          </w:rPr>
          <w:t>61</w:t>
        </w:r>
        <w:r>
          <w:rPr>
            <w:noProof/>
            <w:webHidden/>
          </w:rPr>
          <w:fldChar w:fldCharType="end"/>
        </w:r>
      </w:hyperlink>
    </w:p>
    <w:p w14:paraId="5FDBD6D8" w14:textId="312EE291"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1" w:history="1">
        <w:r w:rsidRPr="00F33331">
          <w:rPr>
            <w:rStyle w:val="Hyperlink"/>
            <w:rFonts w:eastAsiaTheme="majorEastAsia"/>
            <w:noProof/>
          </w:rPr>
          <w:t>Table 34: Purchase the Same Brand (Author)</w:t>
        </w:r>
        <w:r>
          <w:rPr>
            <w:noProof/>
            <w:webHidden/>
          </w:rPr>
          <w:tab/>
        </w:r>
        <w:r>
          <w:rPr>
            <w:noProof/>
            <w:webHidden/>
          </w:rPr>
          <w:fldChar w:fldCharType="begin"/>
        </w:r>
        <w:r>
          <w:rPr>
            <w:noProof/>
            <w:webHidden/>
          </w:rPr>
          <w:instrText xml:space="preserve"> PAGEREF _Toc73657171 \h </w:instrText>
        </w:r>
        <w:r>
          <w:rPr>
            <w:noProof/>
            <w:webHidden/>
          </w:rPr>
        </w:r>
        <w:r>
          <w:rPr>
            <w:noProof/>
            <w:webHidden/>
          </w:rPr>
          <w:fldChar w:fldCharType="separate"/>
        </w:r>
        <w:r w:rsidR="00065C07">
          <w:rPr>
            <w:noProof/>
            <w:webHidden/>
          </w:rPr>
          <w:t>62</w:t>
        </w:r>
        <w:r>
          <w:rPr>
            <w:noProof/>
            <w:webHidden/>
          </w:rPr>
          <w:fldChar w:fldCharType="end"/>
        </w:r>
      </w:hyperlink>
    </w:p>
    <w:p w14:paraId="0FCDFD0E" w14:textId="6FE1E02D"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2" w:history="1">
        <w:r w:rsidRPr="00F33331">
          <w:rPr>
            <w:rStyle w:val="Hyperlink"/>
            <w:rFonts w:eastAsiaTheme="majorEastAsia"/>
            <w:noProof/>
          </w:rPr>
          <w:t>Table 35: Categorial Variables Codings (Author)</w:t>
        </w:r>
        <w:r>
          <w:rPr>
            <w:noProof/>
            <w:webHidden/>
          </w:rPr>
          <w:tab/>
        </w:r>
        <w:r>
          <w:rPr>
            <w:noProof/>
            <w:webHidden/>
          </w:rPr>
          <w:fldChar w:fldCharType="begin"/>
        </w:r>
        <w:r>
          <w:rPr>
            <w:noProof/>
            <w:webHidden/>
          </w:rPr>
          <w:instrText xml:space="preserve"> PAGEREF _Toc73657172 \h </w:instrText>
        </w:r>
        <w:r>
          <w:rPr>
            <w:noProof/>
            <w:webHidden/>
          </w:rPr>
        </w:r>
        <w:r>
          <w:rPr>
            <w:noProof/>
            <w:webHidden/>
          </w:rPr>
          <w:fldChar w:fldCharType="separate"/>
        </w:r>
        <w:r w:rsidR="00065C07">
          <w:rPr>
            <w:noProof/>
            <w:webHidden/>
          </w:rPr>
          <w:t>63</w:t>
        </w:r>
        <w:r>
          <w:rPr>
            <w:noProof/>
            <w:webHidden/>
          </w:rPr>
          <w:fldChar w:fldCharType="end"/>
        </w:r>
      </w:hyperlink>
    </w:p>
    <w:p w14:paraId="6C71BABB" w14:textId="18BF6A0B"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3" w:history="1">
        <w:r w:rsidRPr="00F33331">
          <w:rPr>
            <w:rStyle w:val="Hyperlink"/>
            <w:rFonts w:eastAsiaTheme="majorEastAsia"/>
            <w:noProof/>
          </w:rPr>
          <w:t>Table 36: Classification Table (Author)</w:t>
        </w:r>
        <w:r>
          <w:rPr>
            <w:noProof/>
            <w:webHidden/>
          </w:rPr>
          <w:tab/>
        </w:r>
        <w:r>
          <w:rPr>
            <w:noProof/>
            <w:webHidden/>
          </w:rPr>
          <w:fldChar w:fldCharType="begin"/>
        </w:r>
        <w:r>
          <w:rPr>
            <w:noProof/>
            <w:webHidden/>
          </w:rPr>
          <w:instrText xml:space="preserve"> PAGEREF _Toc73657173 \h </w:instrText>
        </w:r>
        <w:r>
          <w:rPr>
            <w:noProof/>
            <w:webHidden/>
          </w:rPr>
        </w:r>
        <w:r>
          <w:rPr>
            <w:noProof/>
            <w:webHidden/>
          </w:rPr>
          <w:fldChar w:fldCharType="separate"/>
        </w:r>
        <w:r w:rsidR="00065C07">
          <w:rPr>
            <w:noProof/>
            <w:webHidden/>
          </w:rPr>
          <w:t>63</w:t>
        </w:r>
        <w:r>
          <w:rPr>
            <w:noProof/>
            <w:webHidden/>
          </w:rPr>
          <w:fldChar w:fldCharType="end"/>
        </w:r>
      </w:hyperlink>
    </w:p>
    <w:p w14:paraId="62157E0F" w14:textId="681A0B7A"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4" w:history="1">
        <w:r w:rsidRPr="00F33331">
          <w:rPr>
            <w:rStyle w:val="Hyperlink"/>
            <w:rFonts w:eastAsiaTheme="majorEastAsia"/>
            <w:noProof/>
          </w:rPr>
          <w:t>Table 37: Binary Logistic Regression (Author)</w:t>
        </w:r>
        <w:r>
          <w:rPr>
            <w:noProof/>
            <w:webHidden/>
          </w:rPr>
          <w:tab/>
        </w:r>
        <w:r>
          <w:rPr>
            <w:noProof/>
            <w:webHidden/>
          </w:rPr>
          <w:fldChar w:fldCharType="begin"/>
        </w:r>
        <w:r>
          <w:rPr>
            <w:noProof/>
            <w:webHidden/>
          </w:rPr>
          <w:instrText xml:space="preserve"> PAGEREF _Toc73657174 \h </w:instrText>
        </w:r>
        <w:r>
          <w:rPr>
            <w:noProof/>
            <w:webHidden/>
          </w:rPr>
        </w:r>
        <w:r>
          <w:rPr>
            <w:noProof/>
            <w:webHidden/>
          </w:rPr>
          <w:fldChar w:fldCharType="separate"/>
        </w:r>
        <w:r w:rsidR="00065C07">
          <w:rPr>
            <w:noProof/>
            <w:webHidden/>
          </w:rPr>
          <w:t>64</w:t>
        </w:r>
        <w:r>
          <w:rPr>
            <w:noProof/>
            <w:webHidden/>
          </w:rPr>
          <w:fldChar w:fldCharType="end"/>
        </w:r>
      </w:hyperlink>
    </w:p>
    <w:p w14:paraId="6D91F577" w14:textId="445E3843"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5" w:history="1">
        <w:r w:rsidRPr="00F33331">
          <w:rPr>
            <w:rStyle w:val="Hyperlink"/>
            <w:rFonts w:eastAsiaTheme="majorEastAsia"/>
            <w:noProof/>
          </w:rPr>
          <w:t>Table 38: Inclined to Switch to Another Brand (Author)</w:t>
        </w:r>
        <w:r>
          <w:rPr>
            <w:noProof/>
            <w:webHidden/>
          </w:rPr>
          <w:tab/>
        </w:r>
        <w:r>
          <w:rPr>
            <w:noProof/>
            <w:webHidden/>
          </w:rPr>
          <w:fldChar w:fldCharType="begin"/>
        </w:r>
        <w:r>
          <w:rPr>
            <w:noProof/>
            <w:webHidden/>
          </w:rPr>
          <w:instrText xml:space="preserve"> PAGEREF _Toc73657175 \h </w:instrText>
        </w:r>
        <w:r>
          <w:rPr>
            <w:noProof/>
            <w:webHidden/>
          </w:rPr>
        </w:r>
        <w:r>
          <w:rPr>
            <w:noProof/>
            <w:webHidden/>
          </w:rPr>
          <w:fldChar w:fldCharType="separate"/>
        </w:r>
        <w:r w:rsidR="00065C07">
          <w:rPr>
            <w:noProof/>
            <w:webHidden/>
          </w:rPr>
          <w:t>64</w:t>
        </w:r>
        <w:r>
          <w:rPr>
            <w:noProof/>
            <w:webHidden/>
          </w:rPr>
          <w:fldChar w:fldCharType="end"/>
        </w:r>
      </w:hyperlink>
    </w:p>
    <w:p w14:paraId="1382C547" w14:textId="5D5AC4B6"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6" w:history="1">
        <w:r w:rsidRPr="00F33331">
          <w:rPr>
            <w:rStyle w:val="Hyperlink"/>
            <w:rFonts w:eastAsiaTheme="majorEastAsia"/>
            <w:noProof/>
          </w:rPr>
          <w:t>Table 39: Inclined to Switch to Another Type of Drink (Author)</w:t>
        </w:r>
        <w:r>
          <w:rPr>
            <w:noProof/>
            <w:webHidden/>
          </w:rPr>
          <w:tab/>
        </w:r>
        <w:r>
          <w:rPr>
            <w:noProof/>
            <w:webHidden/>
          </w:rPr>
          <w:fldChar w:fldCharType="begin"/>
        </w:r>
        <w:r>
          <w:rPr>
            <w:noProof/>
            <w:webHidden/>
          </w:rPr>
          <w:instrText xml:space="preserve"> PAGEREF _Toc73657176 \h </w:instrText>
        </w:r>
        <w:r>
          <w:rPr>
            <w:noProof/>
            <w:webHidden/>
          </w:rPr>
        </w:r>
        <w:r>
          <w:rPr>
            <w:noProof/>
            <w:webHidden/>
          </w:rPr>
          <w:fldChar w:fldCharType="separate"/>
        </w:r>
        <w:r w:rsidR="00065C07">
          <w:rPr>
            <w:noProof/>
            <w:webHidden/>
          </w:rPr>
          <w:t>66</w:t>
        </w:r>
        <w:r>
          <w:rPr>
            <w:noProof/>
            <w:webHidden/>
          </w:rPr>
          <w:fldChar w:fldCharType="end"/>
        </w:r>
      </w:hyperlink>
    </w:p>
    <w:p w14:paraId="1AD6EFC4" w14:textId="77E3B4D9"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7" w:history="1">
        <w:r w:rsidRPr="00F33331">
          <w:rPr>
            <w:rStyle w:val="Hyperlink"/>
            <w:rFonts w:eastAsiaTheme="majorEastAsia"/>
            <w:noProof/>
          </w:rPr>
          <w:t>Table 40: Descriptive ANOVA (Author)</w:t>
        </w:r>
        <w:r>
          <w:rPr>
            <w:noProof/>
            <w:webHidden/>
          </w:rPr>
          <w:tab/>
        </w:r>
        <w:r>
          <w:rPr>
            <w:noProof/>
            <w:webHidden/>
          </w:rPr>
          <w:fldChar w:fldCharType="begin"/>
        </w:r>
        <w:r>
          <w:rPr>
            <w:noProof/>
            <w:webHidden/>
          </w:rPr>
          <w:instrText xml:space="preserve"> PAGEREF _Toc73657177 \h </w:instrText>
        </w:r>
        <w:r>
          <w:rPr>
            <w:noProof/>
            <w:webHidden/>
          </w:rPr>
        </w:r>
        <w:r>
          <w:rPr>
            <w:noProof/>
            <w:webHidden/>
          </w:rPr>
          <w:fldChar w:fldCharType="separate"/>
        </w:r>
        <w:r w:rsidR="00065C07">
          <w:rPr>
            <w:noProof/>
            <w:webHidden/>
          </w:rPr>
          <w:t>69</w:t>
        </w:r>
        <w:r>
          <w:rPr>
            <w:noProof/>
            <w:webHidden/>
          </w:rPr>
          <w:fldChar w:fldCharType="end"/>
        </w:r>
      </w:hyperlink>
    </w:p>
    <w:p w14:paraId="42B8E3CE" w14:textId="41EB7F17" w:rsidR="00C20577" w:rsidRDefault="00C20577" w:rsidP="00C20577">
      <w:pPr>
        <w:pStyle w:val="TableofFigures"/>
        <w:tabs>
          <w:tab w:val="right" w:leader="dot" w:pos="8494"/>
        </w:tabs>
        <w:spacing w:line="360" w:lineRule="auto"/>
        <w:rPr>
          <w:rFonts w:asciiTheme="minorHAnsi" w:eastAsiaTheme="minorEastAsia" w:hAnsiTheme="minorHAnsi" w:cstheme="minorBidi"/>
          <w:noProof/>
          <w:sz w:val="22"/>
          <w:szCs w:val="22"/>
        </w:rPr>
      </w:pPr>
      <w:hyperlink w:anchor="_Toc73657178" w:history="1">
        <w:r w:rsidRPr="00F33331">
          <w:rPr>
            <w:rStyle w:val="Hyperlink"/>
            <w:rFonts w:eastAsiaTheme="majorEastAsia"/>
            <w:noProof/>
          </w:rPr>
          <w:t>Table 41: One-Way ANOVA (Author)</w:t>
        </w:r>
        <w:r>
          <w:rPr>
            <w:noProof/>
            <w:webHidden/>
          </w:rPr>
          <w:tab/>
        </w:r>
        <w:r>
          <w:rPr>
            <w:noProof/>
            <w:webHidden/>
          </w:rPr>
          <w:fldChar w:fldCharType="begin"/>
        </w:r>
        <w:r>
          <w:rPr>
            <w:noProof/>
            <w:webHidden/>
          </w:rPr>
          <w:instrText xml:space="preserve"> PAGEREF _Toc73657178 \h </w:instrText>
        </w:r>
        <w:r>
          <w:rPr>
            <w:noProof/>
            <w:webHidden/>
          </w:rPr>
        </w:r>
        <w:r>
          <w:rPr>
            <w:noProof/>
            <w:webHidden/>
          </w:rPr>
          <w:fldChar w:fldCharType="separate"/>
        </w:r>
        <w:r w:rsidR="00065C07">
          <w:rPr>
            <w:noProof/>
            <w:webHidden/>
          </w:rPr>
          <w:t>69</w:t>
        </w:r>
        <w:r>
          <w:rPr>
            <w:noProof/>
            <w:webHidden/>
          </w:rPr>
          <w:fldChar w:fldCharType="end"/>
        </w:r>
      </w:hyperlink>
    </w:p>
    <w:p w14:paraId="6B41DAEA" w14:textId="4A08391E" w:rsidR="00A75AAE" w:rsidRPr="006D40F7" w:rsidRDefault="00C15FF3" w:rsidP="00C20577">
      <w:pPr>
        <w:spacing w:line="360" w:lineRule="auto"/>
        <w:rPr>
          <w:b/>
          <w:bCs/>
          <w:sz w:val="28"/>
          <w:szCs w:val="28"/>
        </w:rPr>
      </w:pPr>
      <w:r>
        <w:rPr>
          <w:b/>
          <w:bCs/>
          <w:sz w:val="28"/>
          <w:szCs w:val="28"/>
        </w:rPr>
        <w:fldChar w:fldCharType="end"/>
      </w:r>
    </w:p>
    <w:p w14:paraId="18C59FA5" w14:textId="708A41B9" w:rsidR="00A75AAE" w:rsidRPr="006D40F7" w:rsidRDefault="00A75AAE" w:rsidP="00A75AAE">
      <w:pPr>
        <w:rPr>
          <w:b/>
          <w:bCs/>
          <w:sz w:val="28"/>
          <w:szCs w:val="28"/>
        </w:rPr>
      </w:pPr>
    </w:p>
    <w:p w14:paraId="03084CAC" w14:textId="70721CB3" w:rsidR="00A75AAE" w:rsidRPr="006D40F7" w:rsidRDefault="00A75AAE" w:rsidP="00A75AAE">
      <w:pPr>
        <w:rPr>
          <w:b/>
          <w:bCs/>
          <w:sz w:val="28"/>
          <w:szCs w:val="28"/>
        </w:rPr>
      </w:pPr>
    </w:p>
    <w:p w14:paraId="64C40466" w14:textId="4EE9BA42" w:rsidR="00A75AAE" w:rsidRPr="006D40F7" w:rsidRDefault="00A75AAE" w:rsidP="00A75AAE">
      <w:pPr>
        <w:rPr>
          <w:b/>
          <w:bCs/>
          <w:sz w:val="28"/>
          <w:szCs w:val="28"/>
        </w:rPr>
      </w:pPr>
    </w:p>
    <w:p w14:paraId="779B63D2" w14:textId="1F515412" w:rsidR="00A75AAE" w:rsidRPr="006D40F7" w:rsidRDefault="00A75AAE" w:rsidP="00A75AAE">
      <w:pPr>
        <w:rPr>
          <w:b/>
          <w:bCs/>
          <w:sz w:val="28"/>
          <w:szCs w:val="28"/>
        </w:rPr>
      </w:pPr>
    </w:p>
    <w:p w14:paraId="0E12F5DB" w14:textId="086E98B2" w:rsidR="00A75AAE" w:rsidRPr="006D40F7" w:rsidRDefault="00A75AAE" w:rsidP="00A75AAE">
      <w:pPr>
        <w:rPr>
          <w:b/>
          <w:bCs/>
          <w:sz w:val="28"/>
          <w:szCs w:val="28"/>
        </w:rPr>
      </w:pPr>
    </w:p>
    <w:p w14:paraId="15E498BE" w14:textId="7DC46DB6" w:rsidR="00A75AAE" w:rsidRPr="006D40F7" w:rsidRDefault="00A75AAE" w:rsidP="00A75AAE">
      <w:pPr>
        <w:rPr>
          <w:b/>
          <w:bCs/>
          <w:sz w:val="28"/>
          <w:szCs w:val="28"/>
        </w:rPr>
      </w:pPr>
    </w:p>
    <w:p w14:paraId="73B1E443" w14:textId="0A8ED601" w:rsidR="00A75AAE" w:rsidRPr="006D40F7" w:rsidRDefault="00A75AAE" w:rsidP="00A75AAE">
      <w:pPr>
        <w:rPr>
          <w:b/>
          <w:bCs/>
          <w:sz w:val="28"/>
          <w:szCs w:val="28"/>
        </w:rPr>
      </w:pPr>
    </w:p>
    <w:p w14:paraId="24B49AFD" w14:textId="3FAA9F59" w:rsidR="00A75AAE" w:rsidRPr="006D40F7" w:rsidRDefault="00A75AAE" w:rsidP="00A75AAE">
      <w:pPr>
        <w:rPr>
          <w:b/>
          <w:bCs/>
          <w:sz w:val="28"/>
          <w:szCs w:val="28"/>
        </w:rPr>
      </w:pPr>
    </w:p>
    <w:p w14:paraId="0FAFDF18" w14:textId="690E5350" w:rsidR="00A75AAE" w:rsidRPr="006D40F7" w:rsidRDefault="00A75AAE" w:rsidP="00A75AAE">
      <w:pPr>
        <w:rPr>
          <w:b/>
          <w:bCs/>
          <w:sz w:val="28"/>
          <w:szCs w:val="28"/>
        </w:rPr>
      </w:pPr>
    </w:p>
    <w:p w14:paraId="659F1BB9" w14:textId="23F7651F" w:rsidR="00A75AAE" w:rsidRPr="006D40F7" w:rsidRDefault="00A75AAE" w:rsidP="00A75AAE">
      <w:pPr>
        <w:rPr>
          <w:b/>
          <w:bCs/>
          <w:sz w:val="28"/>
          <w:szCs w:val="28"/>
        </w:rPr>
      </w:pPr>
    </w:p>
    <w:p w14:paraId="64EF12BA" w14:textId="42AE59D0" w:rsidR="00A75AAE" w:rsidRPr="006D40F7" w:rsidRDefault="00A75AAE" w:rsidP="00A75AAE">
      <w:pPr>
        <w:rPr>
          <w:b/>
          <w:bCs/>
          <w:sz w:val="28"/>
          <w:szCs w:val="28"/>
        </w:rPr>
      </w:pPr>
    </w:p>
    <w:p w14:paraId="35B85E26" w14:textId="7D00AC9F" w:rsidR="00A75AAE" w:rsidRPr="006D40F7" w:rsidRDefault="00A75AAE" w:rsidP="00A75AAE">
      <w:pPr>
        <w:rPr>
          <w:b/>
          <w:bCs/>
          <w:sz w:val="28"/>
          <w:szCs w:val="28"/>
        </w:rPr>
      </w:pPr>
    </w:p>
    <w:p w14:paraId="1DEB4148" w14:textId="653421D3" w:rsidR="00A75AAE" w:rsidRPr="006D40F7" w:rsidRDefault="00A75AAE" w:rsidP="00A75AAE">
      <w:pPr>
        <w:rPr>
          <w:b/>
          <w:bCs/>
          <w:sz w:val="28"/>
          <w:szCs w:val="28"/>
        </w:rPr>
      </w:pPr>
    </w:p>
    <w:p w14:paraId="1C027E1C" w14:textId="26ACC593" w:rsidR="00A75AAE" w:rsidRPr="006D40F7" w:rsidRDefault="00A75AAE" w:rsidP="00A75AAE">
      <w:pPr>
        <w:rPr>
          <w:b/>
          <w:bCs/>
          <w:sz w:val="28"/>
          <w:szCs w:val="28"/>
        </w:rPr>
      </w:pPr>
    </w:p>
    <w:p w14:paraId="4D24643B" w14:textId="0825FE62" w:rsidR="00A75AAE" w:rsidRPr="006D40F7" w:rsidRDefault="00A75AAE" w:rsidP="00A75AAE">
      <w:pPr>
        <w:rPr>
          <w:b/>
          <w:bCs/>
          <w:sz w:val="28"/>
          <w:szCs w:val="28"/>
        </w:rPr>
      </w:pPr>
    </w:p>
    <w:p w14:paraId="349CAC00" w14:textId="797F50E4" w:rsidR="00A75AAE" w:rsidRPr="006D40F7" w:rsidRDefault="00A75AAE" w:rsidP="00A75AAE">
      <w:pPr>
        <w:rPr>
          <w:b/>
          <w:bCs/>
          <w:sz w:val="28"/>
          <w:szCs w:val="28"/>
        </w:rPr>
      </w:pPr>
    </w:p>
    <w:p w14:paraId="244F3351" w14:textId="0D7060E7" w:rsidR="00A75AAE" w:rsidRPr="006D40F7" w:rsidRDefault="00A75AAE" w:rsidP="00A75AAE">
      <w:pPr>
        <w:rPr>
          <w:b/>
          <w:bCs/>
          <w:sz w:val="28"/>
          <w:szCs w:val="28"/>
        </w:rPr>
      </w:pPr>
    </w:p>
    <w:p w14:paraId="2B42336B" w14:textId="25BB5DE0" w:rsidR="00A75AAE" w:rsidRPr="006D40F7" w:rsidRDefault="00A75AAE" w:rsidP="00A75AAE">
      <w:pPr>
        <w:rPr>
          <w:b/>
          <w:bCs/>
          <w:sz w:val="28"/>
          <w:szCs w:val="28"/>
        </w:rPr>
      </w:pPr>
    </w:p>
    <w:p w14:paraId="200D113A" w14:textId="305A900C" w:rsidR="00A75AAE" w:rsidRPr="006D40F7" w:rsidRDefault="00A75AAE" w:rsidP="00A75AAE">
      <w:pPr>
        <w:rPr>
          <w:b/>
          <w:bCs/>
          <w:sz w:val="28"/>
          <w:szCs w:val="28"/>
        </w:rPr>
      </w:pPr>
    </w:p>
    <w:p w14:paraId="662CE98E" w14:textId="30DE049B" w:rsidR="00A75AAE" w:rsidRDefault="00A75AAE" w:rsidP="00A75AAE">
      <w:pPr>
        <w:rPr>
          <w:b/>
          <w:bCs/>
          <w:sz w:val="28"/>
          <w:szCs w:val="28"/>
        </w:rPr>
      </w:pPr>
    </w:p>
    <w:p w14:paraId="5063781D" w14:textId="1303C728" w:rsidR="00704EC7" w:rsidRDefault="00704EC7" w:rsidP="00A75AAE">
      <w:pPr>
        <w:rPr>
          <w:b/>
          <w:bCs/>
          <w:sz w:val="28"/>
          <w:szCs w:val="28"/>
        </w:rPr>
      </w:pPr>
    </w:p>
    <w:p w14:paraId="12FBFC1C" w14:textId="680388F3" w:rsidR="00704EC7" w:rsidRDefault="00704EC7" w:rsidP="00A75AAE">
      <w:pPr>
        <w:rPr>
          <w:b/>
          <w:bCs/>
          <w:sz w:val="28"/>
          <w:szCs w:val="28"/>
        </w:rPr>
      </w:pPr>
    </w:p>
    <w:p w14:paraId="6AA9B6C1" w14:textId="7D4B85D3" w:rsidR="00704EC7" w:rsidRDefault="00704EC7" w:rsidP="00A75AAE">
      <w:pPr>
        <w:rPr>
          <w:b/>
          <w:bCs/>
          <w:sz w:val="28"/>
          <w:szCs w:val="28"/>
        </w:rPr>
      </w:pPr>
    </w:p>
    <w:p w14:paraId="5559D99A" w14:textId="72FDBCCA" w:rsidR="00704EC7" w:rsidRDefault="00704EC7" w:rsidP="00A75AAE">
      <w:pPr>
        <w:rPr>
          <w:b/>
          <w:bCs/>
          <w:sz w:val="28"/>
          <w:szCs w:val="28"/>
        </w:rPr>
      </w:pPr>
    </w:p>
    <w:p w14:paraId="0B40750A" w14:textId="42D6CA96" w:rsidR="00704EC7" w:rsidRDefault="00704EC7" w:rsidP="00A75AAE">
      <w:pPr>
        <w:rPr>
          <w:b/>
          <w:bCs/>
          <w:sz w:val="28"/>
          <w:szCs w:val="28"/>
        </w:rPr>
      </w:pPr>
    </w:p>
    <w:p w14:paraId="6DB1F0EE" w14:textId="26E06115" w:rsidR="00704EC7" w:rsidRDefault="00704EC7" w:rsidP="00A75AAE">
      <w:pPr>
        <w:rPr>
          <w:b/>
          <w:bCs/>
          <w:sz w:val="28"/>
          <w:szCs w:val="28"/>
        </w:rPr>
      </w:pPr>
    </w:p>
    <w:p w14:paraId="08F91822" w14:textId="77777777" w:rsidR="00C15FF3" w:rsidRDefault="00C15FF3" w:rsidP="00A75AAE">
      <w:pPr>
        <w:rPr>
          <w:b/>
          <w:bCs/>
          <w:sz w:val="28"/>
          <w:szCs w:val="28"/>
        </w:rPr>
      </w:pPr>
    </w:p>
    <w:p w14:paraId="048F92E8" w14:textId="77777777" w:rsidR="00704EC7" w:rsidRPr="006D40F7" w:rsidRDefault="00704EC7" w:rsidP="00A75AAE">
      <w:pPr>
        <w:rPr>
          <w:b/>
          <w:bCs/>
          <w:sz w:val="28"/>
          <w:szCs w:val="28"/>
        </w:rPr>
      </w:pPr>
    </w:p>
    <w:p w14:paraId="163FA297" w14:textId="224D3839" w:rsidR="00A75AAE" w:rsidRPr="006D40F7" w:rsidRDefault="00A75AAE" w:rsidP="00A75AAE">
      <w:pPr>
        <w:rPr>
          <w:b/>
          <w:bCs/>
          <w:sz w:val="28"/>
          <w:szCs w:val="28"/>
        </w:rPr>
      </w:pPr>
    </w:p>
    <w:p w14:paraId="0772B37C" w14:textId="02BCA32D" w:rsidR="00A75AAE" w:rsidRPr="006D40F7" w:rsidRDefault="00A75AAE" w:rsidP="00A75AAE">
      <w:pPr>
        <w:pStyle w:val="Heading2"/>
        <w:rPr>
          <w:rFonts w:cs="Times New Roman"/>
          <w:b w:val="0"/>
          <w:bCs/>
          <w:szCs w:val="28"/>
        </w:rPr>
      </w:pPr>
      <w:bookmarkStart w:id="7" w:name="_Toc73710631"/>
      <w:r w:rsidRPr="006D40F7">
        <w:rPr>
          <w:rFonts w:cs="Times New Roman"/>
          <w:bCs/>
          <w:szCs w:val="28"/>
        </w:rPr>
        <w:lastRenderedPageBreak/>
        <w:t>List of Abbreviations</w:t>
      </w:r>
      <w:bookmarkEnd w:id="7"/>
    </w:p>
    <w:p w14:paraId="5C0DD179" w14:textId="1929E4C1" w:rsidR="00A75AAE" w:rsidRPr="006D40F7" w:rsidRDefault="00A75AAE" w:rsidP="00A75AAE">
      <w:pPr>
        <w:rPr>
          <w:b/>
          <w:bCs/>
          <w:sz w:val="28"/>
          <w:szCs w:val="28"/>
        </w:rPr>
      </w:pPr>
    </w:p>
    <w:p w14:paraId="773972C3" w14:textId="71F49AF2" w:rsidR="00A75AAE" w:rsidRPr="006D40F7" w:rsidRDefault="00A75AAE" w:rsidP="00A75AAE">
      <w:pPr>
        <w:rPr>
          <w:b/>
          <w:bCs/>
          <w:sz w:val="28"/>
          <w:szCs w:val="28"/>
        </w:rPr>
      </w:pPr>
    </w:p>
    <w:tbl>
      <w:tblPr>
        <w:tblW w:w="8409" w:type="dxa"/>
        <w:tblLook w:val="04A0" w:firstRow="1" w:lastRow="0" w:firstColumn="1" w:lastColumn="0" w:noHBand="0" w:noVBand="1"/>
      </w:tblPr>
      <w:tblGrid>
        <w:gridCol w:w="2392"/>
        <w:gridCol w:w="6017"/>
      </w:tblGrid>
      <w:tr w:rsidR="00BC0DA9" w:rsidRPr="00BC0DA9" w14:paraId="0C4905E0" w14:textId="77777777" w:rsidTr="00BC0DA9">
        <w:trPr>
          <w:trHeight w:val="495"/>
        </w:trPr>
        <w:tc>
          <w:tcPr>
            <w:tcW w:w="2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A8E02" w14:textId="77777777" w:rsidR="00BC0DA9" w:rsidRPr="00BC0DA9" w:rsidRDefault="00BC0DA9" w:rsidP="00BC0DA9">
            <w:pPr>
              <w:rPr>
                <w:b/>
                <w:bCs/>
                <w:color w:val="000000"/>
              </w:rPr>
            </w:pPr>
            <w:r w:rsidRPr="00BC0DA9">
              <w:rPr>
                <w:b/>
                <w:bCs/>
                <w:color w:val="000000"/>
              </w:rPr>
              <w:t>Abbreviations</w:t>
            </w:r>
          </w:p>
        </w:tc>
        <w:tc>
          <w:tcPr>
            <w:tcW w:w="6017" w:type="dxa"/>
            <w:tcBorders>
              <w:top w:val="single" w:sz="4" w:space="0" w:color="auto"/>
              <w:left w:val="nil"/>
              <w:bottom w:val="single" w:sz="4" w:space="0" w:color="auto"/>
              <w:right w:val="single" w:sz="4" w:space="0" w:color="auto"/>
            </w:tcBorders>
            <w:shd w:val="clear" w:color="auto" w:fill="auto"/>
            <w:noWrap/>
            <w:vAlign w:val="bottom"/>
            <w:hideMark/>
          </w:tcPr>
          <w:p w14:paraId="11C6A232" w14:textId="77777777" w:rsidR="00BC0DA9" w:rsidRPr="00BC0DA9" w:rsidRDefault="00BC0DA9" w:rsidP="00BC0DA9">
            <w:pPr>
              <w:rPr>
                <w:b/>
                <w:bCs/>
                <w:color w:val="000000"/>
              </w:rPr>
            </w:pPr>
            <w:r w:rsidRPr="00BC0DA9">
              <w:rPr>
                <w:b/>
                <w:bCs/>
                <w:color w:val="000000"/>
              </w:rPr>
              <w:t>Description</w:t>
            </w:r>
          </w:p>
        </w:tc>
      </w:tr>
      <w:tr w:rsidR="00BC0DA9" w:rsidRPr="00BC0DA9" w14:paraId="6EEA7630"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68730E35" w14:textId="77777777" w:rsidR="00BC0DA9" w:rsidRPr="00BC0DA9" w:rsidRDefault="00BC0DA9" w:rsidP="00BC0DA9">
            <w:pPr>
              <w:rPr>
                <w:color w:val="000000"/>
              </w:rPr>
            </w:pPr>
            <w:r w:rsidRPr="00BC0DA9">
              <w:rPr>
                <w:color w:val="000000"/>
              </w:rPr>
              <w:t>ANOVA</w:t>
            </w:r>
          </w:p>
        </w:tc>
        <w:tc>
          <w:tcPr>
            <w:tcW w:w="6017" w:type="dxa"/>
            <w:tcBorders>
              <w:top w:val="nil"/>
              <w:left w:val="nil"/>
              <w:bottom w:val="single" w:sz="4" w:space="0" w:color="auto"/>
              <w:right w:val="single" w:sz="4" w:space="0" w:color="auto"/>
            </w:tcBorders>
            <w:shd w:val="clear" w:color="auto" w:fill="auto"/>
            <w:noWrap/>
            <w:vAlign w:val="bottom"/>
            <w:hideMark/>
          </w:tcPr>
          <w:p w14:paraId="20F4EB10" w14:textId="77777777" w:rsidR="00BC0DA9" w:rsidRPr="00BC0DA9" w:rsidRDefault="00BC0DA9" w:rsidP="00BC0DA9">
            <w:pPr>
              <w:rPr>
                <w:color w:val="000000"/>
              </w:rPr>
            </w:pPr>
            <w:r w:rsidRPr="00BC0DA9">
              <w:rPr>
                <w:color w:val="000000"/>
              </w:rPr>
              <w:t>Analysis of Variance</w:t>
            </w:r>
          </w:p>
        </w:tc>
      </w:tr>
      <w:tr w:rsidR="00BC0DA9" w:rsidRPr="00BC0DA9" w14:paraId="6F665F1B"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33C5042D" w14:textId="77777777" w:rsidR="00BC0DA9" w:rsidRPr="00BC0DA9" w:rsidRDefault="00BC0DA9" w:rsidP="00BC0DA9">
            <w:pPr>
              <w:rPr>
                <w:color w:val="000000"/>
              </w:rPr>
            </w:pPr>
            <w:r w:rsidRPr="00BC0DA9">
              <w:rPr>
                <w:color w:val="000000"/>
              </w:rPr>
              <w:t>COVID-19</w:t>
            </w:r>
          </w:p>
        </w:tc>
        <w:tc>
          <w:tcPr>
            <w:tcW w:w="6017" w:type="dxa"/>
            <w:tcBorders>
              <w:top w:val="nil"/>
              <w:left w:val="nil"/>
              <w:bottom w:val="single" w:sz="4" w:space="0" w:color="auto"/>
              <w:right w:val="single" w:sz="4" w:space="0" w:color="auto"/>
            </w:tcBorders>
            <w:shd w:val="clear" w:color="auto" w:fill="auto"/>
            <w:noWrap/>
            <w:vAlign w:val="bottom"/>
            <w:hideMark/>
          </w:tcPr>
          <w:p w14:paraId="283E0C30" w14:textId="77777777" w:rsidR="00BC0DA9" w:rsidRPr="00BC0DA9" w:rsidRDefault="00BC0DA9" w:rsidP="00BC0DA9">
            <w:pPr>
              <w:rPr>
                <w:color w:val="000000"/>
              </w:rPr>
            </w:pPr>
            <w:r w:rsidRPr="00BC0DA9">
              <w:rPr>
                <w:color w:val="000000"/>
              </w:rPr>
              <w:t>Coronavirus Disease 19</w:t>
            </w:r>
          </w:p>
        </w:tc>
      </w:tr>
      <w:tr w:rsidR="00BC0DA9" w:rsidRPr="00BC0DA9" w14:paraId="0FE671C2"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455B8E90" w14:textId="77777777" w:rsidR="00BC0DA9" w:rsidRPr="00BC0DA9" w:rsidRDefault="00BC0DA9" w:rsidP="00BC0DA9">
            <w:pPr>
              <w:rPr>
                <w:color w:val="000000"/>
              </w:rPr>
            </w:pPr>
            <w:r w:rsidRPr="00BC0DA9">
              <w:rPr>
                <w:color w:val="000000"/>
              </w:rPr>
              <w:t>CSO</w:t>
            </w:r>
          </w:p>
        </w:tc>
        <w:tc>
          <w:tcPr>
            <w:tcW w:w="6017" w:type="dxa"/>
            <w:tcBorders>
              <w:top w:val="nil"/>
              <w:left w:val="nil"/>
              <w:bottom w:val="single" w:sz="4" w:space="0" w:color="auto"/>
              <w:right w:val="single" w:sz="4" w:space="0" w:color="auto"/>
            </w:tcBorders>
            <w:shd w:val="clear" w:color="auto" w:fill="auto"/>
            <w:noWrap/>
            <w:vAlign w:val="bottom"/>
            <w:hideMark/>
          </w:tcPr>
          <w:p w14:paraId="6478F89C" w14:textId="77777777" w:rsidR="00BC0DA9" w:rsidRPr="00BC0DA9" w:rsidRDefault="00BC0DA9" w:rsidP="00BC0DA9">
            <w:pPr>
              <w:rPr>
                <w:color w:val="000000"/>
              </w:rPr>
            </w:pPr>
            <w:r w:rsidRPr="00BC0DA9">
              <w:rPr>
                <w:color w:val="000000"/>
              </w:rPr>
              <w:t>Central Statistics Office</w:t>
            </w:r>
          </w:p>
        </w:tc>
      </w:tr>
      <w:tr w:rsidR="00BC0DA9" w:rsidRPr="00BC0DA9" w14:paraId="1B6AD4B7"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16A6E756" w14:textId="77777777" w:rsidR="00BC0DA9" w:rsidRPr="00BC0DA9" w:rsidRDefault="00BC0DA9" w:rsidP="00BC0DA9">
            <w:pPr>
              <w:rPr>
                <w:color w:val="000000"/>
              </w:rPr>
            </w:pPr>
            <w:r w:rsidRPr="00BC0DA9">
              <w:rPr>
                <w:color w:val="000000"/>
              </w:rPr>
              <w:t>DIGI</w:t>
            </w:r>
          </w:p>
        </w:tc>
        <w:tc>
          <w:tcPr>
            <w:tcW w:w="6017" w:type="dxa"/>
            <w:tcBorders>
              <w:top w:val="nil"/>
              <w:left w:val="nil"/>
              <w:bottom w:val="single" w:sz="4" w:space="0" w:color="auto"/>
              <w:right w:val="single" w:sz="4" w:space="0" w:color="auto"/>
            </w:tcBorders>
            <w:shd w:val="clear" w:color="auto" w:fill="auto"/>
            <w:noWrap/>
            <w:vAlign w:val="bottom"/>
            <w:hideMark/>
          </w:tcPr>
          <w:p w14:paraId="1C058923" w14:textId="77777777" w:rsidR="00BC0DA9" w:rsidRPr="00BC0DA9" w:rsidRDefault="00BC0DA9" w:rsidP="00BC0DA9">
            <w:pPr>
              <w:rPr>
                <w:color w:val="000000"/>
              </w:rPr>
            </w:pPr>
            <w:r w:rsidRPr="00BC0DA9">
              <w:rPr>
                <w:color w:val="000000"/>
              </w:rPr>
              <w:t>Drinks Industry Group of Ireland</w:t>
            </w:r>
          </w:p>
        </w:tc>
      </w:tr>
      <w:tr w:rsidR="00BC0DA9" w:rsidRPr="00BC0DA9" w14:paraId="1B378786"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6C6F3184" w14:textId="77777777" w:rsidR="00BC0DA9" w:rsidRPr="00BC0DA9" w:rsidRDefault="00BC0DA9" w:rsidP="00BC0DA9">
            <w:pPr>
              <w:rPr>
                <w:color w:val="000000"/>
              </w:rPr>
            </w:pPr>
            <w:r w:rsidRPr="00BC0DA9">
              <w:rPr>
                <w:color w:val="000000"/>
              </w:rPr>
              <w:t>EU</w:t>
            </w:r>
          </w:p>
        </w:tc>
        <w:tc>
          <w:tcPr>
            <w:tcW w:w="6017" w:type="dxa"/>
            <w:tcBorders>
              <w:top w:val="nil"/>
              <w:left w:val="nil"/>
              <w:bottom w:val="single" w:sz="4" w:space="0" w:color="auto"/>
              <w:right w:val="single" w:sz="4" w:space="0" w:color="auto"/>
            </w:tcBorders>
            <w:shd w:val="clear" w:color="auto" w:fill="auto"/>
            <w:noWrap/>
            <w:vAlign w:val="bottom"/>
            <w:hideMark/>
          </w:tcPr>
          <w:p w14:paraId="00CB8846" w14:textId="77777777" w:rsidR="00BC0DA9" w:rsidRPr="00BC0DA9" w:rsidRDefault="00BC0DA9" w:rsidP="00BC0DA9">
            <w:pPr>
              <w:rPr>
                <w:color w:val="000000"/>
              </w:rPr>
            </w:pPr>
            <w:r w:rsidRPr="00BC0DA9">
              <w:rPr>
                <w:color w:val="000000"/>
              </w:rPr>
              <w:t>European Union</w:t>
            </w:r>
          </w:p>
        </w:tc>
      </w:tr>
      <w:tr w:rsidR="00BC0DA9" w:rsidRPr="00BC0DA9" w14:paraId="39810547"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3C56EBF5" w14:textId="77777777" w:rsidR="00BC0DA9" w:rsidRPr="00BC0DA9" w:rsidRDefault="00BC0DA9" w:rsidP="00BC0DA9">
            <w:pPr>
              <w:rPr>
                <w:color w:val="000000"/>
              </w:rPr>
            </w:pPr>
            <w:r w:rsidRPr="00BC0DA9">
              <w:rPr>
                <w:color w:val="000000"/>
              </w:rPr>
              <w:t>Exp (B)</w:t>
            </w:r>
          </w:p>
        </w:tc>
        <w:tc>
          <w:tcPr>
            <w:tcW w:w="6017" w:type="dxa"/>
            <w:tcBorders>
              <w:top w:val="nil"/>
              <w:left w:val="nil"/>
              <w:bottom w:val="single" w:sz="4" w:space="0" w:color="auto"/>
              <w:right w:val="single" w:sz="4" w:space="0" w:color="auto"/>
            </w:tcBorders>
            <w:shd w:val="clear" w:color="auto" w:fill="auto"/>
            <w:noWrap/>
            <w:vAlign w:val="bottom"/>
            <w:hideMark/>
          </w:tcPr>
          <w:p w14:paraId="6DA6F7E5" w14:textId="61A54521" w:rsidR="00BC0DA9" w:rsidRPr="00BC0DA9" w:rsidRDefault="0064227E" w:rsidP="00BC0DA9">
            <w:pPr>
              <w:rPr>
                <w:color w:val="000000"/>
              </w:rPr>
            </w:pPr>
            <w:r w:rsidRPr="00BC0DA9">
              <w:rPr>
                <w:color w:val="000000"/>
              </w:rPr>
              <w:t>Exponential</w:t>
            </w:r>
            <w:r w:rsidR="00BC0DA9" w:rsidRPr="00BC0DA9">
              <w:rPr>
                <w:color w:val="000000"/>
              </w:rPr>
              <w:t xml:space="preserve"> Value</w:t>
            </w:r>
          </w:p>
        </w:tc>
      </w:tr>
      <w:tr w:rsidR="00BC0DA9" w:rsidRPr="00BC0DA9" w14:paraId="014E9E50"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25B43CA7" w14:textId="77777777" w:rsidR="00BC0DA9" w:rsidRPr="00BC0DA9" w:rsidRDefault="00BC0DA9" w:rsidP="00BC0DA9">
            <w:pPr>
              <w:rPr>
                <w:color w:val="000000"/>
              </w:rPr>
            </w:pPr>
            <w:r w:rsidRPr="00BC0DA9">
              <w:rPr>
                <w:color w:val="000000"/>
              </w:rPr>
              <w:t>H</w:t>
            </w:r>
          </w:p>
        </w:tc>
        <w:tc>
          <w:tcPr>
            <w:tcW w:w="6017" w:type="dxa"/>
            <w:tcBorders>
              <w:top w:val="nil"/>
              <w:left w:val="nil"/>
              <w:bottom w:val="single" w:sz="4" w:space="0" w:color="auto"/>
              <w:right w:val="single" w:sz="4" w:space="0" w:color="auto"/>
            </w:tcBorders>
            <w:shd w:val="clear" w:color="auto" w:fill="auto"/>
            <w:noWrap/>
            <w:vAlign w:val="bottom"/>
            <w:hideMark/>
          </w:tcPr>
          <w:p w14:paraId="0E878D91" w14:textId="7F9E08F7" w:rsidR="00BC0DA9" w:rsidRPr="00BC0DA9" w:rsidRDefault="00BC0DA9" w:rsidP="00BC0DA9">
            <w:pPr>
              <w:rPr>
                <w:color w:val="000000"/>
              </w:rPr>
            </w:pPr>
            <w:r w:rsidRPr="00BC0DA9">
              <w:rPr>
                <w:color w:val="000000"/>
              </w:rPr>
              <w:t>Hypothesis</w:t>
            </w:r>
          </w:p>
        </w:tc>
      </w:tr>
      <w:tr w:rsidR="00BC0DA9" w:rsidRPr="00BC0DA9" w14:paraId="63450AE6"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401C241A" w14:textId="77777777" w:rsidR="00BC0DA9" w:rsidRPr="00BC0DA9" w:rsidRDefault="00BC0DA9" w:rsidP="00BC0DA9">
            <w:pPr>
              <w:rPr>
                <w:color w:val="000000"/>
              </w:rPr>
            </w:pPr>
            <w:r w:rsidRPr="00BC0DA9">
              <w:rPr>
                <w:color w:val="000000"/>
              </w:rPr>
              <w:t>H0</w:t>
            </w:r>
          </w:p>
        </w:tc>
        <w:tc>
          <w:tcPr>
            <w:tcW w:w="6017" w:type="dxa"/>
            <w:tcBorders>
              <w:top w:val="nil"/>
              <w:left w:val="nil"/>
              <w:bottom w:val="single" w:sz="4" w:space="0" w:color="auto"/>
              <w:right w:val="single" w:sz="4" w:space="0" w:color="auto"/>
            </w:tcBorders>
            <w:shd w:val="clear" w:color="auto" w:fill="auto"/>
            <w:noWrap/>
            <w:vAlign w:val="bottom"/>
            <w:hideMark/>
          </w:tcPr>
          <w:p w14:paraId="12A1C667" w14:textId="77777777" w:rsidR="00BC0DA9" w:rsidRPr="00BC0DA9" w:rsidRDefault="00BC0DA9" w:rsidP="00BC0DA9">
            <w:pPr>
              <w:rPr>
                <w:color w:val="000000"/>
              </w:rPr>
            </w:pPr>
            <w:r w:rsidRPr="00BC0DA9">
              <w:rPr>
                <w:color w:val="000000"/>
              </w:rPr>
              <w:t>Null Hypothesis</w:t>
            </w:r>
          </w:p>
        </w:tc>
      </w:tr>
      <w:tr w:rsidR="00BC0DA9" w:rsidRPr="00BC0DA9" w14:paraId="5C9F67DA"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6ABFFD35" w14:textId="77777777" w:rsidR="00BC0DA9" w:rsidRPr="00BC0DA9" w:rsidRDefault="00BC0DA9" w:rsidP="00BC0DA9">
            <w:pPr>
              <w:rPr>
                <w:color w:val="000000"/>
              </w:rPr>
            </w:pPr>
            <w:r w:rsidRPr="00BC0DA9">
              <w:rPr>
                <w:color w:val="000000"/>
              </w:rPr>
              <w:t>Ha</w:t>
            </w:r>
          </w:p>
        </w:tc>
        <w:tc>
          <w:tcPr>
            <w:tcW w:w="6017" w:type="dxa"/>
            <w:tcBorders>
              <w:top w:val="nil"/>
              <w:left w:val="nil"/>
              <w:bottom w:val="single" w:sz="4" w:space="0" w:color="auto"/>
              <w:right w:val="single" w:sz="4" w:space="0" w:color="auto"/>
            </w:tcBorders>
            <w:shd w:val="clear" w:color="auto" w:fill="auto"/>
            <w:noWrap/>
            <w:vAlign w:val="bottom"/>
            <w:hideMark/>
          </w:tcPr>
          <w:p w14:paraId="6261CA6B" w14:textId="77777777" w:rsidR="00BC0DA9" w:rsidRPr="00BC0DA9" w:rsidRDefault="00BC0DA9" w:rsidP="00BC0DA9">
            <w:pPr>
              <w:rPr>
                <w:color w:val="000000"/>
              </w:rPr>
            </w:pPr>
            <w:r w:rsidRPr="00BC0DA9">
              <w:rPr>
                <w:color w:val="000000"/>
              </w:rPr>
              <w:t>Alternative Hypothesis</w:t>
            </w:r>
          </w:p>
        </w:tc>
      </w:tr>
      <w:tr w:rsidR="00BC0DA9" w:rsidRPr="00BC0DA9" w14:paraId="47C8B241"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6A5FEF22" w14:textId="77777777" w:rsidR="00BC0DA9" w:rsidRPr="00BC0DA9" w:rsidRDefault="00BC0DA9" w:rsidP="00BC0DA9">
            <w:pPr>
              <w:rPr>
                <w:color w:val="000000"/>
              </w:rPr>
            </w:pPr>
            <w:r w:rsidRPr="00BC0DA9">
              <w:rPr>
                <w:color w:val="000000"/>
              </w:rPr>
              <w:t>P</w:t>
            </w:r>
          </w:p>
        </w:tc>
        <w:tc>
          <w:tcPr>
            <w:tcW w:w="6017" w:type="dxa"/>
            <w:tcBorders>
              <w:top w:val="nil"/>
              <w:left w:val="nil"/>
              <w:bottom w:val="single" w:sz="4" w:space="0" w:color="auto"/>
              <w:right w:val="single" w:sz="4" w:space="0" w:color="auto"/>
            </w:tcBorders>
            <w:shd w:val="clear" w:color="auto" w:fill="auto"/>
            <w:noWrap/>
            <w:vAlign w:val="bottom"/>
            <w:hideMark/>
          </w:tcPr>
          <w:p w14:paraId="7D65DC7D" w14:textId="77777777" w:rsidR="00BC0DA9" w:rsidRPr="00BC0DA9" w:rsidRDefault="00BC0DA9" w:rsidP="00BC0DA9">
            <w:pPr>
              <w:rPr>
                <w:color w:val="000000"/>
              </w:rPr>
            </w:pPr>
            <w:r w:rsidRPr="00BC0DA9">
              <w:rPr>
                <w:color w:val="000000"/>
              </w:rPr>
              <w:t>Significant Difference Value</w:t>
            </w:r>
          </w:p>
        </w:tc>
      </w:tr>
      <w:tr w:rsidR="00BC0DA9" w:rsidRPr="00BC0DA9" w14:paraId="450D105A"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796B316A" w14:textId="77777777" w:rsidR="00BC0DA9" w:rsidRPr="00BC0DA9" w:rsidRDefault="00BC0DA9" w:rsidP="00BC0DA9">
            <w:pPr>
              <w:rPr>
                <w:color w:val="000000"/>
              </w:rPr>
            </w:pPr>
            <w:r w:rsidRPr="00BC0DA9">
              <w:rPr>
                <w:color w:val="000000"/>
              </w:rPr>
              <w:t>PWC</w:t>
            </w:r>
          </w:p>
        </w:tc>
        <w:tc>
          <w:tcPr>
            <w:tcW w:w="6017" w:type="dxa"/>
            <w:tcBorders>
              <w:top w:val="nil"/>
              <w:left w:val="nil"/>
              <w:bottom w:val="single" w:sz="4" w:space="0" w:color="auto"/>
              <w:right w:val="single" w:sz="4" w:space="0" w:color="auto"/>
            </w:tcBorders>
            <w:shd w:val="clear" w:color="auto" w:fill="auto"/>
            <w:noWrap/>
            <w:vAlign w:val="bottom"/>
            <w:hideMark/>
          </w:tcPr>
          <w:p w14:paraId="2053AC7E" w14:textId="77777777" w:rsidR="00BC0DA9" w:rsidRPr="00BC0DA9" w:rsidRDefault="00BC0DA9" w:rsidP="00BC0DA9">
            <w:pPr>
              <w:rPr>
                <w:color w:val="000000"/>
              </w:rPr>
            </w:pPr>
            <w:r w:rsidRPr="00BC0DA9">
              <w:rPr>
                <w:color w:val="000000"/>
              </w:rPr>
              <w:t>PricewaterhouseCoopers</w:t>
            </w:r>
          </w:p>
        </w:tc>
      </w:tr>
      <w:tr w:rsidR="00BC0DA9" w:rsidRPr="00BC0DA9" w14:paraId="7514CF6A"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2139177A" w14:textId="77777777" w:rsidR="00BC0DA9" w:rsidRPr="00BC0DA9" w:rsidRDefault="00BC0DA9" w:rsidP="00BC0DA9">
            <w:pPr>
              <w:rPr>
                <w:color w:val="000000"/>
              </w:rPr>
            </w:pPr>
            <w:r w:rsidRPr="00BC0DA9">
              <w:rPr>
                <w:color w:val="000000"/>
              </w:rPr>
              <w:t>SD</w:t>
            </w:r>
          </w:p>
        </w:tc>
        <w:tc>
          <w:tcPr>
            <w:tcW w:w="6017" w:type="dxa"/>
            <w:tcBorders>
              <w:top w:val="nil"/>
              <w:left w:val="nil"/>
              <w:bottom w:val="single" w:sz="4" w:space="0" w:color="auto"/>
              <w:right w:val="single" w:sz="4" w:space="0" w:color="auto"/>
            </w:tcBorders>
            <w:shd w:val="clear" w:color="auto" w:fill="auto"/>
            <w:noWrap/>
            <w:vAlign w:val="bottom"/>
            <w:hideMark/>
          </w:tcPr>
          <w:p w14:paraId="26466170" w14:textId="77777777" w:rsidR="00BC0DA9" w:rsidRPr="00BC0DA9" w:rsidRDefault="00BC0DA9" w:rsidP="00BC0DA9">
            <w:pPr>
              <w:rPr>
                <w:color w:val="000000"/>
              </w:rPr>
            </w:pPr>
            <w:r w:rsidRPr="00BC0DA9">
              <w:rPr>
                <w:color w:val="000000"/>
              </w:rPr>
              <w:t>Standard Deviation</w:t>
            </w:r>
          </w:p>
        </w:tc>
      </w:tr>
      <w:tr w:rsidR="00BC0DA9" w:rsidRPr="00BC0DA9" w14:paraId="39679583"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3A660B85" w14:textId="77777777" w:rsidR="00BC0DA9" w:rsidRPr="00BC0DA9" w:rsidRDefault="00BC0DA9" w:rsidP="00BC0DA9">
            <w:pPr>
              <w:rPr>
                <w:color w:val="000000"/>
              </w:rPr>
            </w:pPr>
            <w:r w:rsidRPr="00BC0DA9">
              <w:rPr>
                <w:color w:val="000000"/>
              </w:rPr>
              <w:t>SPSS</w:t>
            </w:r>
          </w:p>
        </w:tc>
        <w:tc>
          <w:tcPr>
            <w:tcW w:w="6017" w:type="dxa"/>
            <w:tcBorders>
              <w:top w:val="nil"/>
              <w:left w:val="nil"/>
              <w:bottom w:val="single" w:sz="4" w:space="0" w:color="auto"/>
              <w:right w:val="single" w:sz="4" w:space="0" w:color="auto"/>
            </w:tcBorders>
            <w:shd w:val="clear" w:color="auto" w:fill="auto"/>
            <w:noWrap/>
            <w:vAlign w:val="bottom"/>
            <w:hideMark/>
          </w:tcPr>
          <w:p w14:paraId="77D4CA73" w14:textId="77777777" w:rsidR="00BC0DA9" w:rsidRPr="00BC0DA9" w:rsidRDefault="00BC0DA9" w:rsidP="00BC0DA9">
            <w:pPr>
              <w:rPr>
                <w:color w:val="000000"/>
              </w:rPr>
            </w:pPr>
            <w:r w:rsidRPr="00BC0DA9">
              <w:rPr>
                <w:color w:val="000000"/>
              </w:rPr>
              <w:t>Statistical Package for the Social Sciences</w:t>
            </w:r>
          </w:p>
        </w:tc>
      </w:tr>
      <w:tr w:rsidR="00BC0DA9" w:rsidRPr="00BC0DA9" w14:paraId="4A5DD65F"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55DFA69E" w14:textId="77777777" w:rsidR="00BC0DA9" w:rsidRPr="00BC0DA9" w:rsidRDefault="00BC0DA9" w:rsidP="00BC0DA9">
            <w:pPr>
              <w:rPr>
                <w:color w:val="000000"/>
              </w:rPr>
            </w:pPr>
            <w:r w:rsidRPr="00BC0DA9">
              <w:rPr>
                <w:color w:val="000000"/>
              </w:rPr>
              <w:t>VAT</w:t>
            </w:r>
          </w:p>
        </w:tc>
        <w:tc>
          <w:tcPr>
            <w:tcW w:w="6017" w:type="dxa"/>
            <w:tcBorders>
              <w:top w:val="nil"/>
              <w:left w:val="nil"/>
              <w:bottom w:val="single" w:sz="4" w:space="0" w:color="auto"/>
              <w:right w:val="single" w:sz="4" w:space="0" w:color="auto"/>
            </w:tcBorders>
            <w:shd w:val="clear" w:color="auto" w:fill="auto"/>
            <w:noWrap/>
            <w:vAlign w:val="bottom"/>
            <w:hideMark/>
          </w:tcPr>
          <w:p w14:paraId="0007E80C" w14:textId="77777777" w:rsidR="00BC0DA9" w:rsidRPr="00BC0DA9" w:rsidRDefault="00BC0DA9" w:rsidP="00BC0DA9">
            <w:pPr>
              <w:rPr>
                <w:color w:val="000000"/>
              </w:rPr>
            </w:pPr>
            <w:r w:rsidRPr="00BC0DA9">
              <w:rPr>
                <w:color w:val="000000"/>
              </w:rPr>
              <w:t>Value Added Tax</w:t>
            </w:r>
          </w:p>
        </w:tc>
      </w:tr>
      <w:tr w:rsidR="00BC0DA9" w:rsidRPr="00BC0DA9" w14:paraId="4D634294"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0CF5D554" w14:textId="77777777" w:rsidR="00BC0DA9" w:rsidRPr="00BC0DA9" w:rsidRDefault="00BC0DA9" w:rsidP="00BC0DA9">
            <w:pPr>
              <w:rPr>
                <w:color w:val="000000"/>
              </w:rPr>
            </w:pPr>
            <w:r w:rsidRPr="00BC0DA9">
              <w:rPr>
                <w:color w:val="000000"/>
              </w:rPr>
              <w:t>WHO</w:t>
            </w:r>
          </w:p>
        </w:tc>
        <w:tc>
          <w:tcPr>
            <w:tcW w:w="6017" w:type="dxa"/>
            <w:tcBorders>
              <w:top w:val="nil"/>
              <w:left w:val="nil"/>
              <w:bottom w:val="single" w:sz="4" w:space="0" w:color="auto"/>
              <w:right w:val="single" w:sz="4" w:space="0" w:color="auto"/>
            </w:tcBorders>
            <w:shd w:val="clear" w:color="auto" w:fill="auto"/>
            <w:noWrap/>
            <w:vAlign w:val="bottom"/>
            <w:hideMark/>
          </w:tcPr>
          <w:p w14:paraId="4E05BE53" w14:textId="77777777" w:rsidR="00BC0DA9" w:rsidRPr="00BC0DA9" w:rsidRDefault="00BC0DA9" w:rsidP="00BC0DA9">
            <w:pPr>
              <w:rPr>
                <w:color w:val="000000"/>
              </w:rPr>
            </w:pPr>
            <w:r w:rsidRPr="00BC0DA9">
              <w:rPr>
                <w:color w:val="000000"/>
              </w:rPr>
              <w:t>World Health Organization</w:t>
            </w:r>
          </w:p>
        </w:tc>
      </w:tr>
      <w:tr w:rsidR="00BC0DA9" w:rsidRPr="00BC0DA9" w14:paraId="779A276A" w14:textId="77777777" w:rsidTr="00BC0DA9">
        <w:trPr>
          <w:trHeight w:val="495"/>
        </w:trPr>
        <w:tc>
          <w:tcPr>
            <w:tcW w:w="2392" w:type="dxa"/>
            <w:tcBorders>
              <w:top w:val="nil"/>
              <w:left w:val="single" w:sz="4" w:space="0" w:color="auto"/>
              <w:bottom w:val="single" w:sz="4" w:space="0" w:color="auto"/>
              <w:right w:val="single" w:sz="4" w:space="0" w:color="auto"/>
            </w:tcBorders>
            <w:shd w:val="clear" w:color="auto" w:fill="auto"/>
            <w:noWrap/>
            <w:vAlign w:val="bottom"/>
            <w:hideMark/>
          </w:tcPr>
          <w:p w14:paraId="73FE0C17" w14:textId="77777777" w:rsidR="00BC0DA9" w:rsidRPr="00BC0DA9" w:rsidRDefault="00BC0DA9" w:rsidP="00BC0DA9">
            <w:pPr>
              <w:rPr>
                <w:color w:val="000000"/>
              </w:rPr>
            </w:pPr>
            <w:r w:rsidRPr="00BC0DA9">
              <w:rPr>
                <w:color w:val="000000"/>
              </w:rPr>
              <w:t>€</w:t>
            </w:r>
          </w:p>
        </w:tc>
        <w:tc>
          <w:tcPr>
            <w:tcW w:w="6017" w:type="dxa"/>
            <w:tcBorders>
              <w:top w:val="nil"/>
              <w:left w:val="nil"/>
              <w:bottom w:val="single" w:sz="4" w:space="0" w:color="auto"/>
              <w:right w:val="single" w:sz="4" w:space="0" w:color="auto"/>
            </w:tcBorders>
            <w:shd w:val="clear" w:color="auto" w:fill="auto"/>
            <w:noWrap/>
            <w:vAlign w:val="bottom"/>
            <w:hideMark/>
          </w:tcPr>
          <w:p w14:paraId="7422D6DF" w14:textId="77777777" w:rsidR="00BC0DA9" w:rsidRPr="00BC0DA9" w:rsidRDefault="00BC0DA9" w:rsidP="00BC0DA9">
            <w:pPr>
              <w:rPr>
                <w:color w:val="000000"/>
              </w:rPr>
            </w:pPr>
            <w:r w:rsidRPr="00BC0DA9">
              <w:rPr>
                <w:color w:val="000000"/>
              </w:rPr>
              <w:t>Currency of the European Union</w:t>
            </w:r>
          </w:p>
        </w:tc>
      </w:tr>
    </w:tbl>
    <w:p w14:paraId="4FE93CB6" w14:textId="41CAE344" w:rsidR="00A75AAE" w:rsidRPr="006D40F7" w:rsidRDefault="00A75AAE" w:rsidP="00A75AAE">
      <w:pPr>
        <w:rPr>
          <w:b/>
          <w:bCs/>
          <w:sz w:val="28"/>
          <w:szCs w:val="28"/>
        </w:rPr>
      </w:pPr>
    </w:p>
    <w:p w14:paraId="1F7D76AE" w14:textId="2B3EB5EC" w:rsidR="00A75AAE" w:rsidRPr="006D40F7" w:rsidRDefault="00A75AAE" w:rsidP="00A75AAE">
      <w:pPr>
        <w:rPr>
          <w:b/>
          <w:bCs/>
          <w:sz w:val="28"/>
          <w:szCs w:val="28"/>
        </w:rPr>
      </w:pPr>
    </w:p>
    <w:p w14:paraId="1FD5E7DE" w14:textId="6C2CEDE9" w:rsidR="00A75AAE" w:rsidRPr="006D40F7" w:rsidRDefault="00A75AAE" w:rsidP="00A75AAE">
      <w:pPr>
        <w:rPr>
          <w:b/>
          <w:bCs/>
          <w:sz w:val="28"/>
          <w:szCs w:val="28"/>
        </w:rPr>
      </w:pPr>
    </w:p>
    <w:p w14:paraId="12B001AD" w14:textId="053D1168" w:rsidR="00A75AAE" w:rsidRPr="006D40F7" w:rsidRDefault="00A75AAE" w:rsidP="00A75AAE">
      <w:pPr>
        <w:rPr>
          <w:b/>
          <w:bCs/>
          <w:sz w:val="28"/>
          <w:szCs w:val="28"/>
        </w:rPr>
      </w:pPr>
    </w:p>
    <w:p w14:paraId="12D1882B" w14:textId="0B6194BE" w:rsidR="00A75AAE" w:rsidRPr="006D40F7" w:rsidRDefault="00A75AAE" w:rsidP="00A75AAE">
      <w:pPr>
        <w:rPr>
          <w:b/>
          <w:bCs/>
          <w:sz w:val="28"/>
          <w:szCs w:val="28"/>
        </w:rPr>
      </w:pPr>
    </w:p>
    <w:p w14:paraId="3993FC90" w14:textId="7D4CFB59" w:rsidR="00A75AAE" w:rsidRPr="006D40F7" w:rsidRDefault="00A75AAE" w:rsidP="00A75AAE">
      <w:pPr>
        <w:rPr>
          <w:b/>
          <w:bCs/>
          <w:sz w:val="28"/>
          <w:szCs w:val="28"/>
        </w:rPr>
      </w:pPr>
    </w:p>
    <w:p w14:paraId="0D5379C6" w14:textId="56735EE5" w:rsidR="00A75AAE" w:rsidRPr="006D40F7" w:rsidRDefault="00A75AAE" w:rsidP="00A75AAE">
      <w:pPr>
        <w:rPr>
          <w:b/>
          <w:bCs/>
          <w:sz w:val="28"/>
          <w:szCs w:val="28"/>
        </w:rPr>
      </w:pPr>
    </w:p>
    <w:p w14:paraId="230C5959" w14:textId="2BCC8339" w:rsidR="00A75AAE" w:rsidRPr="006D40F7" w:rsidRDefault="00A75AAE" w:rsidP="00A75AAE">
      <w:pPr>
        <w:rPr>
          <w:b/>
          <w:bCs/>
          <w:sz w:val="28"/>
          <w:szCs w:val="28"/>
        </w:rPr>
      </w:pPr>
    </w:p>
    <w:p w14:paraId="5E2BC146" w14:textId="77777777" w:rsidR="002042B8" w:rsidRDefault="002042B8" w:rsidP="006D40F7">
      <w:pPr>
        <w:sectPr w:rsidR="002042B8" w:rsidSect="00EE242C">
          <w:footerReference w:type="default" r:id="rId9"/>
          <w:footerReference w:type="first" r:id="rId10"/>
          <w:pgSz w:w="11906" w:h="16838"/>
          <w:pgMar w:top="1418" w:right="1134" w:bottom="1418" w:left="2268" w:header="709" w:footer="709" w:gutter="0"/>
          <w:pgNumType w:fmt="lowerRoman" w:start="1"/>
          <w:cols w:space="708"/>
          <w:titlePg/>
          <w:docGrid w:linePitch="360"/>
        </w:sectPr>
      </w:pPr>
    </w:p>
    <w:p w14:paraId="7834A76C" w14:textId="64E5C7B8" w:rsidR="006D40F7" w:rsidRPr="006D40F7" w:rsidRDefault="006D40F7" w:rsidP="00442328">
      <w:pPr>
        <w:jc w:val="both"/>
      </w:pPr>
    </w:p>
    <w:p w14:paraId="47BDFD14" w14:textId="5801216B" w:rsidR="00485E2B" w:rsidRDefault="001747CD" w:rsidP="00442328">
      <w:pPr>
        <w:pStyle w:val="Heading1"/>
        <w:jc w:val="both"/>
        <w:rPr>
          <w:rFonts w:cs="Times New Roman"/>
          <w:b/>
          <w:bCs/>
          <w:sz w:val="28"/>
          <w:szCs w:val="28"/>
        </w:rPr>
      </w:pPr>
      <w:bookmarkStart w:id="8" w:name="_Toc73710632"/>
      <w:r>
        <w:rPr>
          <w:rFonts w:cs="Times New Roman"/>
          <w:b/>
          <w:bCs/>
          <w:sz w:val="28"/>
          <w:szCs w:val="28"/>
        </w:rPr>
        <w:t>Chapter 1:</w:t>
      </w:r>
      <w:r w:rsidR="00485E2B" w:rsidRPr="00485E2B">
        <w:rPr>
          <w:rFonts w:cs="Times New Roman"/>
          <w:b/>
          <w:bCs/>
          <w:sz w:val="28"/>
          <w:szCs w:val="28"/>
        </w:rPr>
        <w:t xml:space="preserve"> Introduction</w:t>
      </w:r>
      <w:bookmarkEnd w:id="8"/>
      <w:r w:rsidR="00485E2B" w:rsidRPr="00485E2B">
        <w:rPr>
          <w:rFonts w:cs="Times New Roman"/>
          <w:b/>
          <w:bCs/>
          <w:sz w:val="28"/>
          <w:szCs w:val="28"/>
        </w:rPr>
        <w:t xml:space="preserve"> </w:t>
      </w:r>
    </w:p>
    <w:p w14:paraId="270C62B3" w14:textId="77777777" w:rsidR="00485E2B" w:rsidRPr="0025607F" w:rsidRDefault="00485E2B" w:rsidP="00442328">
      <w:pPr>
        <w:jc w:val="both"/>
        <w:rPr>
          <w:sz w:val="28"/>
          <w:szCs w:val="28"/>
        </w:rPr>
      </w:pPr>
    </w:p>
    <w:p w14:paraId="42FC94D1" w14:textId="6E6CE5C2" w:rsidR="00485E2B" w:rsidRPr="00A43CCE" w:rsidRDefault="00485E2B" w:rsidP="00442328">
      <w:pPr>
        <w:pStyle w:val="Heading2"/>
        <w:numPr>
          <w:ilvl w:val="1"/>
          <w:numId w:val="16"/>
        </w:numPr>
        <w:jc w:val="both"/>
        <w:rPr>
          <w:rFonts w:cs="Times New Roman"/>
          <w:bCs/>
          <w:szCs w:val="28"/>
        </w:rPr>
      </w:pPr>
      <w:bookmarkStart w:id="9" w:name="_Toc73710633"/>
      <w:r w:rsidRPr="00A43CCE">
        <w:rPr>
          <w:rFonts w:cs="Times New Roman"/>
          <w:bCs/>
          <w:szCs w:val="28"/>
        </w:rPr>
        <w:t>Overview</w:t>
      </w:r>
      <w:bookmarkEnd w:id="9"/>
      <w:r w:rsidRPr="00A43CCE">
        <w:rPr>
          <w:rFonts w:cs="Times New Roman"/>
          <w:bCs/>
          <w:szCs w:val="28"/>
        </w:rPr>
        <w:t xml:space="preserve"> </w:t>
      </w:r>
    </w:p>
    <w:p w14:paraId="715F41D1" w14:textId="0939F1F3" w:rsidR="0025607F" w:rsidRDefault="0025607F" w:rsidP="00442328">
      <w:pPr>
        <w:jc w:val="both"/>
      </w:pPr>
    </w:p>
    <w:p w14:paraId="0F03B818" w14:textId="761223BD" w:rsidR="0025607F" w:rsidRPr="008218C7" w:rsidRDefault="0025607F" w:rsidP="00442328">
      <w:pPr>
        <w:spacing w:line="360" w:lineRule="auto"/>
        <w:jc w:val="both"/>
      </w:pPr>
      <w:r w:rsidRPr="008218C7">
        <w:t>This chapter aims to introduce sufficient background information related to the topic of this study</w:t>
      </w:r>
      <w:r w:rsidR="008218C7" w:rsidRPr="008218C7">
        <w:t>,</w:t>
      </w:r>
      <w:r w:rsidRPr="008218C7">
        <w:t xml:space="preserve"> justify the choice </w:t>
      </w:r>
      <w:r w:rsidR="008218C7" w:rsidRPr="008218C7">
        <w:t>of the topic, and outline its significance. The chapter is structured on subtopics, including research purpose, the significance of the study and the research objectives. An overview of the sections of this study, including a brief explanation of what each of them comprises, will also be presented at the end of this chapter.</w:t>
      </w:r>
    </w:p>
    <w:p w14:paraId="794F9CC2" w14:textId="77777777" w:rsidR="00485E2B" w:rsidRDefault="00485E2B" w:rsidP="00442328">
      <w:pPr>
        <w:jc w:val="both"/>
      </w:pPr>
    </w:p>
    <w:p w14:paraId="34AF1276" w14:textId="65078FFA" w:rsidR="00485E2B" w:rsidRPr="0025607F" w:rsidRDefault="00485E2B" w:rsidP="00442328">
      <w:pPr>
        <w:pStyle w:val="Heading2"/>
        <w:jc w:val="both"/>
        <w:rPr>
          <w:rFonts w:cs="Times New Roman"/>
          <w:b w:val="0"/>
          <w:bCs/>
          <w:szCs w:val="28"/>
        </w:rPr>
      </w:pPr>
      <w:bookmarkStart w:id="10" w:name="_Toc73710634"/>
      <w:r w:rsidRPr="0025607F">
        <w:rPr>
          <w:rFonts w:cs="Times New Roman"/>
          <w:bCs/>
          <w:szCs w:val="28"/>
        </w:rPr>
        <w:t>1.</w:t>
      </w:r>
      <w:r w:rsidR="00A43CCE">
        <w:rPr>
          <w:rFonts w:cs="Times New Roman"/>
          <w:bCs/>
          <w:szCs w:val="28"/>
        </w:rPr>
        <w:t xml:space="preserve">2 </w:t>
      </w:r>
      <w:r w:rsidRPr="0025607F">
        <w:rPr>
          <w:rFonts w:cs="Times New Roman"/>
          <w:bCs/>
          <w:szCs w:val="28"/>
        </w:rPr>
        <w:t>Research Purpose</w:t>
      </w:r>
      <w:bookmarkEnd w:id="10"/>
      <w:r w:rsidRPr="0025607F">
        <w:rPr>
          <w:rFonts w:cs="Times New Roman"/>
          <w:bCs/>
          <w:szCs w:val="28"/>
        </w:rPr>
        <w:t xml:space="preserve"> </w:t>
      </w:r>
    </w:p>
    <w:p w14:paraId="4BC3B485" w14:textId="2DF1373F" w:rsidR="00485E2B" w:rsidRDefault="00485E2B" w:rsidP="00442328">
      <w:pPr>
        <w:jc w:val="both"/>
      </w:pPr>
    </w:p>
    <w:p w14:paraId="79D524E2" w14:textId="58A32DAD" w:rsidR="00D36B5E" w:rsidRDefault="002C48C7" w:rsidP="00442328">
      <w:pPr>
        <w:spacing w:line="360" w:lineRule="auto"/>
        <w:jc w:val="both"/>
      </w:pPr>
      <w:r w:rsidRPr="00A7116A">
        <w:t>The theme of this research encompasses</w:t>
      </w:r>
      <w:r>
        <w:t xml:space="preserve"> the relation between taxation on Alcohol, consumer consumption behaviour and its impact on Ireland’s economy.</w:t>
      </w:r>
    </w:p>
    <w:p w14:paraId="09FF7E1C" w14:textId="77777777" w:rsidR="002C48C7" w:rsidRDefault="002C48C7" w:rsidP="00442328">
      <w:pPr>
        <w:spacing w:line="360" w:lineRule="auto"/>
        <w:jc w:val="both"/>
      </w:pPr>
    </w:p>
    <w:p w14:paraId="045C9D34" w14:textId="38A9B80C" w:rsidR="002C48C7" w:rsidRDefault="00D36B5E" w:rsidP="00442328">
      <w:pPr>
        <w:spacing w:line="360" w:lineRule="auto"/>
        <w:jc w:val="both"/>
      </w:pPr>
      <w:r>
        <w:t xml:space="preserve">Alcohol is considered a price sensitive item, which means an increase on the cost of alcohol leads to a reduction on its consumption, whereas a decrease on its cost leads to a consumption increase. Based on this, alcohol pricing policy is commonly used as a tool to reduce its consumption, in order to minimize potential health and social harms related to it, and taxation is one of the main mechanisms used to achieve this reduction on consumption, and, therefore, in theory, harmful behaviours related to it </w:t>
      </w:r>
      <w:r>
        <w:fldChar w:fldCharType="begin"/>
      </w:r>
      <w:r>
        <w:instrText xml:space="preserve"> ADDIN ZOTERO_ITEM CSL_CITATION {"citationID":"yTVBunuN","properties":{"formattedCitation":"(DrugNet Ireland, 2012)","plainCitation":"(DrugNet Ireland, 2012)","noteIndex":0},"citationItems":[{"id":204,"uris":["http://zotero.org/users/7074152/items/EMR7EHKP"],"uri":["http://zotero.org/users/7074152/items/EMR7EHKP"],"itemData":{"id":204,"type":"report","title":"Alcohol and Drug Research Newsletter","URL":"https://www.drugsandalcohol.ie/19131/1/Drugnet_44_-_Web.pdf","author":[{"family":"DrugNet Ireland","given":""}],"accessed":{"date-parts":[["2020",12,5]]},"issued":{"date-parts":[["2012"]]}}}],"schema":"https://github.com/citation-style-language/schema/raw/master/csl-citation.json"} </w:instrText>
      </w:r>
      <w:r>
        <w:fldChar w:fldCharType="separate"/>
      </w:r>
      <w:r w:rsidRPr="00F632D5">
        <w:t>(</w:t>
      </w:r>
      <w:proofErr w:type="spellStart"/>
      <w:r w:rsidRPr="00F632D5">
        <w:t>DrugNet</w:t>
      </w:r>
      <w:proofErr w:type="spellEnd"/>
      <w:r w:rsidRPr="00F632D5">
        <w:t xml:space="preserve"> Ireland, 2012)</w:t>
      </w:r>
      <w:r>
        <w:fldChar w:fldCharType="end"/>
      </w:r>
      <w:r w:rsidR="002C48C7">
        <w:t xml:space="preserve">. </w:t>
      </w:r>
    </w:p>
    <w:p w14:paraId="6A6E2380" w14:textId="77777777" w:rsidR="002C48C7" w:rsidRDefault="002C48C7" w:rsidP="00442328">
      <w:pPr>
        <w:spacing w:line="360" w:lineRule="auto"/>
        <w:jc w:val="both"/>
      </w:pPr>
    </w:p>
    <w:p w14:paraId="1BD96D5B" w14:textId="5BA14778" w:rsidR="00D36B5E" w:rsidRDefault="002C48C7" w:rsidP="00442328">
      <w:pPr>
        <w:spacing w:line="360" w:lineRule="auto"/>
        <w:jc w:val="both"/>
      </w:pPr>
      <w:r>
        <w:t xml:space="preserve">This area has been the focus of several studies all over the globe. However, most of them fail in consider that if the price of a specific drink is increased by taxation, the consumer may switch their purchase to another drink or brand </w:t>
      </w:r>
      <w:proofErr w:type="gramStart"/>
      <w:r>
        <w:t>in order to</w:t>
      </w:r>
      <w:proofErr w:type="gramEnd"/>
      <w:r>
        <w:t xml:space="preserve"> avoid the price increase. In addition, most of the </w:t>
      </w:r>
      <w:r w:rsidR="00FB7DB7">
        <w:t xml:space="preserve">models do not consider individual and social aspects when analysing the elasticity of demand for alcoholic beverages, </w:t>
      </w:r>
      <w:r w:rsidR="007B060C">
        <w:t xml:space="preserve">and neither other variables rather than price that might affect the consumer buying decision. </w:t>
      </w:r>
    </w:p>
    <w:p w14:paraId="7F45052F" w14:textId="77777777" w:rsidR="00D36B5E" w:rsidRDefault="00D36B5E" w:rsidP="00442328">
      <w:pPr>
        <w:spacing w:line="360" w:lineRule="auto"/>
        <w:jc w:val="both"/>
      </w:pPr>
    </w:p>
    <w:p w14:paraId="15E4E712" w14:textId="54A80F60" w:rsidR="00D36B5E" w:rsidRPr="002F05A8" w:rsidRDefault="00FB7DB7" w:rsidP="00442328">
      <w:pPr>
        <w:spacing w:line="360" w:lineRule="auto"/>
        <w:jc w:val="both"/>
      </w:pPr>
      <w:r>
        <w:t xml:space="preserve">In this </w:t>
      </w:r>
      <w:r w:rsidR="007B060C">
        <w:t xml:space="preserve">same </w:t>
      </w:r>
      <w:r>
        <w:t>view</w:t>
      </w:r>
      <w:r w:rsidR="00D36B5E">
        <w:t xml:space="preserve">, studies have showed that sin taxes, taxes imposed on products considered potential harmful for society, such as alcohol and cigarettes, are more likely to influence consumption of moderate consumers than abusers’ ones </w:t>
      </w:r>
      <w:r w:rsidR="00D36B5E">
        <w:fldChar w:fldCharType="begin"/>
      </w:r>
      <w:r w:rsidR="00D36B5E">
        <w:instrText xml:space="preserve"> ADDIN ZOTERO_ITEM CSL_CITATION {"citationID":"6xmyIg8W","properties":{"formattedCitation":"(Snowdon, 2012)","plainCitation":"(Snowdon, 2012)","noteIndex":0},"citationItems":[{"id":209,"uris":["http://zotero.org/users/7074152/items/FKN5LW93"],"uri":["http://zotero.org/users/7074152/items/FKN5LW93"],"itemData":{"id":209,"type":"article-journal","title":"The Wages of Sin Taxes","URL":"https://static1.squarespace.com/static/56eddde762cd9413e151ac92/t/573da5009f7266965c8d6369/1463657737237/The+Wages+of+Sin+Taxes+CJ+Snowdon+ASI_0.pdf","author":[{"family":"Snowdon","given":"Christopher"}],"accessed":{"date-parts":[["2020",11,3]]},"issued":{"date-parts":[["2012"]]}}}],"schema":"https://github.com/citation-style-language/schema/raw/master/csl-citation.json"} </w:instrText>
      </w:r>
      <w:r w:rsidR="00D36B5E">
        <w:fldChar w:fldCharType="separate"/>
      </w:r>
      <w:r w:rsidR="00D36B5E" w:rsidRPr="00F632D5">
        <w:t>(Snowdon, 2012)</w:t>
      </w:r>
      <w:r w:rsidR="00D36B5E">
        <w:fldChar w:fldCharType="end"/>
      </w:r>
      <w:r w:rsidR="00D36B5E">
        <w:t xml:space="preserve">. </w:t>
      </w:r>
      <w:r w:rsidR="00D36B5E">
        <w:lastRenderedPageBreak/>
        <w:t xml:space="preserve">Therefore, as supported by </w:t>
      </w:r>
      <w:r w:rsidR="00D36B5E">
        <w:fldChar w:fldCharType="begin"/>
      </w:r>
      <w:r w:rsidR="00213368">
        <w:instrText xml:space="preserve"> ADDIN ZOTERO_ITEM CSL_CITATION {"citationID":"OmsLcgrp","properties":{"formattedCitation":"(Thornton, 2005)","plainCitation":"(Thornton, 2005)","dontUpdate":true,"noteIndex":0},"citationItems":[{"id":208,"uris":["http://zotero.org/users/7074152/items/V24L6T89"],"uri":["http://zotero.org/users/7074152/items/V24L6T89"],"itemData":{"id":208,"type":"chapter","container-title":"Advances in Austrian Economics","event-place":"Bingley","ISBN":"978-0-7623-1053-1","language":"en","note":"DOI: 10.1016/S1529-2134(05)08014-2","page":"357-376","publisher":"Emerald (MCB UP )","publisher-place":"Bingley","source":"DOI.org (Crossref)","title":"Harm Reduction and Sin Taxes: Why Gary Becker is Wrong","title-short":"Harm Reduction and Sin Taxes","URL":"https://www.emerald.com/insight/content/doi/10.1016/S1529-2134(05)08014-2/full/html","volume":"8","author":[{"family":"Thornton","given":"Mark"}],"accessed":{"date-parts":[["2020",12,5]]},"issued":{"date-parts":[["2005"]]}}}],"schema":"https://github.com/citation-style-language/schema/raw/master/csl-citation.json"} </w:instrText>
      </w:r>
      <w:r w:rsidR="00D36B5E">
        <w:fldChar w:fldCharType="separate"/>
      </w:r>
      <w:r w:rsidR="00D36B5E" w:rsidRPr="00F632D5">
        <w:t xml:space="preserve">Thornton </w:t>
      </w:r>
      <w:r w:rsidR="00D47244">
        <w:t>(</w:t>
      </w:r>
      <w:r w:rsidR="00D36B5E" w:rsidRPr="00F632D5">
        <w:t>2005)</w:t>
      </w:r>
      <w:r w:rsidR="00D36B5E">
        <w:fldChar w:fldCharType="end"/>
      </w:r>
      <w:r w:rsidR="00D36B5E">
        <w:t xml:space="preserve">, however it is reasonable to state that excise taxes lead to a reduction on average consumption, the relation between it and reductions of sin is still unclear and the aspect that should be considered it is not the amount of alcohol which is being consumed, but the way is being consumed. It is unquestionable that excise tax is a great source of revenue for governments, however, it does </w:t>
      </w:r>
      <w:r w:rsidR="00D36B5E" w:rsidRPr="00EE531A">
        <w:t xml:space="preserve">not only unduly penalises the moderate buyers, but can also be considered regressive, thus breaching both horizontal and vertical tax equity, two normative principles of public finance </w:t>
      </w:r>
      <w:r w:rsidR="00D36B5E">
        <w:fldChar w:fldCharType="begin"/>
      </w:r>
      <w:r w:rsidR="00D36B5E">
        <w:instrText xml:space="preserve"> ADDIN ZOTERO_ITEM CSL_CITATION {"citationID":"u9OJuJgq","properties":{"formattedCitation":"(Hoffer {\\i{}et al.}, 2018)","plainCitation":"(Hoffer et al., 2018)","noteIndex":0},"citationItems":[{"id":47,"uris":["http://zotero.org/users/7074152/items/NA7SKQBN"],"uri":["http://zotero.org/users/7074152/items/NA7SKQBN"],"itemData":{"id":47,"type":"article-journal","abstract":"This study provides a systematic analysis of selective consumption tax policy. We detail both the motivations behind selective consumption taxes and the policy’s shortcomings. Empirically, we explore how consumption of 12 goods—alcohol, cigarettes, fast food, items sold at vending machines, purchases of food away from home, cookies, cakes, chips, candy, donuts, bacon, and carbonated soft drinks—varies across the income distribution by calculating the goods’ incomeexpenditure elasticities. Income has the greatest effect on expenditures for alcohol. A 1 percentage point increase in income (approximately $428 at the mean) translates into a 0.314 percentage point increase in spending on alcoholic beverages (approximately $1 annually at the mean). Income has the smallest influence on tobacco expenditures (0.007) and donut expenditures (−0.009). We conclude from this evidence that any tax on such goods is regressive.","container-title":"SSRN Electronic Journal","DOI":"10.2139/ssrn.3211628","ISSN":"1556-5068","journalAbbreviation":"SSRN Journal","language":"en","source":"DOI.org (Crossref)","title":"Regressive Effects: Causes and Consequences of Selective Consumption Taxation","title-short":"Regressive Effects","URL":"https://www.ssrn.com/abstract=3211628","author":[{"family":"Hoffer","given":"Adam"},{"family":"Gvillo","given":"Rejeana"},{"family":"Shughart","given":"William Franklin"},{"family":"Thomas","given":"Michael D."}],"accessed":{"date-parts":[["2020",11,4]]},"issued":{"date-parts":[["2018"]]}}}],"schema":"https://github.com/citation-style-language/schema/raw/master/csl-citation.json"} </w:instrText>
      </w:r>
      <w:r w:rsidR="00D36B5E">
        <w:fldChar w:fldCharType="separate"/>
      </w:r>
      <w:r w:rsidR="00D36B5E" w:rsidRPr="00F632D5">
        <w:t xml:space="preserve">(Hoffer </w:t>
      </w:r>
      <w:r w:rsidR="00D36B5E" w:rsidRPr="00F632D5">
        <w:rPr>
          <w:i/>
          <w:iCs/>
        </w:rPr>
        <w:t>et al.</w:t>
      </w:r>
      <w:r w:rsidR="00D36B5E" w:rsidRPr="00F632D5">
        <w:t>, 2018)</w:t>
      </w:r>
      <w:r w:rsidR="00D36B5E">
        <w:fldChar w:fldCharType="end"/>
      </w:r>
      <w:r w:rsidR="00D36B5E">
        <w:t xml:space="preserve">. </w:t>
      </w:r>
    </w:p>
    <w:p w14:paraId="09814EEC" w14:textId="77777777" w:rsidR="00D36B5E" w:rsidRDefault="00D36B5E" w:rsidP="00442328">
      <w:pPr>
        <w:spacing w:line="360" w:lineRule="auto"/>
        <w:jc w:val="both"/>
      </w:pPr>
    </w:p>
    <w:p w14:paraId="40BD5BBF" w14:textId="1CAAE29D" w:rsidR="00D36B5E" w:rsidRDefault="00D36B5E" w:rsidP="00442328">
      <w:pPr>
        <w:spacing w:line="360" w:lineRule="auto"/>
        <w:jc w:val="both"/>
      </w:pPr>
      <w:r>
        <w:t xml:space="preserve">When considering the alcohol excise tax in Ireland, in accordance with </w:t>
      </w:r>
      <w:r>
        <w:fldChar w:fldCharType="begin"/>
      </w:r>
      <w:r w:rsidR="00213368">
        <w:instrText xml:space="preserve"> ADDIN ZOTERO_ITEM CSL_CITATION {"citationID":"uI986i6n","properties":{"formattedCitation":"(DIGI, 2019)","plainCitation":"(DIGI, 2019)","dontUpdate":true,"noteIndex":0},"citationItems":[{"id":212,"uris":["http://zotero.org/users/7074152/items/L7GECZXC"],"uri":["http://zotero.org/users/7074152/items/L7GECZXC"],"itemData":{"id":212,"type":"report","title":"DIGI Tax Report 2019","URL":"http://www.drinksindustry.ie/assets/Documents/DIGI-Tax-Report-2019.pdf","author":[{"family":"DIGI","given":""}],"accessed":{"date-parts":[["2020",11,3]]},"issued":{"date-parts":[["2019"]]}}}],"schema":"https://github.com/citation-style-language/schema/raw/master/csl-citation.json"} </w:instrText>
      </w:r>
      <w:r>
        <w:fldChar w:fldCharType="separate"/>
      </w:r>
      <w:r w:rsidRPr="00F632D5">
        <w:t xml:space="preserve">DIGI </w:t>
      </w:r>
      <w:r w:rsidR="00D47244">
        <w:t>(</w:t>
      </w:r>
      <w:r w:rsidRPr="00F632D5">
        <w:t>2019)</w:t>
      </w:r>
      <w:r>
        <w:fldChar w:fldCharType="end"/>
      </w:r>
      <w:r>
        <w:t xml:space="preserve"> the country ranks as</w:t>
      </w:r>
      <w:r w:rsidRPr="00CD6538">
        <w:t xml:space="preserve"> second-highest overall excise tax on alcohol, only after Finland, the highest excise tax on wine, the second highest on beer, and the third highest on spirits.</w:t>
      </w:r>
      <w:r>
        <w:t xml:space="preserve"> This statistic goes in contradiction to the relevance and importance of the Drinks and Hospitality sector for the country. It was estimated that, in early 2020, the sector was responsible to employ </w:t>
      </w:r>
      <w:r w:rsidRPr="001F63A0">
        <w:t>180,000 people</w:t>
      </w:r>
      <w:r>
        <w:t xml:space="preserve"> </w:t>
      </w:r>
      <w:r w:rsidRPr="001F63A0">
        <w:t xml:space="preserve">and </w:t>
      </w:r>
      <w:r>
        <w:t>generate</w:t>
      </w:r>
      <w:r w:rsidRPr="001F63A0">
        <w:t xml:space="preserve"> </w:t>
      </w:r>
      <w:r>
        <w:t>up to</w:t>
      </w:r>
      <w:r w:rsidRPr="001F63A0">
        <w:t xml:space="preserve"> €7.6bn to the</w:t>
      </w:r>
      <w:r>
        <w:t xml:space="preserve"> countries’ economy</w:t>
      </w:r>
      <w:r w:rsidRPr="001F63A0">
        <w:t xml:space="preserve">, which represented </w:t>
      </w:r>
      <w:r>
        <w:t xml:space="preserve">approximately </w:t>
      </w:r>
      <w:r w:rsidRPr="001F63A0">
        <w:t>2.3% of the Gross Domestic Product</w:t>
      </w:r>
      <w:r>
        <w:t xml:space="preserve"> </w:t>
      </w:r>
      <w:r>
        <w:fldChar w:fldCharType="begin"/>
      </w:r>
      <w:r w:rsidR="00E537B5">
        <w:instrText xml:space="preserve"> ADDIN ZOTERO_ITEM CSL_CITATION {"citationID":"IZlp7TBK","properties":{"formattedCitation":"(I. PwC, 2020)","plainCitation":"(I. PwC, 2020)","noteIndex":0},"citationItems":[{"id":148,"uris":["http://zotero.org/users/7074152/items/KTZ8AZ6X"],"uri":["http://zotero.org/users/7074152/items/KTZ8AZ6X"],"itemData":{"id":148,"type":"article-journal","language":"en","page":"18","source":"Zotero","title":"Covid-19 and the Irish Hospitality Sector: Impact and Options","author":[{"family":"PwC","given":"Ireland"}],"issued":{"date-parts":[["2020"]]}}}],"schema":"https://github.com/citation-style-language/schema/raw/master/csl-citation.json"} </w:instrText>
      </w:r>
      <w:r>
        <w:fldChar w:fldCharType="separate"/>
      </w:r>
      <w:r w:rsidR="00E537B5" w:rsidRPr="00E537B5">
        <w:t>(I. PwC, 2020)</w:t>
      </w:r>
      <w:r>
        <w:fldChar w:fldCharType="end"/>
      </w:r>
      <w:r>
        <w:t xml:space="preserve">. In addition, the sector is intrinsic related to Ireland’s tourism sector and manufacturing exports and linked to the well-being of both national and global economy. Moreover, COVID-19 pandemic has hugely affected Irish hospitality sector and studies have showed that the impacts of the pandemic could be felt in the sector until 2025 </w:t>
      </w:r>
      <w:r>
        <w:fldChar w:fldCharType="begin"/>
      </w:r>
      <w:r>
        <w:instrText xml:space="preserve"> ADDIN ZOTERO_ITEM CSL_CITATION {"citationID":"fwxUfqkH","properties":{"formattedCitation":"(O\\uc0\\u8217{}Neill, 2020)","plainCitation":"(O’Neill, 2020)","noteIndex":0},"citationItems":[{"id":150,"uris":["http://zotero.org/users/7074152/items/R2S66J65"],"uri":["http://zotero.org/users/7074152/items/R2S66J65"],"itemData":{"id":150,"type":"webpage","abstract":"The impact of Covid-19 could be felt in the hospitality sector until 2025, business representatives are warning.","container-title":"Irish Examiner","language":"en","note":"section: IE-Main/NEWS","title":"Hospitality could feel Covid-19 impact for years, say business reps","URL":"https://www.irishexaminer.com/news/arid-31008464.html","author":[{"family":"O’Neill","given":"Kevin"}],"accessed":{"date-parts":[["2020",11,26]]},"issued":{"date-parts":[["2020",6,30]]}}}],"schema":"https://github.com/citation-style-language/schema/raw/master/csl-citation.json"} </w:instrText>
      </w:r>
      <w:r>
        <w:fldChar w:fldCharType="separate"/>
      </w:r>
      <w:r w:rsidRPr="00F24E16">
        <w:t>(O’Neill, 2020)</w:t>
      </w:r>
      <w:r>
        <w:fldChar w:fldCharType="end"/>
      </w:r>
      <w:r>
        <w:t>. This outlines the importance of analysing alcohol taxation rates and its impacts in Irish Economy.</w:t>
      </w:r>
    </w:p>
    <w:p w14:paraId="3B758814" w14:textId="77777777" w:rsidR="00D36B5E" w:rsidRDefault="00D36B5E" w:rsidP="00442328">
      <w:pPr>
        <w:spacing w:line="360" w:lineRule="auto"/>
        <w:jc w:val="both"/>
      </w:pPr>
    </w:p>
    <w:p w14:paraId="75D349C4" w14:textId="23133A48" w:rsidR="00DC10AE" w:rsidRDefault="00D36B5E" w:rsidP="00442328">
      <w:pPr>
        <w:spacing w:line="360" w:lineRule="auto"/>
        <w:jc w:val="both"/>
      </w:pPr>
      <w:r>
        <w:t>Aiming to fulfil the gap described in the paragraphs above, t</w:t>
      </w:r>
      <w:r w:rsidRPr="00A7116A">
        <w:t xml:space="preserve">he focus of the research is to </w:t>
      </w:r>
      <w:r w:rsidRPr="007B060C">
        <w:rPr>
          <w:b/>
          <w:bCs/>
        </w:rPr>
        <w:t xml:space="preserve">evaluate how a reduction on such taxes would affect </w:t>
      </w:r>
      <w:r w:rsidR="002C48C7" w:rsidRPr="007B060C">
        <w:rPr>
          <w:b/>
          <w:bCs/>
        </w:rPr>
        <w:t>Irish consumer buying behaviour</w:t>
      </w:r>
      <w:r w:rsidR="002C48C7">
        <w:t xml:space="preserve">. For this exploratory study, the author aims to undertake an extensive analysis of </w:t>
      </w:r>
      <w:r w:rsidR="00F50E5D">
        <w:t>h</w:t>
      </w:r>
      <w:r w:rsidR="007B060C">
        <w:t>ow individual and social aspects might affect the</w:t>
      </w:r>
      <w:r w:rsidR="00D47244">
        <w:t xml:space="preserve"> consumer</w:t>
      </w:r>
      <w:r w:rsidR="007B060C">
        <w:t xml:space="preserve"> decision related to alcoholic beverages,</w:t>
      </w:r>
      <w:r w:rsidR="00D47244">
        <w:t xml:space="preserve"> so as the impact of</w:t>
      </w:r>
      <w:r w:rsidR="007B060C">
        <w:t xml:space="preserve"> other variables such as quality, brand, availability and promotion and the role of price on that decision, considering the substitution effect. Ultimately, this research aims to conclude about the appropriateness of a reduction on alcohol rax rates in Ireland, considering all the variables mentioned above. </w:t>
      </w:r>
    </w:p>
    <w:p w14:paraId="33AF9FAB" w14:textId="77777777" w:rsidR="00A766FB" w:rsidRDefault="00A766FB" w:rsidP="00442328">
      <w:pPr>
        <w:spacing w:line="360" w:lineRule="auto"/>
        <w:jc w:val="both"/>
      </w:pPr>
    </w:p>
    <w:p w14:paraId="437DB5A3" w14:textId="29156EE9" w:rsidR="00485E2B" w:rsidRDefault="00485E2B" w:rsidP="003D67C9"/>
    <w:p w14:paraId="364CAF65" w14:textId="7701E648" w:rsidR="00485E2B" w:rsidRPr="00A43CCE" w:rsidRDefault="000B77A6" w:rsidP="00442328">
      <w:pPr>
        <w:pStyle w:val="Heading2"/>
        <w:jc w:val="both"/>
        <w:rPr>
          <w:rStyle w:val="IntenseEmphasis"/>
          <w:i w:val="0"/>
          <w:iCs w:val="0"/>
          <w:color w:val="2F5496" w:themeColor="accent1" w:themeShade="BF"/>
        </w:rPr>
      </w:pPr>
      <w:bookmarkStart w:id="11" w:name="_Toc73710635"/>
      <w:r w:rsidRPr="00A43CCE">
        <w:rPr>
          <w:rStyle w:val="IntenseEmphasis"/>
          <w:i w:val="0"/>
          <w:iCs w:val="0"/>
          <w:color w:val="2F5496" w:themeColor="accent1" w:themeShade="BF"/>
        </w:rPr>
        <w:lastRenderedPageBreak/>
        <w:t>1.</w:t>
      </w:r>
      <w:r w:rsidR="00A43CCE">
        <w:rPr>
          <w:rStyle w:val="IntenseEmphasis"/>
          <w:i w:val="0"/>
          <w:iCs w:val="0"/>
          <w:color w:val="2F5496" w:themeColor="accent1" w:themeShade="BF"/>
        </w:rPr>
        <w:t>3</w:t>
      </w:r>
      <w:r w:rsidRPr="00A43CCE">
        <w:rPr>
          <w:rStyle w:val="IntenseEmphasis"/>
          <w:i w:val="0"/>
          <w:iCs w:val="0"/>
          <w:color w:val="2F5496" w:themeColor="accent1" w:themeShade="BF"/>
        </w:rPr>
        <w:t xml:space="preserve"> Significance of the study</w:t>
      </w:r>
      <w:bookmarkEnd w:id="11"/>
    </w:p>
    <w:p w14:paraId="49DEFBD4" w14:textId="73A4C6B0" w:rsidR="000B77A6" w:rsidRDefault="000B77A6" w:rsidP="00442328">
      <w:pPr>
        <w:jc w:val="both"/>
      </w:pPr>
    </w:p>
    <w:p w14:paraId="79E352CA" w14:textId="77777777" w:rsidR="00DE6F11" w:rsidRDefault="00DE6F11" w:rsidP="00DE6F11">
      <w:pPr>
        <w:spacing w:line="360" w:lineRule="auto"/>
        <w:jc w:val="both"/>
      </w:pPr>
      <w:r>
        <w:t xml:space="preserve">It is understandable that one of the reasons behind the imposition of high alcohol tax rates is related to the fact that as the consumption of goods such alcohol is associated to negative health consequences, a reduction in consumption is seem as beneficial for society. In this view, </w:t>
      </w:r>
      <w:r w:rsidRPr="00C64F9F">
        <w:t>a number of measures were introduced in Ireland through the Public Health Alcohol Act 2018</w:t>
      </w:r>
      <w:r>
        <w:t xml:space="preserve">, aiming to minimize those potential harms </w:t>
      </w:r>
      <w:r>
        <w:fldChar w:fldCharType="begin"/>
      </w:r>
      <w:r>
        <w:instrText xml:space="preserve"> ADDIN ZOTERO_ITEM CSL_CITATION {"citationID":"jn1HtKV4","properties":{"formattedCitation":"(Health Research Board, 2021)","plainCitation":"(Health Research Board, 2021)","noteIndex":0},"citationItems":[{"id":369,"uris":["http://zotero.org/users/7074152/items/V5TB3Q7B"],"uri":["http://zotero.org/users/7074152/items/V5TB3Q7B"],"itemData":{"id":369,"type":"webpage","title":"Alcohol consumption, alcohol-related harm and alcohol policy in Ireland","URL":"https://www.hrb.ie/fileadmin/2._Plugin_related_files/Publications/2021_publications/2021_HIE/Evidence_Centre/HRB_Alcohol_Overview_Series_11.pdf","author":[{"family":"Health Research Board","given":""}],"accessed":{"date-parts":[["2021",5,13]]},"issued":{"date-parts":[["2021"]]}}}],"schema":"https://github.com/citation-style-language/schema/raw/master/csl-citation.json"} </w:instrText>
      </w:r>
      <w:r>
        <w:fldChar w:fldCharType="separate"/>
      </w:r>
      <w:r w:rsidRPr="00DE6F11">
        <w:t>(Health Research Board, 2021)</w:t>
      </w:r>
      <w:r>
        <w:fldChar w:fldCharType="end"/>
      </w:r>
      <w:r>
        <w:t>.</w:t>
      </w:r>
      <w:r w:rsidRPr="00C64F9F">
        <w:t xml:space="preserve"> </w:t>
      </w:r>
      <w:r>
        <w:t>Furthermore, in addition to the g</w:t>
      </w:r>
      <w:r w:rsidRPr="009B3C19">
        <w:t>lobal strategy to reduce the harmful use of alcohol</w:t>
      </w:r>
      <w:r>
        <w:t xml:space="preserve"> </w:t>
      </w:r>
      <w:r>
        <w:fldChar w:fldCharType="begin"/>
      </w:r>
      <w:r>
        <w:instrText xml:space="preserve"> ADDIN ZOTERO_ITEM CSL_CITATION {"citationID":"lMvZRf25","properties":{"formattedCitation":"(WHO, 2010)","plainCitation":"(WHO, 2010)","noteIndex":0},"citationItems":[{"id":384,"uris":["http://zotero.org/users/7074152/items/F6IWVF9S"],"uri":["http://zotero.org/users/7074152/items/F6IWVF9S"],"itemData":{"id":384,"type":"book","call-number":"RC565 .G57 2010","event-place":"Geneva","ISBN":"978-92-4-159993-1","language":"en","note":"OCLC: ocn702616431","number-of-pages":"38","publisher":"World Health Organization","publisher-place":"Geneva","source":"Library of Congress ISBN","title":"Global strategy to reduce the harmful use of alcohol","editor":[{"family":"WHO","given":""}],"issued":{"date-parts":[["2010"]]}}}],"schema":"https://github.com/citation-style-language/schema/raw/master/csl-citation.json"} </w:instrText>
      </w:r>
      <w:r>
        <w:fldChar w:fldCharType="separate"/>
      </w:r>
      <w:r w:rsidRPr="009B3C19">
        <w:t>(WHO, 2010)</w:t>
      </w:r>
      <w:r>
        <w:fldChar w:fldCharType="end"/>
      </w:r>
      <w:r>
        <w:t xml:space="preserve">, WHO  has recently issued an update report on the evidence and recommended alcohol policy actions for the EU, which emphasizes the importance of taxation on preventing alcohol related harms </w:t>
      </w:r>
      <w:r>
        <w:fldChar w:fldCharType="begin"/>
      </w:r>
      <w:r>
        <w:instrText xml:space="preserve"> ADDIN ZOTERO_ITEM CSL_CITATION {"citationID":"nSkCcNKM","properties":{"formattedCitation":"(WHO, 2020)","plainCitation":"(WHO, 2020)","noteIndex":0},"citationItems":[{"id":387,"uris":["http://zotero.org/users/7074152/items/SGDECHH8"],"uri":["http://zotero.org/users/7074152/items/SGDECHH8"],"itemData":{"id":387,"type":"report","title":"Alcohol pricing in the European Region","author":[{"family":"WHO","given":""}],"issued":{"date-parts":[["2020"]]}}}],"schema":"https://github.com/citation-style-language/schema/raw/master/csl-citation.json"} </w:instrText>
      </w:r>
      <w:r>
        <w:fldChar w:fldCharType="separate"/>
      </w:r>
      <w:r w:rsidRPr="009B3C19">
        <w:t>(WHO, 2020)</w:t>
      </w:r>
      <w:r>
        <w:fldChar w:fldCharType="end"/>
      </w:r>
      <w:r>
        <w:t>.</w:t>
      </w:r>
    </w:p>
    <w:p w14:paraId="13673830" w14:textId="1A1EEAD4" w:rsidR="00DE6F11" w:rsidRDefault="00DE6F11" w:rsidP="00442328">
      <w:pPr>
        <w:jc w:val="both"/>
      </w:pPr>
    </w:p>
    <w:p w14:paraId="7E9DAB43" w14:textId="1DE75C1B" w:rsidR="00DE6F11" w:rsidRDefault="00A766FB" w:rsidP="00DE6F11">
      <w:pPr>
        <w:spacing w:line="360" w:lineRule="auto"/>
        <w:jc w:val="both"/>
      </w:pPr>
      <w:r>
        <w:t>The focus of those measures, however, should be on reducing the binge drinking,</w:t>
      </w:r>
      <w:r w:rsidR="00F548EB" w:rsidRPr="00A21426">
        <w:t xml:space="preserve"> the kind of drinking that can result in intoxication, </w:t>
      </w:r>
      <w:r w:rsidR="00F548EB" w:rsidRPr="00A21426">
        <w:t>accidents,</w:t>
      </w:r>
      <w:r w:rsidR="00F548EB" w:rsidRPr="00A21426">
        <w:t xml:space="preserve"> and negative social and economic outcomes</w:t>
      </w:r>
      <w:r w:rsidR="00F548EB">
        <w:t>. In contradiction to that, the</w:t>
      </w:r>
      <w:r>
        <w:t xml:space="preserve"> </w:t>
      </w:r>
      <w:r w:rsidR="00DE6F11">
        <w:t>high alcohol excise tax imposed by government</w:t>
      </w:r>
      <w:r w:rsidR="00DE6F11">
        <w:t>s</w:t>
      </w:r>
      <w:r w:rsidR="00DE6F11">
        <w:t xml:space="preserve"> has a direct influence on customers purchasing power and affects the moderate drinkers more deeply than heavy drinkers</w:t>
      </w:r>
      <w:r w:rsidR="00F548EB">
        <w:t xml:space="preserve">. </w:t>
      </w:r>
      <w:r w:rsidR="00DE6F11">
        <w:t xml:space="preserve">Studies have shown that the price elasticity of alcohol drops from -0.44 to -0.28, when comparing moderate to heavy drinkers, which illustrates that </w:t>
      </w:r>
      <w:r w:rsidR="00DE6F11" w:rsidRPr="00847CB5">
        <w:t>the last one</w:t>
      </w:r>
      <w:r w:rsidR="00DE6F11">
        <w:t xml:space="preserve">s are least responsive to an increase on price </w:t>
      </w:r>
      <w:r w:rsidR="00DE6F11">
        <w:fldChar w:fldCharType="begin"/>
      </w:r>
      <w:r w:rsidR="00DE6F11">
        <w:instrText xml:space="preserve"> ADDIN ZOTERO_ITEM CSL_CITATION {"citationID":"SGop5HDx","properties":{"formattedCitation":"(Snowdon, 2012)","plainCitation":"(Snowdon, 2012)","noteIndex":0},"citationItems":[{"id":209,"uris":["http://zotero.org/users/7074152/items/FKN5LW93"],"uri":["http://zotero.org/users/7074152/items/FKN5LW93"],"itemData":{"id":209,"type":"article-journal","title":"The Wages of Sin Taxes","URL":"https://static1.squarespace.com/static/56eddde762cd9413e151ac92/t/573da5009f7266965c8d6369/1463657737237/The+Wages+of+Sin+Taxes+CJ+Snowdon+ASI_0.pdf","author":[{"family":"Snowdon","given":"Christopher"}],"accessed":{"date-parts":[["2020",11,3]]},"issued":{"date-parts":[["2012"]]}}}],"schema":"https://github.com/citation-style-language/schema/raw/master/csl-citation.json"} </w:instrText>
      </w:r>
      <w:r w:rsidR="00DE6F11">
        <w:fldChar w:fldCharType="separate"/>
      </w:r>
      <w:r w:rsidR="00DE6F11" w:rsidRPr="00F632D5">
        <w:t>(Snowdon, 2012)</w:t>
      </w:r>
      <w:r w:rsidR="00DE6F11">
        <w:fldChar w:fldCharType="end"/>
      </w:r>
      <w:r w:rsidR="00DE6F11">
        <w:t xml:space="preserve">. In addition, excise taxes are regressive, which means it affects low-income households more heavily than high-income ones. If the imposition of higher excise taxes rates is not minimizing the unpleasant effects of drinking and, instead, negatively influencing the moderate drinkers purchasing power and disproportionately affecting the low-income groups, there is a point to be considered and analysed. </w:t>
      </w:r>
    </w:p>
    <w:p w14:paraId="2F23771F" w14:textId="77777777" w:rsidR="00DE6F11" w:rsidRPr="000B77A6" w:rsidRDefault="00DE6F11" w:rsidP="00442328">
      <w:pPr>
        <w:jc w:val="both"/>
      </w:pPr>
    </w:p>
    <w:p w14:paraId="447F4773" w14:textId="61E4DAC5" w:rsidR="000B77A6" w:rsidRDefault="000B77A6" w:rsidP="00442328">
      <w:pPr>
        <w:jc w:val="both"/>
      </w:pPr>
    </w:p>
    <w:p w14:paraId="3ECB4B75" w14:textId="6C3D47C5" w:rsidR="000B77A6" w:rsidRDefault="00F548EB" w:rsidP="00442328">
      <w:pPr>
        <w:spacing w:line="360" w:lineRule="auto"/>
        <w:jc w:val="both"/>
      </w:pPr>
      <w:r>
        <w:t>Additionally</w:t>
      </w:r>
      <w:r w:rsidR="00A766FB">
        <w:t>, a</w:t>
      </w:r>
      <w:r w:rsidR="000B77A6">
        <w:t xml:space="preserve"> comparison</w:t>
      </w:r>
      <w:r w:rsidR="00EA32AA">
        <w:t xml:space="preserve"> of the alcohol taxation</w:t>
      </w:r>
      <w:r w:rsidR="000B77A6">
        <w:t xml:space="preserve"> between </w:t>
      </w:r>
      <w:r w:rsidR="00EA32AA">
        <w:t>the 28</w:t>
      </w:r>
      <w:r w:rsidR="000B77A6">
        <w:t xml:space="preserve"> EU countries</w:t>
      </w:r>
      <w:r w:rsidR="00EA32AA">
        <w:t xml:space="preserve">, </w:t>
      </w:r>
      <w:r w:rsidR="000B77A6">
        <w:t>shows that Ireland has an extremely high level of alcohol excise tax, ranking as the highest wine excise tax, second highest on beer and on overall excise tax level</w:t>
      </w:r>
      <w:r w:rsidR="00DE6F11">
        <w:t xml:space="preserve">, </w:t>
      </w:r>
      <w:r w:rsidR="000B77A6">
        <w:t xml:space="preserve">and the third highest on spirits, </w:t>
      </w:r>
      <w:r w:rsidR="00FE6E5B">
        <w:fldChar w:fldCharType="begin"/>
      </w:r>
      <w:r w:rsidR="00FE6E5B">
        <w:instrText xml:space="preserve"> ADDIN ZOTERO_ITEM CSL_CITATION {"citationID":"SotgExal","properties":{"formattedCitation":"(Angus {\\i{}et al.}, 2019)","plainCitation":"(Angus et al., 2019)","noteIndex":0},"citationItems":[{"id":373,"uris":["http://zotero.org/users/7074152/items/7J4B6IGI"],"uri":["http://zotero.org/users/7074152/items/7J4B6IGI"],"itemData":{"id":373,"type":"article-journal","abstract":"Background and Aims The World Health Organization recommends increasing alcohol taxes as a ‘best-buy’ approach to reducing alcohol consumption and improving population health. Alcohol may be taxed based on sales value, product volume or alcohol content; however, duty structures and rates vary, both among countries and between beverage types. From a public health perspective, the best duty structure links taxation level to alcohol content, keeps pace with inflation and avoids substantial disparities between different beverage types. This data note compares current alcohol duty structures and levels throughout the 28 European Union (EU) Member States and how these vary by alcohol content, and also considers implications for public health. Design and Setting Descriptive analysis using administrative data, European Union, July 2018. Measurements Beverage-specific alcohol duty rates per UK alcohol unit (8 g ethanol) in pounds sterling at a range of different alcoholic strengths. Findings Only 50% of Member States levy any duty on wine and several levy duty on spirits and beer at or close to the EU minimum level. There is at least a 10-fold difference in the effective duty rate per unit between the highest- and lowest-duty countries for each beverage type. Duty rates for beer and spirits stay constant with strength in the majority of countries, while rates for wine and cider generally fall as strength increases. Duty rates are generally higher for spirits than other beverage types and are generally lowest in eastern Europe and highest in Finland, Sweden, Ireland and the United Kingdom. Conclusions Different European Union countries enact very different alcohol taxation policies, despite a partially restrictive legal framework. There is only limited evidence that alcohol duties are designed to minimize public health harms by ensuring that drinks containing more alcohol are taxed at higher rates. Instead, tax rates appear to reflect national alcohol production and consumption patterns.","container-title":"Addiction","DOI":"https://doi.org/10.1111/add.14631","ISSN":"1360-0443","issue":"8","language":"en","note":"_eprint: https://onlinelibrary.wiley.com/doi/pdf/10.1111/add.14631","page":"1489-1494","source":"Wiley Online Library","title":"Comparing alcohol taxation throughout the European Union","volume":"114","author":[{"family":"Angus","given":"Colin"},{"family":"Holmes","given":"John"},{"family":"Meier","given":"Petra S."}],"issued":{"date-parts":[["2019"]]}}}],"schema":"https://github.com/citation-style-language/schema/raw/master/csl-citation.json"} </w:instrText>
      </w:r>
      <w:r w:rsidR="00FE6E5B">
        <w:fldChar w:fldCharType="separate"/>
      </w:r>
      <w:r w:rsidR="00FE6E5B" w:rsidRPr="00FE6E5B">
        <w:t xml:space="preserve">(Angus </w:t>
      </w:r>
      <w:r w:rsidR="00FE6E5B" w:rsidRPr="00FE6E5B">
        <w:rPr>
          <w:i/>
          <w:iCs/>
        </w:rPr>
        <w:t>et al.</w:t>
      </w:r>
      <w:r w:rsidR="00FE6E5B" w:rsidRPr="00FE6E5B">
        <w:t>, 2019)</w:t>
      </w:r>
      <w:r w:rsidR="00FE6E5B">
        <w:fldChar w:fldCharType="end"/>
      </w:r>
      <w:r w:rsidR="000B77A6">
        <w:t xml:space="preserve">. Considering the relevance of Irish drink and hospitality sector for both national and global economy, this clearly represents an obstacle for the countries’ economic growth. </w:t>
      </w:r>
    </w:p>
    <w:p w14:paraId="69BCD93E" w14:textId="717DB0A8" w:rsidR="009620E5" w:rsidRDefault="009620E5" w:rsidP="00442328">
      <w:pPr>
        <w:spacing w:line="360" w:lineRule="auto"/>
        <w:jc w:val="both"/>
      </w:pPr>
    </w:p>
    <w:p w14:paraId="7DEF1A02" w14:textId="2DB0F6EA" w:rsidR="009620E5" w:rsidRDefault="009620E5" w:rsidP="00442328">
      <w:pPr>
        <w:spacing w:line="360" w:lineRule="auto"/>
        <w:jc w:val="both"/>
      </w:pPr>
      <w:r>
        <w:rPr>
          <w:noProof/>
        </w:rPr>
        <w:lastRenderedPageBreak/>
        <w:drawing>
          <wp:inline distT="0" distB="0" distL="0" distR="0" wp14:anchorId="36B95537" wp14:editId="105AED8B">
            <wp:extent cx="4603750" cy="4902131"/>
            <wp:effectExtent l="0" t="0" r="6350" b="0"/>
            <wp:docPr id="83" name="Picture 8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08971" cy="4907691"/>
                    </a:xfrm>
                    <a:prstGeom prst="rect">
                      <a:avLst/>
                    </a:prstGeom>
                    <a:noFill/>
                    <a:ln>
                      <a:noFill/>
                    </a:ln>
                  </pic:spPr>
                </pic:pic>
              </a:graphicData>
            </a:graphic>
          </wp:inline>
        </w:drawing>
      </w:r>
    </w:p>
    <w:p w14:paraId="181A9EE0" w14:textId="3F306FC3" w:rsidR="000B77A6" w:rsidRDefault="00EA32AA" w:rsidP="00442328">
      <w:pPr>
        <w:pStyle w:val="Caption"/>
        <w:jc w:val="both"/>
        <w:rPr>
          <w:szCs w:val="22"/>
        </w:rPr>
      </w:pPr>
      <w:bookmarkStart w:id="12" w:name="_Toc73657071"/>
      <w:r w:rsidRPr="00EA32AA">
        <w:rPr>
          <w:szCs w:val="22"/>
        </w:rPr>
        <w:t xml:space="preserve">Figure </w:t>
      </w:r>
      <w:r w:rsidRPr="00EA32AA">
        <w:rPr>
          <w:szCs w:val="22"/>
        </w:rPr>
        <w:fldChar w:fldCharType="begin"/>
      </w:r>
      <w:r w:rsidRPr="00EA32AA">
        <w:rPr>
          <w:szCs w:val="22"/>
        </w:rPr>
        <w:instrText xml:space="preserve"> SEQ Figure \* ARABIC </w:instrText>
      </w:r>
      <w:r w:rsidRPr="00EA32AA">
        <w:rPr>
          <w:szCs w:val="22"/>
        </w:rPr>
        <w:fldChar w:fldCharType="separate"/>
      </w:r>
      <w:r w:rsidR="0087340C">
        <w:rPr>
          <w:noProof/>
          <w:szCs w:val="22"/>
        </w:rPr>
        <w:t>1</w:t>
      </w:r>
      <w:r w:rsidRPr="00EA32AA">
        <w:rPr>
          <w:szCs w:val="22"/>
        </w:rPr>
        <w:fldChar w:fldCharType="end"/>
      </w:r>
      <w:r w:rsidRPr="00EA32AA">
        <w:rPr>
          <w:szCs w:val="22"/>
        </w:rPr>
        <w:t>: Alcohol duty rates per unit for selected products by region</w:t>
      </w:r>
      <w:r>
        <w:rPr>
          <w:szCs w:val="22"/>
        </w:rPr>
        <w:t xml:space="preserve"> </w:t>
      </w:r>
      <w:r>
        <w:rPr>
          <w:szCs w:val="22"/>
        </w:rPr>
        <w:fldChar w:fldCharType="begin"/>
      </w:r>
      <w:r>
        <w:rPr>
          <w:szCs w:val="22"/>
        </w:rPr>
        <w:instrText xml:space="preserve"> ADDIN ZOTERO_ITEM CSL_CITATION {"citationID":"YiMgMqYJ","properties":{"formattedCitation":"(Angus {\\i{}et al.}, 2019)","plainCitation":"(Angus et al., 2019)","noteIndex":0},"citationItems":[{"id":373,"uris":["http://zotero.org/users/7074152/items/7J4B6IGI"],"uri":["http://zotero.org/users/7074152/items/7J4B6IGI"],"itemData":{"id":373,"type":"article-journal","abstract":"Background and Aims The World Health Organization recommends increasing alcohol taxes as a ‘best-buy’ approach to reducing alcohol consumption and improving population health. Alcohol may be taxed based on sales value, product volume or alcohol content; however, duty structures and rates vary, both among countries and between beverage types. From a public health perspective, the best duty structure links taxation level to alcohol content, keeps pace with inflation and avoids substantial disparities between different beverage types. This data note compares current alcohol duty structures and levels throughout the 28 European Union (EU) Member States and how these vary by alcohol content, and also considers implications for public health. Design and Setting Descriptive analysis using administrative data, European Union, July 2018. Measurements Beverage-specific alcohol duty rates per UK alcohol unit (8 g ethanol) in pounds sterling at a range of different alcoholic strengths. Findings Only 50% of Member States levy any duty on wine and several levy duty on spirits and beer at or close to the EU minimum level. There is at least a 10-fold difference in the effective duty rate per unit between the highest- and lowest-duty countries for each beverage type. Duty rates for beer and spirits stay constant with strength in the majority of countries, while rates for wine and cider generally fall as strength increases. Duty rates are generally higher for spirits than other beverage types and are generally lowest in eastern Europe and highest in Finland, Sweden, Ireland and the United Kingdom. Conclusions Different European Union countries enact very different alcohol taxation policies, despite a partially restrictive legal framework. There is only limited evidence that alcohol duties are designed to minimize public health harms by ensuring that drinks containing more alcohol are taxed at higher rates. Instead, tax rates appear to reflect national alcohol production and consumption patterns.","container-title":"Addiction","DOI":"https://doi.org/10.1111/add.14631","ISSN":"1360-0443","issue":"8","language":"en","note":"_eprint: https://onlinelibrary.wiley.com/doi/pdf/10.1111/add.14631","page":"1489-1494","source":"Wiley Online Library","title":"Comparing alcohol taxation throughout the European Union","volume":"114","author":[{"family":"Angus","given":"Colin"},{"family":"Holmes","given":"John"},{"family":"Meier","given":"Petra S."}],"issued":{"date-parts":[["2019"]]}}}],"schema":"https://github.com/citation-style-language/schema/raw/master/csl-citation.json"} </w:instrText>
      </w:r>
      <w:r>
        <w:rPr>
          <w:szCs w:val="22"/>
        </w:rPr>
        <w:fldChar w:fldCharType="separate"/>
      </w:r>
      <w:r w:rsidRPr="00EA32AA">
        <w:rPr>
          <w:szCs w:val="24"/>
        </w:rPr>
        <w:t xml:space="preserve">(Angus </w:t>
      </w:r>
      <w:r w:rsidRPr="00EA32AA">
        <w:rPr>
          <w:iCs w:val="0"/>
          <w:szCs w:val="24"/>
        </w:rPr>
        <w:t>et al.</w:t>
      </w:r>
      <w:r w:rsidRPr="00EA32AA">
        <w:rPr>
          <w:szCs w:val="24"/>
        </w:rPr>
        <w:t>, 2019)</w:t>
      </w:r>
      <w:bookmarkEnd w:id="12"/>
      <w:r>
        <w:rPr>
          <w:szCs w:val="22"/>
        </w:rPr>
        <w:fldChar w:fldCharType="end"/>
      </w:r>
    </w:p>
    <w:p w14:paraId="403C5B0A" w14:textId="77777777" w:rsidR="00810BCC" w:rsidRPr="00810BCC" w:rsidRDefault="00810BCC" w:rsidP="00810BCC"/>
    <w:p w14:paraId="5EF415EB" w14:textId="77777777" w:rsidR="00AE4EF3" w:rsidRDefault="00AE4EF3" w:rsidP="00442328">
      <w:pPr>
        <w:spacing w:line="360" w:lineRule="auto"/>
        <w:jc w:val="both"/>
      </w:pPr>
    </w:p>
    <w:p w14:paraId="54F9B44F" w14:textId="6F37221C" w:rsidR="00AE4EF3" w:rsidRDefault="00AE4EF3" w:rsidP="00442328">
      <w:pPr>
        <w:spacing w:line="360" w:lineRule="auto"/>
        <w:jc w:val="both"/>
      </w:pPr>
      <w:r>
        <w:t>It is important to outline that no academic research have come out with answers involving all the questions raised before, as it englobes not only the relation between levels of consumption, introduction of taxation and possible harms derived from alcohol consumption, a topic that has been extensively explored by many researchers and theorists, but also the impacts of lower excise taxes specifically applied in Irish economy, considering many individuals and social variables.</w:t>
      </w:r>
    </w:p>
    <w:p w14:paraId="2AF8AD06" w14:textId="21B887F8" w:rsidR="000B77A6" w:rsidRDefault="000B77A6" w:rsidP="00442328">
      <w:pPr>
        <w:spacing w:line="360" w:lineRule="auto"/>
        <w:jc w:val="both"/>
      </w:pPr>
    </w:p>
    <w:p w14:paraId="5D915402" w14:textId="42CCF17F" w:rsidR="000B77A6" w:rsidRDefault="005E3975" w:rsidP="00442328">
      <w:pPr>
        <w:spacing w:line="360" w:lineRule="auto"/>
        <w:jc w:val="both"/>
      </w:pPr>
      <w:r>
        <w:t>The results of the research might be of interest to the</w:t>
      </w:r>
      <w:r w:rsidR="00190758">
        <w:t xml:space="preserve"> drinks and</w:t>
      </w:r>
      <w:r>
        <w:t xml:space="preserve"> hospitality sector, government, companies related directly or indirectly to the hospitality industry and consumers. It is also expected that will provide basis for </w:t>
      </w:r>
      <w:r w:rsidR="00B6358E">
        <w:t>other</w:t>
      </w:r>
      <w:r>
        <w:t xml:space="preserve"> researche</w:t>
      </w:r>
      <w:r w:rsidR="00B6358E">
        <w:t>rs</w:t>
      </w:r>
      <w:r>
        <w:t xml:space="preserve"> to explore some of the areas </w:t>
      </w:r>
      <w:r w:rsidR="00B6358E">
        <w:t>presented on this study.</w:t>
      </w:r>
    </w:p>
    <w:p w14:paraId="23A9A929" w14:textId="77777777" w:rsidR="000B77A6" w:rsidRPr="00DC10AE" w:rsidRDefault="000B77A6" w:rsidP="00442328">
      <w:pPr>
        <w:jc w:val="both"/>
        <w:rPr>
          <w:b/>
          <w:bCs/>
          <w:sz w:val="28"/>
          <w:szCs w:val="28"/>
        </w:rPr>
      </w:pPr>
    </w:p>
    <w:p w14:paraId="2C83EF53" w14:textId="62DA50F0" w:rsidR="00485E2B" w:rsidRDefault="00DC10AE" w:rsidP="00442328">
      <w:pPr>
        <w:pStyle w:val="Heading2"/>
        <w:jc w:val="both"/>
        <w:rPr>
          <w:rFonts w:cs="Times New Roman"/>
          <w:b w:val="0"/>
          <w:bCs/>
          <w:szCs w:val="28"/>
        </w:rPr>
      </w:pPr>
      <w:bookmarkStart w:id="13" w:name="_Toc73710636"/>
      <w:r w:rsidRPr="00DC10AE">
        <w:rPr>
          <w:rFonts w:cs="Times New Roman"/>
          <w:bCs/>
          <w:szCs w:val="28"/>
        </w:rPr>
        <w:lastRenderedPageBreak/>
        <w:t>1.</w:t>
      </w:r>
      <w:r w:rsidR="00A43CCE">
        <w:rPr>
          <w:rFonts w:cs="Times New Roman"/>
          <w:bCs/>
          <w:szCs w:val="28"/>
        </w:rPr>
        <w:t>4</w:t>
      </w:r>
      <w:r w:rsidRPr="00DC10AE">
        <w:rPr>
          <w:rFonts w:cs="Times New Roman"/>
          <w:bCs/>
          <w:szCs w:val="28"/>
        </w:rPr>
        <w:t xml:space="preserve"> Research Objectives</w:t>
      </w:r>
      <w:bookmarkEnd w:id="13"/>
    </w:p>
    <w:p w14:paraId="57BAD271" w14:textId="3528119E" w:rsidR="00DC10AE" w:rsidRDefault="00DC10AE" w:rsidP="00442328">
      <w:pPr>
        <w:jc w:val="both"/>
      </w:pPr>
    </w:p>
    <w:p w14:paraId="18582289" w14:textId="3FE0EB8E" w:rsidR="00485E2B" w:rsidRDefault="00DC10AE" w:rsidP="00442328">
      <w:pPr>
        <w:spacing w:line="360" w:lineRule="auto"/>
        <w:jc w:val="both"/>
        <w:rPr>
          <w:b/>
          <w:bCs/>
        </w:rPr>
      </w:pPr>
      <w:r w:rsidRPr="00DC10AE">
        <w:t xml:space="preserve">Based on the issues identified and explained above and on the focus of the research outlined in the previous chapter, the overall aim of this research is </w:t>
      </w:r>
      <w:r w:rsidRPr="00DC10AE">
        <w:rPr>
          <w:b/>
          <w:bCs/>
        </w:rPr>
        <w:t xml:space="preserve">to advance an understanding of the impacts of lower alcohol excise tax rates </w:t>
      </w:r>
      <w:r w:rsidR="00190758">
        <w:rPr>
          <w:b/>
          <w:bCs/>
        </w:rPr>
        <w:t>o</w:t>
      </w:r>
      <w:r w:rsidRPr="00DC10AE">
        <w:rPr>
          <w:b/>
          <w:bCs/>
        </w:rPr>
        <w:t xml:space="preserve">n Irish consumer buying behaviour. </w:t>
      </w:r>
    </w:p>
    <w:p w14:paraId="57CF4776" w14:textId="48BE3F19" w:rsidR="00DC10AE" w:rsidRDefault="00DC10AE" w:rsidP="00442328">
      <w:pPr>
        <w:spacing w:line="360" w:lineRule="auto"/>
        <w:jc w:val="both"/>
      </w:pPr>
      <w:r>
        <w:t>The main objectives of this study are:</w:t>
      </w:r>
    </w:p>
    <w:p w14:paraId="35B33ABE" w14:textId="37E14CF6" w:rsidR="00DC10AE" w:rsidRDefault="00DC10AE" w:rsidP="00442328">
      <w:pPr>
        <w:spacing w:line="360" w:lineRule="auto"/>
        <w:jc w:val="both"/>
      </w:pPr>
    </w:p>
    <w:p w14:paraId="2AD9F620" w14:textId="40287CC5" w:rsidR="00DC10AE" w:rsidRDefault="00DC10AE" w:rsidP="00442328">
      <w:pPr>
        <w:pStyle w:val="ListParagraph"/>
        <w:numPr>
          <w:ilvl w:val="0"/>
          <w:numId w:val="21"/>
        </w:numPr>
        <w:spacing w:line="360" w:lineRule="auto"/>
        <w:jc w:val="both"/>
      </w:pPr>
      <w:bookmarkStart w:id="14" w:name="_Hlk73708205"/>
      <w:r>
        <w:t>Identify the excise tax rates and models applied to the different alcohol beverages in Ireland</w:t>
      </w:r>
      <w:r w:rsidR="001C220F">
        <w:t xml:space="preserve">. </w:t>
      </w:r>
    </w:p>
    <w:p w14:paraId="06C3FF0C" w14:textId="77777777" w:rsidR="00DC10AE" w:rsidRDefault="00DC10AE" w:rsidP="00442328">
      <w:pPr>
        <w:pStyle w:val="ListParagraph"/>
        <w:numPr>
          <w:ilvl w:val="0"/>
          <w:numId w:val="21"/>
        </w:numPr>
        <w:spacing w:line="360" w:lineRule="auto"/>
        <w:jc w:val="both"/>
      </w:pPr>
      <w:r>
        <w:t>Critically evaluate models and frameworks relevant to understanding the relation between alcohol taxation policies and levels of consumption.</w:t>
      </w:r>
    </w:p>
    <w:p w14:paraId="281C2589" w14:textId="0D9302B6" w:rsidR="00DC10AE" w:rsidRDefault="00DC10AE" w:rsidP="00442328">
      <w:pPr>
        <w:pStyle w:val="ListParagraph"/>
        <w:numPr>
          <w:ilvl w:val="0"/>
          <w:numId w:val="21"/>
        </w:numPr>
        <w:spacing w:line="360" w:lineRule="auto"/>
        <w:jc w:val="both"/>
      </w:pPr>
      <w:r>
        <w:t xml:space="preserve">Explore the relationship between </w:t>
      </w:r>
      <w:r w:rsidR="00E537B5">
        <w:t>levels of consumption</w:t>
      </w:r>
      <w:r>
        <w:t xml:space="preserve"> and individual and social variables, considering the substitution effect on price and other variables that may affect the consumer buying behaviour. </w:t>
      </w:r>
    </w:p>
    <w:p w14:paraId="5AD8B8C2" w14:textId="77777777" w:rsidR="00DC10AE" w:rsidRDefault="00DC10AE" w:rsidP="00442328">
      <w:pPr>
        <w:pStyle w:val="ListParagraph"/>
        <w:numPr>
          <w:ilvl w:val="0"/>
          <w:numId w:val="21"/>
        </w:numPr>
        <w:spacing w:line="360" w:lineRule="auto"/>
        <w:jc w:val="both"/>
      </w:pPr>
      <w:r>
        <w:t xml:space="preserve">Conclude about the appropriateness of alcohol excise tax reduction based on the data collected through this research. </w:t>
      </w:r>
    </w:p>
    <w:bookmarkEnd w:id="14"/>
    <w:p w14:paraId="59524D36" w14:textId="77777777" w:rsidR="00DC10AE" w:rsidRPr="00DC10AE" w:rsidRDefault="00DC10AE" w:rsidP="00442328">
      <w:pPr>
        <w:spacing w:line="360" w:lineRule="auto"/>
        <w:jc w:val="both"/>
      </w:pPr>
    </w:p>
    <w:p w14:paraId="346FCC91" w14:textId="0E7F280F" w:rsidR="00485E2B" w:rsidRDefault="00DC10AE" w:rsidP="00442328">
      <w:pPr>
        <w:spacing w:line="360" w:lineRule="auto"/>
        <w:jc w:val="both"/>
      </w:pPr>
      <w:r>
        <w:t xml:space="preserve">Considering this, </w:t>
      </w:r>
      <w:proofErr w:type="gramStart"/>
      <w:r>
        <w:t>a number of</w:t>
      </w:r>
      <w:proofErr w:type="gramEnd"/>
      <w:r>
        <w:t xml:space="preserve"> subobjectives </w:t>
      </w:r>
      <w:r w:rsidR="0031702D">
        <w:t>will guide this research, aiming to fulfil all the main objectives. The subobjectives of this study are</w:t>
      </w:r>
      <w:r w:rsidR="00810BCC">
        <w:t xml:space="preserve"> listed below, and the purpose of each of them followed by the hypothesis which will guide this research will be detailed explained on chapter 3. </w:t>
      </w:r>
    </w:p>
    <w:p w14:paraId="52EF1562" w14:textId="391432AF" w:rsidR="0031702D" w:rsidRDefault="0031702D" w:rsidP="0031702D">
      <w:pPr>
        <w:spacing w:line="360" w:lineRule="auto"/>
      </w:pPr>
    </w:p>
    <w:p w14:paraId="4B8FCC92" w14:textId="5F2D5E76" w:rsidR="0031702D" w:rsidRPr="0031702D" w:rsidRDefault="0031702D" w:rsidP="00442328">
      <w:pPr>
        <w:spacing w:line="360" w:lineRule="auto"/>
        <w:jc w:val="both"/>
      </w:pPr>
      <w:bookmarkStart w:id="15" w:name="_Hlk73708222"/>
      <w:r>
        <w:rPr>
          <w:b/>
          <w:bCs/>
        </w:rPr>
        <w:t>Sub</w:t>
      </w:r>
      <w:r w:rsidRPr="00086524">
        <w:rPr>
          <w:b/>
          <w:bCs/>
        </w:rPr>
        <w:t xml:space="preserve"> Objective 1 </w:t>
      </w:r>
      <w:r>
        <w:rPr>
          <w:b/>
          <w:bCs/>
        </w:rPr>
        <w:t>–</w:t>
      </w:r>
      <w:r w:rsidRPr="00086524">
        <w:rPr>
          <w:b/>
          <w:bCs/>
        </w:rPr>
        <w:t xml:space="preserve"> </w:t>
      </w:r>
      <w:r w:rsidRPr="0031702D">
        <w:t>Explore the role of price on Irish consumer buying behaviour of alcoholic beverage</w:t>
      </w:r>
      <w:r>
        <w:t>s, considering the effect on different groups.</w:t>
      </w:r>
    </w:p>
    <w:p w14:paraId="66A7CE1C" w14:textId="77777777" w:rsidR="0031702D" w:rsidRDefault="0031702D" w:rsidP="00442328">
      <w:pPr>
        <w:spacing w:line="360" w:lineRule="auto"/>
        <w:jc w:val="both"/>
      </w:pPr>
    </w:p>
    <w:p w14:paraId="4E9AF68A" w14:textId="77777777" w:rsidR="0031702D" w:rsidRPr="0031702D" w:rsidRDefault="0031702D" w:rsidP="00442328">
      <w:pPr>
        <w:spacing w:line="360" w:lineRule="auto"/>
        <w:jc w:val="both"/>
      </w:pPr>
      <w:r>
        <w:rPr>
          <w:b/>
          <w:bCs/>
        </w:rPr>
        <w:t>Sub</w:t>
      </w:r>
      <w:r w:rsidRPr="00086524">
        <w:rPr>
          <w:b/>
          <w:bCs/>
        </w:rPr>
        <w:t xml:space="preserve"> Objective </w:t>
      </w:r>
      <w:r>
        <w:rPr>
          <w:b/>
          <w:bCs/>
        </w:rPr>
        <w:t>2</w:t>
      </w:r>
      <w:r w:rsidRPr="00086524">
        <w:rPr>
          <w:b/>
          <w:bCs/>
        </w:rPr>
        <w:t xml:space="preserve"> </w:t>
      </w:r>
      <w:r>
        <w:rPr>
          <w:b/>
          <w:bCs/>
        </w:rPr>
        <w:t>–</w:t>
      </w:r>
      <w:r w:rsidRPr="00086524">
        <w:rPr>
          <w:b/>
          <w:bCs/>
        </w:rPr>
        <w:t xml:space="preserve"> </w:t>
      </w:r>
      <w:r w:rsidRPr="0031702D">
        <w:t xml:space="preserve">Identify main variables, other than price, that influences Irish consumer buying behaviour of alcoholic beverages. </w:t>
      </w:r>
    </w:p>
    <w:p w14:paraId="29F0FB54" w14:textId="77777777" w:rsidR="0031702D" w:rsidRDefault="0031702D" w:rsidP="00442328">
      <w:pPr>
        <w:spacing w:line="360" w:lineRule="auto"/>
        <w:jc w:val="both"/>
      </w:pPr>
    </w:p>
    <w:p w14:paraId="1CE68E46" w14:textId="77777777" w:rsidR="0031702D" w:rsidRPr="0031702D" w:rsidRDefault="0031702D" w:rsidP="00442328">
      <w:pPr>
        <w:spacing w:line="360" w:lineRule="auto"/>
        <w:jc w:val="both"/>
      </w:pPr>
      <w:r>
        <w:rPr>
          <w:b/>
          <w:bCs/>
        </w:rPr>
        <w:t xml:space="preserve">Sub </w:t>
      </w:r>
      <w:r w:rsidRPr="00086524">
        <w:rPr>
          <w:b/>
          <w:bCs/>
        </w:rPr>
        <w:t xml:space="preserve">Objective </w:t>
      </w:r>
      <w:r>
        <w:rPr>
          <w:b/>
          <w:bCs/>
        </w:rPr>
        <w:t>3</w:t>
      </w:r>
      <w:r w:rsidRPr="00086524">
        <w:rPr>
          <w:b/>
          <w:bCs/>
        </w:rPr>
        <w:t xml:space="preserve"> </w:t>
      </w:r>
      <w:r>
        <w:rPr>
          <w:b/>
          <w:bCs/>
        </w:rPr>
        <w:t>–</w:t>
      </w:r>
      <w:r w:rsidRPr="00086524">
        <w:rPr>
          <w:b/>
          <w:bCs/>
        </w:rPr>
        <w:t xml:space="preserve"> </w:t>
      </w:r>
      <w:r w:rsidRPr="0031702D">
        <w:t xml:space="preserve">Explore how inclined Irish consumers are to switch to other brands of alcoholic beverage in other to avoid the price increase.   </w:t>
      </w:r>
    </w:p>
    <w:p w14:paraId="53ECD537" w14:textId="77777777" w:rsidR="0031702D" w:rsidRDefault="0031702D" w:rsidP="00442328">
      <w:pPr>
        <w:spacing w:line="360" w:lineRule="auto"/>
        <w:jc w:val="both"/>
      </w:pPr>
    </w:p>
    <w:p w14:paraId="3FBC8B41" w14:textId="77777777" w:rsidR="0031702D" w:rsidRPr="00086524" w:rsidRDefault="0031702D" w:rsidP="00442328">
      <w:pPr>
        <w:spacing w:line="360" w:lineRule="auto"/>
        <w:jc w:val="both"/>
        <w:rPr>
          <w:b/>
          <w:bCs/>
        </w:rPr>
      </w:pPr>
      <w:r>
        <w:rPr>
          <w:b/>
          <w:bCs/>
        </w:rPr>
        <w:t xml:space="preserve">Sub </w:t>
      </w:r>
      <w:r w:rsidRPr="00086524">
        <w:rPr>
          <w:b/>
          <w:bCs/>
        </w:rPr>
        <w:t xml:space="preserve">Objective </w:t>
      </w:r>
      <w:r>
        <w:rPr>
          <w:b/>
          <w:bCs/>
        </w:rPr>
        <w:t>4</w:t>
      </w:r>
      <w:r w:rsidRPr="00086524">
        <w:rPr>
          <w:b/>
          <w:bCs/>
        </w:rPr>
        <w:t xml:space="preserve"> </w:t>
      </w:r>
      <w:r>
        <w:rPr>
          <w:b/>
          <w:bCs/>
        </w:rPr>
        <w:t>–</w:t>
      </w:r>
      <w:r w:rsidRPr="00086524">
        <w:rPr>
          <w:b/>
          <w:bCs/>
        </w:rPr>
        <w:t xml:space="preserve"> </w:t>
      </w:r>
      <w:r w:rsidRPr="0031702D">
        <w:t>Explore how inclined Irish consumers are to switch to other types of alcoholic beverage in other to avoid the price increase.</w:t>
      </w:r>
      <w:r>
        <w:rPr>
          <w:b/>
          <w:bCs/>
        </w:rPr>
        <w:t xml:space="preserve">  </w:t>
      </w:r>
      <w:r w:rsidRPr="00086524">
        <w:rPr>
          <w:b/>
          <w:bCs/>
        </w:rPr>
        <w:t xml:space="preserve"> </w:t>
      </w:r>
    </w:p>
    <w:p w14:paraId="3F370226" w14:textId="77777777" w:rsidR="0031702D" w:rsidRDefault="0031702D" w:rsidP="00442328">
      <w:pPr>
        <w:spacing w:line="360" w:lineRule="auto"/>
        <w:jc w:val="both"/>
      </w:pPr>
    </w:p>
    <w:p w14:paraId="3C5A34DC" w14:textId="33F8C807" w:rsidR="0031702D" w:rsidRDefault="0031702D" w:rsidP="00442328">
      <w:pPr>
        <w:spacing w:line="360" w:lineRule="auto"/>
        <w:jc w:val="both"/>
      </w:pPr>
      <w:r>
        <w:rPr>
          <w:b/>
          <w:bCs/>
        </w:rPr>
        <w:t xml:space="preserve">Sub </w:t>
      </w:r>
      <w:r w:rsidRPr="00086524">
        <w:rPr>
          <w:b/>
          <w:bCs/>
        </w:rPr>
        <w:t xml:space="preserve">Objective </w:t>
      </w:r>
      <w:r>
        <w:rPr>
          <w:b/>
          <w:bCs/>
        </w:rPr>
        <w:t>5</w:t>
      </w:r>
      <w:r w:rsidRPr="00086524">
        <w:rPr>
          <w:b/>
          <w:bCs/>
        </w:rPr>
        <w:t xml:space="preserve"> </w:t>
      </w:r>
      <w:r>
        <w:rPr>
          <w:b/>
          <w:bCs/>
        </w:rPr>
        <w:t>–</w:t>
      </w:r>
      <w:r w:rsidRPr="00086524">
        <w:rPr>
          <w:b/>
          <w:bCs/>
        </w:rPr>
        <w:t xml:space="preserve"> </w:t>
      </w:r>
      <w:r w:rsidRPr="0031702D">
        <w:t>Conclude about the appropriateness of an excise tax reduction on alcohol</w:t>
      </w:r>
      <w:r>
        <w:t xml:space="preserve">, considering all the different groups, variables and preferences analysed.  </w:t>
      </w:r>
    </w:p>
    <w:bookmarkEnd w:id="15"/>
    <w:p w14:paraId="6A1E84CA" w14:textId="2FD927D4" w:rsidR="005E3975" w:rsidRDefault="005E3975" w:rsidP="00442328">
      <w:pPr>
        <w:spacing w:line="360" w:lineRule="auto"/>
        <w:jc w:val="both"/>
      </w:pPr>
    </w:p>
    <w:p w14:paraId="14A07990" w14:textId="10921202" w:rsidR="005E3975" w:rsidRDefault="005E3975" w:rsidP="00442328">
      <w:pPr>
        <w:spacing w:line="360" w:lineRule="auto"/>
        <w:jc w:val="both"/>
      </w:pPr>
      <w:r>
        <w:t>From this, arises the</w:t>
      </w:r>
      <w:r w:rsidR="006234CA">
        <w:t xml:space="preserve"> overall</w:t>
      </w:r>
      <w:r>
        <w:t xml:space="preserve"> research question: </w:t>
      </w:r>
      <w:r w:rsidRPr="005E3975">
        <w:rPr>
          <w:b/>
          <w:bCs/>
        </w:rPr>
        <w:t xml:space="preserve">What are the impacts of a reduction on alcohol excise tax rate would have </w:t>
      </w:r>
      <w:r w:rsidR="00190758">
        <w:rPr>
          <w:b/>
          <w:bCs/>
        </w:rPr>
        <w:t>o</w:t>
      </w:r>
      <w:r w:rsidRPr="005E3975">
        <w:rPr>
          <w:b/>
          <w:bCs/>
        </w:rPr>
        <w:t>n Irish consumer buying behaviour?</w:t>
      </w:r>
      <w:r>
        <w:t xml:space="preserve">  It is important to consider the </w:t>
      </w:r>
      <w:r w:rsidR="00B6358E">
        <w:t xml:space="preserve">role of all the variables involved on alcohol purchasing decision and the degree to which these variables can influence the consumers’ decision.  </w:t>
      </w:r>
    </w:p>
    <w:p w14:paraId="48A98FDB" w14:textId="06CCA9C5" w:rsidR="00485E2B" w:rsidRDefault="00485E2B" w:rsidP="00442328">
      <w:pPr>
        <w:jc w:val="both"/>
      </w:pPr>
    </w:p>
    <w:p w14:paraId="7499A9BA" w14:textId="6A3D8930" w:rsidR="00485E2B" w:rsidRDefault="00485E2B" w:rsidP="00442328">
      <w:pPr>
        <w:jc w:val="both"/>
      </w:pPr>
    </w:p>
    <w:p w14:paraId="55C4D406" w14:textId="23487469" w:rsidR="00485E2B" w:rsidRPr="00657C41" w:rsidRDefault="00FF700F" w:rsidP="00442328">
      <w:pPr>
        <w:pStyle w:val="Heading2"/>
        <w:jc w:val="both"/>
        <w:rPr>
          <w:rFonts w:cs="Times New Roman"/>
          <w:b w:val="0"/>
          <w:bCs/>
          <w:szCs w:val="28"/>
        </w:rPr>
      </w:pPr>
      <w:bookmarkStart w:id="16" w:name="_Toc73710637"/>
      <w:r w:rsidRPr="00657C41">
        <w:rPr>
          <w:rFonts w:cs="Times New Roman"/>
          <w:bCs/>
          <w:szCs w:val="28"/>
        </w:rPr>
        <w:t>1.</w:t>
      </w:r>
      <w:r w:rsidR="00A43CCE">
        <w:rPr>
          <w:rFonts w:cs="Times New Roman"/>
          <w:bCs/>
          <w:szCs w:val="28"/>
        </w:rPr>
        <w:t>5</w:t>
      </w:r>
      <w:r w:rsidRPr="00657C41">
        <w:rPr>
          <w:rFonts w:cs="Times New Roman"/>
          <w:bCs/>
          <w:szCs w:val="28"/>
        </w:rPr>
        <w:t xml:space="preserve"> Structure </w:t>
      </w:r>
      <w:r w:rsidR="0085502E" w:rsidRPr="00657C41">
        <w:rPr>
          <w:rFonts w:cs="Times New Roman"/>
          <w:bCs/>
          <w:szCs w:val="28"/>
        </w:rPr>
        <w:t>of the Study</w:t>
      </w:r>
      <w:bookmarkEnd w:id="16"/>
    </w:p>
    <w:p w14:paraId="7A38C4CB" w14:textId="6EE29694" w:rsidR="002E7163" w:rsidRDefault="002E7163" w:rsidP="00442328">
      <w:pPr>
        <w:jc w:val="both"/>
      </w:pPr>
    </w:p>
    <w:p w14:paraId="05B7AF45" w14:textId="3B90865F" w:rsidR="002E7163" w:rsidRDefault="002E7163" w:rsidP="00442328">
      <w:pPr>
        <w:spacing w:line="360" w:lineRule="auto"/>
        <w:jc w:val="both"/>
      </w:pPr>
      <w:r>
        <w:t xml:space="preserve">To enable the fulfilment of all the objectives and subobjectives and aiming to answer the overall research question, this dissertation is divided into six sections. </w:t>
      </w:r>
    </w:p>
    <w:p w14:paraId="327FD117" w14:textId="6C852C61" w:rsidR="002E7163" w:rsidRDefault="002E7163" w:rsidP="00442328">
      <w:pPr>
        <w:spacing w:line="360" w:lineRule="auto"/>
        <w:jc w:val="both"/>
      </w:pPr>
    </w:p>
    <w:p w14:paraId="4C047AF3" w14:textId="6648FFC0" w:rsidR="002E7163" w:rsidRDefault="002E7163" w:rsidP="00442328">
      <w:pPr>
        <w:spacing w:line="360" w:lineRule="auto"/>
        <w:jc w:val="both"/>
      </w:pPr>
      <w:r>
        <w:t xml:space="preserve">It begins with an introduction, covering </w:t>
      </w:r>
      <w:r w:rsidR="00B67EF3">
        <w:t>a brief explanation of current gaps related to al</w:t>
      </w:r>
      <w:r w:rsidR="003715F3">
        <w:t xml:space="preserve">cohol taxation, pricing policy and </w:t>
      </w:r>
      <w:r w:rsidR="00291FCC">
        <w:t>elasticity of demand. It also places the importance of Irish hospitality sector for the country and the global economy, and how the high alcohol tax rates can negatively impact it. The objective of this section is to clarify the purpose, significance, and objective of this dissertation.</w:t>
      </w:r>
    </w:p>
    <w:p w14:paraId="173ED540" w14:textId="6087C8B9" w:rsidR="00291FCC" w:rsidRDefault="00291FCC" w:rsidP="00442328">
      <w:pPr>
        <w:spacing w:line="360" w:lineRule="auto"/>
        <w:jc w:val="both"/>
      </w:pPr>
    </w:p>
    <w:p w14:paraId="542C3E31" w14:textId="19CA62BD" w:rsidR="00291FCC" w:rsidRDefault="00291FCC" w:rsidP="00442328">
      <w:pPr>
        <w:spacing w:line="360" w:lineRule="auto"/>
        <w:jc w:val="both"/>
      </w:pPr>
      <w:r>
        <w:t xml:space="preserve">The second chapter of this study is the literature review, where a critical review of pertinent literature will be carried out, considering the history of taxation and the historical and </w:t>
      </w:r>
      <w:r w:rsidR="009703BF">
        <w:t xml:space="preserve">current taxation imposed on alcoholic beverages in Ireland. It goes further, </w:t>
      </w:r>
      <w:r w:rsidR="0083786F">
        <w:t xml:space="preserve">reviewing the theory behind excise taxes and alcohol price interventions and analysing the possible consumers responses to it. </w:t>
      </w:r>
      <w:r w:rsidR="00B27358">
        <w:t xml:space="preserve">The objective of this chapter is to provide a base of understanding </w:t>
      </w:r>
      <w:r w:rsidR="00B27358" w:rsidRPr="00A7116A">
        <w:t xml:space="preserve">for an applicable elaboration of the </w:t>
      </w:r>
      <w:r w:rsidR="00B27358">
        <w:t>exploratory</w:t>
      </w:r>
      <w:r w:rsidR="00B27358" w:rsidRPr="00A7116A">
        <w:t xml:space="preserve"> research</w:t>
      </w:r>
      <w:r w:rsidR="00B27358">
        <w:t xml:space="preserve">. </w:t>
      </w:r>
    </w:p>
    <w:p w14:paraId="569937F6" w14:textId="4F04B487" w:rsidR="00B27358" w:rsidRDefault="00B27358" w:rsidP="00442328">
      <w:pPr>
        <w:spacing w:line="360" w:lineRule="auto"/>
        <w:jc w:val="both"/>
      </w:pPr>
    </w:p>
    <w:p w14:paraId="195AD522" w14:textId="1CD62EB8" w:rsidR="00657C41" w:rsidRDefault="00B27358" w:rsidP="00442328">
      <w:pPr>
        <w:spacing w:line="360" w:lineRule="auto"/>
        <w:jc w:val="both"/>
      </w:pPr>
      <w:r>
        <w:t xml:space="preserve">The following chapter includes the </w:t>
      </w:r>
      <w:r w:rsidR="00657C41">
        <w:t>research objectives, subobjectives and hypotheses which guided this exploratory study. In this chapter, the purpose of each subobjective is defined, providing a robust explanation of the reason behind each of the hypotheses proposed.</w:t>
      </w:r>
    </w:p>
    <w:p w14:paraId="7BBB801E" w14:textId="77777777" w:rsidR="00657C41" w:rsidRDefault="00657C41" w:rsidP="00442328">
      <w:pPr>
        <w:spacing w:line="360" w:lineRule="auto"/>
        <w:jc w:val="both"/>
      </w:pPr>
    </w:p>
    <w:p w14:paraId="028E88EC" w14:textId="46054E9F" w:rsidR="00B27358" w:rsidRPr="00657C41" w:rsidRDefault="00657C41" w:rsidP="00442328">
      <w:pPr>
        <w:spacing w:line="360" w:lineRule="auto"/>
        <w:jc w:val="both"/>
      </w:pPr>
      <w:r>
        <w:lastRenderedPageBreak/>
        <w:t xml:space="preserve">In chapter 4, a </w:t>
      </w:r>
      <w:r w:rsidR="00B27358">
        <w:t>detailed methodology which this researched was based</w:t>
      </w:r>
      <w:r>
        <w:t xml:space="preserve"> is defined</w:t>
      </w:r>
      <w:r w:rsidR="00B27358">
        <w:t xml:space="preserve">. </w:t>
      </w:r>
      <w:r w:rsidR="00BF7243">
        <w:t>In brief</w:t>
      </w:r>
      <w:r w:rsidR="00B27358">
        <w:t xml:space="preserve">, </w:t>
      </w:r>
      <w:r w:rsidRPr="00F365B2">
        <w:t xml:space="preserve">the philosophy that will guide this research is </w:t>
      </w:r>
      <w:r w:rsidRPr="00657C41">
        <w:t>critical realism and a hypothetical-deductive approach will be adopted</w:t>
      </w:r>
      <w:r>
        <w:t>, with a quantitat</w:t>
      </w:r>
      <w:r w:rsidR="00CE3430">
        <w:t>ive</w:t>
      </w:r>
      <w:r>
        <w:t xml:space="preserve"> collection and analysis of data. </w:t>
      </w:r>
    </w:p>
    <w:p w14:paraId="62D4FED4" w14:textId="2040F318" w:rsidR="0085502E" w:rsidRDefault="0085502E" w:rsidP="00442328">
      <w:pPr>
        <w:spacing w:line="360" w:lineRule="auto"/>
        <w:jc w:val="both"/>
      </w:pPr>
    </w:p>
    <w:p w14:paraId="181E7E10" w14:textId="2E35E93B" w:rsidR="00485E2B" w:rsidRPr="00344679" w:rsidRDefault="00657C41" w:rsidP="00442328">
      <w:pPr>
        <w:spacing w:line="360" w:lineRule="auto"/>
        <w:jc w:val="both"/>
      </w:pPr>
      <w:r>
        <w:t xml:space="preserve">The following chapter includes an extensive presentation and explanation of the findings, followed by </w:t>
      </w:r>
      <w:r w:rsidR="005D6752">
        <w:t>t</w:t>
      </w:r>
      <w:r>
        <w:t>he final chapter</w:t>
      </w:r>
      <w:r w:rsidR="005D6752">
        <w:t xml:space="preserve">, which </w:t>
      </w:r>
      <w:r>
        <w:t xml:space="preserve">will present a conclusion to this study, </w:t>
      </w:r>
      <w:r w:rsidR="00BC1B9E">
        <w:t>also offering</w:t>
      </w:r>
      <w:r>
        <w:t xml:space="preserve"> the main contributions and limitations and recommendations for</w:t>
      </w:r>
      <w:r w:rsidR="00963EB6">
        <w:t xml:space="preserve"> practice and</w:t>
      </w:r>
      <w:r>
        <w:t xml:space="preserve"> further research.  </w:t>
      </w:r>
    </w:p>
    <w:p w14:paraId="32FE9F4B" w14:textId="6FE258D5" w:rsidR="00704EC7" w:rsidRDefault="009620E5" w:rsidP="00442328">
      <w:pPr>
        <w:pStyle w:val="Heading1"/>
        <w:tabs>
          <w:tab w:val="left" w:pos="3990"/>
        </w:tabs>
        <w:jc w:val="both"/>
        <w:rPr>
          <w:rFonts w:cs="Times New Roman"/>
          <w:b/>
          <w:bCs/>
          <w:sz w:val="28"/>
          <w:szCs w:val="28"/>
        </w:rPr>
      </w:pPr>
      <w:bookmarkStart w:id="17" w:name="_Toc62661702"/>
      <w:bookmarkStart w:id="18" w:name="_Toc73710638"/>
      <w:r>
        <w:rPr>
          <w:rFonts w:cs="Times New Roman"/>
          <w:b/>
          <w:bCs/>
          <w:sz w:val="28"/>
          <w:szCs w:val="28"/>
        </w:rPr>
        <w:t xml:space="preserve">Chapter 2: </w:t>
      </w:r>
      <w:r w:rsidR="00704EC7" w:rsidRPr="00872D84">
        <w:rPr>
          <w:rFonts w:cs="Times New Roman"/>
          <w:b/>
          <w:bCs/>
          <w:sz w:val="28"/>
          <w:szCs w:val="28"/>
        </w:rPr>
        <w:t>Literature Review</w:t>
      </w:r>
      <w:bookmarkEnd w:id="17"/>
      <w:bookmarkEnd w:id="18"/>
      <w:r w:rsidR="00704EC7">
        <w:rPr>
          <w:rFonts w:cs="Times New Roman"/>
          <w:b/>
          <w:bCs/>
          <w:sz w:val="28"/>
          <w:szCs w:val="28"/>
        </w:rPr>
        <w:tab/>
      </w:r>
    </w:p>
    <w:p w14:paraId="6D31D6B6" w14:textId="77777777" w:rsidR="00704EC7" w:rsidRDefault="00704EC7" w:rsidP="00442328">
      <w:pPr>
        <w:jc w:val="both"/>
      </w:pPr>
    </w:p>
    <w:p w14:paraId="2C06F57C" w14:textId="2DA697BE" w:rsidR="00704EC7" w:rsidRPr="008007EA" w:rsidRDefault="009620E5" w:rsidP="00442328">
      <w:pPr>
        <w:pStyle w:val="Heading2"/>
        <w:jc w:val="both"/>
        <w:rPr>
          <w:rFonts w:cs="Times New Roman"/>
          <w:b w:val="0"/>
          <w:bCs/>
          <w:szCs w:val="28"/>
        </w:rPr>
      </w:pPr>
      <w:bookmarkStart w:id="19" w:name="_Toc73710639"/>
      <w:r>
        <w:rPr>
          <w:rFonts w:cs="Times New Roman"/>
          <w:bCs/>
          <w:szCs w:val="28"/>
        </w:rPr>
        <w:t xml:space="preserve">2.1 </w:t>
      </w:r>
      <w:r w:rsidR="00704EC7" w:rsidRPr="008007EA">
        <w:rPr>
          <w:rFonts w:cs="Times New Roman"/>
          <w:bCs/>
          <w:szCs w:val="28"/>
        </w:rPr>
        <w:t>Overview</w:t>
      </w:r>
      <w:bookmarkEnd w:id="19"/>
    </w:p>
    <w:p w14:paraId="22046925" w14:textId="77777777" w:rsidR="00704EC7" w:rsidRDefault="00704EC7" w:rsidP="00442328">
      <w:pPr>
        <w:jc w:val="both"/>
      </w:pPr>
    </w:p>
    <w:p w14:paraId="1E4274C7" w14:textId="77777777" w:rsidR="00704EC7" w:rsidRDefault="00704EC7" w:rsidP="00442328">
      <w:pPr>
        <w:spacing w:line="360" w:lineRule="auto"/>
        <w:jc w:val="both"/>
      </w:pPr>
      <w:r>
        <w:t xml:space="preserve">This chapter comprises pertinent literature review regarding taxation on alcohol and consumer responses related to it, including contextual, conceptual, and empirical literature. The review is divided by theme rather than by type of literature, due the nature of the topic of the research and the existence of more than one type of literature in the same source. </w:t>
      </w:r>
    </w:p>
    <w:p w14:paraId="7686C2F1" w14:textId="77777777" w:rsidR="00704EC7" w:rsidRDefault="00704EC7" w:rsidP="00442328">
      <w:pPr>
        <w:spacing w:line="360" w:lineRule="auto"/>
        <w:jc w:val="both"/>
      </w:pPr>
      <w:r>
        <w:t xml:space="preserve"> </w:t>
      </w:r>
    </w:p>
    <w:p w14:paraId="2AF190C9" w14:textId="45D464BD" w:rsidR="00704EC7" w:rsidRPr="005A0FBA" w:rsidRDefault="009620E5" w:rsidP="00442328">
      <w:pPr>
        <w:spacing w:line="360" w:lineRule="auto"/>
        <w:jc w:val="both"/>
      </w:pPr>
      <w:r>
        <w:t>T</w:t>
      </w:r>
      <w:r w:rsidR="00704EC7">
        <w:t xml:space="preserve">he literature review will build a good understanding of the theory available to enable the implementation of the primary research and to answer the research question and objectives. </w:t>
      </w:r>
      <w:r w:rsidR="004E26F1">
        <w:t>T</w:t>
      </w:r>
      <w:r w:rsidR="00704EC7">
        <w:t xml:space="preserve">he chapter was structured in </w:t>
      </w:r>
      <w:proofErr w:type="gramStart"/>
      <w:r w:rsidR="00704EC7">
        <w:t>a number of</w:t>
      </w:r>
      <w:proofErr w:type="gramEnd"/>
      <w:r w:rsidR="00704EC7">
        <w:t xml:space="preserve"> sub sections covering a brief explanation of the history of taxation; the alcohol tax rates in Ireland; the nature and role of sin taxes and the potential harms and consumer responses related to alcohol. </w:t>
      </w:r>
    </w:p>
    <w:p w14:paraId="104C44F7" w14:textId="77777777" w:rsidR="00704EC7" w:rsidRDefault="00704EC7" w:rsidP="00442328">
      <w:pPr>
        <w:jc w:val="both"/>
      </w:pPr>
    </w:p>
    <w:p w14:paraId="58FE7851" w14:textId="02A611CE" w:rsidR="00704EC7" w:rsidRPr="00872D84" w:rsidRDefault="00A43CCE" w:rsidP="00442328">
      <w:pPr>
        <w:pStyle w:val="Heading2"/>
        <w:jc w:val="both"/>
      </w:pPr>
      <w:bookmarkStart w:id="20" w:name="_Toc62661703"/>
      <w:bookmarkStart w:id="21" w:name="_Toc73710640"/>
      <w:r>
        <w:t xml:space="preserve">2.2 </w:t>
      </w:r>
      <w:r w:rsidR="00704EC7" w:rsidRPr="00872D84">
        <w:t>History of Taxation</w:t>
      </w:r>
      <w:bookmarkEnd w:id="20"/>
      <w:bookmarkEnd w:id="21"/>
      <w:r w:rsidR="00704EC7" w:rsidRPr="00872D84">
        <w:t xml:space="preserve"> </w:t>
      </w:r>
    </w:p>
    <w:p w14:paraId="70C08F1E" w14:textId="77777777" w:rsidR="00704EC7" w:rsidRPr="002110CB" w:rsidRDefault="00704EC7" w:rsidP="00442328">
      <w:pPr>
        <w:spacing w:line="360" w:lineRule="auto"/>
        <w:jc w:val="both"/>
      </w:pPr>
    </w:p>
    <w:p w14:paraId="263F619E" w14:textId="1451E6F2" w:rsidR="00704EC7" w:rsidRDefault="007428F0" w:rsidP="00442328">
      <w:pPr>
        <w:spacing w:line="360" w:lineRule="auto"/>
        <w:jc w:val="both"/>
      </w:pPr>
      <w:r>
        <w:t>According to</w:t>
      </w:r>
      <w:r w:rsidR="00704EC7" w:rsidRPr="00207BCD">
        <w:t xml:space="preserve"> Adam Smith </w:t>
      </w:r>
      <w:r w:rsidR="00704EC7" w:rsidRPr="00207BCD">
        <w:fldChar w:fldCharType="begin"/>
      </w:r>
      <w:r w:rsidR="00704EC7">
        <w:instrText xml:space="preserve"> ADDIN ZOTERO_ITEM CSL_CITATION {"citationID":"oyDd3dpa","properties":{"formattedCitation":"(Smith, 1776)","plainCitation":"(Smith, 1776)","dontUpdate":true,"noteIndex":0},"citationItems":[{"id":343,"uris":["http://zotero.org/users/7074152/items/3G9XPUVZ"],"uri":["http://zotero.org/users/7074152/items/3G9XPUVZ"],"itemData":{"id":343,"type":"book","title":"An inquiry into the nature and causes of the wealth of nations","URL":"https://www.rrojasdatabank.info/Wealth-Nations.pdf","author":[{"family":"Smith","given":"Adam"}],"accessed":{"date-parts":[["2021",1,27]]},"issued":{"date-parts":[["1776"]]}}}],"schema":"https://github.com/citation-style-language/schema/raw/master/csl-citation.json"} </w:instrText>
      </w:r>
      <w:r w:rsidR="00704EC7" w:rsidRPr="00207BCD">
        <w:fldChar w:fldCharType="separate"/>
      </w:r>
      <w:r w:rsidR="00704EC7" w:rsidRPr="00207BCD">
        <w:t>(1776)</w:t>
      </w:r>
      <w:r w:rsidR="00704EC7" w:rsidRPr="00207BCD">
        <w:fldChar w:fldCharType="end"/>
      </w:r>
      <w:r w:rsidR="00704EC7" w:rsidRPr="00207BCD">
        <w:t>, tax is a compulsory compensation imposed by the government on people or entities to collect the spending necessary to finance public welfare.</w:t>
      </w:r>
    </w:p>
    <w:p w14:paraId="4D39C192" w14:textId="77777777" w:rsidR="00692C7C" w:rsidRDefault="00692C7C" w:rsidP="00442328">
      <w:pPr>
        <w:spacing w:line="360" w:lineRule="auto"/>
        <w:jc w:val="both"/>
      </w:pPr>
    </w:p>
    <w:p w14:paraId="6890BDA4" w14:textId="48E87474" w:rsidR="00704EC7" w:rsidRDefault="00704EC7" w:rsidP="00442328">
      <w:pPr>
        <w:spacing w:line="360" w:lineRule="auto"/>
        <w:jc w:val="both"/>
      </w:pPr>
      <w:r>
        <w:t xml:space="preserve">The first set of principles related to taxation was written by Adam Smith in 1776, aiming to build a fair tax system, and is comprised by four Canons of Taxation. The Canon of Equity states that the amount paid by an individual to the government should depend on his capability to pay. In the Canon of Certainty, both the taxpayer and the government should be aware of the amount of tax and in which form the tax should be paid and </w:t>
      </w:r>
      <w:r>
        <w:lastRenderedPageBreak/>
        <w:t xml:space="preserve">collected. Canon of Convenience involves the time and the way the payment is made, being, as far as possible, convenient for the taxpayer.  Finally, Canon of Economy comprises the administration of the tax imposed, where the amount collected should be higher than the costs to its collection </w:t>
      </w:r>
      <w:r>
        <w:fldChar w:fldCharType="begin"/>
      </w:r>
      <w:r>
        <w:instrText xml:space="preserve"> ADDIN ZOTERO_ITEM CSL_CITATION {"citationID":"PKHK6Js7","properties":{"formattedCitation":"(Smith, 1776)","plainCitation":"(Smith, 1776)","noteIndex":0},"citationItems":[{"id":343,"uris":["http://zotero.org/users/7074152/items/3G9XPUVZ"],"uri":["http://zotero.org/users/7074152/items/3G9XPUVZ"],"itemData":{"id":343,"type":"book","title":"An inquiry into the nature and causes of the wealth of nations","URL":"https://www.rrojasdatabank.info/Wealth-Nations.pdf","author":[{"family":"Smith","given":"Adam"}],"accessed":{"date-parts":[["2021",1,27]]},"issued":{"date-parts":[["1776"]]}}}],"schema":"https://github.com/citation-style-language/schema/raw/master/csl-citation.json"} </w:instrText>
      </w:r>
      <w:r>
        <w:fldChar w:fldCharType="separate"/>
      </w:r>
      <w:r w:rsidRPr="00FE387D">
        <w:t>(Smith, 1776)</w:t>
      </w:r>
      <w:r>
        <w:fldChar w:fldCharType="end"/>
      </w:r>
      <w:r>
        <w:t>.</w:t>
      </w:r>
    </w:p>
    <w:p w14:paraId="02AE4365" w14:textId="77777777" w:rsidR="00704EC7" w:rsidRDefault="00704EC7" w:rsidP="00442328">
      <w:pPr>
        <w:spacing w:line="360" w:lineRule="auto"/>
        <w:jc w:val="both"/>
      </w:pPr>
    </w:p>
    <w:p w14:paraId="725C26F2" w14:textId="49CCE976" w:rsidR="00704EC7" w:rsidRDefault="00704EC7" w:rsidP="00442328">
      <w:pPr>
        <w:spacing w:line="360" w:lineRule="auto"/>
        <w:jc w:val="both"/>
      </w:pPr>
      <w:r>
        <w:t xml:space="preserve">Over the years, in order to englobe the increasing functions of the state, many principles were added to the original ones such as Productivity, Elasticity, Flexibility, Simplicity and Diversity. </w:t>
      </w:r>
      <w:r>
        <w:fldChar w:fldCharType="begin"/>
      </w:r>
      <w:r w:rsidR="00213368">
        <w:instrText xml:space="preserve"> ADDIN ZOTERO_ITEM CSL_CITATION {"citationID":"V4pNt2mr","properties":{"formattedCitation":"(Preez, 2015)","plainCitation":"(Preez, 2015)","dontUpdate":true,"noteIndex":0},"citationItems":[{"id":14,"uris":["http://zotero.org/users/7074152/items/LS9RJRPT"],"uri":["http://zotero.org/users/7074152/items/LS9RJRPT"],"itemData":{"id":14,"type":"article-journal","language":"en","page":"258","source":"Zotero","title":"A construction of the fundamental principles of taxation","author":[{"family":"Preez","given":"Hanneke Du"}],"issued":{"date-parts":[["2015"]]}}}],"schema":"https://github.com/citation-style-language/schema/raw/master/csl-citation.json"} </w:instrText>
      </w:r>
      <w:r>
        <w:fldChar w:fldCharType="separate"/>
      </w:r>
      <w:r w:rsidRPr="00E52997">
        <w:t>Preez</w:t>
      </w:r>
      <w:r w:rsidR="002E3428">
        <w:t xml:space="preserve"> (</w:t>
      </w:r>
      <w:r w:rsidRPr="00E52997">
        <w:t>2015)</w:t>
      </w:r>
      <w:r>
        <w:fldChar w:fldCharType="end"/>
      </w:r>
      <w:r>
        <w:t xml:space="preserve"> provides an overview of the main principles adopted to guide taxation through the years, from the principles written by Adam Smith in 1776, till the Davis Tax Committee in 2015. Based on that, it is noticeable that the attitudes regarding the tax system have changed and many economists and theorists have tried to design an ideal tax structure.  However, till this day, no theoretical framework or conclusive literature related to build a tax system have been universally recognised. </w:t>
      </w:r>
    </w:p>
    <w:p w14:paraId="544F0707" w14:textId="77777777" w:rsidR="00704EC7" w:rsidRDefault="00704EC7" w:rsidP="00442328">
      <w:pPr>
        <w:spacing w:line="360" w:lineRule="auto"/>
        <w:jc w:val="both"/>
      </w:pPr>
    </w:p>
    <w:p w14:paraId="76CD84B6" w14:textId="77777777" w:rsidR="00704EC7" w:rsidRDefault="00704EC7" w:rsidP="00442328">
      <w:pPr>
        <w:spacing w:line="360" w:lineRule="auto"/>
        <w:jc w:val="both"/>
      </w:pPr>
      <w:r>
        <w:t>When placing the history of taxation in Ireland, e</w:t>
      </w:r>
      <w:r w:rsidRPr="009B55BA">
        <w:t xml:space="preserve">ven though the first mention to the Irish taxation system can be found on the date of the City of Dublin in 1316, when </w:t>
      </w:r>
      <w:r>
        <w:t>comparing the country</w:t>
      </w:r>
      <w:r w:rsidRPr="009B55BA">
        <w:t xml:space="preserve"> to other developed nations, the number of publications related to the </w:t>
      </w:r>
      <w:r>
        <w:t>history of Irish</w:t>
      </w:r>
      <w:r w:rsidRPr="009B55BA">
        <w:t xml:space="preserve"> taxation system can be considered very small</w:t>
      </w:r>
      <w:r>
        <w:t xml:space="preserve"> </w:t>
      </w:r>
      <w:r>
        <w:fldChar w:fldCharType="begin"/>
      </w:r>
      <w:r>
        <w:instrText xml:space="preserve"> ADDIN ZOTERO_ITEM CSL_CITATION {"citationID":"rBYRQcVP","properties":{"formattedCitation":"(Clarke, 2015)","plainCitation":"(Clarke, 2015)","noteIndex":0},"citationItems":[{"id":332,"uris":["http://zotero.org/users/7074152/items/AICKIA85"],"uri":["http://zotero.org/users/7074152/items/AICKIA85"],"itemData":{"id":332,"type":"article-journal","title":"THE HISTORICAL DEVELOPMENT OF THE IRISH TAXATION SYSTEM","author":[{"family":"Clarke","given":"Peter"}],"issued":{"date-parts":[["2015"]]}}}],"schema":"https://github.com/citation-style-language/schema/raw/master/csl-citation.json"} </w:instrText>
      </w:r>
      <w:r>
        <w:fldChar w:fldCharType="separate"/>
      </w:r>
      <w:r w:rsidRPr="00C2016B">
        <w:t>(Clarke, 2015)</w:t>
      </w:r>
      <w:r>
        <w:fldChar w:fldCharType="end"/>
      </w:r>
      <w:r w:rsidRPr="009B55BA">
        <w:t xml:space="preserve">. </w:t>
      </w:r>
    </w:p>
    <w:p w14:paraId="45692CE8" w14:textId="77777777" w:rsidR="00704EC7" w:rsidRDefault="00704EC7" w:rsidP="00442328">
      <w:pPr>
        <w:spacing w:line="360" w:lineRule="auto"/>
        <w:jc w:val="both"/>
      </w:pPr>
    </w:p>
    <w:p w14:paraId="2D6083BE" w14:textId="77777777" w:rsidR="000A6192" w:rsidRDefault="00704EC7" w:rsidP="00442328">
      <w:pPr>
        <w:spacing w:line="360" w:lineRule="auto"/>
        <w:jc w:val="both"/>
      </w:pPr>
      <w:r>
        <w:t xml:space="preserve">Moreover, the excise duty was first introduced in Ireland in 1643 and was only regularised and consolidate in the 1662 Excise Act, where </w:t>
      </w:r>
      <w:proofErr w:type="gramStart"/>
      <w:r>
        <w:t>a large number of</w:t>
      </w:r>
      <w:proofErr w:type="gramEnd"/>
      <w:r>
        <w:t xml:space="preserve"> products, both imported and home produced, were taxed. This included items such as beer and spirits, which were subject to additional taxes in the 1690 Additional Excise tax. Taxes in other products such as tobacco and wine were increased in further legislations, providing an increase in the tax revenue collection </w:t>
      </w:r>
      <w:r>
        <w:fldChar w:fldCharType="begin"/>
      </w:r>
      <w:r>
        <w:instrText xml:space="preserve"> ADDIN ZOTERO_ITEM CSL_CITATION {"citationID":"tmwzGlMi","properties":{"formattedCitation":"(Clarke, 2015)","plainCitation":"(Clarke, 2015)","noteIndex":0},"citationItems":[{"id":332,"uris":["http://zotero.org/users/7074152/items/AICKIA85"],"uri":["http://zotero.org/users/7074152/items/AICKIA85"],"itemData":{"id":332,"type":"article-journal","title":"THE HISTORICAL DEVELOPMENT OF THE IRISH TAXATION SYSTEM","author":[{"family":"Clarke","given":"Peter"}],"issued":{"date-parts":[["2015"]]}}}],"schema":"https://github.com/citation-style-language/schema/raw/master/csl-citation.json"} </w:instrText>
      </w:r>
      <w:r>
        <w:fldChar w:fldCharType="separate"/>
      </w:r>
      <w:r w:rsidRPr="00274121">
        <w:t>(Clarke, 2015)</w:t>
      </w:r>
      <w:r>
        <w:fldChar w:fldCharType="end"/>
      </w:r>
      <w:r>
        <w:t xml:space="preserve">.  </w:t>
      </w:r>
    </w:p>
    <w:p w14:paraId="6EECA49C" w14:textId="02F65877" w:rsidR="00704EC7" w:rsidRPr="00872D84" w:rsidRDefault="00704EC7" w:rsidP="00442328">
      <w:pPr>
        <w:spacing w:line="360" w:lineRule="auto"/>
        <w:jc w:val="both"/>
      </w:pPr>
    </w:p>
    <w:p w14:paraId="0773D6D5" w14:textId="030A9A9A" w:rsidR="00704EC7" w:rsidRPr="00872D84" w:rsidRDefault="00A43CCE" w:rsidP="00442328">
      <w:pPr>
        <w:pStyle w:val="Heading2"/>
        <w:jc w:val="both"/>
      </w:pPr>
      <w:bookmarkStart w:id="22" w:name="_Toc62661704"/>
      <w:bookmarkStart w:id="23" w:name="_Toc73710641"/>
      <w:r>
        <w:t xml:space="preserve">2.3 </w:t>
      </w:r>
      <w:r w:rsidR="00704EC7" w:rsidRPr="00872D84">
        <w:t>Alcohol Taxation in Ireland</w:t>
      </w:r>
      <w:bookmarkEnd w:id="22"/>
      <w:bookmarkEnd w:id="23"/>
    </w:p>
    <w:p w14:paraId="02055B0F" w14:textId="77777777" w:rsidR="00704EC7" w:rsidRDefault="00704EC7" w:rsidP="00442328">
      <w:pPr>
        <w:jc w:val="both"/>
      </w:pPr>
    </w:p>
    <w:p w14:paraId="22831256" w14:textId="1F9A33E4" w:rsidR="00704EC7" w:rsidRDefault="00704EC7" w:rsidP="00442328">
      <w:pPr>
        <w:spacing w:line="360" w:lineRule="auto"/>
        <w:jc w:val="both"/>
      </w:pPr>
      <w:r>
        <w:t>Nowadays, there are two different types of taxes imposed on alcohol</w:t>
      </w:r>
      <w:r w:rsidR="00D010A5">
        <w:t xml:space="preserve"> in Ireland</w:t>
      </w:r>
      <w:r w:rsidRPr="0041228C">
        <w:t xml:space="preserve">: VAT and excise tax. VAT is an ad valorem tax </w:t>
      </w:r>
      <w:r>
        <w:t xml:space="preserve">which </w:t>
      </w:r>
      <w:r w:rsidRPr="0041228C">
        <w:t>is charged as a per</w:t>
      </w:r>
      <w:r>
        <w:t xml:space="preserve"> cent</w:t>
      </w:r>
      <w:r w:rsidRPr="0041228C">
        <w:t xml:space="preserve"> of the </w:t>
      </w:r>
      <w:r>
        <w:t>price</w:t>
      </w:r>
      <w:r w:rsidRPr="0041228C">
        <w:t xml:space="preserve">. </w:t>
      </w:r>
      <w:r>
        <w:t>The amount of VAT will necessarily increase when alcohol price increases, due the nature of the VAT tax that is charged on the price of the good. In most countries, the VAT rate for all different types of beverages are the same</w:t>
      </w:r>
      <w:r w:rsidR="00790D86">
        <w:t xml:space="preserve"> </w:t>
      </w:r>
      <w:r>
        <w:fldChar w:fldCharType="begin"/>
      </w:r>
      <w:r>
        <w:instrText xml:space="preserve"> ADDIN ZOTERO_ITEM CSL_CITATION {"citationID":"rMIvb5uA","properties":{"formattedCitation":"(DIGI, 2019)","plainCitation":"(DIGI, 2019)","noteIndex":0},"citationItems":[{"id":212,"uris":["http://zotero.org/users/7074152/items/L7GECZXC"],"uri":["http://zotero.org/users/7074152/items/L7GECZXC"],"itemData":{"id":212,"type":"report","title":"DIGI Tax Report 2019","URL":"http://www.drinksindustry.ie/assets/Documents/DIGI-Tax-Report-2019.pdf","author":[{"family":"DIGI","given":""}],"accessed":{"date-parts":[["2020",11,3]]},"issued":{"date-parts":[["2019"]]}}}],"schema":"https://github.com/citation-style-language/schema/raw/master/csl-citation.json"} </w:instrText>
      </w:r>
      <w:r>
        <w:fldChar w:fldCharType="separate"/>
      </w:r>
      <w:r w:rsidRPr="00F632D5">
        <w:t>(DIGI, 2019)</w:t>
      </w:r>
      <w:r>
        <w:fldChar w:fldCharType="end"/>
      </w:r>
      <w:r w:rsidR="00790D86">
        <w:t>.</w:t>
      </w:r>
      <w:r>
        <w:t xml:space="preserve"> In</w:t>
      </w:r>
      <w:r w:rsidRPr="00EA7DF6">
        <w:t xml:space="preserve"> Ireland, since the 2012 </w:t>
      </w:r>
      <w:r w:rsidRPr="00EA7DF6">
        <w:lastRenderedPageBreak/>
        <w:t>Budget, the VAT rate has been 23%,</w:t>
      </w:r>
      <w:r>
        <w:t xml:space="preserve"> except for a period from September 2020 to March 2021, where the VAT rate was temporarily reduced to 21%.</w:t>
      </w:r>
    </w:p>
    <w:p w14:paraId="19633674" w14:textId="77777777" w:rsidR="00704EC7" w:rsidRDefault="00704EC7" w:rsidP="00442328">
      <w:pPr>
        <w:spacing w:line="360" w:lineRule="auto"/>
        <w:jc w:val="both"/>
      </w:pPr>
    </w:p>
    <w:p w14:paraId="05DC8C62" w14:textId="3EA80705" w:rsidR="000A6192" w:rsidRDefault="00704EC7" w:rsidP="00442328">
      <w:pPr>
        <w:spacing w:line="360" w:lineRule="auto"/>
        <w:jc w:val="both"/>
      </w:pPr>
      <w:r>
        <w:t xml:space="preserve">Excise tax, however, is a particular tax that is based on the amount of alcohol present in the </w:t>
      </w:r>
      <w:r w:rsidR="007428F0">
        <w:t>beverage,</w:t>
      </w:r>
      <w:r>
        <w:t xml:space="preserve"> and it is not influenced by the price of the product. It is, therefore, an absolute figure charged per unit of alcohol comprised in the beverage. Even though the same amount of excise tax will be charged over a specific quantity of beverage, independent of where it is sold, the amount paid for the beverage for the final consumer will be higher. As VAT is charged on the excise value, an increase in excise tax leads to a price rise due the excise plus 23% VAT increase, if passed on by the retailer to customers </w:t>
      </w:r>
      <w:r>
        <w:fldChar w:fldCharType="begin"/>
      </w:r>
      <w:r>
        <w:instrText xml:space="preserve"> ADDIN ZOTERO_ITEM CSL_CITATION {"citationID":"pqK4hSbi","properties":{"formattedCitation":"(DIGI, 2019)","plainCitation":"(DIGI, 2019)","noteIndex":0},"citationItems":[{"id":212,"uris":["http://zotero.org/users/7074152/items/L7GECZXC"],"uri":["http://zotero.org/users/7074152/items/L7GECZXC"],"itemData":{"id":212,"type":"report","title":"DIGI Tax Report 2019","URL":"http://www.drinksindustry.ie/assets/Documents/DIGI-Tax-Report-2019.pdf","author":[{"family":"DIGI","given":""}],"accessed":{"date-parts":[["2020",11,3]]},"issued":{"date-parts":[["2019"]]}}}],"schema":"https://github.com/citation-style-language/schema/raw/master/csl-citation.json"} </w:instrText>
      </w:r>
      <w:r>
        <w:fldChar w:fldCharType="separate"/>
      </w:r>
      <w:r w:rsidRPr="00F632D5">
        <w:t>(DIGI, 2019)</w:t>
      </w:r>
      <w:r>
        <w:fldChar w:fldCharType="end"/>
      </w:r>
      <w:r w:rsidR="002E3428">
        <w:t>.</w:t>
      </w:r>
    </w:p>
    <w:p w14:paraId="644F81EE" w14:textId="77777777" w:rsidR="00704EC7" w:rsidRDefault="00704EC7" w:rsidP="00442328">
      <w:pPr>
        <w:spacing w:line="360" w:lineRule="auto"/>
        <w:jc w:val="both"/>
      </w:pPr>
    </w:p>
    <w:p w14:paraId="433A6989" w14:textId="447BF0AE" w:rsidR="00704EC7" w:rsidRDefault="00704EC7" w:rsidP="00442328">
      <w:pPr>
        <w:spacing w:line="360" w:lineRule="auto"/>
        <w:jc w:val="both"/>
      </w:pPr>
      <w:r>
        <w:t xml:space="preserve">The tables below </w:t>
      </w:r>
      <w:r w:rsidR="00387CBB">
        <w:fldChar w:fldCharType="begin"/>
      </w:r>
      <w:r w:rsidR="00213368">
        <w:instrText xml:space="preserve"> ADDIN ZOTERO_ITEM CSL_CITATION {"citationID":"wRwV1GG5","properties":{"formattedCitation":"(Revenue, 2020b)","plainCitation":"(Revenue, 2020b)","noteIndex":0},"citationItems":[{"id":24,"uris":["http://zotero.org/users/7074152/items/QANRVF7Y"],"uri":["http://zotero.org/users/7074152/items/QANRVF7Y"],"itemData":{"id":24,"type":"webpage","abstract":"Alcohol Products Tax Rates","language":"en","title":"Alcohol Products Tax Rates","URL":"https://www.revenue.ie/en/companies-and-charities/excise-and-licences/excise-duty-rates/alcohol-products-tax.aspx","author":[{"family":"Revenue","given":""}],"accessed":{"date-parts":[["2020",11,3]]},"issued":{"date-parts":[["2020"]]}}}],"schema":"https://github.com/citation-style-language/schema/raw/master/csl-citation.json"} </w:instrText>
      </w:r>
      <w:r w:rsidR="00387CBB">
        <w:fldChar w:fldCharType="separate"/>
      </w:r>
      <w:r w:rsidR="00213368" w:rsidRPr="00213368">
        <w:t>(Revenue, 2020b)</w:t>
      </w:r>
      <w:r w:rsidR="00387CBB">
        <w:fldChar w:fldCharType="end"/>
      </w:r>
      <w:r>
        <w:t xml:space="preserve"> show the current excise tax rates per beverage in Ireland, including the description or usage, as the volume of alcohol present in the beverage and the sparkling nature of the beverage may influence the tax rate. The first table outlines spirits, beer, and wine, whereas the second one </w:t>
      </w:r>
      <w:r w:rsidRPr="006E648F">
        <w:t xml:space="preserve">comprises </w:t>
      </w:r>
      <w:r w:rsidRPr="006E648F">
        <w:rPr>
          <w:shd w:val="clear" w:color="auto" w:fill="FFFFFF"/>
        </w:rPr>
        <w:t>other fermented and</w:t>
      </w:r>
      <w:r>
        <w:rPr>
          <w:shd w:val="clear" w:color="auto" w:fill="FFFFFF"/>
        </w:rPr>
        <w:t xml:space="preserve"> </w:t>
      </w:r>
      <w:r w:rsidRPr="006E648F">
        <w:rPr>
          <w:shd w:val="clear" w:color="auto" w:fill="FFFFFF"/>
        </w:rPr>
        <w:t>intermediate beverages</w:t>
      </w:r>
      <w:r w:rsidRPr="006E648F">
        <w:t xml:space="preserve">. </w:t>
      </w:r>
    </w:p>
    <w:p w14:paraId="17CD1D47" w14:textId="77777777" w:rsidR="000A6192" w:rsidRPr="006E648F" w:rsidRDefault="000A6192" w:rsidP="00442328">
      <w:pPr>
        <w:spacing w:line="360" w:lineRule="auto"/>
        <w:jc w:val="both"/>
      </w:pPr>
    </w:p>
    <w:p w14:paraId="32EF7D3E" w14:textId="77777777" w:rsidR="00704EC7" w:rsidRDefault="00704EC7" w:rsidP="00442328">
      <w:pPr>
        <w:spacing w:line="360" w:lineRule="auto"/>
        <w:jc w:val="both"/>
      </w:pPr>
      <w:r>
        <w:rPr>
          <w:noProof/>
        </w:rPr>
        <w:drawing>
          <wp:inline distT="0" distB="0" distL="0" distR="0" wp14:anchorId="08A141BA" wp14:editId="76309915">
            <wp:extent cx="4578350" cy="2966848"/>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91538" cy="2975394"/>
                    </a:xfrm>
                    <a:prstGeom prst="rect">
                      <a:avLst/>
                    </a:prstGeom>
                    <a:noFill/>
                    <a:ln>
                      <a:noFill/>
                    </a:ln>
                  </pic:spPr>
                </pic:pic>
              </a:graphicData>
            </a:graphic>
          </wp:inline>
        </w:drawing>
      </w:r>
    </w:p>
    <w:p w14:paraId="28A49083" w14:textId="684B1142" w:rsidR="00704EC7" w:rsidRPr="00FE6E5B" w:rsidRDefault="00FE6E5B" w:rsidP="00442328">
      <w:pPr>
        <w:pStyle w:val="Caption"/>
        <w:jc w:val="both"/>
        <w:rPr>
          <w:szCs w:val="22"/>
        </w:rPr>
      </w:pPr>
      <w:bookmarkStart w:id="24" w:name="_Toc73657072"/>
      <w:r w:rsidRPr="00FE6E5B">
        <w:rPr>
          <w:szCs w:val="22"/>
        </w:rPr>
        <w:t xml:space="preserve">Figure </w:t>
      </w:r>
      <w:r w:rsidRPr="00FE6E5B">
        <w:rPr>
          <w:szCs w:val="22"/>
        </w:rPr>
        <w:fldChar w:fldCharType="begin"/>
      </w:r>
      <w:r w:rsidRPr="00FE6E5B">
        <w:rPr>
          <w:szCs w:val="22"/>
        </w:rPr>
        <w:instrText xml:space="preserve"> SEQ Figure \* ARABIC </w:instrText>
      </w:r>
      <w:r w:rsidRPr="00FE6E5B">
        <w:rPr>
          <w:szCs w:val="22"/>
        </w:rPr>
        <w:fldChar w:fldCharType="separate"/>
      </w:r>
      <w:r w:rsidR="0087340C">
        <w:rPr>
          <w:noProof/>
          <w:szCs w:val="22"/>
        </w:rPr>
        <w:t>2</w:t>
      </w:r>
      <w:r w:rsidRPr="00FE6E5B">
        <w:rPr>
          <w:szCs w:val="22"/>
        </w:rPr>
        <w:fldChar w:fldCharType="end"/>
      </w:r>
      <w:r w:rsidRPr="00FE6E5B">
        <w:rPr>
          <w:szCs w:val="22"/>
        </w:rPr>
        <w:t>: Alcohol Products Tax rates for spirits, beer and wine</w:t>
      </w:r>
      <w:r>
        <w:rPr>
          <w:szCs w:val="22"/>
        </w:rPr>
        <w:t xml:space="preserve"> </w:t>
      </w:r>
      <w:r>
        <w:rPr>
          <w:szCs w:val="22"/>
        </w:rPr>
        <w:fldChar w:fldCharType="begin"/>
      </w:r>
      <w:r w:rsidR="00213368">
        <w:rPr>
          <w:szCs w:val="22"/>
        </w:rPr>
        <w:instrText xml:space="preserve"> ADDIN ZOTERO_ITEM CSL_CITATION {"citationID":"vLE2c3Ic","properties":{"formattedCitation":"(Revenue, 2020b)","plainCitation":"(Revenue, 2020b)","noteIndex":0},"citationItems":[{"id":24,"uris":["http://zotero.org/users/7074152/items/QANRVF7Y"],"uri":["http://zotero.org/users/7074152/items/QANRVF7Y"],"itemData":{"id":24,"type":"webpage","abstract":"Alcohol Products Tax Rates","language":"en","title":"Alcohol Products Tax Rates","URL":"https://www.revenue.ie/en/companies-and-charities/excise-and-licences/excise-duty-rates/alcohol-products-tax.aspx","author":[{"family":"Revenue","given":""}],"accessed":{"date-parts":[["2020",11,3]]},"issued":{"date-parts":[["2020"]]}}}],"schema":"https://github.com/citation-style-language/schema/raw/master/csl-citation.json"} </w:instrText>
      </w:r>
      <w:r>
        <w:rPr>
          <w:szCs w:val="22"/>
        </w:rPr>
        <w:fldChar w:fldCharType="separate"/>
      </w:r>
      <w:bookmarkEnd w:id="24"/>
      <w:r w:rsidR="00213368" w:rsidRPr="00213368">
        <w:t>(Revenue, 2020b)</w:t>
      </w:r>
      <w:r>
        <w:rPr>
          <w:szCs w:val="22"/>
        </w:rPr>
        <w:fldChar w:fldCharType="end"/>
      </w:r>
    </w:p>
    <w:p w14:paraId="4C48B506" w14:textId="77777777" w:rsidR="00704EC7" w:rsidRDefault="00704EC7" w:rsidP="00442328">
      <w:pPr>
        <w:spacing w:line="360" w:lineRule="auto"/>
        <w:jc w:val="both"/>
      </w:pPr>
      <w:r>
        <w:rPr>
          <w:noProof/>
        </w:rPr>
        <w:lastRenderedPageBreak/>
        <w:drawing>
          <wp:inline distT="0" distB="0" distL="0" distR="0" wp14:anchorId="4F76A235" wp14:editId="48809524">
            <wp:extent cx="4679267" cy="470535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84473" cy="4710585"/>
                    </a:xfrm>
                    <a:prstGeom prst="rect">
                      <a:avLst/>
                    </a:prstGeom>
                    <a:noFill/>
                    <a:ln>
                      <a:noFill/>
                    </a:ln>
                  </pic:spPr>
                </pic:pic>
              </a:graphicData>
            </a:graphic>
          </wp:inline>
        </w:drawing>
      </w:r>
    </w:p>
    <w:p w14:paraId="1C55934E" w14:textId="2DA8A03C" w:rsidR="00704EC7" w:rsidRPr="00FE6E5B" w:rsidRDefault="00FE6E5B" w:rsidP="00442328">
      <w:pPr>
        <w:pStyle w:val="Caption"/>
        <w:jc w:val="both"/>
        <w:rPr>
          <w:rStyle w:val="IntenseEmphasis"/>
          <w:i w:val="0"/>
          <w:iCs/>
          <w:szCs w:val="22"/>
        </w:rPr>
      </w:pPr>
      <w:bookmarkStart w:id="25" w:name="_Toc73657073"/>
      <w:r w:rsidRPr="00FE6E5B">
        <w:rPr>
          <w:szCs w:val="22"/>
        </w:rPr>
        <w:t xml:space="preserve">Figure </w:t>
      </w:r>
      <w:r w:rsidRPr="00FE6E5B">
        <w:rPr>
          <w:szCs w:val="22"/>
        </w:rPr>
        <w:fldChar w:fldCharType="begin"/>
      </w:r>
      <w:r w:rsidRPr="00FE6E5B">
        <w:rPr>
          <w:szCs w:val="22"/>
        </w:rPr>
        <w:instrText xml:space="preserve"> SEQ Figure \* ARABIC </w:instrText>
      </w:r>
      <w:r w:rsidRPr="00FE6E5B">
        <w:rPr>
          <w:szCs w:val="22"/>
        </w:rPr>
        <w:fldChar w:fldCharType="separate"/>
      </w:r>
      <w:r w:rsidR="0087340C">
        <w:rPr>
          <w:noProof/>
          <w:szCs w:val="22"/>
        </w:rPr>
        <w:t>3</w:t>
      </w:r>
      <w:r w:rsidRPr="00FE6E5B">
        <w:rPr>
          <w:szCs w:val="22"/>
        </w:rPr>
        <w:fldChar w:fldCharType="end"/>
      </w:r>
      <w:r w:rsidRPr="00FE6E5B">
        <w:rPr>
          <w:szCs w:val="22"/>
        </w:rPr>
        <w:t>: Alcohol Products Tax rates for other fermented and intermediate beverages</w:t>
      </w:r>
      <w:r>
        <w:rPr>
          <w:szCs w:val="22"/>
        </w:rPr>
        <w:t xml:space="preserve"> </w:t>
      </w:r>
      <w:r>
        <w:rPr>
          <w:szCs w:val="22"/>
        </w:rPr>
        <w:fldChar w:fldCharType="begin"/>
      </w:r>
      <w:r w:rsidR="00213368">
        <w:rPr>
          <w:szCs w:val="22"/>
        </w:rPr>
        <w:instrText xml:space="preserve"> ADDIN ZOTERO_ITEM CSL_CITATION {"citationID":"SnB06Vxg","properties":{"formattedCitation":"(Revenue, 2020b)","plainCitation":"(Revenue, 2020b)","noteIndex":0},"citationItems":[{"id":24,"uris":["http://zotero.org/users/7074152/items/QANRVF7Y"],"uri":["http://zotero.org/users/7074152/items/QANRVF7Y"],"itemData":{"id":24,"type":"webpage","abstract":"Alcohol Products Tax Rates","language":"en","title":"Alcohol Products Tax Rates","URL":"https://www.revenue.ie/en/companies-and-charities/excise-and-licences/excise-duty-rates/alcohol-products-tax.aspx","author":[{"family":"Revenue","given":""}],"accessed":{"date-parts":[["2020",11,3]]},"issued":{"date-parts":[["2020"]]}}}],"schema":"https://github.com/citation-style-language/schema/raw/master/csl-citation.json"} </w:instrText>
      </w:r>
      <w:r>
        <w:rPr>
          <w:szCs w:val="22"/>
        </w:rPr>
        <w:fldChar w:fldCharType="separate"/>
      </w:r>
      <w:bookmarkEnd w:id="25"/>
      <w:r w:rsidR="00213368" w:rsidRPr="00213368">
        <w:t>(Revenue, 2020b)</w:t>
      </w:r>
      <w:r>
        <w:rPr>
          <w:szCs w:val="22"/>
        </w:rPr>
        <w:fldChar w:fldCharType="end"/>
      </w:r>
    </w:p>
    <w:p w14:paraId="1A00CEEF" w14:textId="77777777" w:rsidR="00704EC7" w:rsidRDefault="00704EC7" w:rsidP="00442328">
      <w:pPr>
        <w:spacing w:line="360" w:lineRule="auto"/>
        <w:jc w:val="both"/>
      </w:pPr>
    </w:p>
    <w:p w14:paraId="34242059" w14:textId="73C4B12C" w:rsidR="000A6192" w:rsidRDefault="00CD21CD" w:rsidP="00442328">
      <w:pPr>
        <w:spacing w:line="360" w:lineRule="auto"/>
        <w:jc w:val="both"/>
      </w:pPr>
      <w:r>
        <w:t>As a matter of comparison, a</w:t>
      </w:r>
      <w:r w:rsidR="000A6192">
        <w:t xml:space="preserve"> summary of the changes per type of alcoholic beverage from 1993 to 20014 can be </w:t>
      </w:r>
      <w:r w:rsidR="000A6192" w:rsidRPr="00790D86">
        <w:t xml:space="preserve">seen on </w:t>
      </w:r>
      <w:r w:rsidR="00D010A5">
        <w:t>(</w:t>
      </w:r>
      <w:r w:rsidR="000A6192" w:rsidRPr="00790D86">
        <w:t xml:space="preserve">Appendix </w:t>
      </w:r>
      <w:r w:rsidR="00F91128" w:rsidRPr="00790D86">
        <w:t>A</w:t>
      </w:r>
      <w:r w:rsidR="00D010A5">
        <w:t>)</w:t>
      </w:r>
      <w:r w:rsidR="000A6192" w:rsidRPr="00790D86">
        <w:t>.</w:t>
      </w:r>
      <w:r w:rsidR="000A6192">
        <w:t xml:space="preserve"> This changes resulted in the countries’ amount of excise receipts in 2019 being €1,235.4 million</w:t>
      </w:r>
      <w:r w:rsidR="000A6192">
        <w:fldChar w:fldCharType="begin"/>
      </w:r>
      <w:r w:rsidR="00213368">
        <w:instrText xml:space="preserve"> ADDIN ZOTERO_ITEM CSL_CITATION {"citationID":"xh7H1HNO","properties":{"formattedCitation":"(Revenue, 2020b)","plainCitation":"(Revenue, 2020b)","dontUpdate":true,"noteIndex":0},"citationItems":[{"id":252,"uris":["http://zotero.org/users/7074152/items/KE7X2TGE"],"uri":["http://zotero.org/users/7074152/items/KE7X2TGE"],"itemData":{"id":252,"type":"webpage","title":"Quarterly Alcohol Breakdown","URL":"https://www.revenue.ie/en/corporate/documents/statistics/excise/quarterly-alcohol-breakdown.pdf","author":[{"family":"Revenue","given":""}],"accessed":{"date-parts":[["2020",12,7]]},"issued":{"date-parts":[["2020"]]}}}],"schema":"https://github.com/citation-style-language/schema/raw/master/csl-citation.json"} </w:instrText>
      </w:r>
      <w:r w:rsidR="000A6192">
        <w:fldChar w:fldCharType="separate"/>
      </w:r>
      <w:r w:rsidR="002E3428">
        <w:t xml:space="preserve"> </w:t>
      </w:r>
      <w:r w:rsidR="00387CBB" w:rsidRPr="00387CBB">
        <w:t>(Revenue, 2020b)</w:t>
      </w:r>
      <w:r w:rsidR="000A6192">
        <w:fldChar w:fldCharType="end"/>
      </w:r>
      <w:r w:rsidR="000A6192">
        <w:t xml:space="preserve">, an increase of almost 150% from 2010 numbers.  </w:t>
      </w:r>
    </w:p>
    <w:p w14:paraId="2C0F781F" w14:textId="77777777" w:rsidR="00704EC7" w:rsidRPr="008D44C9" w:rsidRDefault="00704EC7" w:rsidP="00442328">
      <w:pPr>
        <w:spacing w:line="360" w:lineRule="auto"/>
        <w:jc w:val="both"/>
      </w:pPr>
    </w:p>
    <w:p w14:paraId="68801A2C" w14:textId="2669B662" w:rsidR="00704EC7" w:rsidRDefault="00704EC7" w:rsidP="00442328">
      <w:pPr>
        <w:spacing w:line="360" w:lineRule="auto"/>
        <w:jc w:val="both"/>
      </w:pPr>
      <w:r w:rsidRPr="008F30BC">
        <w:t xml:space="preserve">In general, a vast variation of alcohol tax rates and tax mechanisms employed can be seen on different countries, and so </w:t>
      </w:r>
      <w:r>
        <w:t xml:space="preserve">does </w:t>
      </w:r>
      <w:r w:rsidRPr="008F30BC">
        <w:t xml:space="preserve">differences between types of beverages and qualities and styles of each beverage. </w:t>
      </w:r>
      <w:r w:rsidR="001C220F">
        <w:t>Studies have shown that the reason behind the difference in tax rates in EU countries is related to factors such as current and historical aspects</w:t>
      </w:r>
      <w:r w:rsidR="001C220F">
        <w:t xml:space="preserve"> </w:t>
      </w:r>
      <w:r w:rsidR="001C220F">
        <w:fldChar w:fldCharType="begin"/>
      </w:r>
      <w:r w:rsidR="001C220F">
        <w:instrText xml:space="preserve"> ADDIN ZOTERO_ITEM CSL_CITATION {"citationID":"v1tSbEx1","properties":{"formattedCitation":"(Angus {\\i{}et al.}, 2019)","plainCitation":"(Angus et al., 2019)","noteIndex":0},"citationItems":[{"id":373,"uris":["http://zotero.org/users/7074152/items/7J4B6IGI"],"uri":["http://zotero.org/users/7074152/items/7J4B6IGI"],"itemData":{"id":373,"type":"article-journal","abstract":"Background and Aims The World Health Organization recommends increasing alcohol taxes as a ‘best-buy’ approach to reducing alcohol consumption and improving population health. Alcohol may be taxed based on sales value, product volume or alcohol content; however, duty structures and rates vary, both among countries and between beverage types. From a public health perspective, the best duty structure links taxation level to alcohol content, keeps pace with inflation and avoids substantial disparities between different beverage types. This data note compares current alcohol duty structures and levels throughout the 28 European Union (EU) Member States and how these vary by alcohol content, and also considers implications for public health. Design and Setting Descriptive analysis using administrative data, European Union, July 2018. Measurements Beverage-specific alcohol duty rates per UK alcohol unit (8 g ethanol) in pounds sterling at a range of different alcoholic strengths. Findings Only 50% of Member States levy any duty on wine and several levy duty on spirits and beer at or close to the EU minimum level. There is at least a 10-fold difference in the effective duty rate per unit between the highest- and lowest-duty countries for each beverage type. Duty rates for beer and spirits stay constant with strength in the majority of countries, while rates for wine and cider generally fall as strength increases. Duty rates are generally higher for spirits than other beverage types and are generally lowest in eastern Europe and highest in Finland, Sweden, Ireland and the United Kingdom. Conclusions Different European Union countries enact very different alcohol taxation policies, despite a partially restrictive legal framework. There is only limited evidence that alcohol duties are designed to minimize public health harms by ensuring that drinks containing more alcohol are taxed at higher rates. Instead, tax rates appear to reflect national alcohol production and consumption patterns.","container-title":"Addiction","DOI":"https://doi.org/10.1111/add.14631","ISSN":"1360-0443","issue":"8","language":"en","note":"_eprint: https://onlinelibrary.wiley.com/doi/pdf/10.1111/add.14631","page":"1489-1494","source":"Wiley Online Library","title":"Comparing alcohol taxation throughout the European Union","volume":"114","author":[{"family":"Angus","given":"Colin"},{"family":"Holmes","given":"John"},{"family":"Meier","given":"Petra S."}],"issued":{"date-parts":[["2019"]]}}}],"schema":"https://github.com/citation-style-language/schema/raw/master/csl-citation.json"} </w:instrText>
      </w:r>
      <w:r w:rsidR="001C220F">
        <w:fldChar w:fldCharType="separate"/>
      </w:r>
      <w:r w:rsidR="001C220F" w:rsidRPr="001C220F">
        <w:t xml:space="preserve">(Angus </w:t>
      </w:r>
      <w:r w:rsidR="001C220F" w:rsidRPr="001C220F">
        <w:rPr>
          <w:i/>
          <w:iCs/>
        </w:rPr>
        <w:t>et al.</w:t>
      </w:r>
      <w:r w:rsidR="001C220F" w:rsidRPr="001C220F">
        <w:t>, 2019)</w:t>
      </w:r>
      <w:r w:rsidR="001C220F">
        <w:fldChar w:fldCharType="end"/>
      </w:r>
      <w:r w:rsidR="001C220F">
        <w:t>.</w:t>
      </w:r>
      <w:r w:rsidR="001C220F">
        <w:t xml:space="preserve"> </w:t>
      </w:r>
      <w:r>
        <w:t xml:space="preserve">When comparing Ireland to other EU countries, Ireland’s position indicates an extremely higher excise tax rate.  The comparison between Ireland and other EU countries related to alcohol excise taxes is showed in the table </w:t>
      </w:r>
      <w:r w:rsidR="001C220F" w:rsidRPr="00790D86">
        <w:t xml:space="preserve">on </w:t>
      </w:r>
      <w:r w:rsidR="00D010A5">
        <w:t>(</w:t>
      </w:r>
      <w:r w:rsidR="001C220F" w:rsidRPr="00790D86">
        <w:t xml:space="preserve">Appendix </w:t>
      </w:r>
      <w:r w:rsidR="00F91128" w:rsidRPr="00790D86">
        <w:t>B</w:t>
      </w:r>
      <w:r w:rsidR="00D010A5">
        <w:t>)</w:t>
      </w:r>
      <w:r w:rsidRPr="00790D86">
        <w:t>.</w:t>
      </w:r>
    </w:p>
    <w:p w14:paraId="1578ECD1" w14:textId="77777777" w:rsidR="00704EC7" w:rsidRDefault="00704EC7" w:rsidP="00442328">
      <w:pPr>
        <w:spacing w:line="360" w:lineRule="auto"/>
        <w:jc w:val="both"/>
      </w:pPr>
    </w:p>
    <w:p w14:paraId="4F02097C" w14:textId="77777777" w:rsidR="00704EC7" w:rsidRDefault="00704EC7" w:rsidP="00442328">
      <w:pPr>
        <w:spacing w:line="360" w:lineRule="auto"/>
        <w:jc w:val="both"/>
      </w:pPr>
    </w:p>
    <w:p w14:paraId="1C32CBDE" w14:textId="2F9709B3" w:rsidR="00704EC7" w:rsidRDefault="00A43CCE" w:rsidP="00442328">
      <w:pPr>
        <w:pStyle w:val="Heading2"/>
        <w:jc w:val="both"/>
      </w:pPr>
      <w:bookmarkStart w:id="26" w:name="_Toc73710642"/>
      <w:r>
        <w:t xml:space="preserve">2.4 </w:t>
      </w:r>
      <w:r w:rsidR="00704EC7" w:rsidRPr="008A67B7">
        <w:t>Sin Taxes</w:t>
      </w:r>
      <w:bookmarkEnd w:id="26"/>
    </w:p>
    <w:p w14:paraId="63C3B3C0" w14:textId="77777777" w:rsidR="00704EC7" w:rsidRDefault="00704EC7" w:rsidP="00442328">
      <w:pPr>
        <w:jc w:val="both"/>
      </w:pPr>
    </w:p>
    <w:p w14:paraId="65D3BE1D" w14:textId="77777777" w:rsidR="00704EC7" w:rsidRDefault="00704EC7" w:rsidP="00442328">
      <w:pPr>
        <w:spacing w:line="360" w:lineRule="auto"/>
        <w:jc w:val="both"/>
      </w:pPr>
      <w:r w:rsidRPr="00827B98">
        <w:t>Sin taxes</w:t>
      </w:r>
      <w:r>
        <w:t xml:space="preserve"> originally</w:t>
      </w:r>
      <w:r w:rsidRPr="00827B98">
        <w:t xml:space="preserve"> derived from sumptuary laws established in the medieval period. In that period, the imposition of regulations aiming to restrict personal overspending in food, beverages, clothes, and domestic utensils, were commonly structured based on moral and religious grounds </w:t>
      </w:r>
      <w:r w:rsidRPr="00827B98">
        <w:fldChar w:fldCharType="begin"/>
      </w:r>
      <w:r w:rsidRPr="00827B98">
        <w:instrText xml:space="preserve"> ADDIN ZOTERO_ITEM CSL_CITATION {"citationID":"9j0clCSl","properties":{"formattedCitation":"(Hunt, 1996)","plainCitation":"(Hunt, 1996)","noteIndex":0},"citationItems":[{"id":347,"uris":["http://zotero.org/users/7074152/items/M4G6FH2S"],"uri":["http://zotero.org/users/7074152/items/M4G6FH2S"],"itemData":{"id":347,"type":"book","abstract":"This book explores the sumptuary laws that regulated conspicuous consumption in respect to dress, ornaments, and food that were widespread in late medieval and early modern Europe. It argues that sumptuary laws were attempts to stabilize social recognizability in the urban `world of strangers' and in the governance of cities. The gendered character of sumptuary laws are viewed as components of 'gender wars'. These laws are explored as projects directed at the reform of popular culture and in their links to the governance of vagrancy and of popular recreation. This study challenges the view that the sumptuary actually died and develops an argument that in the modern world the regulation of consumption persists, but becomes dispersed throughout a range of both public and private forms of governance. The conclusions stresses the persistence of projects of governance of personal appearance and of private consumption.","ISBN":"978-0-333-98439-0","language":"en","note":"Google-Books-ID: REZaCwAAQBAJ","number-of-pages":"486","publisher":"Springer","source":"Google Books","title":"Governance of Cons Passion: A History of Sumptuary Law","title-short":"Governance of Cons Passion","author":[{"family":"Hunt","given":"A."}],"issued":{"date-parts":[["1996",10,1]]}}}],"schema":"https://github.com/citation-style-language/schema/raw/master/csl-citation.json"} </w:instrText>
      </w:r>
      <w:r w:rsidRPr="00827B98">
        <w:fldChar w:fldCharType="separate"/>
      </w:r>
      <w:r w:rsidRPr="00827B98">
        <w:t>(Hunt, 1996)</w:t>
      </w:r>
      <w:r w:rsidRPr="00827B98">
        <w:fldChar w:fldCharType="end"/>
      </w:r>
      <w:r w:rsidRPr="00827B98">
        <w:t>.</w:t>
      </w:r>
      <w:r>
        <w:t xml:space="preserve"> Nowadays, as the consumption of goods such alcohol is related to negative health consequences, a reduction in consumption is seem as beneficial for society</w:t>
      </w:r>
      <w:r>
        <w:fldChar w:fldCharType="begin"/>
      </w:r>
      <w:r>
        <w:instrText xml:space="preserve"> ADDIN ZOTERO_ITEM CSL_CITATION {"citationID":"dE3mGNsl","properties":{"formattedCitation":"(Hoffer {\\i{}et al.}, 2018)","plainCitation":"(Hoffer et al., 2018)","noteIndex":0},"citationItems":[{"id":47,"uris":["http://zotero.org/users/7074152/items/NA7SKQBN"],"uri":["http://zotero.org/users/7074152/items/NA7SKQBN"],"itemData":{"id":47,"type":"article-journal","abstract":"This study provides a systematic analysis of selective consumption tax policy. We detail both the motivations behind selective consumption taxes and the policy’s shortcomings. Empirically, we explore how consumption of 12 goods—alcohol, cigarettes, fast food, items sold at vending machines, purchases of food away from home, cookies, cakes, chips, candy, donuts, bacon, and carbonated soft drinks—varies across the income distribution by calculating the goods’ incomeexpenditure elasticities. Income has the greatest effect on expenditures for alcohol. A 1 percentage point increase in income (approximately $428 at the mean) translates into a 0.314 percentage point increase in spending on alcoholic beverages (approximately $1 annually at the mean). Income has the smallest influence on tobacco expenditures (0.007) and donut expenditures (−0.009). We conclude from this evidence that any tax on such goods is regressive.","container-title":"SSRN Electronic Journal","DOI":"10.2139/ssrn.3211628","ISSN":"1556-5068","journalAbbreviation":"SSRN Journal","language":"en","source":"DOI.org (Crossref)","title":"Regressive Effects: Causes and Consequences of Selective Consumption Taxation","title-short":"Regressive Effects","URL":"https://www.ssrn.com/abstract=3211628","author":[{"family":"Hoffer","given":"Adam"},{"family":"Gvillo","given":"Rejeana"},{"family":"Shughart","given":"William Franklin"},{"family":"Thomas","given":"Michael D."}],"accessed":{"date-parts":[["2020",11,4]]},"issued":{"date-parts":[["2018"]]}}}],"schema":"https://github.com/citation-style-language/schema/raw/master/csl-citation.json"} </w:instrText>
      </w:r>
      <w:r>
        <w:fldChar w:fldCharType="separate"/>
      </w:r>
      <w:r w:rsidRPr="00F632D5">
        <w:t xml:space="preserve">(Hoffer </w:t>
      </w:r>
      <w:r w:rsidRPr="00F632D5">
        <w:rPr>
          <w:i/>
          <w:iCs/>
        </w:rPr>
        <w:t>et al.</w:t>
      </w:r>
      <w:r w:rsidRPr="00F632D5">
        <w:t>, 2018)</w:t>
      </w:r>
      <w:r>
        <w:fldChar w:fldCharType="end"/>
      </w:r>
      <w:r>
        <w:t>. In this view,</w:t>
      </w:r>
      <w:r w:rsidRPr="00827B98">
        <w:t xml:space="preserve"> </w:t>
      </w:r>
      <w:r>
        <w:t xml:space="preserve">sin taxes have been justified as a tool to minimize the unpleasant effects of the consumption of these goods. </w:t>
      </w:r>
    </w:p>
    <w:p w14:paraId="073157EC" w14:textId="77777777" w:rsidR="00704EC7" w:rsidRDefault="00704EC7" w:rsidP="00442328">
      <w:pPr>
        <w:spacing w:line="360" w:lineRule="auto"/>
        <w:jc w:val="both"/>
      </w:pPr>
    </w:p>
    <w:p w14:paraId="68C9D9CA" w14:textId="209B2E6A" w:rsidR="00704EC7" w:rsidRDefault="00367ACA" w:rsidP="00442328">
      <w:pPr>
        <w:spacing w:line="360" w:lineRule="auto"/>
        <w:jc w:val="both"/>
      </w:pPr>
      <w:r>
        <w:t>There are, however, many objections to the imposition of such taxes.  First of all, several studies</w:t>
      </w:r>
      <w:r w:rsidR="00704EC7">
        <w:t xml:space="preserve"> concluded that heavily drinkers are less responsive to changes in price than moderate drinkers</w:t>
      </w:r>
      <w:r>
        <w:t xml:space="preserve"> </w:t>
      </w:r>
      <w:r>
        <w:fldChar w:fldCharType="begin"/>
      </w:r>
      <w:r w:rsidR="00987350">
        <w:instrText xml:space="preserve"> ADDIN ZOTERO_ITEM CSL_CITATION {"citationID":"M86FlutO","properties":{"formattedCitation":"(Ayyagari {\\i{}et al.}, 2009; Wagenaar {\\i{}et al.}, 2010; Snowdon, 2012; Gri\\uc0\\u64259{}th {\\i{}et al.}, 2017)","plainCitation":"(Ayyagari et al., 2009; Wagenaar et al., 2010; Snowdon, 2012; Griﬃth et al., 2017)","noteIndex":0},"citationItems":[{"id":206,"uris":["http://zotero.org/users/7074152/items/2Z6DWXIT"],"uri":["http://zotero.org/users/7074152/items/2Z6DWXIT"],"itemData":{"id":206,"type":"report","abstract":"This paper estimates the price elasticity of demand for alcohol using Health and Retirement Survey data. To account for unobserved heterogeneity in price responsiveness, we use finite mixture models. We recover two latent groups, one is significantly responsive to price but the other is unresponsive. Differences between these two groups can be explained in part by the behavioral factors of risk aversion, financial planning horizon, forward looking and locus of control. These results have policy implications. Only a subgroup responds significantly to price. Importantly, the unresponsive group drinks more heavily, suggesting that a higher price could fail to curb drinking by those most likely to cause negative externalities. In contrast, those least likely to impose costs on others are more responsive, thus suffering greater deadweight loss yet with less prevention of negative externalities.","event-place":"Cambridge, MA","language":"en","note":"DOI: 10.3386/w15124","number":"w15124","page":"w15124","publisher":"National Bureau of Economic Research","publisher-place":"Cambridge, MA","source":"DOI.org (Crossref)","title":"Sin Taxes: Do Heterogeneous Responses Undercut Their Value?","title-short":"Sin Taxes","URL":"http://www.nber.org/papers/w15124.pdf","author":[{"family":"Ayyagari","given":"Padmaja"},{"family":"Deb","given":"Partha"},{"family":"Fletcher","given":"Jason"},{"family":"Gallo","given":"William"},{"family":"Sindelar","given":"Jody"}],"accessed":{"date-parts":[["2020",12,5]]},"issued":{"date-parts":[["2009",7]]}}},{"id":253,"uris":["http://zotero.org/users/7074152/items/MQEY4CTZ"],"uri":["http://zotero.org/users/7074152/items/MQEY4CTZ"],"itemData":{"id":253,"type":"article-journal","abstract":"Objectives. We systematically reviewed the effects of alcohol taxes and prices on alcohol-related morbidity and mortality to assess their public health impact., Methods. We searched 12 databases, along with articles’ reference lists, for studies providing estimates of the relationship between alcohol taxes and prices and measures of risky behavior or morbidity and mortality, then coded for effect sizes and numerous population and study characteristics. We combined independent estimates in random-effects models to obtain aggregate effect estimates., Results. We identified 50 articles, containing 340 estimates. Meta-estimates were r = −0.347 for alcohol-related disease and injury outcomes, −0.022 for violence, −0.048 for suicide, −0.112 for traffic crash outcomes, −0.055 for sexually transmitted diseases, −0.022 for other drug use, and −0.014 for crime and other misbehavior measures. All except suicide were statistically significant., Conclusions. Public policies affecting the price of alcoholic beverages have significant effects on alcohol-related disease and injury rates. Our results suggest that doubling the alcohol tax would reduce alcohol-related mortality by an average of 35%, traffic crash deaths by 11%, sexually transmitted disease by 6%, violence by 2%, and crime by 1.4%.","container-title":"American Journal of Public Health","DOI":"10.2105/AJPH.2009.186007","ISSN":"0090-0036","issue":"11","journalAbbreviation":"Am J Public Health","note":"PMID: 20864710\nPMCID: PMC2951962","page":"2270-2278","source":"PubMed Central","title":"Effects of Alcohol Tax and Price Policies on Morbidity and Mortality: A Systematic Review","title-short":"Effects of Alcohol Tax and Price Policies on Morbidity and Mortality","volume":"100","author":[{"family":"Wagenaar","given":"Alexander C."},{"family":"Tobler","given":"Amy L."},{"family":"Komro","given":"Kelli A."}],"issued":{"date-parts":[["2010",11]]}}},{"id":209,"uris":["http://zotero.org/users/7074152/items/FKN5LW93"],"uri":["http://zotero.org/users/7074152/items/FKN5LW93"],"itemData":{"id":209,"type":"article-journal","title":"The Wages of Sin Taxes","URL":"https://static1.squarespace.com/static/56eddde762cd9413e151ac92/t/573da5009f7266965c8d6369/1463657737237/The+Wages+of+Sin+Taxes+CJ+Snowdon+ASI_0.pdf","author":[{"family":"Snowdon","given":"Christopher"}],"accessed":{"date-parts":[["2020",11,3]]},"issued":{"date-parts":[["2012"]]}}},{"id":395,"uris":["http://zotero.org/users/7074152/items/VXQTP8QT"],"uri":["http://zotero.org/users/7074152/items/VXQTP8QT"],"itemData":{"id":395,"type":"article-journal","abstract":"We study optimal corrective taxation in the alcohol market. Consumption generates negative externalities that are non-linear in the total amount of alcohol consumed. If tastes for products are heterogeneous and correlated with marginal externalities, then varying tax rates on diﬀerent products can lead to welfare gains. We study this problem in an optimal tax framework and empirically for the UK alcohol market. Welfare gains from optimally varying rates are higher the more concentrated externalities are amongst heavy drinkers. A suﬃcient statistics approach is informative about the direction of reform, but not about optimal rates when externalities are highly concentrated.","language":"en","page":"64","source":"Zotero","title":"Tax design in the alcohol market","author":[{"family":"Griﬃth","given":"Rachel"},{"family":"O’Connell","given":"Martin"},{"family":"Smith","given":"Kate"}],"issued":{"date-parts":[["2017"]]}}}],"schema":"https://github.com/citation-style-language/schema/raw/master/csl-citation.json"} </w:instrText>
      </w:r>
      <w:r>
        <w:fldChar w:fldCharType="separate"/>
      </w:r>
      <w:r w:rsidR="00987350" w:rsidRPr="00987350">
        <w:t xml:space="preserve">(Ayyagari </w:t>
      </w:r>
      <w:r w:rsidR="00987350" w:rsidRPr="00987350">
        <w:rPr>
          <w:i/>
          <w:iCs/>
        </w:rPr>
        <w:t>et al.</w:t>
      </w:r>
      <w:r w:rsidR="00987350" w:rsidRPr="00987350">
        <w:t xml:space="preserve">, 2009; Wagenaar </w:t>
      </w:r>
      <w:r w:rsidR="00987350" w:rsidRPr="00987350">
        <w:rPr>
          <w:i/>
          <w:iCs/>
        </w:rPr>
        <w:t>et al.</w:t>
      </w:r>
      <w:r w:rsidR="00987350" w:rsidRPr="00987350">
        <w:t xml:space="preserve">, 2010; Snowdon, 2012; Griﬃth </w:t>
      </w:r>
      <w:r w:rsidR="00987350" w:rsidRPr="00987350">
        <w:rPr>
          <w:i/>
          <w:iCs/>
        </w:rPr>
        <w:t>et al.</w:t>
      </w:r>
      <w:r w:rsidR="00987350" w:rsidRPr="00987350">
        <w:t>, 2017)</w:t>
      </w:r>
      <w:r>
        <w:fldChar w:fldCharType="end"/>
      </w:r>
      <w:r>
        <w:t>.</w:t>
      </w:r>
      <w:r w:rsidR="00704EC7">
        <w:t xml:space="preserve"> This means that an increase in price will, somehow, generate a decrease on alcohol consumption for both heavy and moderate drinkers but the extent to which will affect each group will vary. If the justification to impose or increase alcohol taxation is to correct externalities, but the individuals who may represent more risks to society, the ones who binge drink, are not being effective responsive to price changes, the imposition of such taxes are simply being used as a tool to meet revenue shortfalls, relying on consumers usually addicted to the goods to generate an enormous amount of revenue for governments every year.</w:t>
      </w:r>
    </w:p>
    <w:p w14:paraId="22B5115F" w14:textId="77777777" w:rsidR="00704EC7" w:rsidRDefault="00704EC7" w:rsidP="00442328">
      <w:pPr>
        <w:spacing w:line="360" w:lineRule="auto"/>
        <w:jc w:val="both"/>
      </w:pPr>
    </w:p>
    <w:p w14:paraId="12BC4A19" w14:textId="557E73AA" w:rsidR="00704EC7" w:rsidRDefault="00704EC7" w:rsidP="00442328">
      <w:pPr>
        <w:spacing w:line="360" w:lineRule="auto"/>
        <w:jc w:val="both"/>
      </w:pPr>
      <w:r>
        <w:t>Even if it is considered that the main goal of sin taxes is to generate revenue, in the long term it can be extremely difficult to sustain and end up declining</w:t>
      </w:r>
      <w:r w:rsidR="00387B71">
        <w:t>.</w:t>
      </w:r>
      <w:r>
        <w:t xml:space="preserve"> </w:t>
      </w:r>
      <w:r w:rsidR="00F31BB1">
        <w:t xml:space="preserve">The reason behind that involves </w:t>
      </w:r>
      <w:r w:rsidR="00387B71">
        <w:t xml:space="preserve">that the potential revenue such taxes can generate in the long-term is related to the tax rate or the level of consumption. Considering that it is imposed not on its value, but on the quantity sold, the maximization of revenue collection depends on either an increase of tax rates or an increase in consumption </w:t>
      </w:r>
      <w:r w:rsidR="00387B71">
        <w:fldChar w:fldCharType="begin"/>
      </w:r>
      <w:r w:rsidR="00387B71">
        <w:instrText xml:space="preserve"> ADDIN ZOTERO_ITEM CSL_CITATION {"citationID":"gusrixxP","properties":{"formattedCitation":"(The Pew, 2018)","plainCitation":"(The Pew, 2018)","noteIndex":0},"citationItems":[{"id":380,"uris":["http://zotero.org/users/7074152/items/JMRA6BIY"],"uri":["http://zotero.org/users/7074152/items/JMRA6BIY"],"itemData":{"id":380,"type":"report","title":"Are Sin Taxes Healthy for State Budgets?","URL":"https://www.pewtrusts.org/-/media/assets/2018/07/sin_taxes_report.pdf","author":[{"family":"The Pew","given":"Charitable Trust"}],"accessed":{"date-parts":[["2021",5,26]]},"issued":{"date-parts":[["2018"]]}}}],"schema":"https://github.com/citation-style-language/schema/raw/master/csl-citation.json"} </w:instrText>
      </w:r>
      <w:r w:rsidR="00387B71">
        <w:fldChar w:fldCharType="separate"/>
      </w:r>
      <w:r w:rsidR="00387B71" w:rsidRPr="00387B71">
        <w:t>(The Pew, 2018)</w:t>
      </w:r>
      <w:r w:rsidR="00387B71">
        <w:fldChar w:fldCharType="end"/>
      </w:r>
      <w:r w:rsidR="00387B71">
        <w:t xml:space="preserve">. </w:t>
      </w:r>
      <w:r w:rsidR="00734ACB">
        <w:t>Saying that, the calculation of the most appropriate alcohol taxation in different contexts is an area of disagreement and cause many controversial ideas.</w:t>
      </w:r>
    </w:p>
    <w:p w14:paraId="6F282B9A" w14:textId="77777777" w:rsidR="00734ACB" w:rsidRDefault="00734ACB" w:rsidP="00442328">
      <w:pPr>
        <w:spacing w:line="360" w:lineRule="auto"/>
        <w:jc w:val="both"/>
      </w:pPr>
    </w:p>
    <w:p w14:paraId="5C736797" w14:textId="797ACDFC" w:rsidR="00704EC7" w:rsidRDefault="00704EC7" w:rsidP="00442328">
      <w:pPr>
        <w:spacing w:line="360" w:lineRule="auto"/>
        <w:jc w:val="both"/>
      </w:pPr>
      <w:r>
        <w:t xml:space="preserve">These disagreements also commonly question </w:t>
      </w:r>
      <w:r w:rsidR="00BC1B9E">
        <w:t>another</w:t>
      </w:r>
      <w:r>
        <w:t xml:space="preserve"> objective of the implementation of a sin tax: redistribute wealth. Many countries bring up concerns about the regressive </w:t>
      </w:r>
      <w:r>
        <w:lastRenderedPageBreak/>
        <w:t xml:space="preserve">nature of sin taxes, which means that low-income households will be disproportionately affected by the tax increase when compared to high-income ones. </w:t>
      </w:r>
      <w:r w:rsidRPr="000064BC">
        <w:t xml:space="preserve">The regressive nature of sin taxes is supported by </w:t>
      </w:r>
      <w:r w:rsidRPr="000064BC">
        <w:fldChar w:fldCharType="begin"/>
      </w:r>
      <w:r w:rsidRPr="000064BC">
        <w:instrText xml:space="preserve"> ADDIN ZOTERO_ITEM CSL_CITATION {"citationID":"zVmWNHTm","properties":{"formattedCitation":"(Hoffer {\\i{}et al.}, 2018)","plainCitation":"(Hoffer et al., 2018)","noteIndex":0},"citationItems":[{"id":47,"uris":["http://zotero.org/users/7074152/items/NA7SKQBN"],"uri":["http://zotero.org/users/7074152/items/NA7SKQBN"],"itemData":{"id":47,"type":"article-journal","abstract":"This study provides a systematic analysis of selective consumption tax policy. We detail both the motivations behind selective consumption taxes and the policy’s shortcomings. Empirically, we explore how consumption of 12 goods—alcohol, cigarettes, fast food, items sold at vending machines, purchases of food away from home, cookies, cakes, chips, candy, donuts, bacon, and carbonated soft drinks—varies across the income distribution by calculating the goods’ incomeexpenditure elasticities. Income has the greatest effect on expenditures for alcohol. A 1 percentage point increase in income (approximately $428 at the mean) translates into a 0.314 percentage point increase in spending on alcoholic beverages (approximately $1 annually at the mean). Income has the smallest influence on tobacco expenditures (0.007) and donut expenditures (−0.009). We conclude from this evidence that any tax on such goods is regressive.","container-title":"SSRN Electronic Journal","DOI":"10.2139/ssrn.3211628","ISSN":"1556-5068","journalAbbreviation":"SSRN Journal","language":"en","source":"DOI.org (Crossref)","title":"Regressive Effects: Causes and Consequences of Selective Consumption Taxation","title-short":"Regressive Effects","URL":"https://www.ssrn.com/abstract=3211628","author":[{"family":"Hoffer","given":"Adam"},{"family":"Gvillo","given":"Rejeana"},{"family":"Shughart","given":"William Franklin"},{"family":"Thomas","given":"Michael D."}],"accessed":{"date-parts":[["2020",11,4]]},"issued":{"date-parts":[["2018"]]}}}],"schema":"https://github.com/citation-style-language/schema/raw/master/csl-citation.json"} </w:instrText>
      </w:r>
      <w:r w:rsidRPr="000064BC">
        <w:fldChar w:fldCharType="separate"/>
      </w:r>
      <w:r w:rsidRPr="000064BC">
        <w:t xml:space="preserve">(Hoffer </w:t>
      </w:r>
      <w:r w:rsidRPr="000064BC">
        <w:rPr>
          <w:i/>
          <w:iCs/>
        </w:rPr>
        <w:t>et al.</w:t>
      </w:r>
      <w:r w:rsidRPr="000064BC">
        <w:t>, 2018)</w:t>
      </w:r>
      <w:r w:rsidRPr="000064BC">
        <w:fldChar w:fldCharType="end"/>
      </w:r>
      <w:r w:rsidRPr="000064BC">
        <w:t>, and indicates that such taxes breach both horizontal and vertical tax equity, two normative principles of public finance.</w:t>
      </w:r>
      <w:r>
        <w:t xml:space="preserve"> </w:t>
      </w:r>
      <w:r w:rsidRPr="000064BC">
        <w:t xml:space="preserve">Horizontal tax equity implies the concept that households within equal income category should bear the same tax burden. Sin taxes breach this concept as the tax burdens differ by consumption choices, and not income.  Vertical tax equity implies the concept that the tax increase should be proportional to the income increase, but on sin taxes a decrease on tax burden can be seen when income rises.  </w:t>
      </w:r>
      <w:r>
        <w:t>The regressive nature of sin taxes can be seen when analysing income groups and even more when considering individual buyers</w:t>
      </w:r>
      <w:r w:rsidR="00E537B5">
        <w:t xml:space="preserve"> </w:t>
      </w:r>
      <w:r w:rsidR="00E537B5">
        <w:fldChar w:fldCharType="begin"/>
      </w:r>
      <w:r w:rsidR="00E537B5">
        <w:instrText xml:space="preserve"> ADDIN ZOTERO_ITEM CSL_CITATION {"citationID":"lVyM8YjT","properties":{"formattedCitation":"(Snowdon, 2013a)","plainCitation":"(Snowdon, 2013a)","noteIndex":0},"citationItems":[{"id":28,"uris":["http://zotero.org/users/7074152/items/BRLHZUGW"],"uri":["http://zotero.org/users/7074152/items/BRLHZUGW"],"itemData":{"id":28,"type":"article-journal","language":"en","page":"28","source":"Zotero","title":"Of Course Sin Taxes are Regressive","author":[{"family":"Snowdon","given":"Christopher"}],"issued":{"date-parts":[["2013"]]}}}],"schema":"https://github.com/citation-style-language/schema/raw/master/csl-citation.json"} </w:instrText>
      </w:r>
      <w:r w:rsidR="00E537B5">
        <w:fldChar w:fldCharType="separate"/>
      </w:r>
      <w:r w:rsidR="00E537B5" w:rsidRPr="00E537B5">
        <w:t>(Snowdon, 2013a)</w:t>
      </w:r>
      <w:r w:rsidR="00E537B5">
        <w:fldChar w:fldCharType="end"/>
      </w:r>
      <w:r>
        <w:t xml:space="preserve">. Furthermore, they are regressive not only in the short-term but also in the long-term. This reinforces the idea that the regressive nature of sin taxes unduly penalises low-income consumers, who will spend a much greater proportion of their income to pursue a good than the wealthier ones.  </w:t>
      </w:r>
    </w:p>
    <w:p w14:paraId="6A122DE5" w14:textId="77777777" w:rsidR="00704EC7" w:rsidRPr="00253961" w:rsidRDefault="00704EC7" w:rsidP="00442328">
      <w:pPr>
        <w:spacing w:line="360" w:lineRule="auto"/>
        <w:jc w:val="both"/>
      </w:pPr>
    </w:p>
    <w:p w14:paraId="5677902B" w14:textId="05AC3E15" w:rsidR="00704EC7" w:rsidRPr="00872D84" w:rsidRDefault="00A43CCE" w:rsidP="00442328">
      <w:pPr>
        <w:pStyle w:val="Heading2"/>
        <w:jc w:val="both"/>
      </w:pPr>
      <w:bookmarkStart w:id="27" w:name="_Toc62661705"/>
      <w:bookmarkStart w:id="28" w:name="_Toc73710643"/>
      <w:r>
        <w:t xml:space="preserve">2.5 </w:t>
      </w:r>
      <w:r w:rsidR="00704EC7" w:rsidRPr="00872D84">
        <w:t>Alcohol Price Interventions: Potential Harms and Consumer Responses</w:t>
      </w:r>
      <w:bookmarkEnd w:id="27"/>
      <w:bookmarkEnd w:id="28"/>
    </w:p>
    <w:p w14:paraId="43E2A3A1" w14:textId="77777777" w:rsidR="00704EC7" w:rsidRDefault="00704EC7" w:rsidP="00442328">
      <w:pPr>
        <w:jc w:val="both"/>
      </w:pPr>
    </w:p>
    <w:p w14:paraId="68AC2171" w14:textId="61C1BE56" w:rsidR="00704EC7" w:rsidRPr="008A73BE" w:rsidRDefault="00704EC7" w:rsidP="00442328">
      <w:pPr>
        <w:spacing w:line="360" w:lineRule="auto"/>
        <w:jc w:val="both"/>
        <w:rPr>
          <w:color w:val="202124"/>
          <w:shd w:val="clear" w:color="auto" w:fill="FFFFFF"/>
        </w:rPr>
      </w:pPr>
      <w:r w:rsidRPr="008A73BE">
        <w:t xml:space="preserve">The downward-sloping demand curve is one of the fundamental law of economics and implies the </w:t>
      </w:r>
      <w:r w:rsidRPr="008A73BE">
        <w:rPr>
          <w:color w:val="202124"/>
          <w:shd w:val="clear" w:color="auto" w:fill="FFFFFF"/>
        </w:rPr>
        <w:t xml:space="preserve">inverse relationship between price and quantity demanded, which means an increase on price will lead to a fall on the quantity consumed. </w:t>
      </w:r>
      <w:r>
        <w:rPr>
          <w:color w:val="202124"/>
          <w:shd w:val="clear" w:color="auto" w:fill="FFFFFF"/>
        </w:rPr>
        <w:t xml:space="preserve">In the past, some theories were raised about the non-appliance of this concept to the demand of products such as alcohol. However, more recently, many studies have focused on this matter and, in general, have concluded that increases in alcohol price does lead to a reduction in consumption </w:t>
      </w:r>
      <w:r>
        <w:rPr>
          <w:color w:val="202124"/>
          <w:shd w:val="clear" w:color="auto" w:fill="FFFFFF"/>
        </w:rPr>
        <w:fldChar w:fldCharType="begin"/>
      </w:r>
      <w:r w:rsidR="00610B01">
        <w:rPr>
          <w:color w:val="202124"/>
          <w:shd w:val="clear" w:color="auto" w:fill="FFFFFF"/>
        </w:rPr>
        <w:instrText xml:space="preserve"> ADDIN ZOTERO_ITEM CSL_CITATION {"citationID":"GQfq0Zjq","properties":{"formattedCitation":"(Gallet, 2007; Wagenaar {\\i{}et al.}, 2010; Xu and Chaloupka, 2011)","plainCitation":"(Gallet, 2007; Wagenaar et al., 2010; Xu and Chaloupka, 2011)","noteIndex":0},"citationItems":[{"id":241,"uris":["http://zotero.org/users/7074152/items/MN8G2XFY"],"uri":["http://zotero.org/users/7074152/items/MN8G2XFY"],"itemData":{"id":241,"type":"article-journal","container-title":"The Australian Journal of Agricultural and Resource Economics","DOI":"10.1111/j.1467-8489.2007.00365.x","ISSN":"1364-985X, 1467-8489","issue":"2","journalAbbreviation":"Aust J Agric Res Econ","language":"en","page":"121-135","source":"DOI.org (Crossref)","title":"The demand for alcohol: a meta-analysis of elasticities","title-short":"The demand for alcohol","volume":"51","author":[{"family":"Gallet","given":"Craig A."}],"issued":{"date-parts":[["2007",6]]}}},{"id":253,"uris":["http://zotero.org/users/7074152/items/MQEY4CTZ"],"uri":["http://zotero.org/users/7074152/items/MQEY4CTZ"],"itemData":{"id":253,"type":"article-journal","abstract":"Objectives. We systematically reviewed the effects of alcohol taxes and prices on alcohol-related morbidity and mortality to assess their public health impact., Methods. We searched 12 databases, along with articles’ reference lists, for studies providing estimates of the relationship between alcohol taxes and prices and measures of risky behavior or morbidity and mortality, then coded for effect sizes and numerous population and study characteristics. We combined independent estimates in random-effects models to obtain aggregate effect estimates., Results. We identified 50 articles, containing 340 estimates. Meta-estimates were r = −0.347 for alcohol-related disease and injury outcomes, −0.022 for violence, −0.048 for suicide, −0.112 for traffic crash outcomes, −0.055 for sexually transmitted diseases, −0.022 for other drug use, and −0.014 for crime and other misbehavior measures. All except suicide were statistically significant., Conclusions. Public policies affecting the price of alcoholic beverages have significant effects on alcohol-related disease and injury rates. Our results suggest that doubling the alcohol tax would reduce alcohol-related mortality by an average of 35%, traffic crash deaths by 11%, sexually transmitted disease by 6%, violence by 2%, and crime by 1.4%.","container-title":"American Journal of Public Health","DOI":"10.2105/AJPH.2009.186007","ISSN":"0090-0036","issue":"11","journalAbbreviation":"Am J Public Health","note":"PMID: 20864710\nPMCID: PMC2951962","page":"2270-2278","source":"PubMed Central","title":"Effects of Alcohol Tax and Price Policies on Morbidity and Mortality: A Systematic Review","title-short":"Effects of Alcohol Tax and Price Policies on Morbidity and Mortality","volume":"100","author":[{"family":"Wagenaar","given":"Alexander C."},{"family":"Tobler","given":"Amy L."},{"family":"Komro","given":"Kelli A."}],"issued":{"date-parts":[["2010",11]]}}},{"id":246,"uris":["http://zotero.org/users/7074152/items/LDNZK9YH"],"uri":["http://zotero.org/users/7074152/items/LDNZK9YH"],"itemData":{"id":246,"type":"article-journal","abstract":"Over the past three decades, economists and others have devoted considerable effort to assessing the impact of alcoholic-beverage taxes and prices on alcohol consumption and its related adverse consequences. Federal and State excise taxes have increased only rarely and, when adjusted for inflation, have declined significantly over the years, as have overall prices for alcoholic beverages. Yet studies examining the effects of increases of monetary prices (e.g., through raising taxes) on alcohol consumption and a wide range of related behavioral and health problems have demonstrated that price increases for alcoholic beverages lead to reduced alcohol consumption, both in the general population and in certain high-risk populations, such as heavier drinkers or adolescents and young adults. These effects seem to be more pronounced in the long run than in the short run. Likewise, price increases can help reduce the risk for adverse consequences of alcohol consumption and abuse, including drinking and driving, alcohol-involved crimes, liver cirrhosis and other alcohol-related mortality, risky sexual behavior and its consequences, and poor school performance among youth. All of these findings indicate that increases in alcoholic-beverage taxes could be a highly effective option for reducing alcohol abuse and its consequences.","container-title":"Alcohol Research &amp; Health","ISSN":"1535-7414","issue":"2","journalAbbreviation":"Alcohol Res Health","note":"PMID: 22330223\nPMCID: PMC3860576","page":"236-245","source":"PubMed Central","title":"The Effects of Prices on Alcohol Use and its Consequences","volume":"34","author":[{"family":"Xu","given":"Xin"},{"family":"Chaloupka","given":"Frank J."}],"issued":{"date-parts":[["2011"]]}}}],"schema":"https://github.com/citation-style-language/schema/raw/master/csl-citation.json"} </w:instrText>
      </w:r>
      <w:r>
        <w:rPr>
          <w:color w:val="202124"/>
          <w:shd w:val="clear" w:color="auto" w:fill="FFFFFF"/>
        </w:rPr>
        <w:fldChar w:fldCharType="separate"/>
      </w:r>
      <w:r w:rsidR="00610B01" w:rsidRPr="00610B01">
        <w:t xml:space="preserve">(Gallet, 2007; Wagenaar </w:t>
      </w:r>
      <w:r w:rsidR="00610B01" w:rsidRPr="00610B01">
        <w:rPr>
          <w:i/>
          <w:iCs/>
        </w:rPr>
        <w:t>et al.</w:t>
      </w:r>
      <w:r w:rsidR="00610B01" w:rsidRPr="00610B01">
        <w:t>, 2010; Xu and Chaloupka, 2011)</w:t>
      </w:r>
      <w:r>
        <w:rPr>
          <w:color w:val="202124"/>
          <w:shd w:val="clear" w:color="auto" w:fill="FFFFFF"/>
        </w:rPr>
        <w:fldChar w:fldCharType="end"/>
      </w:r>
      <w:r>
        <w:rPr>
          <w:color w:val="202124"/>
          <w:shd w:val="clear" w:color="auto" w:fill="FFFFFF"/>
        </w:rPr>
        <w:t>.</w:t>
      </w:r>
    </w:p>
    <w:p w14:paraId="2E8BD09B" w14:textId="77777777" w:rsidR="00704EC7" w:rsidRPr="00CC2B8D" w:rsidRDefault="00704EC7" w:rsidP="00442328">
      <w:pPr>
        <w:jc w:val="both"/>
      </w:pPr>
    </w:p>
    <w:p w14:paraId="44CE9B02" w14:textId="77777777" w:rsidR="00704EC7" w:rsidRDefault="00704EC7" w:rsidP="00442328">
      <w:pPr>
        <w:jc w:val="both"/>
      </w:pPr>
    </w:p>
    <w:p w14:paraId="451D6741" w14:textId="192198E0" w:rsidR="00704EC7" w:rsidRDefault="00704EC7" w:rsidP="00442328">
      <w:pPr>
        <w:spacing w:line="360" w:lineRule="auto"/>
        <w:jc w:val="both"/>
      </w:pPr>
      <w:r>
        <w:t xml:space="preserve">In this context, the use of taxation and pricing policies aiming to minimize the potential harms caused by alcohol consumption has been the focus of numerous studies for many years. </w:t>
      </w:r>
      <w:r w:rsidRPr="00930607">
        <w:t xml:space="preserve">The World Health Organization (WHO), advises governments to implement </w:t>
      </w:r>
      <w:r>
        <w:t>such tools</w:t>
      </w:r>
      <w:r w:rsidRPr="00930607">
        <w:t xml:space="preserve">, aiming to increase alcohol beverages cost and, therefore, to minimize potential alcohol-related harm </w:t>
      </w:r>
      <w:r w:rsidR="00387CBB">
        <w:fldChar w:fldCharType="begin"/>
      </w:r>
      <w:r w:rsidR="00387CBB">
        <w:instrText xml:space="preserve"> ADDIN ZOTERO_ITEM CSL_CITATION {"citationID":"SZvRsm9j","properties":{"formattedCitation":"(WHO, 2010)","plainCitation":"(WHO, 2010)","noteIndex":0},"citationItems":[{"id":384,"uris":["http://zotero.org/users/7074152/items/F6IWVF9S"],"uri":["http://zotero.org/users/7074152/items/F6IWVF9S"],"itemData":{"id":384,"type":"book","call-number":"RC565 .G57 2010","event-place":"Geneva","ISBN":"978-92-4-159993-1","language":"en","note":"OCLC: ocn702616431","number-of-pages":"38","publisher":"World Health Organization","publisher-place":"Geneva","source":"Library of Congress ISBN","title":"Global strategy to reduce the harmful use of alcohol","editor":[{"family":"WHO","given":""}],"issued":{"date-parts":[["2010"]]}}}],"schema":"https://github.com/citation-style-language/schema/raw/master/csl-citation.json"} </w:instrText>
      </w:r>
      <w:r w:rsidR="00387CBB">
        <w:fldChar w:fldCharType="separate"/>
      </w:r>
      <w:r w:rsidR="00387CBB" w:rsidRPr="00387CBB">
        <w:t>(WHO, 2010)</w:t>
      </w:r>
      <w:r w:rsidR="00387CBB">
        <w:fldChar w:fldCharType="end"/>
      </w:r>
      <w:r w:rsidRPr="00930607">
        <w:t>.</w:t>
      </w:r>
      <w:r>
        <w:t xml:space="preserve"> Recently, an intensification of these policies related to alcohol pricing control can be identified and it is stablished that taxation on alcohol is imposed in more than 90% of the countries in the world </w:t>
      </w:r>
      <w:r>
        <w:fldChar w:fldCharType="begin"/>
      </w:r>
      <w:r>
        <w:instrText xml:space="preserve"> ADDIN ZOTERO_ITEM CSL_CITATION {"citationID":"KGKt3Dka","properties":{"formattedCitation":"(Sharma {\\i{}et al.}, 2017)","plainCitation":"(Sharma et al., 2017)","noteIndex":0},"citationItems":[{"id":223,"uris":["http://zotero.org/users/7074152/items/FV6XRMYW"],"uri":["http://zotero.org/users/7074152/items/FV6XRMYW"],"itemData":{"id":223,"type":"article-journal","abstract":"Background: Reducing the affordability of alcohol, by increasing its price, is the most effective strategy for controlling alcohol consumption and reducing harm.","container-title":"British Medical Bulletin","DOI":"10.1093/bmb/ldx020","ISSN":"0007-1420, 1471-8391","issue":"1","language":"en","source":"DOI.org (Crossref)","title":"Pricing as a means of controlling alcohol consumption","URL":"http://academic.oup.com/bmb/article/123/1/149/3958774/Pricing-as-a-means-of-controlling-alcohol","volume":"123","author":[{"family":"Sharma","given":"Anurag"},{"family":"Sinha","given":"Kompal"},{"family":"Vandenberg","given":"Brian"}],"accessed":{"date-parts":[["2020",12,6]]},"issued":{"date-parts":[["2017",9]]}}}],"schema":"https://github.com/citation-style-language/schema/raw/master/csl-citation.json"} </w:instrText>
      </w:r>
      <w:r>
        <w:fldChar w:fldCharType="separate"/>
      </w:r>
      <w:r w:rsidRPr="00F632D5">
        <w:t xml:space="preserve">(Sharma </w:t>
      </w:r>
      <w:r w:rsidRPr="00F632D5">
        <w:rPr>
          <w:i/>
          <w:iCs/>
        </w:rPr>
        <w:t>et al.</w:t>
      </w:r>
      <w:r w:rsidRPr="00F632D5">
        <w:t>, 2017)</w:t>
      </w:r>
      <w:r>
        <w:fldChar w:fldCharType="end"/>
      </w:r>
      <w:r>
        <w:t xml:space="preserve">. </w:t>
      </w:r>
    </w:p>
    <w:p w14:paraId="140F060D" w14:textId="77777777" w:rsidR="00704EC7" w:rsidRDefault="00704EC7" w:rsidP="00442328">
      <w:pPr>
        <w:spacing w:line="360" w:lineRule="auto"/>
        <w:jc w:val="both"/>
      </w:pPr>
    </w:p>
    <w:p w14:paraId="1F67E79B" w14:textId="51E782D2" w:rsidR="00704EC7" w:rsidRPr="00A43CCE" w:rsidRDefault="00A43CCE" w:rsidP="00442328">
      <w:pPr>
        <w:pStyle w:val="Heading2"/>
        <w:jc w:val="both"/>
        <w:rPr>
          <w:b w:val="0"/>
        </w:rPr>
      </w:pPr>
      <w:bookmarkStart w:id="29" w:name="_Toc73710644"/>
      <w:r w:rsidRPr="00A43CCE">
        <w:rPr>
          <w:b w:val="0"/>
        </w:rPr>
        <w:lastRenderedPageBreak/>
        <w:t xml:space="preserve">2.5.1 </w:t>
      </w:r>
      <w:r w:rsidR="00704EC7" w:rsidRPr="00A43CCE">
        <w:rPr>
          <w:b w:val="0"/>
        </w:rPr>
        <w:t>Alcohol Tax Policy Intervention</w:t>
      </w:r>
      <w:bookmarkEnd w:id="29"/>
      <w:r w:rsidR="00704EC7" w:rsidRPr="00A43CCE">
        <w:rPr>
          <w:b w:val="0"/>
        </w:rPr>
        <w:t xml:space="preserve"> </w:t>
      </w:r>
    </w:p>
    <w:p w14:paraId="702CF8B3" w14:textId="77777777" w:rsidR="00704EC7" w:rsidRDefault="00704EC7" w:rsidP="00442328">
      <w:pPr>
        <w:spacing w:line="360" w:lineRule="auto"/>
        <w:jc w:val="both"/>
      </w:pPr>
    </w:p>
    <w:p w14:paraId="084DF19A" w14:textId="77777777" w:rsidR="00704EC7" w:rsidRDefault="00704EC7" w:rsidP="00442328">
      <w:pPr>
        <w:spacing w:line="360" w:lineRule="auto"/>
        <w:jc w:val="both"/>
      </w:pPr>
      <w:r>
        <w:t xml:space="preserve">The Guide to Community Preventive Services issued a report where more than seventy papers were reviewed, and an analysis of the efficiency of alcohol tax policy interventions </w:t>
      </w:r>
      <w:proofErr w:type="gramStart"/>
      <w:r>
        <w:t>in order to</w:t>
      </w:r>
      <w:proofErr w:type="gramEnd"/>
      <w:r>
        <w:t xml:space="preserve"> minimize high levels of alcohol consumption and its related harms was performed. The conceptual framework of this study is outlined in the figure below and represents the causal relationship between a higher alcohol tax rate and a reduction in excessive consumption and associated harms. </w:t>
      </w:r>
    </w:p>
    <w:p w14:paraId="313A5D1D" w14:textId="77777777" w:rsidR="00704EC7" w:rsidRDefault="00704EC7" w:rsidP="00442328">
      <w:pPr>
        <w:spacing w:line="360" w:lineRule="auto"/>
        <w:jc w:val="both"/>
      </w:pPr>
    </w:p>
    <w:p w14:paraId="05760F3E" w14:textId="59BCBEEE" w:rsidR="00A426CB" w:rsidRDefault="00704EC7" w:rsidP="00442328">
      <w:pPr>
        <w:spacing w:line="360" w:lineRule="auto"/>
        <w:jc w:val="both"/>
      </w:pPr>
      <w:r>
        <w:rPr>
          <w:noProof/>
        </w:rPr>
        <w:drawing>
          <wp:inline distT="0" distB="0" distL="0" distR="0" wp14:anchorId="63597262" wp14:editId="79861382">
            <wp:extent cx="5731510" cy="3864610"/>
            <wp:effectExtent l="0" t="0" r="254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864610"/>
                    </a:xfrm>
                    <a:prstGeom prst="rect">
                      <a:avLst/>
                    </a:prstGeom>
                    <a:noFill/>
                    <a:ln>
                      <a:noFill/>
                    </a:ln>
                  </pic:spPr>
                </pic:pic>
              </a:graphicData>
            </a:graphic>
          </wp:inline>
        </w:drawing>
      </w:r>
    </w:p>
    <w:p w14:paraId="355D6F85" w14:textId="59C01B27" w:rsidR="00FE6E5B" w:rsidRPr="00FE6E5B" w:rsidRDefault="00FE6E5B" w:rsidP="00442328">
      <w:pPr>
        <w:pStyle w:val="Caption"/>
        <w:jc w:val="both"/>
        <w:rPr>
          <w:szCs w:val="22"/>
        </w:rPr>
      </w:pPr>
      <w:bookmarkStart w:id="30" w:name="_Toc73657074"/>
      <w:r w:rsidRPr="00FE6E5B">
        <w:rPr>
          <w:szCs w:val="22"/>
        </w:rPr>
        <w:t xml:space="preserve">Figure </w:t>
      </w:r>
      <w:r w:rsidRPr="00FE6E5B">
        <w:rPr>
          <w:szCs w:val="22"/>
        </w:rPr>
        <w:fldChar w:fldCharType="begin"/>
      </w:r>
      <w:r w:rsidRPr="00FE6E5B">
        <w:rPr>
          <w:szCs w:val="22"/>
        </w:rPr>
        <w:instrText xml:space="preserve"> SEQ Figure \* ARABIC </w:instrText>
      </w:r>
      <w:r w:rsidRPr="00FE6E5B">
        <w:rPr>
          <w:szCs w:val="22"/>
        </w:rPr>
        <w:fldChar w:fldCharType="separate"/>
      </w:r>
      <w:r w:rsidR="0087340C">
        <w:rPr>
          <w:noProof/>
          <w:szCs w:val="22"/>
        </w:rPr>
        <w:t>4</w:t>
      </w:r>
      <w:r w:rsidRPr="00FE6E5B">
        <w:rPr>
          <w:szCs w:val="22"/>
        </w:rPr>
        <w:fldChar w:fldCharType="end"/>
      </w:r>
      <w:r w:rsidRPr="00FE6E5B">
        <w:rPr>
          <w:szCs w:val="22"/>
        </w:rPr>
        <w:t>: Conceptual Framework Taxation and Possible Health Outcomes</w:t>
      </w:r>
      <w:r>
        <w:rPr>
          <w:szCs w:val="22"/>
        </w:rPr>
        <w:t xml:space="preserve"> </w:t>
      </w:r>
      <w:r>
        <w:rPr>
          <w:szCs w:val="22"/>
        </w:rPr>
        <w:fldChar w:fldCharType="begin"/>
      </w:r>
      <w:r>
        <w:rPr>
          <w:szCs w:val="22"/>
        </w:rPr>
        <w:instrText xml:space="preserve"> ADDIN ZOTERO_ITEM CSL_CITATION {"citationID":"zO77wB6u","properties":{"formattedCitation":"(Elder {\\i{}et al.}, 2010)","plainCitation":"(Elder et al., 2010)","noteIndex":0},"citationItems":[{"id":238,"uris":["http://zotero.org/users/7074152/items/K35QFCW9"],"uri":["http://zotero.org/users/7074152/items/K35QFCW9"],"itemData":{"id":238,"type":"article-journal","container-title":"American Journal of Preventive Medicine","DOI":"10.1016/j.amepre.2009.11.005","ISSN":"07493797","issue":"2","journalAbbreviation":"American Journal of Preventive Medicine","language":"en","page":"217-229","source":"DOI.org (Crossref)","title":"The Effectiveness of Tax Policy Interventions for Reducing Excessive Alcohol Consumption and Related Harms","volume":"38","author":[{"family":"Elder","given":"Randy W."},{"family":"Lawrence","given":"Briana"},{"family":"Ferguson","given":"Aneeqah"},{"family":"Naimi","given":"Timothy S."},{"family":"Brewer","given":"Robert D."},{"family":"Chattopadhyay","given":"Sajal K."},{"family":"Toomey","given":"Traci L."},{"family":"Fielding","given":"Jonathan E."}],"issued":{"date-parts":[["2010",2]]}}}],"schema":"https://github.com/citation-style-language/schema/raw/master/csl-citation.json"} </w:instrText>
      </w:r>
      <w:r>
        <w:rPr>
          <w:szCs w:val="22"/>
        </w:rPr>
        <w:fldChar w:fldCharType="separate"/>
      </w:r>
      <w:r w:rsidRPr="00FE6E5B">
        <w:rPr>
          <w:szCs w:val="24"/>
        </w:rPr>
        <w:t xml:space="preserve">(Elder </w:t>
      </w:r>
      <w:r w:rsidRPr="00FE6E5B">
        <w:rPr>
          <w:iCs w:val="0"/>
          <w:szCs w:val="24"/>
        </w:rPr>
        <w:t>et al.</w:t>
      </w:r>
      <w:r w:rsidRPr="00FE6E5B">
        <w:rPr>
          <w:szCs w:val="24"/>
        </w:rPr>
        <w:t>, 2010)</w:t>
      </w:r>
      <w:r>
        <w:rPr>
          <w:szCs w:val="22"/>
        </w:rPr>
        <w:fldChar w:fldCharType="end"/>
      </w:r>
      <w:r>
        <w:rPr>
          <w:szCs w:val="22"/>
        </w:rPr>
        <w:t>.</w:t>
      </w:r>
      <w:bookmarkEnd w:id="30"/>
    </w:p>
    <w:p w14:paraId="01DD993C" w14:textId="77777777" w:rsidR="00704EC7" w:rsidRDefault="00704EC7" w:rsidP="00442328">
      <w:pPr>
        <w:spacing w:line="360" w:lineRule="auto"/>
        <w:jc w:val="both"/>
      </w:pPr>
      <w:r>
        <w:t xml:space="preserve">The very first stage of the conceptual framework </w:t>
      </w:r>
      <w:proofErr w:type="gramStart"/>
      <w:r>
        <w:t>is based on the assumption</w:t>
      </w:r>
      <w:proofErr w:type="gramEnd"/>
      <w:r>
        <w:t xml:space="preserve"> that the higher tax rate is passed on to the buyer, increasing the alcohol prices. The second stage then, is based on the Law of Demand, where the alcohol price increase results in a decrease in the demand of the good. A decrease in demand is expected to lead to a decrease in higher levels of alcohol consumption and, thus, to its dangerous outcomes. </w:t>
      </w:r>
    </w:p>
    <w:p w14:paraId="2D4C45AD" w14:textId="77777777" w:rsidR="00704EC7" w:rsidRDefault="00704EC7" w:rsidP="00442328">
      <w:pPr>
        <w:spacing w:line="360" w:lineRule="auto"/>
        <w:jc w:val="both"/>
      </w:pPr>
    </w:p>
    <w:p w14:paraId="6219BE23" w14:textId="596C8F4C" w:rsidR="00704EC7" w:rsidRDefault="00704EC7" w:rsidP="00442328">
      <w:pPr>
        <w:spacing w:line="360" w:lineRule="auto"/>
        <w:jc w:val="both"/>
      </w:pPr>
      <w:r>
        <w:t xml:space="preserve">There are several factors that may question the model proposed above. </w:t>
      </w:r>
      <w:proofErr w:type="gramStart"/>
      <w:r>
        <w:t>First of all</w:t>
      </w:r>
      <w:proofErr w:type="gramEnd"/>
      <w:r>
        <w:t xml:space="preserve">, the effect on price does not depend only on the alcohol tax rate or the method of taxation adopted by the country, but also if the cost of the tax is being fully passed to the </w:t>
      </w:r>
      <w:r>
        <w:lastRenderedPageBreak/>
        <w:t xml:space="preserve">consumers. Moreover, the effect of inflation over time has also to be considered when analysing prices </w:t>
      </w:r>
      <w:r>
        <w:fldChar w:fldCharType="begin"/>
      </w:r>
      <w:r>
        <w:instrText xml:space="preserve"> ADDIN ZOTERO_ITEM CSL_CITATION {"citationID":"mqds6Hzm","properties":{"formattedCitation":"(Sharma {\\i{}et al.}, 2017)","plainCitation":"(Sharma et al., 2017)","noteIndex":0},"citationItems":[{"id":223,"uris":["http://zotero.org/users/7074152/items/FV6XRMYW"],"uri":["http://zotero.org/users/7074152/items/FV6XRMYW"],"itemData":{"id":223,"type":"article-journal","abstract":"Background: Reducing the affordability of alcohol, by increasing its price, is the most effective strategy for controlling alcohol consumption and reducing harm.","container-title":"British Medical Bulletin","DOI":"10.1093/bmb/ldx020","ISSN":"0007-1420, 1471-8391","issue":"1","language":"en","source":"DOI.org (Crossref)","title":"Pricing as a means of controlling alcohol consumption","URL":"http://academic.oup.com/bmb/article/123/1/149/3958774/Pricing-as-a-means-of-controlling-alcohol","volume":"123","author":[{"family":"Sharma","given":"Anurag"},{"family":"Sinha","given":"Kompal"},{"family":"Vandenberg","given":"Brian"}],"accessed":{"date-parts":[["2020",12,6]]},"issued":{"date-parts":[["2017",9]]}}}],"schema":"https://github.com/citation-style-language/schema/raw/master/csl-citation.json"} </w:instrText>
      </w:r>
      <w:r>
        <w:fldChar w:fldCharType="separate"/>
      </w:r>
      <w:r w:rsidRPr="0083038E">
        <w:t xml:space="preserve">(Sharma </w:t>
      </w:r>
      <w:r w:rsidRPr="0083038E">
        <w:rPr>
          <w:i/>
          <w:iCs/>
        </w:rPr>
        <w:t>et al.</w:t>
      </w:r>
      <w:r w:rsidRPr="0083038E">
        <w:t>, 2017)</w:t>
      </w:r>
      <w:r>
        <w:fldChar w:fldCharType="end"/>
      </w:r>
      <w:r>
        <w:t xml:space="preserve">. </w:t>
      </w:r>
    </w:p>
    <w:p w14:paraId="10A02FB7" w14:textId="77777777" w:rsidR="00704EC7" w:rsidRDefault="00704EC7" w:rsidP="00442328">
      <w:pPr>
        <w:spacing w:line="360" w:lineRule="auto"/>
        <w:jc w:val="both"/>
      </w:pPr>
    </w:p>
    <w:p w14:paraId="30BE9CBC" w14:textId="56A17756" w:rsidR="002013DE" w:rsidRDefault="00704EC7" w:rsidP="00442328">
      <w:pPr>
        <w:spacing w:line="360" w:lineRule="auto"/>
        <w:jc w:val="both"/>
        <w:rPr>
          <w:color w:val="000000"/>
          <w:shd w:val="clear" w:color="auto" w:fill="FFFFFF"/>
        </w:rPr>
      </w:pPr>
      <w:r>
        <w:t xml:space="preserve">The model also fails to consider the various categories of alcoholic drinks and the different tax rates imposed on them. The tax increase over a specific type of alcoholic beverage, called the “targeted” alcoholic beverage in the model above, does not consider the substitution effect and the possibility of a higher intake of the beverages that are not being influenced by the increase of taxes </w:t>
      </w:r>
      <w:r w:rsidR="00473128">
        <w:fldChar w:fldCharType="begin"/>
      </w:r>
      <w:r w:rsidR="00473128">
        <w:instrText xml:space="preserve"> ADDIN ZOTERO_ITEM CSL_CITATION {"citationID":"KsfQaFMD","properties":{"formattedCitation":"(Elder {\\i{}et al.}, 2010)","plainCitation":"(Elder et al., 2010)","noteIndex":0},"citationItems":[{"id":238,"uris":["http://zotero.org/users/7074152/items/K35QFCW9"],"uri":["http://zotero.org/users/7074152/items/K35QFCW9"],"itemData":{"id":238,"type":"article-journal","container-title":"American Journal of Preventive Medicine","DOI":"10.1016/j.amepre.2009.11.005","ISSN":"07493797","issue":"2","journalAbbreviation":"American Journal of Preventive Medicine","language":"en","page":"217-229","source":"DOI.org (Crossref)","title":"The Effectiveness of Tax Policy Interventions for Reducing Excessive Alcohol Consumption and Related Harms","volume":"38","author":[{"family":"Elder","given":"Randy W."},{"family":"Lawrence","given":"Briana"},{"family":"Ferguson","given":"Aneeqah"},{"family":"Naimi","given":"Timothy S."},{"family":"Brewer","given":"Robert D."},{"family":"Chattopadhyay","given":"Sajal K."},{"family":"Toomey","given":"Traci L."},{"family":"Fielding","given":"Jonathan E."}],"issued":{"date-parts":[["2010",2]]}}}],"schema":"https://github.com/citation-style-language/schema/raw/master/csl-citation.json"} </w:instrText>
      </w:r>
      <w:r w:rsidR="00473128">
        <w:fldChar w:fldCharType="separate"/>
      </w:r>
      <w:r w:rsidR="00473128" w:rsidRPr="00473128">
        <w:t xml:space="preserve">(Elder </w:t>
      </w:r>
      <w:r w:rsidR="00473128" w:rsidRPr="00473128">
        <w:rPr>
          <w:i/>
          <w:iCs/>
        </w:rPr>
        <w:t>et al.</w:t>
      </w:r>
      <w:r w:rsidR="00473128" w:rsidRPr="00473128">
        <w:t>, 2010)</w:t>
      </w:r>
      <w:r w:rsidR="00473128">
        <w:fldChar w:fldCharType="end"/>
      </w:r>
      <w:r w:rsidR="00473128">
        <w:t>.</w:t>
      </w:r>
      <w:r w:rsidR="00610B01">
        <w:t xml:space="preserve"> </w:t>
      </w:r>
      <w:r>
        <w:t xml:space="preserve">In this view, </w:t>
      </w:r>
      <w:r w:rsidR="005D1564">
        <w:rPr>
          <w:color w:val="000000"/>
          <w:shd w:val="clear" w:color="auto" w:fill="FFFFFF"/>
        </w:rPr>
        <w:t>w</w:t>
      </w:r>
      <w:r w:rsidR="002013DE">
        <w:rPr>
          <w:color w:val="000000"/>
          <w:shd w:val="clear" w:color="auto" w:fill="FFFFFF"/>
        </w:rPr>
        <w:t>hen ignoring the substitution effect, and the many other variables that might affect the levels of consumption, the model fails in achieving its main goal, which is proving the relationship between the tax increase and the decrease in possible harmful outcomes.</w:t>
      </w:r>
    </w:p>
    <w:p w14:paraId="0B6C04E6" w14:textId="77777777" w:rsidR="00610B01" w:rsidRDefault="00610B01" w:rsidP="00442328">
      <w:pPr>
        <w:spacing w:line="360" w:lineRule="auto"/>
        <w:jc w:val="both"/>
        <w:rPr>
          <w:color w:val="000000"/>
          <w:shd w:val="clear" w:color="auto" w:fill="FFFFFF"/>
        </w:rPr>
      </w:pPr>
    </w:p>
    <w:p w14:paraId="6C5341A4" w14:textId="18C3134B" w:rsidR="00704EC7" w:rsidRDefault="00BC1B9E" w:rsidP="00442328">
      <w:pPr>
        <w:spacing w:line="360" w:lineRule="auto"/>
        <w:jc w:val="both"/>
      </w:pPr>
      <w:r>
        <w:rPr>
          <w:color w:val="000000"/>
          <w:shd w:val="clear" w:color="auto" w:fill="FFFFFF"/>
        </w:rPr>
        <w:t>Furthermore</w:t>
      </w:r>
      <w:r w:rsidR="00704EC7" w:rsidRPr="00A21426">
        <w:rPr>
          <w:color w:val="000000"/>
          <w:shd w:val="clear" w:color="auto" w:fill="FFFFFF"/>
        </w:rPr>
        <w:t xml:space="preserve">, </w:t>
      </w:r>
      <w:r w:rsidR="00704EC7" w:rsidRPr="00A21426">
        <w:t xml:space="preserve">even though taxes on alcohol beverages may characterize a significant part of its price, different categories of alcohol can have different costs, tax rates and selling prices. In conclusion, the final price of the good can vary substantially from one category to another due a number of factors, aside from its volume of alcohol and tendency to cause harm </w:t>
      </w:r>
      <w:r w:rsidR="00387CBB">
        <w:fldChar w:fldCharType="begin"/>
      </w:r>
      <w:r w:rsidR="00387CBB">
        <w:instrText xml:space="preserve"> ADDIN ZOTERO_ITEM CSL_CITATION {"citationID":"ugrmPtTl","properties":{"formattedCitation":"(Vandenberg and Sharma, 2016)","plainCitation":"(Vandenberg and Sharma, 2016)","noteIndex":0},"citationItems":[{"id":228,"uris":["http://zotero.org/users/7074152/items/7MMH6AXF"],"uri":["http://zotero.org/users/7074152/items/7MMH6AXF"],"itemData":{"id":228,"type":"article-journal","abstract":"Methods: Estimation of baseline spending and consumption, and modelling policy-to-price and price-to-consumption effects of policy changes using scanner data from a panel of demographically representative Australian households that includes product-level details of their off-trade alcohol spending (n = 885; total observations = 12,505). Robustness checks include alternative price elasticities, tax rates, minimum price thresholds and tax pass-through rates.\nResults: Current alcohol taxes and alternative taxation and pricing policies are not highly regressive. Any regressive effects are small and concentrated among heavy consumers. The lowest-income consumers currently spend a larger proportion of income (2.3%) on alcohol taxes than the highest-income consumers (0.3%), but the mean amount is small in magnitude [A$5.50 per week (95%CI: 5.18–5.88)]. Both a MUP and speciﬁc taxation will have some regressive effects, but the effects are limited, as they are greatest for the heaviest consumers, irrespective of income. Among the policy alternatives, a MUP is more effective in reducing consumption than speciﬁc taxation, especially for consumers in the lowest-income quintile: an estimated mean per capita reduction of 11.9 standard drinks per week (95%CI: 11.3–12.6).\nConclusion: Policies that increase the cost of the cheapest alcohol can be effective in reducing alcohol consumption, without having highly regressive effects.","container-title":"Alcohol and Alcoholism","DOI":"10.1093/alcalc/agv133","ISSN":"0735-0414, 1464-3502","issue":"4","journalAbbreviation":"Alcohol and Alcoholism","language":"en","page":"493-502","source":"DOI.org (Crossref)","title":"Are Alcohol Taxation and Pricing Policies Regressive? Product-Level Effects of a Specific Tax and a Minimum Unit Price for Alcohol","title-short":"Are Alcohol Taxation and Pricing Policies Regressive?","volume":"51","author":[{"family":"Vandenberg","given":"Brian"},{"family":"Sharma","given":"Anurag"}],"issued":{"date-parts":[["2016",7]]}}}],"schema":"https://github.com/citation-style-language/schema/raw/master/csl-citation.json"} </w:instrText>
      </w:r>
      <w:r w:rsidR="00387CBB">
        <w:fldChar w:fldCharType="separate"/>
      </w:r>
      <w:r w:rsidR="00387CBB" w:rsidRPr="00387CBB">
        <w:t>(Vandenberg and Sharma, 2016)</w:t>
      </w:r>
      <w:r w:rsidR="00387CBB">
        <w:fldChar w:fldCharType="end"/>
      </w:r>
      <w:r w:rsidR="00387CBB" w:rsidRPr="00A21426">
        <w:t xml:space="preserve"> </w:t>
      </w:r>
      <w:r w:rsidR="00704EC7" w:rsidRPr="00A21426">
        <w:t xml:space="preserve">.       </w:t>
      </w:r>
    </w:p>
    <w:p w14:paraId="510A1954" w14:textId="77777777" w:rsidR="00704EC7" w:rsidRDefault="00704EC7" w:rsidP="00442328">
      <w:pPr>
        <w:spacing w:line="360" w:lineRule="auto"/>
        <w:jc w:val="both"/>
      </w:pPr>
    </w:p>
    <w:p w14:paraId="0B7A82F6" w14:textId="7526488F" w:rsidR="00704EC7" w:rsidRPr="00A43CCE" w:rsidRDefault="00A43CCE" w:rsidP="00442328">
      <w:pPr>
        <w:pStyle w:val="Heading2"/>
        <w:jc w:val="both"/>
        <w:rPr>
          <w:b w:val="0"/>
        </w:rPr>
      </w:pPr>
      <w:bookmarkStart w:id="31" w:name="_Toc73710645"/>
      <w:r w:rsidRPr="00A43CCE">
        <w:rPr>
          <w:b w:val="0"/>
        </w:rPr>
        <w:t xml:space="preserve">2.5.2 </w:t>
      </w:r>
      <w:r w:rsidR="00704EC7" w:rsidRPr="00A43CCE">
        <w:rPr>
          <w:b w:val="0"/>
        </w:rPr>
        <w:t>Alcohol Consumption and Health Outcomes</w:t>
      </w:r>
      <w:bookmarkEnd w:id="31"/>
    </w:p>
    <w:p w14:paraId="75FEC9DE" w14:textId="77777777" w:rsidR="00704EC7" w:rsidRPr="00B9210F" w:rsidRDefault="00704EC7" w:rsidP="00442328">
      <w:pPr>
        <w:spacing w:line="360" w:lineRule="auto"/>
        <w:jc w:val="both"/>
      </w:pPr>
    </w:p>
    <w:p w14:paraId="4A9333D2" w14:textId="6028A51B" w:rsidR="00704EC7" w:rsidRDefault="00704EC7" w:rsidP="00442328">
      <w:pPr>
        <w:spacing w:line="360" w:lineRule="auto"/>
        <w:jc w:val="both"/>
      </w:pPr>
      <w:r>
        <w:t xml:space="preserve">In this view, </w:t>
      </w:r>
      <w:r>
        <w:fldChar w:fldCharType="begin"/>
      </w:r>
      <w:r w:rsidR="00213368">
        <w:instrText xml:space="preserve"> ADDIN ZOTERO_ITEM CSL_CITATION {"citationID":"rqn9ej7q","properties":{"formattedCitation":"(Sharma {\\i{}et al.}, 2017)","plainCitation":"(Sharma et al., 2017)","dontUpdate":true,"noteIndex":0},"citationItems":[{"id":223,"uris":["http://zotero.org/users/7074152/items/FV6XRMYW"],"uri":["http://zotero.org/users/7074152/items/FV6XRMYW"],"itemData":{"id":223,"type":"article-journal","abstract":"Background: Reducing the affordability of alcohol, by increasing its price, is the most effective strategy for controlling alcohol consumption and reducing harm.","container-title":"British Medical Bulletin","DOI":"10.1093/bmb/ldx020","ISSN":"0007-1420, 1471-8391","issue":"1","language":"en","source":"DOI.org (Crossref)","title":"Pricing as a means of controlling alcohol consumption","URL":"http://academic.oup.com/bmb/article/123/1/149/3958774/Pricing-as-a-means-of-controlling-alcohol","volume":"123","author":[{"family":"Sharma","given":"Anurag"},{"family":"Sinha","given":"Kompal"},{"family":"Vandenberg","given":"Brian"}],"accessed":{"date-parts":[["2020",12,6]]},"issued":{"date-parts":[["2017",9]]}}}],"schema":"https://github.com/citation-style-language/schema/raw/master/csl-citation.json"} </w:instrText>
      </w:r>
      <w:r>
        <w:fldChar w:fldCharType="separate"/>
      </w:r>
      <w:r w:rsidRPr="00F632D5">
        <w:t xml:space="preserve">Sharma </w:t>
      </w:r>
      <w:r w:rsidRPr="00F632D5">
        <w:rPr>
          <w:i/>
          <w:iCs/>
        </w:rPr>
        <w:t>et al.</w:t>
      </w:r>
      <w:r w:rsidRPr="00F632D5">
        <w:t xml:space="preserve"> </w:t>
      </w:r>
      <w:r w:rsidR="002E3428">
        <w:t>(</w:t>
      </w:r>
      <w:r w:rsidRPr="00F632D5">
        <w:t>2017)</w:t>
      </w:r>
      <w:r>
        <w:fldChar w:fldCharType="end"/>
      </w:r>
      <w:r>
        <w:t xml:space="preserve"> also states that a public health policy should take into consideration not only the individual behaviour of the drinker, but also the causes of issues and the possible solutions. In accordance with it, the table below </w:t>
      </w:r>
      <w:r>
        <w:fldChar w:fldCharType="begin"/>
      </w:r>
      <w:r>
        <w:instrText xml:space="preserve"> ADDIN ZOTERO_ITEM CSL_CITATION {"citationID":"qbL9Vrwz","properties":{"formattedCitation":"(Sharma {\\i{}et al.}, 2017)","plainCitation":"(Sharma et al., 2017)","noteIndex":0},"citationItems":[{"id":223,"uris":["http://zotero.org/users/7074152/items/FV6XRMYW"],"uri":["http://zotero.org/users/7074152/items/FV6XRMYW"],"itemData":{"id":223,"type":"article-journal","abstract":"Background: Reducing the affordability of alcohol, by increasing its price, is the most effective strategy for controlling alcohol consumption and reducing harm.","container-title":"British Medical Bulletin","DOI":"10.1093/bmb/ldx020","ISSN":"0007-1420, 1471-8391","issue":"1","language":"en","source":"DOI.org (Crossref)","title":"Pricing as a means of controlling alcohol consumption","URL":"http://academic.oup.com/bmb/article/123/1/149/3958774/Pricing-as-a-means-of-controlling-alcohol","volume":"123","author":[{"family":"Sharma","given":"Anurag"},{"family":"Sinha","given":"Kompal"},{"family":"Vandenberg","given":"Brian"}],"accessed":{"date-parts":[["2020",12,6]]},"issued":{"date-parts":[["2017",9]]}}}],"schema":"https://github.com/citation-style-language/schema/raw/master/csl-citation.json"} </w:instrText>
      </w:r>
      <w:r>
        <w:fldChar w:fldCharType="separate"/>
      </w:r>
      <w:r w:rsidRPr="00F632D5">
        <w:t xml:space="preserve">(Sharma </w:t>
      </w:r>
      <w:r w:rsidRPr="00F632D5">
        <w:rPr>
          <w:i/>
          <w:iCs/>
        </w:rPr>
        <w:t>et al.</w:t>
      </w:r>
      <w:r w:rsidRPr="00F632D5">
        <w:t>, 2017)</w:t>
      </w:r>
      <w:r>
        <w:fldChar w:fldCharType="end"/>
      </w:r>
      <w:r>
        <w:t xml:space="preserve"> shows that the frequency of drinking, use patterns and the incidence of alcohol-related harm are moulded by a number of micro and macro factors such as age, sex, religion and culture. It also outlines the variable factors such as how affordable or available is the product, its marketing campaigns and the policies and regulations involved. </w:t>
      </w:r>
    </w:p>
    <w:p w14:paraId="0C37E7F8" w14:textId="77777777" w:rsidR="00704EC7" w:rsidRDefault="00704EC7" w:rsidP="00442328">
      <w:pPr>
        <w:spacing w:line="360" w:lineRule="auto"/>
        <w:jc w:val="both"/>
      </w:pPr>
    </w:p>
    <w:p w14:paraId="57CABF0D" w14:textId="77777777" w:rsidR="00704EC7" w:rsidRDefault="00704EC7" w:rsidP="00442328">
      <w:pPr>
        <w:spacing w:line="360" w:lineRule="auto"/>
        <w:jc w:val="both"/>
      </w:pPr>
      <w:r>
        <w:rPr>
          <w:noProof/>
        </w:rPr>
        <w:lastRenderedPageBreak/>
        <w:drawing>
          <wp:inline distT="0" distB="0" distL="0" distR="0" wp14:anchorId="27A7505F" wp14:editId="58C326F3">
            <wp:extent cx="4995246" cy="24193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02597" cy="2422911"/>
                    </a:xfrm>
                    <a:prstGeom prst="rect">
                      <a:avLst/>
                    </a:prstGeom>
                    <a:noFill/>
                    <a:ln>
                      <a:noFill/>
                    </a:ln>
                  </pic:spPr>
                </pic:pic>
              </a:graphicData>
            </a:graphic>
          </wp:inline>
        </w:drawing>
      </w:r>
    </w:p>
    <w:p w14:paraId="18104B23" w14:textId="047A13FB" w:rsidR="00704EC7" w:rsidRPr="00FE6E5B" w:rsidRDefault="00704EC7" w:rsidP="00442328">
      <w:pPr>
        <w:pStyle w:val="Caption"/>
        <w:jc w:val="both"/>
        <w:rPr>
          <w:rStyle w:val="IntenseEmphasis"/>
          <w:color w:val="5B9BD5" w:themeColor="accent5"/>
          <w:szCs w:val="22"/>
        </w:rPr>
      </w:pPr>
      <w:bookmarkStart w:id="32" w:name="_Toc62661741"/>
      <w:bookmarkStart w:id="33" w:name="_Toc73657075"/>
      <w:r w:rsidRPr="00FE6E5B">
        <w:rPr>
          <w:color w:val="5B9BD5" w:themeColor="accent5"/>
          <w:szCs w:val="22"/>
        </w:rPr>
        <w:t xml:space="preserve">Figure </w:t>
      </w:r>
      <w:r w:rsidRPr="00FE6E5B">
        <w:rPr>
          <w:color w:val="5B9BD5" w:themeColor="accent5"/>
          <w:szCs w:val="22"/>
        </w:rPr>
        <w:fldChar w:fldCharType="begin"/>
      </w:r>
      <w:r w:rsidRPr="00FE6E5B">
        <w:rPr>
          <w:color w:val="5B9BD5" w:themeColor="accent5"/>
          <w:szCs w:val="22"/>
        </w:rPr>
        <w:instrText xml:space="preserve"> SEQ Figure \* ARABIC </w:instrText>
      </w:r>
      <w:r w:rsidRPr="00FE6E5B">
        <w:rPr>
          <w:color w:val="5B9BD5" w:themeColor="accent5"/>
          <w:szCs w:val="22"/>
        </w:rPr>
        <w:fldChar w:fldCharType="separate"/>
      </w:r>
      <w:r w:rsidR="0087340C">
        <w:rPr>
          <w:noProof/>
          <w:color w:val="5B9BD5" w:themeColor="accent5"/>
          <w:szCs w:val="22"/>
        </w:rPr>
        <w:t>5</w:t>
      </w:r>
      <w:r w:rsidRPr="00FE6E5B">
        <w:rPr>
          <w:color w:val="5B9BD5" w:themeColor="accent5"/>
          <w:szCs w:val="22"/>
        </w:rPr>
        <w:fldChar w:fldCharType="end"/>
      </w:r>
      <w:r w:rsidRPr="00FE6E5B">
        <w:rPr>
          <w:rStyle w:val="IntenseEmphasis"/>
          <w:color w:val="5B9BD5" w:themeColor="accent5"/>
          <w:szCs w:val="22"/>
        </w:rPr>
        <w:t>: Conceptual causal model of alcohol consumption and health outcomes.</w:t>
      </w:r>
      <w:bookmarkEnd w:id="32"/>
      <w:r w:rsidRPr="00FE6E5B">
        <w:rPr>
          <w:rStyle w:val="IntenseEmphasis"/>
          <w:color w:val="5B9BD5" w:themeColor="accent5"/>
          <w:szCs w:val="22"/>
        </w:rPr>
        <w:t xml:space="preserve"> </w:t>
      </w:r>
      <w:r w:rsidR="00FE6E5B" w:rsidRPr="00FE6E5B">
        <w:rPr>
          <w:rStyle w:val="IntenseEmphasis"/>
          <w:color w:val="5B9BD5" w:themeColor="accent5"/>
          <w:szCs w:val="22"/>
        </w:rPr>
        <w:fldChar w:fldCharType="begin"/>
      </w:r>
      <w:r w:rsidR="00FE6E5B" w:rsidRPr="00FE6E5B">
        <w:rPr>
          <w:rStyle w:val="IntenseEmphasis"/>
          <w:color w:val="5B9BD5" w:themeColor="accent5"/>
          <w:szCs w:val="22"/>
        </w:rPr>
        <w:instrText xml:space="preserve"> ADDIN ZOTERO_ITEM CSL_CITATION {"citationID":"m2kJ4sOf","properties":{"formattedCitation":"(Sharma {\\i{}et al.}, 2017)","plainCitation":"(Sharma et al., 2017)","noteIndex":0},"citationItems":[{"id":223,"uris":["http://zotero.org/users/7074152/items/FV6XRMYW"],"uri":["http://zotero.org/users/7074152/items/FV6XRMYW"],"itemData":{"id":223,"type":"article-journal","abstract":"Background: Reducing the affordability of alcohol, by increasing its price, is the most effective strategy for controlling alcohol consumption and reducing harm.","container-title":"British Medical Bulletin","DOI":"10.1093/bmb/ldx020","ISSN":"0007-1420, 1471-8391","issue":"1","language":"en","source":"DOI.org (Crossref)","title":"Pricing as a means of controlling alcohol consumption","URL":"http://academic.oup.com/bmb/article/123/1/149/3958774/Pricing-as-a-means-of-controlling-alcohol","volume":"123","author":[{"family":"Sharma","given":"Anurag"},{"family":"Sinha","given":"Kompal"},{"family":"Vandenberg","given":"Brian"}],"accessed":{"date-parts":[["2020",12,6]]},"issued":{"date-parts":[["2017",9]]}}}],"schema":"https://github.com/citation-style-language/schema/raw/master/csl-citation.json"} </w:instrText>
      </w:r>
      <w:r w:rsidR="00FE6E5B" w:rsidRPr="00FE6E5B">
        <w:rPr>
          <w:rStyle w:val="IntenseEmphasis"/>
          <w:color w:val="5B9BD5" w:themeColor="accent5"/>
          <w:szCs w:val="22"/>
        </w:rPr>
        <w:fldChar w:fldCharType="separate"/>
      </w:r>
      <w:r w:rsidR="00FE6E5B" w:rsidRPr="00FE6E5B">
        <w:rPr>
          <w:szCs w:val="22"/>
        </w:rPr>
        <w:t xml:space="preserve">(Sharma </w:t>
      </w:r>
      <w:r w:rsidR="00FE6E5B" w:rsidRPr="00FE6E5B">
        <w:rPr>
          <w:iCs w:val="0"/>
          <w:szCs w:val="22"/>
        </w:rPr>
        <w:t>et al.</w:t>
      </w:r>
      <w:r w:rsidR="00FE6E5B" w:rsidRPr="00FE6E5B">
        <w:rPr>
          <w:szCs w:val="22"/>
        </w:rPr>
        <w:t>, 2017)</w:t>
      </w:r>
      <w:bookmarkEnd w:id="33"/>
      <w:r w:rsidR="00FE6E5B" w:rsidRPr="00FE6E5B">
        <w:rPr>
          <w:rStyle w:val="IntenseEmphasis"/>
          <w:color w:val="5B9BD5" w:themeColor="accent5"/>
          <w:szCs w:val="22"/>
        </w:rPr>
        <w:fldChar w:fldCharType="end"/>
      </w:r>
    </w:p>
    <w:p w14:paraId="441F4964" w14:textId="77777777" w:rsidR="00704EC7" w:rsidRDefault="00704EC7" w:rsidP="00442328">
      <w:pPr>
        <w:spacing w:line="360" w:lineRule="auto"/>
        <w:jc w:val="both"/>
      </w:pPr>
    </w:p>
    <w:p w14:paraId="7F4F6CB2" w14:textId="055D883B" w:rsidR="00704EC7" w:rsidRDefault="00704EC7" w:rsidP="00442328">
      <w:pPr>
        <w:spacing w:line="360" w:lineRule="auto"/>
        <w:jc w:val="both"/>
      </w:pPr>
      <w:r>
        <w:t xml:space="preserve">Based on this, it is understandable that the impact of the use of taxation </w:t>
      </w:r>
      <w:proofErr w:type="gramStart"/>
      <w:r>
        <w:t>in order to</w:t>
      </w:r>
      <w:proofErr w:type="gramEnd"/>
      <w:r>
        <w:t xml:space="preserve"> change drinking behaviour and boost health effects can be feel differently depending on the population and how responsive they will be to price changes. In general, most models fail on considering those individual and social elements and the degree of which those variables will influence the consumer behaviour.</w:t>
      </w:r>
    </w:p>
    <w:p w14:paraId="703FFFA5" w14:textId="77777777" w:rsidR="00987350" w:rsidRDefault="00987350" w:rsidP="00442328">
      <w:pPr>
        <w:spacing w:line="360" w:lineRule="auto"/>
        <w:jc w:val="both"/>
      </w:pPr>
    </w:p>
    <w:p w14:paraId="2509F408" w14:textId="2C5F6A50" w:rsidR="00704EC7" w:rsidRDefault="00704EC7" w:rsidP="00442328">
      <w:pPr>
        <w:spacing w:line="360" w:lineRule="auto"/>
        <w:jc w:val="both"/>
      </w:pPr>
      <w:r>
        <w:t>However, many studies have adopted an approach to analyse the pattern of alcohol consumption on different income levels and drinkers’ categories</w:t>
      </w:r>
      <w:r w:rsidR="004367A4">
        <w:t xml:space="preserve"> </w:t>
      </w:r>
      <w:r w:rsidR="004367A4" w:rsidRPr="00BC1B9E">
        <w:t xml:space="preserve">(See </w:t>
      </w:r>
      <w:r w:rsidR="00BC1B9E" w:rsidRPr="00BC1B9E">
        <w:t xml:space="preserve">Section </w:t>
      </w:r>
      <w:r w:rsidR="00387CBB" w:rsidRPr="00BC1B9E">
        <w:t>2.4).</w:t>
      </w:r>
      <w:r w:rsidR="00387CBB">
        <w:t xml:space="preserve"> As</w:t>
      </w:r>
      <w:r>
        <w:t xml:space="preserve"> outlined before, </w:t>
      </w:r>
      <w:r w:rsidR="00F91128">
        <w:t>the</w:t>
      </w:r>
      <w:r w:rsidR="004367A4">
        <w:t xml:space="preserve"> </w:t>
      </w:r>
      <w:r w:rsidRPr="00CC370A">
        <w:t>effect of an increase of alcohol price for different groups and categories of alcohol, and, therefore, the magnitude</w:t>
      </w:r>
      <w:r>
        <w:t xml:space="preserve"> it</w:t>
      </w:r>
      <w:r w:rsidRPr="00CC370A">
        <w:t xml:space="preserve"> will influence health outcomes</w:t>
      </w:r>
      <w:r>
        <w:t xml:space="preserve"> and minimize potential harms</w:t>
      </w:r>
      <w:r w:rsidRPr="00CC370A">
        <w:t xml:space="preserve">, gives rise to discordances about the optimal alcohol tax and </w:t>
      </w:r>
      <w:r>
        <w:t xml:space="preserve">the most appropriate </w:t>
      </w:r>
      <w:r w:rsidRPr="00CC370A">
        <w:t xml:space="preserve">pricing police. </w:t>
      </w:r>
    </w:p>
    <w:p w14:paraId="09E3AB0E" w14:textId="77777777" w:rsidR="00704EC7" w:rsidRDefault="00704EC7" w:rsidP="00442328">
      <w:pPr>
        <w:spacing w:line="360" w:lineRule="auto"/>
        <w:jc w:val="both"/>
      </w:pPr>
    </w:p>
    <w:p w14:paraId="7E25EAE2" w14:textId="33728EED" w:rsidR="00704EC7" w:rsidRDefault="00704EC7" w:rsidP="00442328">
      <w:pPr>
        <w:shd w:val="clear" w:color="auto" w:fill="FFFFFF"/>
        <w:spacing w:line="360" w:lineRule="auto"/>
        <w:jc w:val="both"/>
      </w:pPr>
      <w:r w:rsidRPr="002F1220">
        <w:t>In accordance with</w:t>
      </w:r>
      <w:r w:rsidR="00790D86">
        <w:t xml:space="preserve"> </w:t>
      </w:r>
      <w:r>
        <w:fldChar w:fldCharType="begin"/>
      </w:r>
      <w:r w:rsidR="00213368">
        <w:instrText xml:space="preserve"> ADDIN ZOTERO_ITEM CSL_CITATION {"citationID":"hYNZRYNl","properties":{"formattedCitation":"(Thornton, 2005)","plainCitation":"(Thornton, 2005)","dontUpdate":true,"noteIndex":0},"citationItems":[{"id":208,"uris":["http://zotero.org/users/7074152/items/V24L6T89"],"uri":["http://zotero.org/users/7074152/items/V24L6T89"],"itemData":{"id":208,"type":"chapter","container-title":"Advances in Austrian Economics","event-place":"Bingley","ISBN":"978-0-7623-1053-1","language":"en","note":"DOI: 10.1016/S1529-2134(05)08014-2","page":"357-376","publisher":"Emerald (MCB UP )","publisher-place":"Bingley","source":"DOI.org (Crossref)","title":"Harm Reduction and Sin Taxes: Why Gary Becker is Wrong","title-short":"Harm Reduction and Sin Taxes","URL":"https://www.emerald.com/insight/content/doi/10.1016/S1529-2134(05)08014-2/full/html","volume":"8","author":[{"family":"Thornton","given":"Mark"}],"accessed":{"date-parts":[["2020",12,5]]},"issued":{"date-parts":[["2005"]]}}}],"schema":"https://github.com/citation-style-language/schema/raw/master/csl-citation.json"} </w:instrText>
      </w:r>
      <w:r>
        <w:fldChar w:fldCharType="separate"/>
      </w:r>
      <w:r w:rsidRPr="00250634">
        <w:t>Thornton</w:t>
      </w:r>
      <w:r w:rsidR="00790D86">
        <w:t xml:space="preserve"> (</w:t>
      </w:r>
      <w:r w:rsidRPr="00250634">
        <w:t>2005)</w:t>
      </w:r>
      <w:r>
        <w:fldChar w:fldCharType="end"/>
      </w:r>
      <w:r w:rsidR="00790D86">
        <w:t xml:space="preserve"> </w:t>
      </w:r>
      <w:r w:rsidRPr="00A21426">
        <w:t xml:space="preserve">the extension which alcohol can be benign or threatening will depend on how it is being consumed, and, therefore, the most important aspect when analysing alcohol policy is not the amount is being consumed but how it is being consumed. Moreover, in a historical point of view, alcohol has an important role in the civilization of humanity and the foundation of medicine and can lead to positive outcomes for both individual and society, related to health and economic impact </w:t>
      </w:r>
      <w:r w:rsidR="00387CBB">
        <w:fldChar w:fldCharType="begin"/>
      </w:r>
      <w:r w:rsidR="00387CBB">
        <w:instrText xml:space="preserve"> ADDIN ZOTERO_ITEM CSL_CITATION {"citationID":"PgY4aP6X","properties":{"formattedCitation":"(Freeman, 2000)","plainCitation":"(Freeman, 2000)","noteIndex":0},"citationItems":[{"id":385,"uris":["http://zotero.org/users/7074152/items/EY4NJE9C"],"uri":["http://zotero.org/users/7074152/items/EY4NJE9C"],"itemData":{"id":385,"type":"article-journal","abstract":"This paper uses a new technique of estimating dynamic heterogeneous panels developed by Pesaran, Shin, and Smith (1999) on state-level alcohol consumption as a function of income, taxes, and cyclical variables. Pooled mean group (PMG) estimators provide an alternative to extremes of pooling the data assuming slope homogeneity and estimating individual states assuming complete heterogeneity. Postsample tests indicate that a conventional fixed-effects model outperforms both the PMG estimator and individual state estimators, despite the heterogeneity of the sample. Current levels of taxation appear to have little effect on alcohol consumption, and alcohol is found to be a procyclical good.","container-title":"Southern Economic Journal","DOI":"10.2307/1061473","ISSN":"0038-4038","issue":"2","note":"publisher: Southern Economic Association","page":"325-344","source":"JSTOR","title":"Alternative Panel Estimates of Alcohol Demand, Taxation, and the Business Cycle","volume":"67","author":[{"family":"Freeman","given":"Donald G."}],"issued":{"date-parts":[["2000"]]}}}],"schema":"https://github.com/citation-style-language/schema/raw/master/csl-citation.json"} </w:instrText>
      </w:r>
      <w:r w:rsidR="00387CBB">
        <w:fldChar w:fldCharType="separate"/>
      </w:r>
      <w:r w:rsidR="00387CBB" w:rsidRPr="00387CBB">
        <w:t>(Freeman, 2000)</w:t>
      </w:r>
      <w:r w:rsidR="00387CBB">
        <w:fldChar w:fldCharType="end"/>
      </w:r>
      <w:r w:rsidRPr="002F1220">
        <w:t>.</w:t>
      </w:r>
      <w:r w:rsidRPr="00A21426">
        <w:t xml:space="preserve"> The concerning aspect is related to binge drinking, which is the kind of drinking that can result in intoxication, </w:t>
      </w:r>
      <w:r w:rsidR="00F5680A" w:rsidRPr="00A21426">
        <w:t>accidents,</w:t>
      </w:r>
      <w:r w:rsidRPr="00A21426">
        <w:t xml:space="preserve"> and negative social and economic </w:t>
      </w:r>
      <w:r w:rsidRPr="00A21426">
        <w:lastRenderedPageBreak/>
        <w:t xml:space="preserve">outcomes. However, </w:t>
      </w:r>
      <w:proofErr w:type="gramStart"/>
      <w:r w:rsidRPr="00A21426">
        <w:t>a number of</w:t>
      </w:r>
      <w:proofErr w:type="gramEnd"/>
      <w:r w:rsidRPr="00A21426">
        <w:t xml:space="preserve"> studies have failed in proving the relation to the imposition of sin taxes and the reduction in related harms, as, for example, traffic accidents.</w:t>
      </w:r>
      <w:r>
        <w:t xml:space="preserve"> This can be explained by the several facts presented in the previous topic, where the nature of sin taxes being regressive and failing in addressing the tax burden to the heaviest drinkers, which are the ones considered more likely to cause negative outcomes to society. </w:t>
      </w:r>
    </w:p>
    <w:p w14:paraId="0FB0E627" w14:textId="77777777" w:rsidR="00704EC7" w:rsidRDefault="00704EC7" w:rsidP="00442328">
      <w:pPr>
        <w:shd w:val="clear" w:color="auto" w:fill="FFFFFF"/>
        <w:spacing w:line="360" w:lineRule="auto"/>
        <w:jc w:val="both"/>
      </w:pPr>
    </w:p>
    <w:p w14:paraId="107A1800" w14:textId="409278A4" w:rsidR="00704EC7" w:rsidRPr="00A43CCE" w:rsidRDefault="00A43CCE" w:rsidP="00442328">
      <w:pPr>
        <w:pStyle w:val="Heading2"/>
        <w:jc w:val="both"/>
        <w:rPr>
          <w:b w:val="0"/>
        </w:rPr>
      </w:pPr>
      <w:bookmarkStart w:id="34" w:name="_Toc73710646"/>
      <w:r w:rsidRPr="00A43CCE">
        <w:rPr>
          <w:b w:val="0"/>
        </w:rPr>
        <w:t xml:space="preserve">2.5.3 </w:t>
      </w:r>
      <w:r w:rsidR="00704EC7" w:rsidRPr="00A43CCE">
        <w:rPr>
          <w:b w:val="0"/>
        </w:rPr>
        <w:t>Consumer Alternative Responses to Price Increase</w:t>
      </w:r>
      <w:bookmarkEnd w:id="34"/>
    </w:p>
    <w:p w14:paraId="36F76376" w14:textId="77777777" w:rsidR="00704EC7" w:rsidRPr="0074023B" w:rsidRDefault="00704EC7" w:rsidP="00442328">
      <w:pPr>
        <w:shd w:val="clear" w:color="auto" w:fill="FFFFFF"/>
        <w:spacing w:line="360" w:lineRule="auto"/>
        <w:jc w:val="both"/>
        <w:rPr>
          <w:color w:val="343332"/>
          <w:spacing w:val="-5"/>
        </w:rPr>
      </w:pPr>
    </w:p>
    <w:p w14:paraId="4BAF66D4" w14:textId="399AFFE6" w:rsidR="00704EC7" w:rsidRDefault="00704EC7" w:rsidP="00442328">
      <w:pPr>
        <w:spacing w:line="360" w:lineRule="auto"/>
        <w:jc w:val="both"/>
      </w:pPr>
      <w:r>
        <w:t xml:space="preserve">Even though a higher alcohol taxation can generate revenue gains for government, the consumer response to price increases needs to be deeply analysed. </w:t>
      </w:r>
      <w:proofErr w:type="gramStart"/>
      <w:r>
        <w:t>In order to</w:t>
      </w:r>
      <w:proofErr w:type="gramEnd"/>
      <w:r>
        <w:t xml:space="preserve"> mitigate this price increase, consumers may use substitutes either maintaining the same beverage type but as a less expensive option of it, purchasing, for example, lower-quality beverage instead of premium brand ones, or substituting the category of alcohol they are consuming, in order to pay less for it. The last one may signify a higher intake of alcohol and both substitutions mentioned above can lead to a maintenance or even an increase of a consumer alcohol consumption </w:t>
      </w:r>
      <w:r>
        <w:fldChar w:fldCharType="begin"/>
      </w:r>
      <w:r w:rsidR="00E537B5">
        <w:instrText xml:space="preserve"> ADDIN ZOTERO_ITEM CSL_CITATION {"citationID":"2PeMWXDm","properties":{"formattedCitation":"(Gruenewald {\\i{}et al.}, 2006)","plainCitation":"(Gruenewald et al., 2006)","noteIndex":0},"citationItems":[{"id":265,"uris":["http://zotero.org/users/7074152/items/XRTEFU7S"],"uri":["http://zotero.org/users/7074152/items/XRTEFU7S"],"itemData":{"id":265,"type":"article-journal","abstract":"Background: Although the published literature on alcohol beverage taxes, prices, sales, and related problems treats alcoholic beverages as a simple good, alcohol is a complex good composed of different beverage types (i.e., beer, wine, and spirits) and quality brands (e.g., high-, medium-, and low-quality beers). As a complex good, consumers may make substitutions between purchases of different beverage types and brands in response to price increases. For this reason, the availability of a broad range of beverage prices provides opportunities for consumers to mitigate the effects of average price increases through quality substitutions; a change in beverage choice in response to price increases to maintain consumption.\nMethods: Using Swedish price and sales data provided by Systembolaget for the years 1984 through 1994, this study assessed the relationships between alcohol beverage prices, beverage quality, and alcohol sales. The study examined price effects on alcohol consumption using seemingly unrelated regression equations to model the impacts of price increases within 9 empirically deﬁned quality classes across beverage types. The models enabled statistical assessments of both own-price and crossprice effects between types and classes.\nResults: The results of these analyses showed that consumers respond to price increases by altering their total consumption and by varying their brand choices. Significant reductions in sales were observed in response to price increases, but these effects were mitigated by significant substitutions between quality classes.\nConclusions: The ﬁndings suggest that the net impacts of purposeful price policy to reduce consumption will depend on how such policies affect the range of prices across beverage brands.","container-title":"Alcoholism: Clinical and Experimental Research","DOI":"10.1111/j.1530-0277.2006.00011.x","ISSN":"0145-6008, 1530-0277","issue":"1","journalAbbreviation":"Alcoholism Clin Exp Res","language":"en","page":"96-105","source":"DOI.org (Crossref)","title":"Alcohol Prices, Beverage Quality, and the Demand for Alcohol: Quality Substitutions and Price Elasticities","title-short":"Alcohol Prices, Beverage Quality, and the Demand for Alcohol","volume":"30","author":[{"family":"Gruenewald","given":"Paul J."},{"family":"Ponicki","given":"William R."},{"family":"Holder","given":"Harold D."},{"family":"Romelsjo","given":"Anders"}],"issued":{"date-parts":[["2006",1]]}}}],"schema":"https://github.com/citation-style-language/schema/raw/master/csl-citation.json"} </w:instrText>
      </w:r>
      <w:r>
        <w:fldChar w:fldCharType="separate"/>
      </w:r>
      <w:r w:rsidR="00E537B5" w:rsidRPr="00E537B5">
        <w:t xml:space="preserve">(Gruenewald </w:t>
      </w:r>
      <w:r w:rsidR="00E537B5" w:rsidRPr="00E537B5">
        <w:rPr>
          <w:i/>
          <w:iCs/>
        </w:rPr>
        <w:t>et al.</w:t>
      </w:r>
      <w:r w:rsidR="00E537B5" w:rsidRPr="00E537B5">
        <w:t>, 2006)</w:t>
      </w:r>
      <w:r>
        <w:fldChar w:fldCharType="end"/>
      </w:r>
      <w:r>
        <w:t xml:space="preserve">. </w:t>
      </w:r>
    </w:p>
    <w:p w14:paraId="2308BF5D" w14:textId="77777777" w:rsidR="00704EC7" w:rsidRDefault="00704EC7" w:rsidP="00442328">
      <w:pPr>
        <w:spacing w:line="360" w:lineRule="auto"/>
        <w:jc w:val="both"/>
      </w:pPr>
    </w:p>
    <w:p w14:paraId="21A21F4A" w14:textId="245AD88F" w:rsidR="00704EC7" w:rsidRDefault="00704EC7" w:rsidP="00442328">
      <w:pPr>
        <w:spacing w:line="360" w:lineRule="auto"/>
        <w:jc w:val="both"/>
      </w:pPr>
      <w:r>
        <w:t>T</w:t>
      </w:r>
      <w:r w:rsidRPr="00861E58">
        <w:t xml:space="preserve">he published literature on alcohol beverage pricing policies, taxes, and possible harmful outcomes, fails when treating alcohol beverages as a simple good, when it is, in fact, a complex good including different beverage categories and quality brands. </w:t>
      </w:r>
      <w:r>
        <w:fldChar w:fldCharType="begin"/>
      </w:r>
      <w:r w:rsidR="00E537B5">
        <w:instrText xml:space="preserve"> ADDIN ZOTERO_ITEM CSL_CITATION {"citationID":"G8wm4tvB","properties":{"formattedCitation":"(Gruenewald {\\i{}et al.}, 2006; Liu, 2018)","plainCitation":"(Gruenewald et al., 2006; Liu, 2018)","noteIndex":0},"citationItems":[{"id":265,"uris":["http://zotero.org/users/7074152/items/XRTEFU7S"],"uri":["http://zotero.org/users/7074152/items/XRTEFU7S"],"itemData":{"id":265,"type":"article-journal","abstract":"Background: Although the published literature on alcohol beverage taxes, prices, sales, and related problems treats alcoholic beverages as a simple good, alcohol is a complex good composed of different beverage types (i.e., beer, wine, and spirits) and quality brands (e.g., high-, medium-, and low-quality beers). As a complex good, consumers may make substitutions between purchases of different beverage types and brands in response to price increases. For this reason, the availability of a broad range of beverage prices provides opportunities for consumers to mitigate the effects of average price increases through quality substitutions; a change in beverage choice in response to price increases to maintain consumption.\nMethods: Using Swedish price and sales data provided by Systembolaget for the years 1984 through 1994, this study assessed the relationships between alcohol beverage prices, beverage quality, and alcohol sales. The study examined price effects on alcohol consumption using seemingly unrelated regression equations to model the impacts of price increases within 9 empirically deﬁned quality classes across beverage types. The models enabled statistical assessments of both own-price and crossprice effects between types and classes.\nResults: The results of these analyses showed that consumers respond to price increases by altering their total consumption and by varying their brand choices. Significant reductions in sales were observed in response to price increases, but these effects were mitigated by significant substitutions between quality classes.\nConclusions: The ﬁndings suggest that the net impacts of purposeful price policy to reduce consumption will depend on how such policies affect the range of prices across beverage brands.","container-title":"Alcoholism: Clinical and Experimental Research","DOI":"10.1111/j.1530-0277.2006.00011.x","ISSN":"0145-6008, 1530-0277","issue":"1","journalAbbreviation":"Alcoholism Clin Exp Res","language":"en","page":"96-105","source":"DOI.org (Crossref)","title":"Alcohol Prices, Beverage Quality, and the Demand for Alcohol: Quality Substitutions and Price Elasticities","title-short":"Alcohol Prices, Beverage Quality, and the Demand for Alcohol","volume":"30","author":[{"family":"Gruenewald","given":"Paul J."},{"family":"Ponicki","given":"William R."},{"family":"Holder","given":"Harold D."},{"family":"Romelsjo","given":"Anders"}],"issued":{"date-parts":[["2006",1]]}}},{"id":32,"uris":["http://zotero.org/users/7074152/items/28E493PP"],"uri":["http://zotero.org/users/7074152/items/28E493PP"],"itemData":{"id":32,"type":"article-journal","abstract":"In June 2016, Philadelphia became the largest city in the United States to pass a soda tax, which went into effect on January 1, 2017. Soda taxes, an umbrella term for taxes that are assessed on sugar-sweetened beverages, represent the latest incarnation in a recent wave of non-traditional “sin taxes.” Sin taxes target behaviors that the government considers to be socially undesirable, and traditionally have been levied to curb consumption of alcohol and tobacco products. As state and local governments continue to face burgeoning budget deficits, legislators have increased the amount of existing sin taxes and expanded the sin tax base by taxing everything from sugar-sweetened beverages and junk food to disposable plastic bags. This Note argues that, notwithstanding the significant allure sin taxes possess as revenue generating tools, legislators must carefully evaluate each new potential “sin” independently on its own merits, and understand the inherent limitations of sin taxes, their regressive nature, and the attenuated public health justifications that accompany many non-traditional sin taxes. This Note argues that legislators should thus be wary of an unbridled expansion of sin taxes into non-traditional areas, and consider alternative methods of curbing unhealthy private behaviors, such as requiring manufacturers of sinful goods and services to affix warning labels on their offerings and improving consumer access to healthier substitutes.","language":"en","page":"29","source":"Zotero","title":"Sin Taxes: Have Governments Gone Too Far in Their Efforts to Monetize Morality?","volume":"59","author":[{"family":"Liu","given":"Franklin"}],"issued":{"date-parts":[["2018"]]}}}],"schema":"https://github.com/citation-style-language/schema/raw/master/csl-citation.json"} </w:instrText>
      </w:r>
      <w:r>
        <w:fldChar w:fldCharType="separate"/>
      </w:r>
      <w:r w:rsidR="00E537B5" w:rsidRPr="00E537B5">
        <w:t xml:space="preserve">(Gruenewald </w:t>
      </w:r>
      <w:r w:rsidR="00E537B5" w:rsidRPr="00E537B5">
        <w:rPr>
          <w:i/>
          <w:iCs/>
        </w:rPr>
        <w:t>et al.</w:t>
      </w:r>
      <w:r w:rsidR="00E537B5" w:rsidRPr="00E537B5">
        <w:t>, 2006; Liu, 2018)</w:t>
      </w:r>
      <w:r>
        <w:fldChar w:fldCharType="end"/>
      </w:r>
      <w:r w:rsidRPr="00861E58">
        <w:t xml:space="preserve">.  </w:t>
      </w:r>
      <w:r w:rsidR="00590642">
        <w:t xml:space="preserve">In this view, </w:t>
      </w:r>
      <w:r w:rsidR="00DE2477">
        <w:t>failing in accounting for product quality</w:t>
      </w:r>
      <w:r w:rsidR="004367A4">
        <w:t xml:space="preserve"> and a possible substitution effect</w:t>
      </w:r>
      <w:r w:rsidR="00DE2477">
        <w:t xml:space="preserve"> can greatly bias the analysis of price elasticity demand for alcohol.  It is understandable that </w:t>
      </w:r>
      <w:r w:rsidR="007C4661">
        <w:t xml:space="preserve">defining the quality of alcoholic beverage is not trivial, as it involves not only aspects that can be measured such as the aging of a whiskey, but many others subjective elements, such as taste and image.     </w:t>
      </w:r>
    </w:p>
    <w:p w14:paraId="63971ED1" w14:textId="77777777" w:rsidR="00704EC7" w:rsidRDefault="00704EC7" w:rsidP="00442328">
      <w:pPr>
        <w:spacing w:line="360" w:lineRule="auto"/>
        <w:jc w:val="both"/>
      </w:pPr>
    </w:p>
    <w:p w14:paraId="378615F6" w14:textId="3829D3CD" w:rsidR="00704EC7" w:rsidRDefault="00704EC7" w:rsidP="00442328">
      <w:pPr>
        <w:spacing w:line="360" w:lineRule="auto"/>
        <w:jc w:val="both"/>
      </w:pPr>
      <w:r>
        <w:t xml:space="preserve">In accordance with </w:t>
      </w:r>
      <w:r>
        <w:fldChar w:fldCharType="begin"/>
      </w:r>
      <w:r>
        <w:instrText xml:space="preserve"> ADDIN ZOTERO_ITEM CSL_CITATION {"citationID":"uQgtGsW2","properties":{"formattedCitation":"(Liu, 2018)","plainCitation":"(Liu, 2018)","noteIndex":0},"citationItems":[{"id":32,"uris":["http://zotero.org/users/7074152/items/28E493PP"],"uri":["http://zotero.org/users/7074152/items/28E493PP"],"itemData":{"id":32,"type":"article-journal","abstract":"In June 2016, Philadelphia became the largest city in the United States to pass a soda tax, which went into effect on January 1, 2017. Soda taxes, an umbrella term for taxes that are assessed on sugar-sweetened beverages, represent the latest incarnation in a recent wave of non-traditional “sin taxes.” Sin taxes target behaviors that the government considers to be socially undesirable, and traditionally have been levied to curb consumption of alcohol and tobacco products. As state and local governments continue to face burgeoning budget deficits, legislators have increased the amount of existing sin taxes and expanded the sin tax base by taxing everything from sugar-sweetened beverages and junk food to disposable plastic bags. This Note argues that, notwithstanding the significant allure sin taxes possess as revenue generating tools, legislators must carefully evaluate each new potential “sin” independently on its own merits, and understand the inherent limitations of sin taxes, their regressive nature, and the attenuated public health justifications that accompany many non-traditional sin taxes. This Note argues that legislators should thus be wary of an unbridled expansion of sin taxes into non-traditional areas, and consider alternative methods of curbing unhealthy private behaviors, such as requiring manufacturers of sinful goods and services to affix warning labels on their offerings and improving consumer access to healthier substitutes.","language":"en","page":"29","source":"Zotero","title":"Sin Taxes: Have Governments Gone Too Far in Their Efforts to Monetize Morality?","volume":"59","author":[{"family":"Liu","given":"Franklin"}],"issued":{"date-parts":[["2018"]]}}}],"schema":"https://github.com/citation-style-language/schema/raw/master/csl-citation.json"} </w:instrText>
      </w:r>
      <w:r>
        <w:fldChar w:fldCharType="separate"/>
      </w:r>
      <w:r w:rsidRPr="00F632D5">
        <w:t>(Liu, 2018)</w:t>
      </w:r>
      <w:r>
        <w:fldChar w:fldCharType="end"/>
      </w:r>
      <w:r>
        <w:t xml:space="preserve">, consumers may also try to avoid the taxation, and therefore, the price increase, either legally or illegally. Therefore, such taxes on alcohol can also give rise for adverse outcomes, such as creation of black markets and increase on </w:t>
      </w:r>
      <w:r w:rsidR="00F5680A">
        <w:t>traffic or</w:t>
      </w:r>
      <w:r>
        <w:t xml:space="preserve"> leading to an expansion of online and cross-border purchases. </w:t>
      </w:r>
    </w:p>
    <w:p w14:paraId="2E0556A2" w14:textId="77777777" w:rsidR="00704EC7" w:rsidRDefault="00704EC7" w:rsidP="00442328">
      <w:pPr>
        <w:spacing w:line="360" w:lineRule="auto"/>
        <w:jc w:val="both"/>
      </w:pPr>
    </w:p>
    <w:p w14:paraId="1DD95DA5" w14:textId="77777777" w:rsidR="00704EC7" w:rsidRPr="002F1220" w:rsidRDefault="00704EC7" w:rsidP="00442328">
      <w:pPr>
        <w:spacing w:line="360" w:lineRule="auto"/>
        <w:jc w:val="both"/>
      </w:pPr>
    </w:p>
    <w:p w14:paraId="05411EF8" w14:textId="6D0CDDB6" w:rsidR="00704EC7" w:rsidRDefault="00A43CCE" w:rsidP="00442328">
      <w:pPr>
        <w:pStyle w:val="Heading2"/>
        <w:jc w:val="both"/>
      </w:pPr>
      <w:bookmarkStart w:id="35" w:name="_Toc73710647"/>
      <w:r>
        <w:lastRenderedPageBreak/>
        <w:t xml:space="preserve">2.6 </w:t>
      </w:r>
      <w:r w:rsidR="00E438D6">
        <w:t xml:space="preserve">Conclusion: </w:t>
      </w:r>
      <w:r w:rsidR="00704EC7">
        <w:t>Current Gaps in Literature</w:t>
      </w:r>
      <w:bookmarkEnd w:id="35"/>
      <w:r w:rsidR="00704EC7">
        <w:t xml:space="preserve"> </w:t>
      </w:r>
    </w:p>
    <w:p w14:paraId="2E4DB808" w14:textId="77777777" w:rsidR="00704EC7" w:rsidRDefault="00704EC7" w:rsidP="00442328">
      <w:pPr>
        <w:spacing w:line="360" w:lineRule="auto"/>
        <w:jc w:val="both"/>
        <w:rPr>
          <w:b/>
          <w:bCs/>
          <w:color w:val="2F5496" w:themeColor="accent1" w:themeShade="BF"/>
          <w:sz w:val="28"/>
          <w:szCs w:val="28"/>
        </w:rPr>
      </w:pPr>
    </w:p>
    <w:p w14:paraId="7699DDA0" w14:textId="77777777" w:rsidR="00704EC7" w:rsidRDefault="00704EC7" w:rsidP="00442328">
      <w:pPr>
        <w:spacing w:line="360" w:lineRule="auto"/>
        <w:jc w:val="both"/>
        <w:rPr>
          <w:b/>
          <w:bCs/>
          <w:color w:val="2F5496" w:themeColor="accent1" w:themeShade="BF"/>
          <w:sz w:val="28"/>
          <w:szCs w:val="28"/>
        </w:rPr>
      </w:pPr>
      <w:r w:rsidRPr="00A7116A">
        <w:t xml:space="preserve">The </w:t>
      </w:r>
      <w:r>
        <w:t>scope of this study</w:t>
      </w:r>
      <w:r w:rsidRPr="00A7116A">
        <w:t xml:space="preserve"> encompasses</w:t>
      </w:r>
      <w:r>
        <w:t xml:space="preserve"> the relation between taxation on Alcohol, consumer consumption behaviour and its impact on Ireland’s economy. As pointed out in the previously chapters, there are substantial gaps in the research related to the effect of taxation in changing consumer behaviour, considering different types of alcoholic beverages, different groups of consumers, and how responsive they are to price changes. </w:t>
      </w:r>
    </w:p>
    <w:p w14:paraId="07D83159" w14:textId="77777777" w:rsidR="00704EC7" w:rsidRDefault="00704EC7" w:rsidP="00442328">
      <w:pPr>
        <w:spacing w:line="360" w:lineRule="auto"/>
        <w:jc w:val="both"/>
        <w:rPr>
          <w:b/>
          <w:bCs/>
          <w:color w:val="2F5496" w:themeColor="accent1" w:themeShade="BF"/>
          <w:sz w:val="28"/>
          <w:szCs w:val="28"/>
        </w:rPr>
      </w:pPr>
    </w:p>
    <w:p w14:paraId="0BE9DE4E" w14:textId="77777777" w:rsidR="00704EC7" w:rsidRDefault="00704EC7" w:rsidP="00442328">
      <w:pPr>
        <w:spacing w:line="360" w:lineRule="auto"/>
        <w:jc w:val="both"/>
      </w:pPr>
      <w:r w:rsidRPr="00F460E7">
        <w:t>The first gap identified is that most existing literature is centred on own-price elasticity of alcohol. In this case, the literature fails in considering the substitution effect, and, thus, the possible increase of consumption in one type of alcoholic beverage when there is an increase on price of other. This would be analysed by the cross-price elasticity of demand for alcohol and the total effect on price should be based on both own-price and cross-price elasticity. Even though the combination of both parameters is essential to enable an analysis of the full outcome of a pricing policy or a taxation strategy, there is not much data available related to cross-price elasticity on alcohol</w:t>
      </w:r>
      <w:r>
        <w:t xml:space="preserve"> </w:t>
      </w:r>
      <w:r>
        <w:fldChar w:fldCharType="begin"/>
      </w:r>
      <w:r>
        <w:instrText xml:space="preserve"> ADDIN ZOTERO_ITEM CSL_CITATION {"citationID":"Tsh6WXQS","properties":{"formattedCitation":"(Sharma {\\i{}et al.}, 2017)","plainCitation":"(Sharma et al., 2017)","noteIndex":0},"citationItems":[{"id":223,"uris":["http://zotero.org/users/7074152/items/FV6XRMYW"],"uri":["http://zotero.org/users/7074152/items/FV6XRMYW"],"itemData":{"id":223,"type":"article-journal","abstract":"Background: Reducing the affordability of alcohol, by increasing its price, is the most effective strategy for controlling alcohol consumption and reducing harm.","container-title":"British Medical Bulletin","DOI":"10.1093/bmb/ldx020","ISSN":"0007-1420, 1471-8391","issue":"1","language":"en","source":"DOI.org (Crossref)","title":"Pricing as a means of controlling alcohol consumption","URL":"http://academic.oup.com/bmb/article/123/1/149/3958774/Pricing-as-a-means-of-controlling-alcohol","volume":"123","author":[{"family":"Sharma","given":"Anurag"},{"family":"Sinha","given":"Kompal"},{"family":"Vandenberg","given":"Brian"}],"accessed":{"date-parts":[["2020",12,6]]},"issued":{"date-parts":[["2017",9]]}}}],"schema":"https://github.com/citation-style-language/schema/raw/master/csl-citation.json"} </w:instrText>
      </w:r>
      <w:r>
        <w:fldChar w:fldCharType="separate"/>
      </w:r>
      <w:r w:rsidRPr="00252E09">
        <w:t xml:space="preserve">(Sharma </w:t>
      </w:r>
      <w:r w:rsidRPr="00252E09">
        <w:rPr>
          <w:i/>
          <w:iCs/>
        </w:rPr>
        <w:t>et al.</w:t>
      </w:r>
      <w:r w:rsidRPr="00252E09">
        <w:t>, 2017)</w:t>
      </w:r>
      <w:r>
        <w:fldChar w:fldCharType="end"/>
      </w:r>
      <w:r w:rsidRPr="00F460E7">
        <w:t xml:space="preserve">. </w:t>
      </w:r>
    </w:p>
    <w:p w14:paraId="260207F1" w14:textId="77777777" w:rsidR="00704EC7" w:rsidRDefault="00704EC7" w:rsidP="00442328">
      <w:pPr>
        <w:spacing w:line="360" w:lineRule="auto"/>
        <w:jc w:val="both"/>
      </w:pPr>
    </w:p>
    <w:p w14:paraId="36F76578" w14:textId="77777777" w:rsidR="00704EC7" w:rsidRDefault="00704EC7" w:rsidP="00442328">
      <w:pPr>
        <w:spacing w:line="360" w:lineRule="auto"/>
        <w:jc w:val="both"/>
      </w:pPr>
      <w:r>
        <w:t xml:space="preserve">Moreover, the studies related to alcohol taxation and optimal price are generally based on the assumption that the manufacturers and sellers will pass on the full amount of the tax increase to the consumer, but this might not occur. </w:t>
      </w:r>
      <w:r w:rsidRPr="007E7501">
        <w:t>Considering an imperfect market competition, the degree to which prices rise in relation to the tax rate will depend on variables, as, per example, how sensitive the consumer is to the change in price.</w:t>
      </w:r>
      <w:r w:rsidRPr="000647DF">
        <w:t xml:space="preserve"> In addition, specific groups, such as underage drinkers, that may respond differently for price changes and indicates different levels of consumption and health outcomes, are generally not within the scope of the studies</w:t>
      </w:r>
      <w:r>
        <w:t xml:space="preserve"> </w:t>
      </w:r>
      <w:r>
        <w:fldChar w:fldCharType="begin"/>
      </w:r>
      <w:r>
        <w:instrText xml:space="preserve"> ADDIN ZOTERO_ITEM CSL_CITATION {"citationID":"Bhg6GH2K","properties":{"formattedCitation":"(Elder {\\i{}et al.}, 2010)","plainCitation":"(Elder et al., 2010)","noteIndex":0},"citationItems":[{"id":238,"uris":["http://zotero.org/users/7074152/items/K35QFCW9"],"uri":["http://zotero.org/users/7074152/items/K35QFCW9"],"itemData":{"id":238,"type":"article-journal","container-title":"American Journal of Preventive Medicine","DOI":"10.1016/j.amepre.2009.11.005","ISSN":"07493797","issue":"2","journalAbbreviation":"American Journal of Preventive Medicine","language":"en","page":"217-229","source":"DOI.org (Crossref)","title":"The Effectiveness of Tax Policy Interventions for Reducing Excessive Alcohol Consumption and Related Harms","volume":"38","author":[{"family":"Elder","given":"Randy W."},{"family":"Lawrence","given":"Briana"},{"family":"Ferguson","given":"Aneeqah"},{"family":"Naimi","given":"Timothy S."},{"family":"Brewer","given":"Robert D."},{"family":"Chattopadhyay","given":"Sajal K."},{"family":"Toomey","given":"Traci L."},{"family":"Fielding","given":"Jonathan E."}],"issued":{"date-parts":[["2010",2]]}}}],"schema":"https://github.com/citation-style-language/schema/raw/master/csl-citation.json"} </w:instrText>
      </w:r>
      <w:r>
        <w:fldChar w:fldCharType="separate"/>
      </w:r>
      <w:r w:rsidRPr="00252E09">
        <w:t xml:space="preserve">(Elder </w:t>
      </w:r>
      <w:r w:rsidRPr="00252E09">
        <w:rPr>
          <w:i/>
          <w:iCs/>
        </w:rPr>
        <w:t>et al.</w:t>
      </w:r>
      <w:r w:rsidRPr="00252E09">
        <w:t>, 2010)</w:t>
      </w:r>
      <w:r>
        <w:fldChar w:fldCharType="end"/>
      </w:r>
      <w:r w:rsidRPr="000647DF">
        <w:t xml:space="preserve">. </w:t>
      </w:r>
    </w:p>
    <w:p w14:paraId="4BFC79EB" w14:textId="77777777" w:rsidR="00704EC7" w:rsidRDefault="00704EC7" w:rsidP="00442328">
      <w:pPr>
        <w:spacing w:line="360" w:lineRule="auto"/>
        <w:jc w:val="both"/>
      </w:pPr>
    </w:p>
    <w:p w14:paraId="2FDE1798" w14:textId="77777777" w:rsidR="00704EC7" w:rsidRDefault="00704EC7" w:rsidP="00442328">
      <w:pPr>
        <w:spacing w:line="360" w:lineRule="auto"/>
        <w:jc w:val="both"/>
      </w:pPr>
      <w:r w:rsidRPr="002B2A77">
        <w:t>Another key issue is related to the</w:t>
      </w:r>
      <w:r>
        <w:t xml:space="preserve"> extent to which the reduction of potential alcohol-related harms can be measured reliably. Even though the price elasticity of demand is negative for both moderate and heavy drinkers, the effect of a price increase can be felt differently from one group or individual to another, and so is how it will influence health outcomes and minimize potential harms. This gives rises to inconsistencies between theorists and economists about the most appropriate alcohol pricing police and the optimal alcohol tax.  </w:t>
      </w:r>
    </w:p>
    <w:p w14:paraId="763BF948" w14:textId="77777777" w:rsidR="00704EC7" w:rsidRDefault="00704EC7" w:rsidP="00442328">
      <w:pPr>
        <w:spacing w:line="360" w:lineRule="auto"/>
        <w:jc w:val="both"/>
      </w:pPr>
      <w:r>
        <w:t xml:space="preserve"> </w:t>
      </w:r>
    </w:p>
    <w:p w14:paraId="75D741E7" w14:textId="77777777" w:rsidR="00704EC7" w:rsidRDefault="00704EC7" w:rsidP="00442328">
      <w:pPr>
        <w:spacing w:line="360" w:lineRule="auto"/>
        <w:jc w:val="both"/>
      </w:pPr>
    </w:p>
    <w:p w14:paraId="5E0839C5" w14:textId="7747C2E0" w:rsidR="00704EC7" w:rsidRDefault="00704EC7" w:rsidP="00442328">
      <w:pPr>
        <w:spacing w:line="360" w:lineRule="auto"/>
        <w:jc w:val="both"/>
      </w:pPr>
      <w:r>
        <w:t xml:space="preserve">The final gap </w:t>
      </w:r>
      <w:r w:rsidRPr="002B2A77">
        <w:t xml:space="preserve">is related to the scarce number of studies and evidence related to consumer behaviour. Most studies analyse the relation between the increase of price and the decrease in demand, but fail to acknowledge the micro and macro environment, such as age, gender, culture, that are moulding the consumer purchase decision and other variables that will affect the decision other than price. Nowadays, for example, consumers tend to be more loyal to brands, which may indicate that an increase in price will not change their decision to buy that specific product.  Supporting this, </w:t>
      </w:r>
      <w:r w:rsidR="00D426C2">
        <w:fldChar w:fldCharType="begin"/>
      </w:r>
      <w:r w:rsidR="00213368">
        <w:instrText xml:space="preserve"> ADDIN ZOTERO_ITEM CSL_CITATION {"citationID":"3LMU48mz","properties":{"formattedCitation":"(Gruenewald {\\i{}et al.}, 2006)","plainCitation":"(Gruenewald et al., 2006)","dontUpdate":true,"noteIndex":0},"citationItems":[{"id":265,"uris":["http://zotero.org/users/7074152/items/XRTEFU7S"],"uri":["http://zotero.org/users/7074152/items/XRTEFU7S"],"itemData":{"id":265,"type":"article-journal","abstract":"Background: Although the published literature on alcohol beverage taxes, prices, sales, and related problems treats alcoholic beverages as a simple good, alcohol is a complex good composed of different beverage types (i.e., beer, wine, and spirits) and quality brands (e.g., high-, medium-, and low-quality beers). As a complex good, consumers may make substitutions between purchases of different beverage types and brands in response to price increases. For this reason, the availability of a broad range of beverage prices provides opportunities for consumers to mitigate the effects of average price increases through quality substitutions; a change in beverage choice in response to price increases to maintain consumption.\nMethods: Using Swedish price and sales data provided by Systembolaget for the years 1984 through 1994, this study assessed the relationships between alcohol beverage prices, beverage quality, and alcohol sales. The study examined price effects on alcohol consumption using seemingly unrelated regression equations to model the impacts of price increases within 9 empirically deﬁned quality classes across beverage types. The models enabled statistical assessments of both own-price and crossprice effects between types and classes.\nResults: The results of these analyses showed that consumers respond to price increases by altering their total consumption and by varying their brand choices. Significant reductions in sales were observed in response to price increases, but these effects were mitigated by significant substitutions between quality classes.\nConclusions: The ﬁndings suggest that the net impacts of purposeful price policy to reduce consumption will depend on how such policies affect the range of prices across beverage brands.","container-title":"Alcoholism: Clinical and Experimental Research","DOI":"10.1111/j.1530-0277.2006.00011.x","ISSN":"0145-6008, 1530-0277","issue":"1","journalAbbreviation":"Alcoholism Clin Exp Res","language":"en","page":"96-105","source":"DOI.org (Crossref)","title":"Alcohol Prices, Beverage Quality, and the Demand for Alcohol: Quality Substitutions and Price Elasticities","title-short":"Alcohol Prices, Beverage Quality, and the Demand for Alcohol","volume":"30","author":[{"family":"Gruenewald","given":"Paul J."},{"family":"Ponicki","given":"William R."},{"family":"Holder","given":"Harold D."},{"family":"Romelsjo","given":"Anders"}],"issued":{"date-parts":[["2006",1]]}}}],"schema":"https://github.com/citation-style-language/schema/raw/master/csl-citation.json"} </w:instrText>
      </w:r>
      <w:r w:rsidR="00D426C2">
        <w:fldChar w:fldCharType="separate"/>
      </w:r>
      <w:r w:rsidR="00D426C2" w:rsidRPr="00D426C2">
        <w:t xml:space="preserve">Gruenewald </w:t>
      </w:r>
      <w:r w:rsidR="00D426C2" w:rsidRPr="00D426C2">
        <w:rPr>
          <w:i/>
          <w:iCs/>
        </w:rPr>
        <w:t>et al.</w:t>
      </w:r>
      <w:r w:rsidR="002E3428">
        <w:rPr>
          <w:i/>
          <w:iCs/>
        </w:rPr>
        <w:t xml:space="preserve"> </w:t>
      </w:r>
      <w:r w:rsidR="002E3428">
        <w:t>(</w:t>
      </w:r>
      <w:r w:rsidR="00D426C2" w:rsidRPr="00D426C2">
        <w:t>2006)</w:t>
      </w:r>
      <w:r w:rsidR="00D426C2">
        <w:fldChar w:fldCharType="end"/>
      </w:r>
      <w:r w:rsidR="00D426C2">
        <w:t xml:space="preserve"> states that consumers tend to pay more for some brand of alcoholic drinks due differences in attributes of the good, including taste, image, and packaging. </w:t>
      </w:r>
    </w:p>
    <w:p w14:paraId="7C9D2855" w14:textId="77777777" w:rsidR="00704EC7" w:rsidRDefault="00704EC7" w:rsidP="00442328">
      <w:pPr>
        <w:jc w:val="both"/>
      </w:pPr>
    </w:p>
    <w:p w14:paraId="64750019" w14:textId="77777777" w:rsidR="00BC1B9E" w:rsidRDefault="00704EC7" w:rsidP="00442328">
      <w:pPr>
        <w:spacing w:line="360" w:lineRule="auto"/>
        <w:jc w:val="both"/>
      </w:pPr>
      <w:proofErr w:type="gramStart"/>
      <w:r w:rsidRPr="00994887">
        <w:t>On the basis of</w:t>
      </w:r>
      <w:proofErr w:type="gramEnd"/>
      <w:r w:rsidRPr="00994887">
        <w:t xml:space="preserve"> the above discussion, it becomes evident that there are major gaps in literature related to alcohol taxation and optimal price and the consumer buying behaviour, and an implementation of a primary research focused on this is expected to be beneficial for academic and practical purposes.</w:t>
      </w:r>
    </w:p>
    <w:p w14:paraId="2ADD624B" w14:textId="77777777" w:rsidR="00BC1B9E" w:rsidRDefault="00BC1B9E" w:rsidP="00442328">
      <w:pPr>
        <w:spacing w:line="360" w:lineRule="auto"/>
        <w:jc w:val="both"/>
      </w:pPr>
    </w:p>
    <w:p w14:paraId="3421490E" w14:textId="0A1090DF" w:rsidR="00704EC7" w:rsidRDefault="00704EC7" w:rsidP="00442328">
      <w:pPr>
        <w:spacing w:line="360" w:lineRule="auto"/>
        <w:jc w:val="both"/>
      </w:pPr>
      <w:r w:rsidRPr="002F1220">
        <w:t xml:space="preserve">The next section will </w:t>
      </w:r>
      <w:r>
        <w:t>present the conceptual framework developed based on the literature review carried out on this chapter and focused on the current gaps of literature presented above, which will provide a broader understanding of the proposed primary research and enable a better perception of how this study will aim to answer the</w:t>
      </w:r>
      <w:r w:rsidRPr="002F1220">
        <w:t xml:space="preserve"> research</w:t>
      </w:r>
      <w:r>
        <w:t xml:space="preserve"> overall</w:t>
      </w:r>
      <w:r w:rsidRPr="002F1220">
        <w:t xml:space="preserve"> </w:t>
      </w:r>
      <w:r>
        <w:t>question,</w:t>
      </w:r>
      <w:r w:rsidRPr="002F1220">
        <w:t xml:space="preserve"> objectives </w:t>
      </w:r>
      <w:r>
        <w:t>and hypothes</w:t>
      </w:r>
      <w:r w:rsidR="00BC0DA9">
        <w:t>e</w:t>
      </w:r>
      <w:r>
        <w:t xml:space="preserve">s </w:t>
      </w:r>
      <w:r w:rsidR="00AE649D">
        <w:t>proposed.</w:t>
      </w:r>
    </w:p>
    <w:p w14:paraId="7BFC6171" w14:textId="77777777" w:rsidR="00704EC7" w:rsidRDefault="00704EC7" w:rsidP="00442328">
      <w:pPr>
        <w:spacing w:line="360" w:lineRule="auto"/>
        <w:jc w:val="both"/>
      </w:pPr>
    </w:p>
    <w:p w14:paraId="1C333792" w14:textId="6BB963E4" w:rsidR="00704EC7" w:rsidRPr="00872D84" w:rsidRDefault="00A43CCE" w:rsidP="00442328">
      <w:pPr>
        <w:pStyle w:val="Heading2"/>
        <w:jc w:val="both"/>
      </w:pPr>
      <w:bookmarkStart w:id="36" w:name="_Toc62661707"/>
      <w:bookmarkStart w:id="37" w:name="_Toc73710648"/>
      <w:r>
        <w:t xml:space="preserve">2.7 </w:t>
      </w:r>
      <w:r w:rsidR="00704EC7" w:rsidRPr="00872D84">
        <w:t>Conceptual Framework</w:t>
      </w:r>
      <w:bookmarkEnd w:id="36"/>
      <w:bookmarkEnd w:id="37"/>
    </w:p>
    <w:p w14:paraId="73E797E7" w14:textId="77777777" w:rsidR="00704EC7" w:rsidRDefault="00704EC7" w:rsidP="00442328">
      <w:pPr>
        <w:jc w:val="both"/>
      </w:pPr>
    </w:p>
    <w:p w14:paraId="16BB7E25" w14:textId="77777777" w:rsidR="00704EC7" w:rsidRPr="00D30CE6" w:rsidRDefault="00704EC7" w:rsidP="00442328">
      <w:pPr>
        <w:jc w:val="both"/>
      </w:pPr>
    </w:p>
    <w:p w14:paraId="31E3036B" w14:textId="188FEB85" w:rsidR="00704EC7" w:rsidRDefault="00704EC7" w:rsidP="00442328">
      <w:pPr>
        <w:spacing w:line="360" w:lineRule="auto"/>
        <w:jc w:val="both"/>
      </w:pPr>
      <w:r w:rsidRPr="00D30CE6">
        <w:t xml:space="preserve">The development of a conceptual framework simplifies the research process, supporting the selection of the key concepts that are relevant to the topic and the ones that must be eliminated </w:t>
      </w:r>
      <w:r>
        <w:fldChar w:fldCharType="begin"/>
      </w:r>
      <w:r>
        <w:instrText xml:space="preserve"> ADDIN ZOTERO_ITEM CSL_CITATION {"citationID":"q5qKVP2j","properties":{"formattedCitation":"(Fisher and Buglear, 2010)","plainCitation":"(Fisher and Buglear, 2010)","noteIndex":0},"citationItems":[{"id":335,"uris":["http://zotero.org/users/7074152/items/RV4N4IHU"],"uri":["http://zotero.org/users/7074152/items/RV4N4IHU"],"itemData":{"id":335,"type":"book","abstract":"This textbook contains sections on how to choose a topic and design the project, how to write a critical literature review, concepts, conceptual frameworks and theories, collecting and analysing research material, interpreting the research material and, finally, framing arguments and writing the dissertation","call-number":"LB2369 .F537 2010","edition":"3rd ed","event-place":"Harlow, England ; New York","ISBN":"978-0-273-72343-1","language":"en","note":"OCLC: ocn456421275","number-of-pages":"436","publisher":"Financial Times/Prentice Hall","publisher-place":"Harlow, England ; New York","source":"Library of Congress ISBN","title":"Researching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fldChar w:fldCharType="separate"/>
      </w:r>
      <w:r w:rsidRPr="0014630D">
        <w:t xml:space="preserve">(Fisher and </w:t>
      </w:r>
      <w:proofErr w:type="spellStart"/>
      <w:r w:rsidRPr="0014630D">
        <w:t>Buglear</w:t>
      </w:r>
      <w:proofErr w:type="spellEnd"/>
      <w:r w:rsidRPr="0014630D">
        <w:t>, 2010)</w:t>
      </w:r>
      <w:r>
        <w:fldChar w:fldCharType="end"/>
      </w:r>
      <w:r>
        <w:t xml:space="preserve">. Overall, in a conceptual framework the author expresses the relationship between the main concepts of the research, providing a map that shows the connection between the concepts and how it all fit together. It gives the researcher a more comprehensible structure to implement the research and provides to the reader a clearer idea, in simple steps, about what is involved in the study. </w:t>
      </w:r>
    </w:p>
    <w:p w14:paraId="644B086F" w14:textId="77777777" w:rsidR="002E3428" w:rsidRDefault="002E3428" w:rsidP="00442328">
      <w:pPr>
        <w:spacing w:line="360" w:lineRule="auto"/>
        <w:jc w:val="both"/>
      </w:pPr>
    </w:p>
    <w:p w14:paraId="6D06FFA1" w14:textId="010D0F4D" w:rsidR="00704EC7" w:rsidRDefault="00704EC7" w:rsidP="00442328">
      <w:pPr>
        <w:spacing w:line="360" w:lineRule="auto"/>
        <w:jc w:val="both"/>
      </w:pPr>
      <w:r>
        <w:t>Based on this</w:t>
      </w:r>
      <w:r w:rsidRPr="00D90AA3">
        <w:t xml:space="preserve">, a </w:t>
      </w:r>
      <w:r>
        <w:t>conceptual</w:t>
      </w:r>
      <w:r w:rsidRPr="00D90AA3">
        <w:t xml:space="preserve"> framework was developed by the </w:t>
      </w:r>
      <w:r>
        <w:t>author</w:t>
      </w:r>
      <w:r w:rsidRPr="00D90AA3">
        <w:t xml:space="preserve"> and it is shown below, </w:t>
      </w:r>
      <w:r>
        <w:t>comprising the key concepts and how they are related</w:t>
      </w:r>
      <w:r w:rsidRPr="00D90AA3">
        <w:t xml:space="preserve">, </w:t>
      </w:r>
      <w:proofErr w:type="gramStart"/>
      <w:r>
        <w:t>in order to</w:t>
      </w:r>
      <w:proofErr w:type="gramEnd"/>
      <w:r>
        <w:t xml:space="preserve"> clarify</w:t>
      </w:r>
      <w:r w:rsidRPr="00D90AA3">
        <w:t xml:space="preserve"> the </w:t>
      </w:r>
      <w:r w:rsidRPr="00D90AA3">
        <w:lastRenderedPageBreak/>
        <w:t>proposed research structure.</w:t>
      </w:r>
      <w:r>
        <w:t xml:space="preserve">  Considering the approach proposed and the variables identified and analysed, the framework was based on cause-and-effect relationship between the variables. The theoretical elements will give a core of understanding to the implementation of the primary research, aiming to fulfil the main objectives of this research and to answer the overall research question: </w:t>
      </w:r>
      <w:r w:rsidRPr="009F1160">
        <w:rPr>
          <w:b/>
          <w:bCs/>
        </w:rPr>
        <w:t>“</w:t>
      </w:r>
      <w:r>
        <w:rPr>
          <w:b/>
          <w:bCs/>
        </w:rPr>
        <w:t xml:space="preserve">What are the impacts of a reduction on alcohol excise tax would have </w:t>
      </w:r>
      <w:r w:rsidR="00CE3430">
        <w:rPr>
          <w:b/>
          <w:bCs/>
        </w:rPr>
        <w:t>o</w:t>
      </w:r>
      <w:r>
        <w:rPr>
          <w:b/>
          <w:bCs/>
        </w:rPr>
        <w:t>n Irish consumer buying behaviour</w:t>
      </w:r>
      <w:r w:rsidRPr="009F1160">
        <w:rPr>
          <w:b/>
          <w:bCs/>
        </w:rPr>
        <w:t>?”</w:t>
      </w:r>
      <w:r>
        <w:t>. The model proposed will also assist in defining the sub objectives and hypothes</w:t>
      </w:r>
      <w:r w:rsidR="00BC0DA9">
        <w:t>e</w:t>
      </w:r>
      <w:r>
        <w:t xml:space="preserve">s that will be tested further on. </w:t>
      </w:r>
    </w:p>
    <w:p w14:paraId="72D13C1B" w14:textId="77777777" w:rsidR="002E3428" w:rsidRDefault="002E3428" w:rsidP="00442328">
      <w:pPr>
        <w:spacing w:line="360" w:lineRule="auto"/>
        <w:jc w:val="both"/>
      </w:pPr>
    </w:p>
    <w:p w14:paraId="4089A293" w14:textId="77777777" w:rsidR="00704EC7" w:rsidRDefault="00704EC7" w:rsidP="00442328">
      <w:pPr>
        <w:jc w:val="both"/>
      </w:pPr>
      <w:r>
        <w:rPr>
          <w:noProof/>
        </w:rPr>
        <w:drawing>
          <wp:inline distT="0" distB="0" distL="0" distR="0" wp14:anchorId="51BA1B55" wp14:editId="6BB76AA9">
            <wp:extent cx="5731510" cy="43783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4378325"/>
                    </a:xfrm>
                    <a:prstGeom prst="rect">
                      <a:avLst/>
                    </a:prstGeom>
                    <a:noFill/>
                    <a:ln>
                      <a:noFill/>
                    </a:ln>
                  </pic:spPr>
                </pic:pic>
              </a:graphicData>
            </a:graphic>
          </wp:inline>
        </w:drawing>
      </w:r>
    </w:p>
    <w:p w14:paraId="7B2EA835" w14:textId="77777777" w:rsidR="00704EC7" w:rsidRPr="00922433" w:rsidRDefault="00704EC7" w:rsidP="00442328">
      <w:pPr>
        <w:jc w:val="both"/>
      </w:pPr>
    </w:p>
    <w:p w14:paraId="47F7EC0B" w14:textId="77777777" w:rsidR="00704EC7" w:rsidRPr="00A861BB" w:rsidRDefault="00704EC7" w:rsidP="00442328">
      <w:pPr>
        <w:jc w:val="both"/>
        <w:rPr>
          <w:color w:val="4472C4" w:themeColor="accent1"/>
          <w:sz w:val="22"/>
          <w:szCs w:val="22"/>
        </w:rPr>
      </w:pPr>
    </w:p>
    <w:p w14:paraId="0D274654" w14:textId="182AFFF8" w:rsidR="00704EC7" w:rsidRPr="00A861BB" w:rsidRDefault="00704EC7" w:rsidP="00442328">
      <w:pPr>
        <w:pStyle w:val="Caption"/>
        <w:jc w:val="both"/>
        <w:rPr>
          <w:szCs w:val="22"/>
        </w:rPr>
      </w:pPr>
      <w:bookmarkStart w:id="38" w:name="_Toc62661742"/>
      <w:bookmarkStart w:id="39" w:name="_Toc73657076"/>
      <w:r w:rsidRPr="00A861BB">
        <w:rPr>
          <w:szCs w:val="22"/>
        </w:rPr>
        <w:t xml:space="preserve">Figure </w:t>
      </w:r>
      <w:r w:rsidRPr="00A861BB">
        <w:rPr>
          <w:szCs w:val="22"/>
        </w:rPr>
        <w:fldChar w:fldCharType="begin"/>
      </w:r>
      <w:r w:rsidRPr="00A861BB">
        <w:rPr>
          <w:szCs w:val="22"/>
        </w:rPr>
        <w:instrText xml:space="preserve"> SEQ Figure \* ARABIC </w:instrText>
      </w:r>
      <w:r w:rsidRPr="00A861BB">
        <w:rPr>
          <w:szCs w:val="22"/>
        </w:rPr>
        <w:fldChar w:fldCharType="separate"/>
      </w:r>
      <w:r w:rsidR="0087340C">
        <w:rPr>
          <w:noProof/>
          <w:szCs w:val="22"/>
        </w:rPr>
        <w:t>6</w:t>
      </w:r>
      <w:r w:rsidRPr="00A861BB">
        <w:rPr>
          <w:szCs w:val="22"/>
        </w:rPr>
        <w:fldChar w:fldCharType="end"/>
      </w:r>
      <w:r w:rsidRPr="00A861BB">
        <w:rPr>
          <w:szCs w:val="22"/>
        </w:rPr>
        <w:t>: Conceptual Framework</w:t>
      </w:r>
      <w:bookmarkEnd w:id="38"/>
      <w:r w:rsidR="00A861BB" w:rsidRPr="00A861BB">
        <w:rPr>
          <w:szCs w:val="22"/>
        </w:rPr>
        <w:t xml:space="preserve"> (Author)</w:t>
      </w:r>
      <w:bookmarkEnd w:id="39"/>
    </w:p>
    <w:p w14:paraId="36C1C04F" w14:textId="77777777" w:rsidR="00704EC7" w:rsidRDefault="00704EC7" w:rsidP="00442328">
      <w:pPr>
        <w:jc w:val="both"/>
      </w:pPr>
    </w:p>
    <w:p w14:paraId="41FB6E97" w14:textId="62C472B5" w:rsidR="00704EC7" w:rsidRDefault="00704EC7" w:rsidP="00442328">
      <w:pPr>
        <w:spacing w:line="360" w:lineRule="auto"/>
        <w:jc w:val="both"/>
      </w:pPr>
      <w:r w:rsidRPr="00362353">
        <w:t xml:space="preserve">The conceptual framework shown in Figure </w:t>
      </w:r>
      <w:r w:rsidR="00492EC7">
        <w:t>6</w:t>
      </w:r>
      <w:r w:rsidRPr="00362353">
        <w:t xml:space="preserve"> identifies</w:t>
      </w:r>
      <w:r>
        <w:t xml:space="preserve"> the effect of an intervention on alcohol tax rates would have on alcohol price, and therefore, in alcohol consumption, considering </w:t>
      </w:r>
      <w:r w:rsidRPr="00362353">
        <w:t xml:space="preserve">the different variables that may influence consumer behaviour related </w:t>
      </w:r>
      <w:r>
        <w:t>to it</w:t>
      </w:r>
      <w:r w:rsidRPr="00362353">
        <w:t>.</w:t>
      </w:r>
      <w:r>
        <w:t xml:space="preserve"> </w:t>
      </w:r>
      <w:r w:rsidRPr="00362353">
        <w:t xml:space="preserve"> </w:t>
      </w:r>
      <w:r>
        <w:t xml:space="preserve">It also specifies the relation between the level of consumption and various outputs such </w:t>
      </w:r>
      <w:r>
        <w:lastRenderedPageBreak/>
        <w:t xml:space="preserve">as health outcomes, revenue tax collection and the growth of hospitality industry and Irish economy. </w:t>
      </w:r>
    </w:p>
    <w:p w14:paraId="25716325" w14:textId="77777777" w:rsidR="00E537B5" w:rsidRDefault="00E537B5" w:rsidP="00442328">
      <w:pPr>
        <w:spacing w:line="360" w:lineRule="auto"/>
        <w:jc w:val="both"/>
      </w:pPr>
    </w:p>
    <w:p w14:paraId="65CE732A" w14:textId="77777777" w:rsidR="00704EC7" w:rsidRDefault="00704EC7" w:rsidP="00442328">
      <w:pPr>
        <w:spacing w:line="360" w:lineRule="auto"/>
        <w:jc w:val="both"/>
      </w:pPr>
      <w:r>
        <w:t xml:space="preserve">The first element of the framework, the intervention on alcohol tax rates directly influences alcohol price. However, as mentioned on the current gaps of literature on the chapter above, will be influenced by facts such as the substitution effect and the actual tax rate that producers and retailers will pass on to the final customer. </w:t>
      </w:r>
    </w:p>
    <w:p w14:paraId="3C250A12" w14:textId="77777777" w:rsidR="00704EC7" w:rsidRDefault="00704EC7" w:rsidP="00442328">
      <w:pPr>
        <w:spacing w:line="360" w:lineRule="auto"/>
        <w:jc w:val="both"/>
      </w:pPr>
    </w:p>
    <w:p w14:paraId="74001905" w14:textId="77777777" w:rsidR="00704EC7" w:rsidRDefault="00704EC7" w:rsidP="00442328">
      <w:pPr>
        <w:spacing w:line="360" w:lineRule="auto"/>
        <w:jc w:val="both"/>
      </w:pPr>
      <w:r>
        <w:t xml:space="preserve">The second element, alcohol price, can have a significant impact on level of consumption, but many individual and social factors, such as age, gender, culture, drinking context, socio-economic status and drinking pattern can influence the buying decision, and therefore, the level of consumption. Moreover, other variables other than price need to be considered such as quality, brand, availability, and promotion of alcoholic beverages, as they may also influence the consumer decision. </w:t>
      </w:r>
    </w:p>
    <w:p w14:paraId="42CCD5C5" w14:textId="77777777" w:rsidR="00704EC7" w:rsidRDefault="00704EC7" w:rsidP="00442328">
      <w:pPr>
        <w:spacing w:line="360" w:lineRule="auto"/>
        <w:jc w:val="both"/>
      </w:pPr>
    </w:p>
    <w:p w14:paraId="75DE31C0" w14:textId="682799C5" w:rsidR="00AE649D" w:rsidRDefault="00704EC7" w:rsidP="00442328">
      <w:pPr>
        <w:spacing w:line="360" w:lineRule="auto"/>
        <w:jc w:val="both"/>
      </w:pPr>
      <w:r>
        <w:t>In this view, the extent to which an intervention on alcohol tax rates can generate an impact on health outcomes, revenue tax collection and growth of hospitality sector and Irish economy will depend on all the mediator variables listed below.</w:t>
      </w:r>
      <w:r w:rsidR="00AE649D">
        <w:t xml:space="preserve"> </w:t>
      </w:r>
    </w:p>
    <w:p w14:paraId="524300B1" w14:textId="77777777" w:rsidR="00AE649D" w:rsidRDefault="00AE649D" w:rsidP="00442328">
      <w:pPr>
        <w:spacing w:line="360" w:lineRule="auto"/>
        <w:jc w:val="both"/>
      </w:pPr>
    </w:p>
    <w:p w14:paraId="4131B767" w14:textId="18AA7EFF" w:rsidR="00EE6D7E" w:rsidRDefault="00704EC7" w:rsidP="00442328">
      <w:pPr>
        <w:spacing w:line="360" w:lineRule="auto"/>
        <w:jc w:val="both"/>
      </w:pPr>
      <w:r>
        <w:t xml:space="preserve">Based on this, </w:t>
      </w:r>
      <w:proofErr w:type="gramStart"/>
      <w:r>
        <w:t>a number of</w:t>
      </w:r>
      <w:proofErr w:type="gramEnd"/>
      <w:r>
        <w:t xml:space="preserve"> sub objectives and hypothes</w:t>
      </w:r>
      <w:r w:rsidR="00BC0DA9">
        <w:t>e</w:t>
      </w:r>
      <w:r>
        <w:t xml:space="preserve">s have been set out and will be presented on the next </w:t>
      </w:r>
      <w:r w:rsidR="00BC1B9E">
        <w:t>chapter.</w:t>
      </w:r>
    </w:p>
    <w:p w14:paraId="08F9D89F" w14:textId="77777777" w:rsidR="00704EC7" w:rsidRDefault="00704EC7" w:rsidP="00442328">
      <w:pPr>
        <w:spacing w:line="360" w:lineRule="auto"/>
        <w:jc w:val="both"/>
      </w:pPr>
    </w:p>
    <w:p w14:paraId="73F7F4AB" w14:textId="0E5A0E94" w:rsidR="00704EC7" w:rsidRPr="00F506A0" w:rsidRDefault="00473128" w:rsidP="00442328">
      <w:pPr>
        <w:pStyle w:val="Heading1"/>
        <w:jc w:val="both"/>
        <w:rPr>
          <w:rFonts w:cs="Times New Roman"/>
          <w:b/>
          <w:bCs/>
          <w:sz w:val="28"/>
          <w:szCs w:val="28"/>
        </w:rPr>
      </w:pPr>
      <w:bookmarkStart w:id="40" w:name="_Toc73710649"/>
      <w:r>
        <w:rPr>
          <w:rFonts w:cs="Times New Roman"/>
          <w:b/>
          <w:bCs/>
          <w:sz w:val="28"/>
          <w:szCs w:val="28"/>
        </w:rPr>
        <w:t xml:space="preserve">Chapter 3: </w:t>
      </w:r>
      <w:r w:rsidR="00704EC7" w:rsidRPr="00F506A0">
        <w:rPr>
          <w:rFonts w:cs="Times New Roman"/>
          <w:b/>
          <w:bCs/>
          <w:sz w:val="28"/>
          <w:szCs w:val="28"/>
        </w:rPr>
        <w:t>Research Objectives and Hypothes</w:t>
      </w:r>
      <w:r w:rsidR="00BC0DA9">
        <w:rPr>
          <w:rFonts w:cs="Times New Roman"/>
          <w:b/>
          <w:bCs/>
          <w:sz w:val="28"/>
          <w:szCs w:val="28"/>
        </w:rPr>
        <w:t>e</w:t>
      </w:r>
      <w:r w:rsidR="00704EC7" w:rsidRPr="00F506A0">
        <w:rPr>
          <w:rFonts w:cs="Times New Roman"/>
          <w:b/>
          <w:bCs/>
          <w:sz w:val="28"/>
          <w:szCs w:val="28"/>
        </w:rPr>
        <w:t>s</w:t>
      </w:r>
      <w:bookmarkEnd w:id="40"/>
      <w:r w:rsidR="00704EC7" w:rsidRPr="00F506A0">
        <w:rPr>
          <w:rFonts w:cs="Times New Roman"/>
          <w:b/>
          <w:bCs/>
          <w:sz w:val="28"/>
          <w:szCs w:val="28"/>
        </w:rPr>
        <w:t xml:space="preserve"> </w:t>
      </w:r>
    </w:p>
    <w:p w14:paraId="0A724B12" w14:textId="77777777" w:rsidR="00704EC7" w:rsidRDefault="00704EC7" w:rsidP="00442328">
      <w:pPr>
        <w:jc w:val="both"/>
      </w:pPr>
    </w:p>
    <w:p w14:paraId="5DB6AA42" w14:textId="33DDE27F" w:rsidR="00704EC7" w:rsidRDefault="00704EC7" w:rsidP="00442328">
      <w:pPr>
        <w:spacing w:line="360" w:lineRule="auto"/>
        <w:jc w:val="both"/>
      </w:pPr>
      <w:r>
        <w:t xml:space="preserve">Based on </w:t>
      </w:r>
      <w:r w:rsidRPr="00846C52">
        <w:t>the</w:t>
      </w:r>
      <w:r>
        <w:t xml:space="preserve"> literature review that have been carried out and the</w:t>
      </w:r>
      <w:r w:rsidRPr="00846C52">
        <w:t xml:space="preserve"> co</w:t>
      </w:r>
      <w:r>
        <w:t>ncepts and cause-and-effect relationship between the variables defined</w:t>
      </w:r>
      <w:r w:rsidRPr="00846C52">
        <w:t xml:space="preserve"> in the Conceptual Framework </w:t>
      </w:r>
      <w:r>
        <w:t xml:space="preserve">and considering the overall aim of this research being </w:t>
      </w:r>
      <w:r w:rsidRPr="00F506A0">
        <w:rPr>
          <w:b/>
          <w:bCs/>
        </w:rPr>
        <w:t xml:space="preserve">to advance an understanding of the impacts of lower alcohol excise tax rates </w:t>
      </w:r>
      <w:r w:rsidR="00CE3430">
        <w:rPr>
          <w:b/>
          <w:bCs/>
        </w:rPr>
        <w:t>o</w:t>
      </w:r>
      <w:r w:rsidRPr="00F506A0">
        <w:rPr>
          <w:b/>
          <w:bCs/>
        </w:rPr>
        <w:t>n Irish consumer buying behaviour</w:t>
      </w:r>
      <w:r>
        <w:t xml:space="preserve"> </w:t>
      </w:r>
      <w:proofErr w:type="gramStart"/>
      <w:r w:rsidRPr="00846C52">
        <w:t>a number of</w:t>
      </w:r>
      <w:proofErr w:type="gramEnd"/>
      <w:r w:rsidRPr="00846C52">
        <w:t xml:space="preserve"> hypotheses</w:t>
      </w:r>
      <w:r>
        <w:t xml:space="preserve"> have been developed to be further tested</w:t>
      </w:r>
      <w:r w:rsidRPr="00846C52">
        <w:t>.</w:t>
      </w:r>
      <w:r>
        <w:t xml:space="preserve"> The main objectives are listed below, followed by the sub objectives and hypothes</w:t>
      </w:r>
      <w:r w:rsidR="00BC0DA9">
        <w:t>e</w:t>
      </w:r>
      <w:r>
        <w:t>s.</w:t>
      </w:r>
    </w:p>
    <w:p w14:paraId="43AE9312" w14:textId="77777777" w:rsidR="00704EC7" w:rsidRDefault="00704EC7" w:rsidP="00442328">
      <w:pPr>
        <w:spacing w:line="360" w:lineRule="auto"/>
        <w:jc w:val="both"/>
      </w:pPr>
    </w:p>
    <w:p w14:paraId="1B4D055D" w14:textId="325A6873" w:rsidR="00704EC7" w:rsidRPr="00F506A0" w:rsidRDefault="00A43CCE" w:rsidP="00442328">
      <w:pPr>
        <w:pStyle w:val="Heading2"/>
        <w:jc w:val="both"/>
      </w:pPr>
      <w:bookmarkStart w:id="41" w:name="_Toc73710650"/>
      <w:r>
        <w:t xml:space="preserve">3.1 </w:t>
      </w:r>
      <w:bookmarkStart w:id="42" w:name="_Hlk73668471"/>
      <w:r w:rsidR="00704EC7">
        <w:t>Main Objectives</w:t>
      </w:r>
      <w:bookmarkEnd w:id="41"/>
      <w:r w:rsidR="00704EC7">
        <w:t xml:space="preserve"> </w:t>
      </w:r>
    </w:p>
    <w:p w14:paraId="74D382DE" w14:textId="77777777" w:rsidR="00704EC7" w:rsidRDefault="00704EC7" w:rsidP="00442328">
      <w:pPr>
        <w:spacing w:line="360" w:lineRule="auto"/>
        <w:jc w:val="both"/>
      </w:pPr>
    </w:p>
    <w:p w14:paraId="715086CA" w14:textId="70248608" w:rsidR="00704EC7" w:rsidRDefault="00704EC7" w:rsidP="00442328">
      <w:pPr>
        <w:pStyle w:val="ListParagraph"/>
        <w:numPr>
          <w:ilvl w:val="0"/>
          <w:numId w:val="24"/>
        </w:numPr>
        <w:spacing w:line="360" w:lineRule="auto"/>
        <w:jc w:val="both"/>
      </w:pPr>
      <w:bookmarkStart w:id="43" w:name="_Hlk73708607"/>
      <w:r>
        <w:lastRenderedPageBreak/>
        <w:t>Identify the excise tax rates and models applied to the different alcohol beverages in Ireland</w:t>
      </w:r>
      <w:r w:rsidR="00992603">
        <w:t>.</w:t>
      </w:r>
    </w:p>
    <w:p w14:paraId="394FF53C" w14:textId="48F68073" w:rsidR="00704EC7" w:rsidRDefault="00704EC7" w:rsidP="00442328">
      <w:pPr>
        <w:pStyle w:val="ListParagraph"/>
        <w:numPr>
          <w:ilvl w:val="0"/>
          <w:numId w:val="24"/>
        </w:numPr>
        <w:spacing w:line="360" w:lineRule="auto"/>
        <w:jc w:val="both"/>
      </w:pPr>
      <w:r>
        <w:t>Critically evaluate models and frameworks relevant to understanding the relation between alcohol taxation policies and levels of consumption.</w:t>
      </w:r>
    </w:p>
    <w:p w14:paraId="27AF6318" w14:textId="6CC3543B" w:rsidR="00BC1B9E" w:rsidRDefault="00BC1B9E" w:rsidP="00BC1B9E">
      <w:pPr>
        <w:pStyle w:val="ListParagraph"/>
        <w:numPr>
          <w:ilvl w:val="0"/>
          <w:numId w:val="24"/>
        </w:numPr>
        <w:spacing w:line="360" w:lineRule="auto"/>
        <w:jc w:val="both"/>
      </w:pPr>
      <w:r>
        <w:t xml:space="preserve">Explore the relationship between </w:t>
      </w:r>
      <w:r w:rsidR="00E537B5">
        <w:t>levels of consumption</w:t>
      </w:r>
      <w:r>
        <w:t xml:space="preserve"> and individual and social variables, considering the substitution effect on price and other variables that may affect the consumer buying behaviour. </w:t>
      </w:r>
    </w:p>
    <w:p w14:paraId="016A851E" w14:textId="77777777" w:rsidR="00704EC7" w:rsidRDefault="00704EC7" w:rsidP="00442328">
      <w:pPr>
        <w:pStyle w:val="ListParagraph"/>
        <w:numPr>
          <w:ilvl w:val="0"/>
          <w:numId w:val="24"/>
        </w:numPr>
        <w:spacing w:line="360" w:lineRule="auto"/>
        <w:jc w:val="both"/>
      </w:pPr>
      <w:r>
        <w:t xml:space="preserve">Conclude about the appropriateness of alcohol excise tax reduction based on the data collected through this research. </w:t>
      </w:r>
    </w:p>
    <w:bookmarkEnd w:id="43"/>
    <w:p w14:paraId="6E817BE1" w14:textId="77777777" w:rsidR="00704EC7" w:rsidRDefault="00704EC7" w:rsidP="00442328">
      <w:pPr>
        <w:spacing w:line="360" w:lineRule="auto"/>
        <w:jc w:val="both"/>
      </w:pPr>
    </w:p>
    <w:p w14:paraId="787A587A" w14:textId="4A802E06" w:rsidR="00704EC7" w:rsidRPr="008679E5" w:rsidRDefault="00704EC7" w:rsidP="00442328">
      <w:pPr>
        <w:spacing w:line="360" w:lineRule="auto"/>
        <w:jc w:val="both"/>
      </w:pPr>
      <w:r w:rsidRPr="008679E5">
        <w:t>It is understandable that objectives 1 and 2 were fulfilled through the secondary research in the literature review chapter. T</w:t>
      </w:r>
      <w:r>
        <w:t>o enable the fulfilment of the other objectives, what follows is a list of sub objectives and hypothes</w:t>
      </w:r>
      <w:r w:rsidR="00BC0DA9">
        <w:t>e</w:t>
      </w:r>
      <w:r>
        <w:t>s to be tested.</w:t>
      </w:r>
    </w:p>
    <w:p w14:paraId="6FDA4DBC" w14:textId="24E5189D" w:rsidR="00000479" w:rsidRDefault="00000479" w:rsidP="00442328">
      <w:pPr>
        <w:spacing w:line="360" w:lineRule="auto"/>
        <w:jc w:val="both"/>
      </w:pPr>
    </w:p>
    <w:p w14:paraId="52DBED97" w14:textId="6BE45276" w:rsidR="00F506A0" w:rsidRDefault="00A43CCE" w:rsidP="00442328">
      <w:pPr>
        <w:pStyle w:val="Heading2"/>
        <w:jc w:val="both"/>
      </w:pPr>
      <w:bookmarkStart w:id="44" w:name="_Toc73710651"/>
      <w:r>
        <w:t xml:space="preserve">3.2 </w:t>
      </w:r>
      <w:r w:rsidR="00F506A0">
        <w:t xml:space="preserve">Sub </w:t>
      </w:r>
      <w:r w:rsidR="00F506A0" w:rsidRPr="00086524">
        <w:t>Objectives and Hypothes</w:t>
      </w:r>
      <w:r w:rsidR="00BC0DA9">
        <w:t>e</w:t>
      </w:r>
      <w:r w:rsidR="00F506A0" w:rsidRPr="00086524">
        <w:t>s</w:t>
      </w:r>
      <w:bookmarkEnd w:id="44"/>
      <w:r w:rsidR="00F506A0" w:rsidRPr="00086524">
        <w:t xml:space="preserve"> </w:t>
      </w:r>
    </w:p>
    <w:p w14:paraId="5A369B30" w14:textId="77777777" w:rsidR="00F506A0" w:rsidRDefault="00F506A0" w:rsidP="00442328">
      <w:pPr>
        <w:spacing w:line="360" w:lineRule="auto"/>
        <w:jc w:val="both"/>
      </w:pPr>
    </w:p>
    <w:p w14:paraId="7BEC5866" w14:textId="350E057C" w:rsidR="00F506A0" w:rsidRPr="00086524" w:rsidRDefault="00BC1B9E" w:rsidP="00442328">
      <w:pPr>
        <w:spacing w:line="360" w:lineRule="auto"/>
        <w:jc w:val="both"/>
        <w:rPr>
          <w:b/>
          <w:bCs/>
        </w:rPr>
      </w:pPr>
      <w:bookmarkStart w:id="45" w:name="_Hlk72783175"/>
      <w:r>
        <w:rPr>
          <w:b/>
          <w:bCs/>
        </w:rPr>
        <w:t xml:space="preserve">Sub </w:t>
      </w:r>
      <w:r w:rsidR="00F506A0" w:rsidRPr="00086524">
        <w:rPr>
          <w:b/>
          <w:bCs/>
        </w:rPr>
        <w:t xml:space="preserve">Objective 1 </w:t>
      </w:r>
      <w:r w:rsidR="00F506A0">
        <w:rPr>
          <w:b/>
          <w:bCs/>
        </w:rPr>
        <w:t>–</w:t>
      </w:r>
      <w:r w:rsidR="00F506A0" w:rsidRPr="00086524">
        <w:rPr>
          <w:b/>
          <w:bCs/>
        </w:rPr>
        <w:t xml:space="preserve"> </w:t>
      </w:r>
      <w:r w:rsidR="00F506A0">
        <w:rPr>
          <w:b/>
          <w:bCs/>
        </w:rPr>
        <w:t>Explore the role of price</w:t>
      </w:r>
      <w:r w:rsidR="008835FD">
        <w:rPr>
          <w:b/>
          <w:bCs/>
        </w:rPr>
        <w:t xml:space="preserve"> </w:t>
      </w:r>
      <w:r w:rsidR="00F506A0">
        <w:rPr>
          <w:b/>
          <w:bCs/>
        </w:rPr>
        <w:t>on Irish consumer buying behaviour of alcoholic beverages</w:t>
      </w:r>
      <w:r w:rsidR="00653673">
        <w:rPr>
          <w:b/>
          <w:bCs/>
        </w:rPr>
        <w:t>, considering the effect on different groups.</w:t>
      </w:r>
    </w:p>
    <w:p w14:paraId="35084AB3" w14:textId="77777777" w:rsidR="00F506A0" w:rsidRPr="00086524" w:rsidRDefault="00F506A0" w:rsidP="00442328">
      <w:pPr>
        <w:spacing w:line="360" w:lineRule="auto"/>
        <w:jc w:val="both"/>
      </w:pPr>
    </w:p>
    <w:p w14:paraId="1A26826E" w14:textId="64AD732E" w:rsidR="00F506A0" w:rsidRPr="00086524" w:rsidRDefault="00F506A0" w:rsidP="00442328">
      <w:pPr>
        <w:spacing w:line="360" w:lineRule="auto"/>
        <w:jc w:val="both"/>
      </w:pPr>
      <w:r w:rsidRPr="00086524">
        <w:rPr>
          <w:b/>
          <w:bCs/>
        </w:rPr>
        <w:t>Purpose -</w:t>
      </w:r>
      <w:r w:rsidRPr="00086524">
        <w:t xml:space="preserve"> </w:t>
      </w:r>
      <w:r>
        <w:t>Alcohol is considered a price sensitive item, which means an increase on the cost of alcohol leads to a reduction on its consumption, whereas a decrease on its cost leads to a consumption increase.</w:t>
      </w:r>
      <w:r w:rsidR="00653673">
        <w:t xml:space="preserve"> However, some groups might be more sensitive to price than others.</w:t>
      </w:r>
      <w:r>
        <w:t xml:space="preserve"> </w:t>
      </w:r>
      <w:r w:rsidRPr="00086524">
        <w:t xml:space="preserve">The objective is to </w:t>
      </w:r>
      <w:r>
        <w:t>explore in which extent Irish consumers are sensitive to price</w:t>
      </w:r>
      <w:r w:rsidR="00653673">
        <w:t xml:space="preserve"> and to analyse </w:t>
      </w:r>
      <w:r w:rsidR="00993B93">
        <w:t xml:space="preserve">the degree of sensitivity in different groups. </w:t>
      </w:r>
    </w:p>
    <w:p w14:paraId="526681CA" w14:textId="77777777" w:rsidR="00F506A0" w:rsidRPr="00086524" w:rsidRDefault="00F506A0" w:rsidP="00442328">
      <w:pPr>
        <w:spacing w:line="360" w:lineRule="auto"/>
        <w:jc w:val="both"/>
      </w:pPr>
    </w:p>
    <w:p w14:paraId="418DF554" w14:textId="4A07A1E1" w:rsidR="00F506A0" w:rsidRPr="00086524" w:rsidRDefault="00F506A0" w:rsidP="00442328">
      <w:pPr>
        <w:spacing w:line="360" w:lineRule="auto"/>
        <w:jc w:val="both"/>
      </w:pPr>
      <w:r w:rsidRPr="00086524">
        <w:t xml:space="preserve"> </w:t>
      </w:r>
      <w:r w:rsidRPr="00086524">
        <w:sym w:font="Symbol" w:char="F0B7"/>
      </w:r>
      <w:r w:rsidRPr="00086524">
        <w:t xml:space="preserve"> </w:t>
      </w:r>
      <w:r w:rsidRPr="008679E5">
        <w:rPr>
          <w:b/>
          <w:bCs/>
        </w:rPr>
        <w:t>H1</w:t>
      </w:r>
      <w:r w:rsidRPr="00086524">
        <w:t xml:space="preserve"> </w:t>
      </w:r>
      <w:r>
        <w:t>–</w:t>
      </w:r>
      <w:r w:rsidRPr="00086524">
        <w:t xml:space="preserve"> </w:t>
      </w:r>
      <w:r>
        <w:t>The price of an alcoholic beverage is a significant factor for Irish consumers when purchasing it</w:t>
      </w:r>
      <w:r w:rsidR="00473128">
        <w:t xml:space="preserve">, but their sensitivity to price will vary between groups. </w:t>
      </w:r>
    </w:p>
    <w:p w14:paraId="7E097446" w14:textId="77777777" w:rsidR="00F506A0" w:rsidRDefault="00F506A0" w:rsidP="00442328">
      <w:pPr>
        <w:spacing w:line="360" w:lineRule="auto"/>
        <w:jc w:val="both"/>
      </w:pPr>
    </w:p>
    <w:p w14:paraId="4BBE9CB0" w14:textId="7ED7527A" w:rsidR="00F506A0" w:rsidRPr="00086524" w:rsidRDefault="00BC1B9E" w:rsidP="00442328">
      <w:pPr>
        <w:spacing w:line="360" w:lineRule="auto"/>
        <w:jc w:val="both"/>
        <w:rPr>
          <w:b/>
          <w:bCs/>
        </w:rPr>
      </w:pPr>
      <w:r>
        <w:rPr>
          <w:b/>
          <w:bCs/>
        </w:rPr>
        <w:t xml:space="preserve">Sub </w:t>
      </w:r>
      <w:r w:rsidR="00F506A0" w:rsidRPr="00086524">
        <w:rPr>
          <w:b/>
          <w:bCs/>
        </w:rPr>
        <w:t xml:space="preserve">Objective </w:t>
      </w:r>
      <w:r w:rsidR="00F506A0">
        <w:rPr>
          <w:b/>
          <w:bCs/>
        </w:rPr>
        <w:t>2</w:t>
      </w:r>
      <w:r w:rsidR="00F506A0" w:rsidRPr="00086524">
        <w:rPr>
          <w:b/>
          <w:bCs/>
        </w:rPr>
        <w:t xml:space="preserve"> </w:t>
      </w:r>
      <w:r w:rsidR="00F506A0">
        <w:rPr>
          <w:b/>
          <w:bCs/>
        </w:rPr>
        <w:t>–</w:t>
      </w:r>
      <w:r w:rsidR="00F506A0" w:rsidRPr="00086524">
        <w:rPr>
          <w:b/>
          <w:bCs/>
        </w:rPr>
        <w:t xml:space="preserve"> </w:t>
      </w:r>
      <w:r w:rsidR="00F506A0" w:rsidRPr="008679E5">
        <w:rPr>
          <w:b/>
          <w:bCs/>
        </w:rPr>
        <w:t xml:space="preserve">Identify main variables, other than price, that influences </w:t>
      </w:r>
      <w:r w:rsidR="00F506A0">
        <w:rPr>
          <w:b/>
          <w:bCs/>
        </w:rPr>
        <w:t xml:space="preserve">Irish </w:t>
      </w:r>
      <w:r w:rsidR="00F506A0" w:rsidRPr="008679E5">
        <w:rPr>
          <w:b/>
          <w:bCs/>
        </w:rPr>
        <w:t>consumer buying behaviour of alcoholic beverages.</w:t>
      </w:r>
      <w:r w:rsidR="00F506A0" w:rsidRPr="00086524">
        <w:rPr>
          <w:b/>
          <w:bCs/>
        </w:rPr>
        <w:t xml:space="preserve"> </w:t>
      </w:r>
    </w:p>
    <w:p w14:paraId="6A8DDE22" w14:textId="77777777" w:rsidR="00F506A0" w:rsidRPr="00086524" w:rsidRDefault="00F506A0" w:rsidP="00442328">
      <w:pPr>
        <w:spacing w:line="360" w:lineRule="auto"/>
        <w:jc w:val="both"/>
      </w:pPr>
    </w:p>
    <w:p w14:paraId="5F8FA228" w14:textId="77777777" w:rsidR="00F506A0" w:rsidRPr="00086524" w:rsidRDefault="00F506A0" w:rsidP="00442328">
      <w:pPr>
        <w:spacing w:line="360" w:lineRule="auto"/>
        <w:jc w:val="both"/>
      </w:pPr>
      <w:r w:rsidRPr="00086524">
        <w:rPr>
          <w:b/>
          <w:bCs/>
        </w:rPr>
        <w:t>Purpose -</w:t>
      </w:r>
      <w:r>
        <w:t xml:space="preserve"> The impact of the use of taxation </w:t>
      </w:r>
      <w:proofErr w:type="gramStart"/>
      <w:r>
        <w:t>in order to</w:t>
      </w:r>
      <w:proofErr w:type="gramEnd"/>
      <w:r>
        <w:t xml:space="preserve"> change drinking behaviour can be feel differently depending on the population, considering individual and social aspects. </w:t>
      </w:r>
      <w:r w:rsidRPr="00086524">
        <w:lastRenderedPageBreak/>
        <w:t xml:space="preserve">The objective is to identify </w:t>
      </w:r>
      <w:r>
        <w:t xml:space="preserve">the variables that most influence Irish consumer behaviour when it comes to alcoholic beverages. </w:t>
      </w:r>
    </w:p>
    <w:p w14:paraId="244CB046" w14:textId="77777777" w:rsidR="00F506A0" w:rsidRPr="00086524" w:rsidRDefault="00F506A0" w:rsidP="00442328">
      <w:pPr>
        <w:spacing w:line="360" w:lineRule="auto"/>
        <w:jc w:val="both"/>
      </w:pPr>
    </w:p>
    <w:p w14:paraId="2D133BCE" w14:textId="77777777" w:rsidR="00F506A0" w:rsidRDefault="00F506A0" w:rsidP="00442328">
      <w:pPr>
        <w:spacing w:line="360" w:lineRule="auto"/>
        <w:jc w:val="both"/>
      </w:pPr>
      <w:r w:rsidRPr="00086524">
        <w:t xml:space="preserve"> </w:t>
      </w:r>
      <w:r w:rsidRPr="00086524">
        <w:sym w:font="Symbol" w:char="F0B7"/>
      </w:r>
      <w:r w:rsidRPr="00086524">
        <w:t xml:space="preserve"> </w:t>
      </w:r>
      <w:r w:rsidRPr="008679E5">
        <w:rPr>
          <w:b/>
          <w:bCs/>
        </w:rPr>
        <w:t>H2</w:t>
      </w:r>
      <w:r w:rsidRPr="00086524">
        <w:t xml:space="preserve"> - </w:t>
      </w:r>
      <w:r>
        <w:t xml:space="preserve">The consumer buying behaviour of alcoholic beverages is influenced by many factors, other than price. </w:t>
      </w:r>
    </w:p>
    <w:p w14:paraId="55EA2786" w14:textId="77777777" w:rsidR="00F506A0" w:rsidRDefault="00F506A0" w:rsidP="00442328">
      <w:pPr>
        <w:spacing w:line="360" w:lineRule="auto"/>
        <w:jc w:val="both"/>
      </w:pPr>
    </w:p>
    <w:p w14:paraId="12FB29C8" w14:textId="78FC6E0D" w:rsidR="00F506A0" w:rsidRPr="00086524" w:rsidRDefault="00BC1B9E" w:rsidP="00442328">
      <w:pPr>
        <w:spacing w:line="360" w:lineRule="auto"/>
        <w:jc w:val="both"/>
        <w:rPr>
          <w:b/>
          <w:bCs/>
        </w:rPr>
      </w:pPr>
      <w:r>
        <w:rPr>
          <w:b/>
          <w:bCs/>
        </w:rPr>
        <w:t xml:space="preserve">Sub </w:t>
      </w:r>
      <w:r w:rsidR="00F506A0" w:rsidRPr="00086524">
        <w:rPr>
          <w:b/>
          <w:bCs/>
        </w:rPr>
        <w:t xml:space="preserve">Objective </w:t>
      </w:r>
      <w:r w:rsidR="00F506A0">
        <w:rPr>
          <w:b/>
          <w:bCs/>
        </w:rPr>
        <w:t>3</w:t>
      </w:r>
      <w:r w:rsidR="00F506A0" w:rsidRPr="00086524">
        <w:rPr>
          <w:b/>
          <w:bCs/>
        </w:rPr>
        <w:t xml:space="preserve"> </w:t>
      </w:r>
      <w:r w:rsidR="00F506A0">
        <w:rPr>
          <w:b/>
          <w:bCs/>
        </w:rPr>
        <w:t>–</w:t>
      </w:r>
      <w:r w:rsidR="00F506A0" w:rsidRPr="00086524">
        <w:rPr>
          <w:b/>
          <w:bCs/>
        </w:rPr>
        <w:t xml:space="preserve"> </w:t>
      </w:r>
      <w:r w:rsidR="00F506A0">
        <w:rPr>
          <w:b/>
          <w:bCs/>
        </w:rPr>
        <w:t xml:space="preserve">Explore how inclined Irish consumers are to switch to other brands of alcoholic beverage in other to avoid the price increase.  </w:t>
      </w:r>
      <w:r w:rsidR="00F506A0" w:rsidRPr="00086524">
        <w:rPr>
          <w:b/>
          <w:bCs/>
        </w:rPr>
        <w:t xml:space="preserve"> </w:t>
      </w:r>
    </w:p>
    <w:p w14:paraId="487E98ED" w14:textId="77777777" w:rsidR="00F506A0" w:rsidRPr="00086524" w:rsidRDefault="00F506A0" w:rsidP="00442328">
      <w:pPr>
        <w:spacing w:line="360" w:lineRule="auto"/>
        <w:jc w:val="both"/>
      </w:pPr>
    </w:p>
    <w:p w14:paraId="3BBD8993" w14:textId="746BA83B" w:rsidR="00F506A0" w:rsidRPr="002B1B50" w:rsidRDefault="00F506A0" w:rsidP="00442328">
      <w:pPr>
        <w:spacing w:line="360" w:lineRule="auto"/>
        <w:jc w:val="both"/>
      </w:pPr>
      <w:r w:rsidRPr="00086524">
        <w:rPr>
          <w:b/>
          <w:bCs/>
        </w:rPr>
        <w:t xml:space="preserve">Purpose </w:t>
      </w:r>
      <w:r>
        <w:rPr>
          <w:b/>
          <w:bCs/>
        </w:rPr>
        <w:t>–</w:t>
      </w:r>
      <w:r w:rsidRPr="00086524">
        <w:t xml:space="preserve"> </w:t>
      </w:r>
      <w:r w:rsidRPr="002B1B50">
        <w:t xml:space="preserve">Consumers are becoming more loyal to specific brands, which indicates that they may be less sensitive to price </w:t>
      </w:r>
      <w:r w:rsidR="00442328" w:rsidRPr="002B1B50">
        <w:t>changes. The</w:t>
      </w:r>
      <w:r w:rsidRPr="002B1B50">
        <w:t xml:space="preserve"> objective is to explore in which extent they are willing to maintain their level of consumption, even if the price increases.</w:t>
      </w:r>
    </w:p>
    <w:p w14:paraId="71539F32" w14:textId="77777777" w:rsidR="00F506A0" w:rsidRPr="00086524" w:rsidRDefault="00F506A0" w:rsidP="00442328">
      <w:pPr>
        <w:spacing w:line="360" w:lineRule="auto"/>
        <w:jc w:val="both"/>
      </w:pPr>
    </w:p>
    <w:p w14:paraId="300F365A" w14:textId="77777777" w:rsidR="00F506A0" w:rsidRDefault="00F506A0" w:rsidP="00442328">
      <w:pPr>
        <w:spacing w:line="360" w:lineRule="auto"/>
        <w:jc w:val="both"/>
      </w:pPr>
      <w:r w:rsidRPr="00086524">
        <w:t xml:space="preserve"> </w:t>
      </w:r>
      <w:r w:rsidRPr="00086524">
        <w:sym w:font="Symbol" w:char="F0B7"/>
      </w:r>
      <w:r w:rsidRPr="00086524">
        <w:t xml:space="preserve"> </w:t>
      </w:r>
      <w:r w:rsidRPr="008679E5">
        <w:rPr>
          <w:b/>
          <w:bCs/>
        </w:rPr>
        <w:t>H</w:t>
      </w:r>
      <w:r>
        <w:rPr>
          <w:b/>
          <w:bCs/>
        </w:rPr>
        <w:t>3</w:t>
      </w:r>
      <w:r w:rsidRPr="00086524">
        <w:t xml:space="preserve"> </w:t>
      </w:r>
      <w:r>
        <w:t xml:space="preserve">– Consumers are willing to pay more for a specific brand of alcoholic beverage because they are loyal to it.   </w:t>
      </w:r>
    </w:p>
    <w:p w14:paraId="52A4F7D5" w14:textId="77777777" w:rsidR="00F506A0" w:rsidRDefault="00F506A0" w:rsidP="00442328">
      <w:pPr>
        <w:spacing w:line="360" w:lineRule="auto"/>
        <w:jc w:val="both"/>
      </w:pPr>
    </w:p>
    <w:p w14:paraId="1DC477C1" w14:textId="06584A18" w:rsidR="00F506A0" w:rsidRPr="00086524" w:rsidRDefault="00BC1B9E" w:rsidP="00442328">
      <w:pPr>
        <w:spacing w:line="360" w:lineRule="auto"/>
        <w:jc w:val="both"/>
        <w:rPr>
          <w:b/>
          <w:bCs/>
        </w:rPr>
      </w:pPr>
      <w:r>
        <w:rPr>
          <w:b/>
          <w:bCs/>
        </w:rPr>
        <w:t xml:space="preserve">Sub </w:t>
      </w:r>
      <w:r w:rsidR="00F506A0" w:rsidRPr="00086524">
        <w:rPr>
          <w:b/>
          <w:bCs/>
        </w:rPr>
        <w:t xml:space="preserve">Objective </w:t>
      </w:r>
      <w:r w:rsidR="00F506A0">
        <w:rPr>
          <w:b/>
          <w:bCs/>
        </w:rPr>
        <w:t>4</w:t>
      </w:r>
      <w:r w:rsidR="00F506A0" w:rsidRPr="00086524">
        <w:rPr>
          <w:b/>
          <w:bCs/>
        </w:rPr>
        <w:t xml:space="preserve"> </w:t>
      </w:r>
      <w:r w:rsidR="00F506A0">
        <w:rPr>
          <w:b/>
          <w:bCs/>
        </w:rPr>
        <w:t>–</w:t>
      </w:r>
      <w:r w:rsidR="00F506A0" w:rsidRPr="00086524">
        <w:rPr>
          <w:b/>
          <w:bCs/>
        </w:rPr>
        <w:t xml:space="preserve"> </w:t>
      </w:r>
      <w:r w:rsidR="00F506A0">
        <w:rPr>
          <w:b/>
          <w:bCs/>
        </w:rPr>
        <w:t xml:space="preserve">Explore how inclined Irish consumers are to switch to other types of alcoholic beverage in other to avoid the price increase.  </w:t>
      </w:r>
      <w:r w:rsidR="00F506A0" w:rsidRPr="00086524">
        <w:rPr>
          <w:b/>
          <w:bCs/>
        </w:rPr>
        <w:t xml:space="preserve"> </w:t>
      </w:r>
    </w:p>
    <w:p w14:paraId="1532E4A2" w14:textId="77777777" w:rsidR="00F506A0" w:rsidRPr="00086524" w:rsidRDefault="00F506A0" w:rsidP="00442328">
      <w:pPr>
        <w:spacing w:line="360" w:lineRule="auto"/>
        <w:jc w:val="both"/>
      </w:pPr>
    </w:p>
    <w:p w14:paraId="5C79D332" w14:textId="77777777" w:rsidR="00F506A0" w:rsidRPr="00086524" w:rsidRDefault="00F506A0" w:rsidP="00442328">
      <w:pPr>
        <w:spacing w:line="360" w:lineRule="auto"/>
        <w:jc w:val="both"/>
      </w:pPr>
      <w:r w:rsidRPr="00086524">
        <w:rPr>
          <w:b/>
          <w:bCs/>
        </w:rPr>
        <w:t>Purpose -</w:t>
      </w:r>
      <w:r w:rsidRPr="00086524">
        <w:t xml:space="preserve"> Empirical studies indicate that </w:t>
      </w:r>
      <w:r>
        <w:t xml:space="preserve">consumers may try to avoid the price increasing by switching their preferences to other types of alcoholic beverage. </w:t>
      </w:r>
      <w:r w:rsidRPr="00086524">
        <w:t xml:space="preserve">The objective is to </w:t>
      </w:r>
      <w:r>
        <w:t xml:space="preserve">explore in which extent they are willing to change their purchase for a less expensive type of drink. </w:t>
      </w:r>
    </w:p>
    <w:p w14:paraId="48A815C8" w14:textId="77777777" w:rsidR="00F506A0" w:rsidRPr="00086524" w:rsidRDefault="00F506A0" w:rsidP="00442328">
      <w:pPr>
        <w:spacing w:line="360" w:lineRule="auto"/>
        <w:jc w:val="both"/>
      </w:pPr>
    </w:p>
    <w:p w14:paraId="735873B8" w14:textId="77777777" w:rsidR="00F506A0" w:rsidRDefault="00F506A0" w:rsidP="00442328">
      <w:pPr>
        <w:spacing w:line="360" w:lineRule="auto"/>
        <w:jc w:val="both"/>
      </w:pPr>
      <w:r w:rsidRPr="00086524">
        <w:t xml:space="preserve"> </w:t>
      </w:r>
      <w:r w:rsidRPr="00086524">
        <w:sym w:font="Symbol" w:char="F0B7"/>
      </w:r>
      <w:r w:rsidRPr="00086524">
        <w:t xml:space="preserve"> </w:t>
      </w:r>
      <w:r w:rsidRPr="008679E5">
        <w:rPr>
          <w:b/>
          <w:bCs/>
        </w:rPr>
        <w:t>H</w:t>
      </w:r>
      <w:r>
        <w:rPr>
          <w:b/>
          <w:bCs/>
        </w:rPr>
        <w:t>4</w:t>
      </w:r>
      <w:r w:rsidRPr="00086524">
        <w:t xml:space="preserve"> </w:t>
      </w:r>
      <w:r>
        <w:t xml:space="preserve">– If the price increases, consumers will switch their preferences to another type of alcoholic beverage.  </w:t>
      </w:r>
    </w:p>
    <w:p w14:paraId="235C406C" w14:textId="77777777" w:rsidR="00F506A0" w:rsidRDefault="00F506A0" w:rsidP="00442328">
      <w:pPr>
        <w:spacing w:line="360" w:lineRule="auto"/>
        <w:jc w:val="both"/>
      </w:pPr>
    </w:p>
    <w:p w14:paraId="25203C56" w14:textId="22D91161" w:rsidR="00F506A0" w:rsidRPr="00086524" w:rsidRDefault="00BC1B9E" w:rsidP="00442328">
      <w:pPr>
        <w:spacing w:line="360" w:lineRule="auto"/>
        <w:jc w:val="both"/>
        <w:rPr>
          <w:b/>
          <w:bCs/>
        </w:rPr>
      </w:pPr>
      <w:r>
        <w:rPr>
          <w:b/>
          <w:bCs/>
        </w:rPr>
        <w:t xml:space="preserve">Sub </w:t>
      </w:r>
      <w:r w:rsidR="00F506A0" w:rsidRPr="00086524">
        <w:rPr>
          <w:b/>
          <w:bCs/>
        </w:rPr>
        <w:t xml:space="preserve">Objective </w:t>
      </w:r>
      <w:r w:rsidR="00F506A0">
        <w:rPr>
          <w:b/>
          <w:bCs/>
        </w:rPr>
        <w:t>5</w:t>
      </w:r>
      <w:r w:rsidR="00F506A0" w:rsidRPr="00086524">
        <w:rPr>
          <w:b/>
          <w:bCs/>
        </w:rPr>
        <w:t xml:space="preserve"> </w:t>
      </w:r>
      <w:r w:rsidR="00F506A0">
        <w:rPr>
          <w:b/>
          <w:bCs/>
        </w:rPr>
        <w:t>–</w:t>
      </w:r>
      <w:r w:rsidR="00F506A0" w:rsidRPr="00086524">
        <w:rPr>
          <w:b/>
          <w:bCs/>
        </w:rPr>
        <w:t xml:space="preserve"> </w:t>
      </w:r>
      <w:r w:rsidR="00F506A0">
        <w:rPr>
          <w:b/>
          <w:bCs/>
        </w:rPr>
        <w:t>Conclude about the appropriateness of an excise tax reduction on alcohol</w:t>
      </w:r>
      <w:r w:rsidR="00993B93">
        <w:rPr>
          <w:b/>
          <w:bCs/>
        </w:rPr>
        <w:t xml:space="preserve">, </w:t>
      </w:r>
      <w:r w:rsidR="00993B93" w:rsidRPr="00993B93">
        <w:rPr>
          <w:b/>
          <w:bCs/>
        </w:rPr>
        <w:t>considering all the different groups, variables and preferences analysed.</w:t>
      </w:r>
      <w:r w:rsidR="00993B93">
        <w:t xml:space="preserve">  </w:t>
      </w:r>
      <w:r w:rsidR="00F506A0">
        <w:rPr>
          <w:b/>
          <w:bCs/>
        </w:rPr>
        <w:t xml:space="preserve"> </w:t>
      </w:r>
      <w:r w:rsidR="00F506A0" w:rsidRPr="00086524">
        <w:rPr>
          <w:b/>
          <w:bCs/>
        </w:rPr>
        <w:t xml:space="preserve"> </w:t>
      </w:r>
    </w:p>
    <w:bookmarkEnd w:id="45"/>
    <w:p w14:paraId="60B7858F" w14:textId="77777777" w:rsidR="00F506A0" w:rsidRPr="00086524" w:rsidRDefault="00F506A0" w:rsidP="00442328">
      <w:pPr>
        <w:spacing w:line="360" w:lineRule="auto"/>
        <w:jc w:val="both"/>
      </w:pPr>
    </w:p>
    <w:p w14:paraId="7B8BA260" w14:textId="77777777" w:rsidR="00F506A0" w:rsidRPr="00086524" w:rsidRDefault="00F506A0" w:rsidP="00442328">
      <w:pPr>
        <w:spacing w:line="360" w:lineRule="auto"/>
        <w:jc w:val="both"/>
      </w:pPr>
      <w:r w:rsidRPr="00086524">
        <w:rPr>
          <w:b/>
          <w:bCs/>
        </w:rPr>
        <w:t xml:space="preserve">Purpose </w:t>
      </w:r>
      <w:r>
        <w:rPr>
          <w:b/>
          <w:bCs/>
        </w:rPr>
        <w:t>–</w:t>
      </w:r>
      <w:r w:rsidRPr="00086524">
        <w:t xml:space="preserve"> </w:t>
      </w:r>
      <w:r>
        <w:t xml:space="preserve">The objective is to conclude if a reduction on excise tax on alcoholic beverages would be appropriate, considering the effect on Irish consumer buying behaviour, and </w:t>
      </w:r>
      <w:r>
        <w:lastRenderedPageBreak/>
        <w:t>taking into consideration the many variables involved, the individual preferences and the effect of substitution.</w:t>
      </w:r>
    </w:p>
    <w:p w14:paraId="36E13E80" w14:textId="77777777" w:rsidR="00F506A0" w:rsidRPr="00086524" w:rsidRDefault="00F506A0" w:rsidP="00442328">
      <w:pPr>
        <w:spacing w:line="360" w:lineRule="auto"/>
        <w:jc w:val="both"/>
      </w:pPr>
    </w:p>
    <w:bookmarkEnd w:id="42"/>
    <w:p w14:paraId="7A2797A0" w14:textId="615C438F" w:rsidR="00F506A0" w:rsidRDefault="00F506A0" w:rsidP="00442328">
      <w:pPr>
        <w:spacing w:line="360" w:lineRule="auto"/>
        <w:jc w:val="both"/>
      </w:pPr>
      <w:r w:rsidRPr="00086524">
        <w:t xml:space="preserve"> </w:t>
      </w:r>
      <w:r w:rsidRPr="00086524">
        <w:sym w:font="Symbol" w:char="F0B7"/>
      </w:r>
      <w:r w:rsidRPr="00086524">
        <w:t xml:space="preserve"> </w:t>
      </w:r>
      <w:r w:rsidRPr="008679E5">
        <w:rPr>
          <w:b/>
          <w:bCs/>
        </w:rPr>
        <w:t>H</w:t>
      </w:r>
      <w:r>
        <w:rPr>
          <w:b/>
          <w:bCs/>
        </w:rPr>
        <w:t>5</w:t>
      </w:r>
      <w:r w:rsidRPr="00086524">
        <w:t xml:space="preserve"> </w:t>
      </w:r>
      <w:r>
        <w:t xml:space="preserve">– If the price decreases, moderate drinkers will consume more, which can be beneficial for the hospitality and drinks industry in Ireland. </w:t>
      </w:r>
    </w:p>
    <w:p w14:paraId="2B98BCE9" w14:textId="1D940911" w:rsidR="00F506A0" w:rsidRDefault="00F506A0" w:rsidP="00442328">
      <w:pPr>
        <w:spacing w:line="360" w:lineRule="auto"/>
        <w:jc w:val="both"/>
      </w:pPr>
    </w:p>
    <w:p w14:paraId="6EB339BD" w14:textId="31F1AD73" w:rsidR="00940238" w:rsidRDefault="00F506A0" w:rsidP="00442328">
      <w:pPr>
        <w:spacing w:line="360" w:lineRule="auto"/>
        <w:jc w:val="both"/>
      </w:pPr>
      <w:r>
        <w:t xml:space="preserve">The </w:t>
      </w:r>
      <w:r w:rsidR="00AE649D">
        <w:t>following chapter comprises the methodology implemented on this research.</w:t>
      </w:r>
    </w:p>
    <w:p w14:paraId="5ED200D3" w14:textId="0BAF8FFB" w:rsidR="001A6AD4" w:rsidRDefault="00473128" w:rsidP="00442328">
      <w:pPr>
        <w:pStyle w:val="Heading1"/>
        <w:jc w:val="both"/>
        <w:rPr>
          <w:rFonts w:cs="Times New Roman"/>
          <w:b/>
          <w:bCs/>
          <w:sz w:val="28"/>
          <w:szCs w:val="28"/>
        </w:rPr>
      </w:pPr>
      <w:bookmarkStart w:id="46" w:name="_Toc62661708"/>
      <w:bookmarkStart w:id="47" w:name="_Toc73710652"/>
      <w:r>
        <w:rPr>
          <w:rFonts w:cs="Times New Roman"/>
          <w:b/>
          <w:bCs/>
          <w:sz w:val="28"/>
          <w:szCs w:val="28"/>
        </w:rPr>
        <w:t xml:space="preserve">Chapter 4: </w:t>
      </w:r>
      <w:r w:rsidR="001A6AD4">
        <w:rPr>
          <w:rFonts w:cs="Times New Roman"/>
          <w:b/>
          <w:bCs/>
          <w:sz w:val="28"/>
          <w:szCs w:val="28"/>
        </w:rPr>
        <w:t>Research Methodology and Methods</w:t>
      </w:r>
      <w:bookmarkEnd w:id="47"/>
    </w:p>
    <w:p w14:paraId="69333A97" w14:textId="77777777" w:rsidR="00AA0F18" w:rsidRPr="00AA0F18" w:rsidRDefault="00AA0F18" w:rsidP="00442328">
      <w:pPr>
        <w:jc w:val="both"/>
      </w:pPr>
    </w:p>
    <w:p w14:paraId="34C1CCB6" w14:textId="3112967F" w:rsidR="001A6AD4" w:rsidRDefault="00A43CCE" w:rsidP="00442328">
      <w:pPr>
        <w:pStyle w:val="Heading2"/>
        <w:jc w:val="both"/>
      </w:pPr>
      <w:bookmarkStart w:id="48" w:name="_Toc73710653"/>
      <w:bookmarkEnd w:id="46"/>
      <w:r>
        <w:t>4.1 Overview</w:t>
      </w:r>
      <w:bookmarkEnd w:id="48"/>
    </w:p>
    <w:p w14:paraId="7F49EF08" w14:textId="5264085B" w:rsidR="00A67A9F" w:rsidRDefault="00A67A9F" w:rsidP="00442328">
      <w:pPr>
        <w:jc w:val="both"/>
      </w:pPr>
    </w:p>
    <w:p w14:paraId="62A16E09" w14:textId="155C282E" w:rsidR="00A67A9F" w:rsidRPr="00000479" w:rsidRDefault="00950C6D" w:rsidP="00442328">
      <w:pPr>
        <w:spacing w:line="360" w:lineRule="auto"/>
        <w:jc w:val="both"/>
      </w:pPr>
      <w:r>
        <w:t>This</w:t>
      </w:r>
      <w:r w:rsidR="00000479" w:rsidRPr="00000479">
        <w:t xml:space="preserve"> chapter will specify </w:t>
      </w:r>
      <w:r>
        <w:t xml:space="preserve">the main elements to implement the primary research. </w:t>
      </w:r>
      <w:r w:rsidR="00000479" w:rsidRPr="00000479">
        <w:t xml:space="preserve">It </w:t>
      </w:r>
      <w:r>
        <w:t xml:space="preserve">includes </w:t>
      </w:r>
      <w:r w:rsidR="00000479" w:rsidRPr="00000479">
        <w:t>the methodology applied in the collection of data, how the data collected will be analysed, any ethical issue or research limitation that may appear and how they can be overcome.</w:t>
      </w:r>
    </w:p>
    <w:p w14:paraId="09D7379D" w14:textId="77777777" w:rsidR="001A6AD4" w:rsidRDefault="001A6AD4" w:rsidP="00442328">
      <w:pPr>
        <w:jc w:val="both"/>
      </w:pPr>
    </w:p>
    <w:p w14:paraId="207D3F2E" w14:textId="0D1B18AD" w:rsidR="001A6AD4" w:rsidRDefault="001A6AD4" w:rsidP="00442328">
      <w:pPr>
        <w:spacing w:line="360" w:lineRule="auto"/>
        <w:jc w:val="both"/>
      </w:pPr>
      <w:r w:rsidRPr="008B2D58">
        <w:t>Managing the methodology and ensuring the techniques applied are connected to the aims and objectives is one of the key points of any research. In this view,</w:t>
      </w:r>
      <w:r w:rsidR="00662EA4">
        <w:t xml:space="preserve"> </w:t>
      </w:r>
      <w:r>
        <w:fldChar w:fldCharType="begin"/>
      </w:r>
      <w:r w:rsidR="00213368">
        <w:instrText xml:space="preserve"> ADDIN ZOTERO_ITEM CSL_CITATION {"citationID":"SjR9ebQH","properties":{"formattedCitation":"(Saunders {\\i{}et al.}, 2007)","plainCitation":"(Saunders et al., 2007)","dontUpdate":true,"noteIndex":0},"citationItems":[{"id":400,"uris":["http://zotero.org/users/7074152/items/WABLNX7S"],"uri":["http://zotero.org/users/7074152/items/WABLNX7S"],"itemData":{"id":400,"type":"book","call-number":"HD30.4 .S28 2007","edition":"4th ed","event-place":"Harlow, England ; New York","ISBN":"978-0-273-70148-4","language":"en","note":"OCLC: ocm68770349","number-of-pages":"624","publisher":"Financial Times/Prentice Hall","publisher-place":"Harlow, England ; New York","source":"Library of Congress ISBN","title":"Research methods for business students","author":[{"family":"Saunders","given":"M. N. K."},{"family":"Lewis","given":"Philip"},{"family":"Thornhill","given":"Adrian"}],"issued":{"date-parts":[["2007"]]}}}],"schema":"https://github.com/citation-style-language/schema/raw/master/csl-citation.json"} </w:instrText>
      </w:r>
      <w:r>
        <w:fldChar w:fldCharType="separate"/>
      </w:r>
      <w:r w:rsidR="00662EA4" w:rsidRPr="00662EA4">
        <w:t xml:space="preserve">Saunders </w:t>
      </w:r>
      <w:r w:rsidR="00662EA4" w:rsidRPr="00662EA4">
        <w:rPr>
          <w:i/>
          <w:iCs/>
        </w:rPr>
        <w:t>et al.</w:t>
      </w:r>
      <w:r w:rsidR="00662EA4" w:rsidRPr="00662EA4">
        <w:t xml:space="preserve">, </w:t>
      </w:r>
      <w:r w:rsidR="00662EA4">
        <w:t>(</w:t>
      </w:r>
      <w:r w:rsidR="00662EA4" w:rsidRPr="00662EA4">
        <w:t>2007)</w:t>
      </w:r>
      <w:r>
        <w:fldChar w:fldCharType="end"/>
      </w:r>
      <w:r w:rsidRPr="008B2D58">
        <w:t xml:space="preserve"> presents a Research Onion framework, where the research problem is central, involved by layers that will define the methodology and motivation related to the research.</w:t>
      </w:r>
      <w:r w:rsidR="00F05F33">
        <w:t xml:space="preserve"> </w:t>
      </w:r>
      <w:r w:rsidRPr="008B2D58">
        <w:t>Defining those aspects is essential to implement the study proposed</w:t>
      </w:r>
      <w:r w:rsidR="00810913">
        <w:t xml:space="preserve"> and will be explained in detail </w:t>
      </w:r>
      <w:r w:rsidR="008B1A6C">
        <w:t>below.</w:t>
      </w:r>
    </w:p>
    <w:p w14:paraId="10934E0F" w14:textId="66A42FD2" w:rsidR="00810913" w:rsidRDefault="00810913" w:rsidP="00442328">
      <w:pPr>
        <w:spacing w:line="360" w:lineRule="auto"/>
        <w:jc w:val="both"/>
      </w:pPr>
    </w:p>
    <w:p w14:paraId="43CB8473" w14:textId="69F8C1DA" w:rsidR="00810913" w:rsidRPr="00810913" w:rsidRDefault="00A43CCE" w:rsidP="00442328">
      <w:pPr>
        <w:pStyle w:val="Heading2"/>
        <w:jc w:val="both"/>
      </w:pPr>
      <w:bookmarkStart w:id="49" w:name="_Toc73710654"/>
      <w:r>
        <w:t xml:space="preserve">4.2 </w:t>
      </w:r>
      <w:r w:rsidR="00810913">
        <w:t xml:space="preserve">Research </w:t>
      </w:r>
      <w:r w:rsidR="002C011F">
        <w:t>Philosophy</w:t>
      </w:r>
      <w:bookmarkEnd w:id="49"/>
      <w:r w:rsidR="002C011F">
        <w:t xml:space="preserve"> </w:t>
      </w:r>
    </w:p>
    <w:p w14:paraId="7FED8393" w14:textId="77777777" w:rsidR="001A6AD4" w:rsidRDefault="001A6AD4" w:rsidP="00442328">
      <w:pPr>
        <w:spacing w:line="360" w:lineRule="auto"/>
        <w:jc w:val="both"/>
      </w:pPr>
    </w:p>
    <w:p w14:paraId="55DDA3A0" w14:textId="3690CD75" w:rsidR="001A6AD4" w:rsidRDefault="002C011F" w:rsidP="00442328">
      <w:pPr>
        <w:spacing w:line="360" w:lineRule="auto"/>
        <w:jc w:val="both"/>
      </w:pPr>
      <w:r>
        <w:t>A</w:t>
      </w:r>
      <w:r w:rsidR="001A6AD4" w:rsidRPr="006D1E53">
        <w:t xml:space="preserve"> research philosophy not only enable the researcher to expand his way of thinking and analysing the outcomes of the data collection method but also connects the theories and the research strategy. </w:t>
      </w:r>
      <w:r w:rsidR="001A6AD4">
        <w:t xml:space="preserve">Saying that and considering its importance, </w:t>
      </w:r>
      <w:proofErr w:type="gramStart"/>
      <w:r w:rsidR="001A6AD4">
        <w:t>a number of</w:t>
      </w:r>
      <w:proofErr w:type="gramEnd"/>
      <w:r w:rsidR="001A6AD4">
        <w:t xml:space="preserve"> factors should be considered in this specific research when choosing the philosophical approach.</w:t>
      </w:r>
      <w:r w:rsidR="001A6AD4" w:rsidRPr="005648F7">
        <w:t xml:space="preserve"> </w:t>
      </w:r>
      <w:r w:rsidR="005648F7" w:rsidRPr="005648F7">
        <w:t>There are four core elements of research philosophy: Positivism, Realism, Interpretivism and Pragmatism.</w:t>
      </w:r>
      <w:r w:rsidR="005648F7">
        <w:t xml:space="preserve"> </w:t>
      </w:r>
    </w:p>
    <w:p w14:paraId="32DB0977" w14:textId="77777777" w:rsidR="001A6AD4" w:rsidRPr="006D1E53" w:rsidRDefault="001A6AD4" w:rsidP="00442328">
      <w:pPr>
        <w:spacing w:line="360" w:lineRule="auto"/>
        <w:jc w:val="both"/>
      </w:pPr>
    </w:p>
    <w:p w14:paraId="1806F9FE" w14:textId="7EC71BA4" w:rsidR="001A6AD4" w:rsidRDefault="001A6AD4" w:rsidP="00442328">
      <w:pPr>
        <w:spacing w:line="360" w:lineRule="auto"/>
        <w:jc w:val="both"/>
      </w:pPr>
      <w:r w:rsidRPr="007A6852">
        <w:t xml:space="preserve">According to </w:t>
      </w:r>
      <w:r w:rsidRPr="007A6852">
        <w:fldChar w:fldCharType="begin"/>
      </w:r>
      <w:r w:rsidR="00213368">
        <w:instrText xml:space="preserve"> ADDIN ZOTERO_ITEM CSL_CITATION {"citationID":"2FK5Sp1s","properties":{"formattedCitation":"(Fisher and Buglear, 2010)","plainCitation":"(Fisher and Buglear, 2010)","dontUpdate":true,"noteIndex":0},"citationItems":[{"id":335,"uris":["http://zotero.org/users/7074152/items/RV4N4IHU"],"uri":["http://zotero.org/users/7074152/items/RV4N4IHU"],"itemData":{"id":335,"type":"book","abstract":"This textbook contains sections on how to choose a topic and design the project, how to write a critical literature review, concepts, conceptual frameworks and theories, collecting and analysing research material, interpreting the research material and, finally, framing arguments and writing the dissertation","call-number":"LB2369 .F537 2010","edition":"3rd ed","event-place":"Harlow, England ; New York","ISBN":"978-0-273-72343-1","language":"en","note":"OCLC: ocn456421275","number-of-pages":"436","publisher":"Financial Times/Prentice Hall","publisher-place":"Harlow, England ; New York","source":"Library of Congress ISBN","title":"Researching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rsidRPr="007A6852">
        <w:fldChar w:fldCharType="separate"/>
      </w:r>
      <w:r w:rsidRPr="007A6852">
        <w:t xml:space="preserve">Fisher and </w:t>
      </w:r>
      <w:proofErr w:type="spellStart"/>
      <w:r w:rsidRPr="007A6852">
        <w:t>Buglear</w:t>
      </w:r>
      <w:proofErr w:type="spellEnd"/>
      <w:r w:rsidRPr="007A6852">
        <w:t xml:space="preserve">, </w:t>
      </w:r>
      <w:r w:rsidR="009133ED">
        <w:t>(</w:t>
      </w:r>
      <w:r w:rsidRPr="007A6852">
        <w:t>2010)</w:t>
      </w:r>
      <w:r w:rsidRPr="007A6852">
        <w:fldChar w:fldCharType="end"/>
      </w:r>
      <w:r w:rsidRPr="007A6852">
        <w:t xml:space="preserve">, the realist approach pursues systematic understanding of the world but acknowledge that it is affected by subjectivity. This approach is based on finding the processes that cause events and its theories should be </w:t>
      </w:r>
      <w:r w:rsidRPr="007A6852">
        <w:lastRenderedPageBreak/>
        <w:t>verifiable and have some generalisability</w:t>
      </w:r>
      <w:r>
        <w:t>.</w:t>
      </w:r>
      <w:r w:rsidR="005648F7">
        <w:t xml:space="preserve"> </w:t>
      </w:r>
      <w:r w:rsidR="005648F7" w:rsidRPr="00B03CF6">
        <w:t>The realist approach is divided in two main categories: direct and critical. While the first one defends the idea of a solid representation of reality, the second one adds other levels of reality to the same belief, taking into consideration other variables a</w:t>
      </w:r>
      <w:r w:rsidR="00B03CF6" w:rsidRPr="00B03CF6">
        <w:t xml:space="preserve">nd what influences them. </w:t>
      </w:r>
    </w:p>
    <w:p w14:paraId="0EF7C08A" w14:textId="77777777" w:rsidR="00B03CF6" w:rsidRDefault="00B03CF6" w:rsidP="00442328">
      <w:pPr>
        <w:spacing w:line="360" w:lineRule="auto"/>
        <w:jc w:val="both"/>
      </w:pPr>
    </w:p>
    <w:p w14:paraId="51A2226F" w14:textId="7AF93EAE" w:rsidR="00B03CF6" w:rsidRDefault="005648F7" w:rsidP="00442328">
      <w:pPr>
        <w:spacing w:line="360" w:lineRule="auto"/>
        <w:jc w:val="both"/>
      </w:pPr>
      <w:r>
        <w:t xml:space="preserve">Due the exploratory nature of this research and being one of the objectives to </w:t>
      </w:r>
      <w:r w:rsidRPr="00B65EEA">
        <w:t>conclude about the appropriateness of a reduction on alcohol excise tax in Ireland</w:t>
      </w:r>
      <w:r>
        <w:t>, but also taking into consideration the number of variants that may influence consumer behaviour related to alcohol, and, therefore, levels of alcohol consumption, a</w:t>
      </w:r>
      <w:r w:rsidR="00B03CF6">
        <w:t xml:space="preserve"> </w:t>
      </w:r>
      <w:r w:rsidR="00B03CF6" w:rsidRPr="00B03CF6">
        <w:rPr>
          <w:b/>
          <w:bCs/>
        </w:rPr>
        <w:t>critical</w:t>
      </w:r>
      <w:r w:rsidRPr="00B03CF6">
        <w:rPr>
          <w:b/>
          <w:bCs/>
        </w:rPr>
        <w:t xml:space="preserve"> </w:t>
      </w:r>
      <w:r w:rsidRPr="008B1A6C">
        <w:rPr>
          <w:b/>
          <w:bCs/>
        </w:rPr>
        <w:t>realist approach</w:t>
      </w:r>
      <w:r>
        <w:t xml:space="preserve"> seems to be the most appropriate philosophical approach to be implemented. </w:t>
      </w:r>
      <w:r w:rsidR="00B03CF6">
        <w:t>The author believes that this method will enable the fulfilment of the research’s objectives, exploring the general aspects of the variables but also considering the subjectivity involved in the consumer behaviour.</w:t>
      </w:r>
    </w:p>
    <w:p w14:paraId="5EB13DFE" w14:textId="35DBD6E0" w:rsidR="001A6AD4" w:rsidRDefault="001A6AD4" w:rsidP="00442328">
      <w:pPr>
        <w:spacing w:line="360" w:lineRule="auto"/>
        <w:jc w:val="both"/>
      </w:pPr>
    </w:p>
    <w:p w14:paraId="18C51598" w14:textId="1A6CBB91" w:rsidR="000724BF" w:rsidRDefault="00A43CCE" w:rsidP="00442328">
      <w:pPr>
        <w:pStyle w:val="Heading2"/>
        <w:jc w:val="both"/>
      </w:pPr>
      <w:bookmarkStart w:id="50" w:name="_Toc73710655"/>
      <w:r>
        <w:t xml:space="preserve">4.3 </w:t>
      </w:r>
      <w:r w:rsidR="002C011F">
        <w:t>Research Approach</w:t>
      </w:r>
      <w:bookmarkEnd w:id="50"/>
    </w:p>
    <w:p w14:paraId="1B3CC4E5" w14:textId="204EC0C7" w:rsidR="002C011F" w:rsidRPr="00810913" w:rsidRDefault="002C011F" w:rsidP="00442328">
      <w:pPr>
        <w:pStyle w:val="Heading1"/>
        <w:jc w:val="both"/>
        <w:rPr>
          <w:rFonts w:cs="Times New Roman"/>
          <w:b/>
          <w:bCs/>
          <w:sz w:val="28"/>
          <w:szCs w:val="28"/>
        </w:rPr>
      </w:pPr>
      <w:r>
        <w:rPr>
          <w:rFonts w:cs="Times New Roman"/>
          <w:b/>
          <w:bCs/>
          <w:sz w:val="28"/>
          <w:szCs w:val="28"/>
        </w:rPr>
        <w:t xml:space="preserve"> </w:t>
      </w:r>
    </w:p>
    <w:p w14:paraId="0EF759D0" w14:textId="1EA3D0ED" w:rsidR="00C962D7" w:rsidRDefault="00C962D7" w:rsidP="00442328">
      <w:pPr>
        <w:spacing w:line="360" w:lineRule="auto"/>
        <w:jc w:val="both"/>
      </w:pPr>
      <w:r w:rsidRPr="00631B76">
        <w:t xml:space="preserve">The research approach is one of the main components of any research and includes the plans and methods to be implemented when performing the study. There are three main techniques that can be adopted: Inductive approach, Deductive Approach or a mix of both, known as the Abductive Approach </w:t>
      </w:r>
      <w:r w:rsidRPr="00631B76">
        <w:fldChar w:fldCharType="begin"/>
      </w:r>
      <w:r w:rsidR="00662EA4">
        <w:instrText xml:space="preserve"> ADDIN ZOTERO_ITEM CSL_CITATION {"citationID":"mAFNxLoD","properties":{"formattedCitation":"(Saunders {\\i{}et al.}, 2007)","plainCitation":"(Saunders et al., 2007)","noteIndex":0},"citationItems":[{"id":400,"uris":["http://zotero.org/users/7074152/items/WABLNX7S"],"uri":["http://zotero.org/users/7074152/items/WABLNX7S"],"itemData":{"id":400,"type":"book","call-number":"HD30.4 .S28 2007","edition":"4th ed","event-place":"Harlow, England ; New York","ISBN":"978-0-273-70148-4","language":"en","note":"OCLC: ocm68770349","number-of-pages":"624","publisher":"Financial Times/Prentice Hall","publisher-place":"Harlow, England ; New York","source":"Library of Congress ISBN","title":"Research methods for business students","author":[{"family":"Saunders","given":"M. N. K."},{"family":"Lewis","given":"Philip"},{"family":"Thornhill","given":"Adrian"}],"issued":{"date-parts":[["2007"]]}}}],"schema":"https://github.com/citation-style-language/schema/raw/master/csl-citation.json"} </w:instrText>
      </w:r>
      <w:r w:rsidRPr="00631B76">
        <w:fldChar w:fldCharType="separate"/>
      </w:r>
      <w:r w:rsidR="00662EA4" w:rsidRPr="00662EA4">
        <w:t xml:space="preserve">(Saunders </w:t>
      </w:r>
      <w:r w:rsidR="00662EA4" w:rsidRPr="00662EA4">
        <w:rPr>
          <w:i/>
          <w:iCs/>
        </w:rPr>
        <w:t>et al.</w:t>
      </w:r>
      <w:r w:rsidR="00662EA4" w:rsidRPr="00662EA4">
        <w:t>, 2007)</w:t>
      </w:r>
      <w:r w:rsidRPr="00631B76">
        <w:fldChar w:fldCharType="end"/>
      </w:r>
      <w:r w:rsidRPr="00631B76">
        <w:t xml:space="preserve">.  </w:t>
      </w:r>
    </w:p>
    <w:p w14:paraId="61DA06A6" w14:textId="77777777" w:rsidR="00260EF7" w:rsidRDefault="00260EF7" w:rsidP="00442328">
      <w:pPr>
        <w:spacing w:line="360" w:lineRule="auto"/>
        <w:jc w:val="both"/>
      </w:pPr>
    </w:p>
    <w:p w14:paraId="6A8F75D0" w14:textId="74E13D2E" w:rsidR="00631B76" w:rsidRDefault="001C26F9" w:rsidP="00442328">
      <w:pPr>
        <w:spacing w:line="360" w:lineRule="auto"/>
        <w:jc w:val="both"/>
      </w:pPr>
      <w:r>
        <w:t>The deductive approach aims to elucidate relation between conditions or variables.  In this approach, the first stage is the creation of specific theories, usually developed from a critical reading of pertinent literature, followed by the development of hypothes</w:t>
      </w:r>
      <w:r w:rsidR="00BC0DA9">
        <w:t>e</w:t>
      </w:r>
      <w:r>
        <w:t xml:space="preserve">s or prepositions that will be tested through the analyse of data collected. </w:t>
      </w:r>
    </w:p>
    <w:p w14:paraId="18A37985" w14:textId="77777777" w:rsidR="00260EF7" w:rsidRDefault="00260EF7" w:rsidP="00442328">
      <w:pPr>
        <w:spacing w:line="360" w:lineRule="auto"/>
        <w:jc w:val="both"/>
      </w:pPr>
    </w:p>
    <w:p w14:paraId="55EEFB78" w14:textId="4B3F2312" w:rsidR="001A6AD4" w:rsidRDefault="004617A4" w:rsidP="00442328">
      <w:pPr>
        <w:spacing w:line="360" w:lineRule="auto"/>
        <w:jc w:val="both"/>
      </w:pPr>
      <w:r>
        <w:t xml:space="preserve">Considering the exploratory nature of the research, the time frame, the research philosophy chosen and more important, the emphasis of this research being to understand the impacts of a lower alcohol excise tax rate in Irish consumer behaviour, a </w:t>
      </w:r>
      <w:r w:rsidRPr="004617A4">
        <w:rPr>
          <w:b/>
          <w:bCs/>
        </w:rPr>
        <w:t>hypothetical-deductive approach</w:t>
      </w:r>
      <w:r>
        <w:t xml:space="preserve"> is the most indicate one for this study</w:t>
      </w:r>
      <w:r w:rsidR="00EE6D7E">
        <w:t>, as it</w:t>
      </w:r>
      <w:r>
        <w:t xml:space="preserve"> is expected to answer not only the overall research question but also lead to achieve the objectives and subobjectives of this research.</w:t>
      </w:r>
    </w:p>
    <w:p w14:paraId="6E634991" w14:textId="77777777" w:rsidR="00B00D66" w:rsidRDefault="00B00D66" w:rsidP="00442328">
      <w:pPr>
        <w:spacing w:line="360" w:lineRule="auto"/>
        <w:jc w:val="both"/>
      </w:pPr>
    </w:p>
    <w:p w14:paraId="61950AD5" w14:textId="27AD2DEB" w:rsidR="00D01AB3" w:rsidRDefault="00A43CCE" w:rsidP="00442328">
      <w:pPr>
        <w:pStyle w:val="Heading2"/>
        <w:jc w:val="both"/>
      </w:pPr>
      <w:bookmarkStart w:id="51" w:name="_Toc73710656"/>
      <w:r>
        <w:lastRenderedPageBreak/>
        <w:t xml:space="preserve">4.4 </w:t>
      </w:r>
      <w:r w:rsidR="00D01AB3">
        <w:t>Research Strategy</w:t>
      </w:r>
      <w:bookmarkEnd w:id="51"/>
    </w:p>
    <w:p w14:paraId="09DA9F2F" w14:textId="23198C57" w:rsidR="00B00D66" w:rsidRDefault="00B00D66" w:rsidP="00442328">
      <w:pPr>
        <w:jc w:val="both"/>
      </w:pPr>
    </w:p>
    <w:p w14:paraId="2629BD46" w14:textId="36748F73" w:rsidR="00B00D66" w:rsidRPr="00B00D66" w:rsidRDefault="00B00D66" w:rsidP="00442328">
      <w:pPr>
        <w:spacing w:line="360" w:lineRule="auto"/>
        <w:jc w:val="both"/>
      </w:pPr>
      <w:r w:rsidRPr="00B00D66">
        <w:t xml:space="preserve">There are several strategies available to researchers and the best method must be chosen considering the research question and objectives and other aspects such as time frame, or any limitation that the researcher may face. In accordance with </w:t>
      </w:r>
      <w:r w:rsidRPr="00B00D66">
        <w:fldChar w:fldCharType="begin"/>
      </w:r>
      <w:r w:rsidR="00662EA4">
        <w:instrText xml:space="preserve"> ADDIN ZOTERO_ITEM CSL_CITATION {"citationID":"w5QgjxJe","properties":{"formattedCitation":"(Saunders {\\i{}et al.}, 2007)","plainCitation":"(Saunders et al., 2007)","noteIndex":0},"citationItems":[{"id":400,"uris":["http://zotero.org/users/7074152/items/WABLNX7S"],"uri":["http://zotero.org/users/7074152/items/WABLNX7S"],"itemData":{"id":400,"type":"book","call-number":"HD30.4 .S28 2007","edition":"4th ed","event-place":"Harlow, England ; New York","ISBN":"978-0-273-70148-4","language":"en","note":"OCLC: ocm68770349","number-of-pages":"624","publisher":"Financial Times/Prentice Hall","publisher-place":"Harlow, England ; New York","source":"Library of Congress ISBN","title":"Research methods for business students","author":[{"family":"Saunders","given":"M. N. K."},{"family":"Lewis","given":"Philip"},{"family":"Thornhill","given":"Adrian"}],"issued":{"date-parts":[["2007"]]}}}],"schema":"https://github.com/citation-style-language/schema/raw/master/csl-citation.json"} </w:instrText>
      </w:r>
      <w:r w:rsidRPr="00B00D66">
        <w:fldChar w:fldCharType="separate"/>
      </w:r>
      <w:r w:rsidR="00662EA4" w:rsidRPr="00662EA4">
        <w:t xml:space="preserve">(Saunders </w:t>
      </w:r>
      <w:r w:rsidR="00662EA4" w:rsidRPr="00662EA4">
        <w:rPr>
          <w:i/>
          <w:iCs/>
        </w:rPr>
        <w:t>et al.</w:t>
      </w:r>
      <w:r w:rsidR="00662EA4" w:rsidRPr="00662EA4">
        <w:t>, 2007)</w:t>
      </w:r>
      <w:r w:rsidRPr="00B00D66">
        <w:fldChar w:fldCharType="end"/>
      </w:r>
      <w:r w:rsidRPr="00B00D66">
        <w:t xml:space="preserve">, the main researches strategies are: experiments, case studies, surveys, action research, ethnographies, grounded theories and archival research. It is important to outline that literature does appoint an ideal strategy, as the best approach should be determined by the author in accordance with his/her circumstances and the emphasis of the study. </w:t>
      </w:r>
    </w:p>
    <w:p w14:paraId="7B1DF669" w14:textId="4C12E87A" w:rsidR="00DD209E" w:rsidRDefault="00DD209E" w:rsidP="00442328">
      <w:pPr>
        <w:jc w:val="both"/>
      </w:pPr>
    </w:p>
    <w:p w14:paraId="46A292BD" w14:textId="0D3B6D01" w:rsidR="00E316A1" w:rsidRDefault="00E316A1" w:rsidP="00442328">
      <w:pPr>
        <w:spacing w:line="360" w:lineRule="auto"/>
        <w:jc w:val="both"/>
      </w:pPr>
      <w:r w:rsidRPr="002F6FAE">
        <w:t xml:space="preserve">Surveys are an extremely popular choice for researchers for </w:t>
      </w:r>
      <w:r w:rsidR="00BE74E9" w:rsidRPr="002F6FAE">
        <w:t>several</w:t>
      </w:r>
      <w:r w:rsidRPr="002F6FAE">
        <w:t xml:space="preserve"> reasons. </w:t>
      </w:r>
      <w:proofErr w:type="gramStart"/>
      <w:r w:rsidRPr="002F6FAE">
        <w:t>First of all</w:t>
      </w:r>
      <w:proofErr w:type="gramEnd"/>
      <w:r w:rsidRPr="002F6FAE">
        <w:t xml:space="preserve">, it is a feasible strategy, and can generate data from a large sample in a short period of time. It also provides a large range of possibilities of how to gather this data, as the surveys can be implemented </w:t>
      </w:r>
      <w:r w:rsidR="002F6FAE" w:rsidRPr="002F6FAE">
        <w:t>through</w:t>
      </w:r>
      <w:r w:rsidRPr="002F6FAE">
        <w:t xml:space="preserve"> many </w:t>
      </w:r>
      <w:r w:rsidR="002F6FAE" w:rsidRPr="002F6FAE">
        <w:t xml:space="preserve">ways: via social media, websites, e-mails, telephone, face-to-face, and so on. </w:t>
      </w:r>
    </w:p>
    <w:p w14:paraId="61A6926D" w14:textId="4E4C3B16" w:rsidR="002F6FAE" w:rsidRPr="003B33BA" w:rsidRDefault="002F6FAE" w:rsidP="00442328">
      <w:pPr>
        <w:spacing w:line="360" w:lineRule="auto"/>
        <w:jc w:val="both"/>
      </w:pPr>
    </w:p>
    <w:p w14:paraId="7E288863" w14:textId="4AA8400D" w:rsidR="00E316A1" w:rsidRDefault="007E5BEB" w:rsidP="00442328">
      <w:pPr>
        <w:spacing w:line="360" w:lineRule="auto"/>
        <w:jc w:val="both"/>
      </w:pPr>
      <w:r>
        <w:t>The secondary research that has been carried out has enable the author to get a broader understanding of the theories, frameworks and current gaps present in literature regarding alcohol policies, sin taxes and the consumer responses related to alcoholic beverages, which has led to the formulation of hypothes</w:t>
      </w:r>
      <w:r w:rsidR="00BC0DA9">
        <w:t>e</w:t>
      </w:r>
      <w:r>
        <w:t>s to be tested. To gather data for the primary research proposed on this study, t</w:t>
      </w:r>
      <w:r w:rsidR="003F7E0B" w:rsidRPr="003B33BA">
        <w:t xml:space="preserve">he author has opted </w:t>
      </w:r>
      <w:r>
        <w:t>for</w:t>
      </w:r>
      <w:r w:rsidR="003F7E0B" w:rsidRPr="003B33BA">
        <w:t xml:space="preserve"> the implementation of </w:t>
      </w:r>
      <w:r w:rsidR="003F7E0B" w:rsidRPr="00265B24">
        <w:rPr>
          <w:b/>
          <w:bCs/>
        </w:rPr>
        <w:t>online questionnaires</w:t>
      </w:r>
      <w:r w:rsidR="003F7E0B" w:rsidRPr="003B33BA">
        <w:t xml:space="preserve">. The reason for this choice includes the </w:t>
      </w:r>
      <w:r w:rsidR="003B33BA" w:rsidRPr="003B33BA">
        <w:t xml:space="preserve">constraint time available to do the research, </w:t>
      </w:r>
      <w:r w:rsidR="00BE74E9">
        <w:t xml:space="preserve">and the limitations to gather information rather than online due COVID-19 pandemic restrictions. </w:t>
      </w:r>
      <w:r w:rsidR="003B33BA" w:rsidRPr="003B33BA">
        <w:t xml:space="preserve">But more importantly, the author believes that the questionnaire can gather distinct data from a larger sample, enabling </w:t>
      </w:r>
      <w:r w:rsidR="00F22949">
        <w:t xml:space="preserve">more accurate </w:t>
      </w:r>
      <w:r w:rsidR="003B33BA" w:rsidRPr="003B33BA">
        <w:t>answer</w:t>
      </w:r>
      <w:r w:rsidR="00F22949">
        <w:t>s</w:t>
      </w:r>
      <w:r w:rsidR="003B33BA" w:rsidRPr="003B33BA">
        <w:t xml:space="preserve"> to the hypothes</w:t>
      </w:r>
      <w:r w:rsidR="00BC0DA9">
        <w:t>e</w:t>
      </w:r>
      <w:r w:rsidR="003B33BA" w:rsidRPr="003B33BA">
        <w:t>s proposed and</w:t>
      </w:r>
      <w:r>
        <w:t xml:space="preserve"> to</w:t>
      </w:r>
      <w:r w:rsidR="003B33BA" w:rsidRPr="003B33BA">
        <w:t xml:space="preserve"> the research question. </w:t>
      </w:r>
      <w:r w:rsidR="0020272A">
        <w:t>T</w:t>
      </w:r>
      <w:r w:rsidR="003B33BA" w:rsidRPr="003B33BA">
        <w:t>he design and procedure involved on the questionnaire</w:t>
      </w:r>
      <w:r w:rsidR="0020272A">
        <w:t xml:space="preserve"> </w:t>
      </w:r>
      <w:r w:rsidR="0020272A" w:rsidRPr="003B33BA">
        <w:t>will</w:t>
      </w:r>
      <w:r w:rsidR="0020272A">
        <w:t xml:space="preserve"> be</w:t>
      </w:r>
      <w:r w:rsidR="0020272A" w:rsidRPr="003B33BA">
        <w:t xml:space="preserve"> explain</w:t>
      </w:r>
      <w:r w:rsidR="0020272A">
        <w:t>ed</w:t>
      </w:r>
      <w:r w:rsidR="0020272A" w:rsidRPr="003B33BA">
        <w:t xml:space="preserve"> in</w:t>
      </w:r>
      <w:r w:rsidR="0020272A">
        <w:t xml:space="preserve"> more</w:t>
      </w:r>
      <w:r w:rsidR="0020272A" w:rsidRPr="003B33BA">
        <w:t xml:space="preserve"> detail</w:t>
      </w:r>
      <w:r w:rsidR="0020272A">
        <w:t xml:space="preserve"> on the next subsections. </w:t>
      </w:r>
    </w:p>
    <w:p w14:paraId="71A34158" w14:textId="77777777" w:rsidR="0020272A" w:rsidRDefault="0020272A" w:rsidP="00442328">
      <w:pPr>
        <w:jc w:val="both"/>
      </w:pPr>
    </w:p>
    <w:p w14:paraId="1F0EB45F" w14:textId="75EEC31F" w:rsidR="0020272A" w:rsidRPr="004D2FD0" w:rsidRDefault="0020272A" w:rsidP="00442328">
      <w:pPr>
        <w:spacing w:line="360" w:lineRule="auto"/>
        <w:jc w:val="both"/>
      </w:pPr>
      <w:r>
        <w:t>Defining the</w:t>
      </w:r>
      <w:r w:rsidRPr="004D2FD0">
        <w:t xml:space="preserve"> time horizon of a research</w:t>
      </w:r>
      <w:r>
        <w:t xml:space="preserve"> is another important fact when defining the strategy of any research. Time horizon </w:t>
      </w:r>
      <w:r w:rsidRPr="004D2FD0">
        <w:t xml:space="preserve">refers to the </w:t>
      </w:r>
      <w:proofErr w:type="gramStart"/>
      <w:r w:rsidR="000B3A7E">
        <w:t>time period</w:t>
      </w:r>
      <w:proofErr w:type="gramEnd"/>
      <w:r w:rsidRPr="004D2FD0">
        <w:t xml:space="preserve"> of the study and is related to the collection of data, specifying when and how it will be collected and analysed. There are two designs of time horizon: longitudinal and cross-sectional research. While the first one analyses changes that occur over a period of time, the second one focus the analysis at a particular time </w:t>
      </w:r>
      <w:r w:rsidRPr="004D2FD0">
        <w:fldChar w:fldCharType="begin"/>
      </w:r>
      <w:r w:rsidR="00387CBB">
        <w:instrText xml:space="preserve"> ADDIN ZOTERO_ITEM CSL_CITATION {"citationID":"E7FNs93o","properties":{"formattedCitation":"(Saunders {\\i{}et al.}, 2012)","plainCitation":"(Saunders et al., 2012)","noteIndex":0},"citationItems":[{"id":338,"uris":["http://zotero.org/users/7074152/items/XT8KWUR9"],"uri":["http://zotero.org/users/7074152/items/XT8KWUR9"],"itemData":{"id":338,"type":"book","call-number":"HD30.4 .S28 2019","edition":"Eighth Edition","event-place":"New York","ISBN":"978-1-292-20878-7","language":"en","publisher":"Pearson","publisher-place":"New York","source":"Library of Congress ISBN","title":"Research methods for business students","author":[{"family":"Saunders","given":"M. N. K."},{"family":"Lewis","given":"Philip"},{"family":"Thornhill","given":"Adrian"}],"issued":{"date-parts":[["2012"]]}}}],"schema":"https://github.com/citation-style-language/schema/raw/master/csl-citation.json"} </w:instrText>
      </w:r>
      <w:r w:rsidRPr="004D2FD0">
        <w:fldChar w:fldCharType="separate"/>
      </w:r>
      <w:r w:rsidR="00387CBB" w:rsidRPr="00387CBB">
        <w:t xml:space="preserve">(Saunders </w:t>
      </w:r>
      <w:r w:rsidR="00387CBB" w:rsidRPr="00387CBB">
        <w:rPr>
          <w:i/>
          <w:iCs/>
        </w:rPr>
        <w:t>et al.</w:t>
      </w:r>
      <w:r w:rsidR="00387CBB" w:rsidRPr="00387CBB">
        <w:t>, 2012)</w:t>
      </w:r>
      <w:r w:rsidRPr="004D2FD0">
        <w:fldChar w:fldCharType="end"/>
      </w:r>
      <w:r w:rsidRPr="004D2FD0">
        <w:t xml:space="preserve">. A </w:t>
      </w:r>
      <w:r w:rsidRPr="0020272A">
        <w:rPr>
          <w:b/>
          <w:bCs/>
        </w:rPr>
        <w:t>cross-sectional research</w:t>
      </w:r>
      <w:r w:rsidRPr="004D2FD0">
        <w:t xml:space="preserve"> is the most </w:t>
      </w:r>
      <w:r w:rsidRPr="004D2FD0">
        <w:lastRenderedPageBreak/>
        <w:t xml:space="preserve">appropriate approach in this </w:t>
      </w:r>
      <w:proofErr w:type="gramStart"/>
      <w:r w:rsidRPr="004D2FD0">
        <w:t>particular study</w:t>
      </w:r>
      <w:proofErr w:type="gramEnd"/>
      <w:r w:rsidRPr="004D2FD0">
        <w:t xml:space="preserve">, considering the limited time available for collection of data. </w:t>
      </w:r>
    </w:p>
    <w:p w14:paraId="51EB97E7" w14:textId="4EB27E95" w:rsidR="0020272A" w:rsidRDefault="0020272A" w:rsidP="00442328">
      <w:pPr>
        <w:spacing w:line="360" w:lineRule="auto"/>
        <w:jc w:val="both"/>
      </w:pPr>
    </w:p>
    <w:p w14:paraId="410C1733" w14:textId="09A9F33B" w:rsidR="0020272A" w:rsidRPr="00AA0F18" w:rsidRDefault="00A43CCE" w:rsidP="00442328">
      <w:pPr>
        <w:pStyle w:val="Heading2"/>
        <w:jc w:val="both"/>
      </w:pPr>
      <w:bookmarkStart w:id="52" w:name="_Toc73710657"/>
      <w:r w:rsidRPr="00AA0F18">
        <w:t xml:space="preserve">4.5 </w:t>
      </w:r>
      <w:r w:rsidR="0020272A" w:rsidRPr="00AA0F18">
        <w:t>Data Collection Methods</w:t>
      </w:r>
      <w:bookmarkEnd w:id="52"/>
    </w:p>
    <w:p w14:paraId="3291BDFA" w14:textId="1C31E129" w:rsidR="00A05C53" w:rsidRDefault="00A05C53" w:rsidP="00442328">
      <w:pPr>
        <w:jc w:val="both"/>
      </w:pPr>
    </w:p>
    <w:p w14:paraId="5AE1DA09" w14:textId="354A7753" w:rsidR="009D16A0" w:rsidRDefault="00A05C53" w:rsidP="00442328">
      <w:pPr>
        <w:spacing w:line="360" w:lineRule="auto"/>
        <w:jc w:val="both"/>
      </w:pPr>
      <w:r w:rsidRPr="003D32A2">
        <w:t xml:space="preserve">Once the research philosophy, approach and </w:t>
      </w:r>
      <w:r w:rsidR="003D32A2" w:rsidRPr="003D32A2">
        <w:t>strategy are defined, the selection of the most suitable data collection method will enable the researcher to align the theory to the research questions and objectives. The data collected should be sufficient to fulfil all the subobjectives and hypothes</w:t>
      </w:r>
      <w:r w:rsidR="00BC0DA9">
        <w:t>e</w:t>
      </w:r>
      <w:r w:rsidR="003D32A2" w:rsidRPr="003D32A2">
        <w:t>s proposed.</w:t>
      </w:r>
    </w:p>
    <w:p w14:paraId="4C9877BF" w14:textId="77777777" w:rsidR="009D16A0" w:rsidRDefault="009D16A0" w:rsidP="00442328">
      <w:pPr>
        <w:spacing w:line="360" w:lineRule="auto"/>
        <w:jc w:val="both"/>
      </w:pPr>
    </w:p>
    <w:p w14:paraId="24803F69" w14:textId="0FFE16E8" w:rsidR="0020272A" w:rsidRPr="003D32A2" w:rsidRDefault="003D32A2" w:rsidP="00442328">
      <w:pPr>
        <w:spacing w:line="360" w:lineRule="auto"/>
        <w:jc w:val="both"/>
      </w:pPr>
      <w:proofErr w:type="gramStart"/>
      <w:r w:rsidRPr="003D32A2">
        <w:t>In order to</w:t>
      </w:r>
      <w:proofErr w:type="gramEnd"/>
      <w:r w:rsidRPr="003D32A2">
        <w:t xml:space="preserve"> explain the methodology used in this study, the following subchapters will describe the research sampling, the nature of data and the data storage and confidentiality. It will also include details about the questionnaire design and procedure.  </w:t>
      </w:r>
    </w:p>
    <w:p w14:paraId="670D57DD" w14:textId="77777777" w:rsidR="0020272A" w:rsidRDefault="0020272A" w:rsidP="00442328">
      <w:pPr>
        <w:jc w:val="both"/>
      </w:pPr>
    </w:p>
    <w:p w14:paraId="05F0A662" w14:textId="5D408A14" w:rsidR="0020272A" w:rsidRPr="00A43CCE" w:rsidRDefault="00A43CCE" w:rsidP="00442328">
      <w:pPr>
        <w:pStyle w:val="Heading2"/>
        <w:jc w:val="both"/>
        <w:rPr>
          <w:rFonts w:cs="Times New Roman"/>
          <w:b w:val="0"/>
          <w:szCs w:val="28"/>
        </w:rPr>
      </w:pPr>
      <w:bookmarkStart w:id="53" w:name="_Toc73710658"/>
      <w:r w:rsidRPr="00A43CCE">
        <w:rPr>
          <w:rFonts w:cs="Times New Roman"/>
          <w:b w:val="0"/>
          <w:szCs w:val="28"/>
        </w:rPr>
        <w:t xml:space="preserve">4.5.1 </w:t>
      </w:r>
      <w:r w:rsidR="0020272A" w:rsidRPr="00A43CCE">
        <w:rPr>
          <w:rFonts w:cs="Times New Roman"/>
          <w:b w:val="0"/>
          <w:szCs w:val="28"/>
        </w:rPr>
        <w:t>Research Sampling</w:t>
      </w:r>
      <w:bookmarkEnd w:id="53"/>
    </w:p>
    <w:p w14:paraId="67E11FD7" w14:textId="428F6B20" w:rsidR="007C66FD" w:rsidRDefault="007C66FD" w:rsidP="00442328">
      <w:pPr>
        <w:jc w:val="both"/>
      </w:pPr>
    </w:p>
    <w:p w14:paraId="130D734F" w14:textId="7A94922E" w:rsidR="007C66FD" w:rsidRDefault="007C66FD" w:rsidP="00442328">
      <w:pPr>
        <w:spacing w:line="360" w:lineRule="auto"/>
        <w:jc w:val="both"/>
      </w:pPr>
      <w:r w:rsidRPr="00EB1312">
        <w:t xml:space="preserve">Research Sampling techniques </w:t>
      </w:r>
      <w:r w:rsidR="00EB1312" w:rsidRPr="00EB1312">
        <w:t>provides an opportunity to researches to infer conclusions about a population, by analysing data from a smaller group, which facilitates the collection and volume of data</w:t>
      </w:r>
      <w:r w:rsidR="00EB1312">
        <w:t>.</w:t>
      </w:r>
    </w:p>
    <w:p w14:paraId="30B8E579" w14:textId="77777777" w:rsidR="00F44E95" w:rsidRPr="00EB1312" w:rsidRDefault="00F44E95" w:rsidP="00442328">
      <w:pPr>
        <w:spacing w:line="360" w:lineRule="auto"/>
        <w:jc w:val="both"/>
      </w:pPr>
    </w:p>
    <w:p w14:paraId="553D6835" w14:textId="77777777" w:rsidR="00F44E95" w:rsidRDefault="007C66FD" w:rsidP="00442328">
      <w:pPr>
        <w:spacing w:line="360" w:lineRule="auto"/>
        <w:jc w:val="both"/>
      </w:pPr>
      <w:r w:rsidRPr="00EB1312">
        <w:t xml:space="preserve">Two types of research sampling techniques are available to researchers: probability or presentative sampling and non-probability or judgemental sampling. This study </w:t>
      </w:r>
      <w:r w:rsidR="00D21154">
        <w:t>will be</w:t>
      </w:r>
      <w:r w:rsidRPr="00EB1312">
        <w:t xml:space="preserve"> based on </w:t>
      </w:r>
      <w:r w:rsidRPr="009D16A0">
        <w:rPr>
          <w:b/>
          <w:bCs/>
        </w:rPr>
        <w:t>probability sampling</w:t>
      </w:r>
      <w:r w:rsidRPr="00EB1312">
        <w:t xml:space="preserve">, as the author believes that </w:t>
      </w:r>
      <w:r w:rsidR="00EB1312" w:rsidRPr="00EB1312">
        <w:t xml:space="preserve">is </w:t>
      </w:r>
      <w:r w:rsidRPr="00EB1312">
        <w:t xml:space="preserve">the best approach, considering the strategy chosen </w:t>
      </w:r>
      <w:r w:rsidR="00EB1312" w:rsidRPr="00EB1312">
        <w:t xml:space="preserve">and </w:t>
      </w:r>
      <w:r w:rsidR="00EB1312">
        <w:t xml:space="preserve">the exploratory nature of the research. </w:t>
      </w:r>
    </w:p>
    <w:p w14:paraId="6276F49F" w14:textId="77777777" w:rsidR="00F44E95" w:rsidRDefault="00F44E95" w:rsidP="00442328">
      <w:pPr>
        <w:spacing w:line="360" w:lineRule="auto"/>
        <w:jc w:val="both"/>
      </w:pPr>
    </w:p>
    <w:p w14:paraId="5D7FA4E2" w14:textId="2FD39139" w:rsidR="007C66FD" w:rsidRDefault="00EB1312" w:rsidP="00442328">
      <w:pPr>
        <w:spacing w:line="360" w:lineRule="auto"/>
        <w:jc w:val="both"/>
      </w:pPr>
      <w:r>
        <w:t xml:space="preserve">The sample will be made by Irish people and people from other nationalities living in Ireland, aged between 18 and 65+. </w:t>
      </w:r>
      <w:r w:rsidR="003D5F50">
        <w:t xml:space="preserve">It is expected that the collecting of data will gather information of people from different gender, age, and social status. </w:t>
      </w:r>
      <w:r>
        <w:t>The</w:t>
      </w:r>
      <w:r w:rsidR="003D5F50">
        <w:t xml:space="preserve"> reason for that</w:t>
      </w:r>
      <w:r>
        <w:t xml:space="preserve"> </w:t>
      </w:r>
      <w:r w:rsidR="003D5F50">
        <w:t xml:space="preserve">is that the </w:t>
      </w:r>
      <w:r>
        <w:t xml:space="preserve">researcher aims to </w:t>
      </w:r>
      <w:r w:rsidR="003D5F50">
        <w:t xml:space="preserve">get an understanding of how a lower alcohol excise tax would impact the Irish consumer behaviour and as outlined in the literature review chapter, the individual variables involved have a significant impact on consumer buying behaviour and cannot be ignored. </w:t>
      </w:r>
    </w:p>
    <w:p w14:paraId="7BC7EC48" w14:textId="77777777" w:rsidR="00F44E95" w:rsidRDefault="00F44E95" w:rsidP="00442328">
      <w:pPr>
        <w:spacing w:line="360" w:lineRule="auto"/>
        <w:jc w:val="both"/>
      </w:pPr>
    </w:p>
    <w:p w14:paraId="72E1D37C" w14:textId="1AE2489A" w:rsidR="003D5F50" w:rsidRDefault="003D5F50" w:rsidP="00442328">
      <w:pPr>
        <w:spacing w:line="360" w:lineRule="auto"/>
        <w:jc w:val="both"/>
      </w:pPr>
      <w:r>
        <w:lastRenderedPageBreak/>
        <w:t xml:space="preserve">The initial target response rate have been set to 100 responses, as in accordance with </w:t>
      </w:r>
      <w:r>
        <w:fldChar w:fldCharType="begin"/>
      </w:r>
      <w:r w:rsidR="00387CBB">
        <w:instrText xml:space="preserve"> ADDIN ZOTERO_ITEM CSL_CITATION {"citationID":"zkPZGlV7","properties":{"formattedCitation":"(Saunders {\\i{}et al.}, 2012)","plainCitation":"(Saunders et al., 2012)","noteIndex":0},"citationItems":[{"id":338,"uris":["http://zotero.org/users/7074152/items/XT8KWUR9"],"uri":["http://zotero.org/users/7074152/items/XT8KWUR9"],"itemData":{"id":338,"type":"book","call-number":"HD30.4 .S28 2019","edition":"Eighth Edition","event-place":"New York","ISBN":"978-1-292-20878-7","language":"en","publisher":"Pearson","publisher-place":"New York","source":"Library of Congress ISBN","title":"Research methods for business students","author":[{"family":"Saunders","given":"M. N. K."},{"family":"Lewis","given":"Philip"},{"family":"Thornhill","given":"Adrian"}],"issued":{"date-parts":[["2012"]]}}}],"schema":"https://github.com/citation-style-language/schema/raw/master/csl-citation.json"} </w:instrText>
      </w:r>
      <w:r>
        <w:fldChar w:fldCharType="separate"/>
      </w:r>
      <w:r w:rsidR="00387CBB" w:rsidRPr="00387CBB">
        <w:t xml:space="preserve">(Saunders </w:t>
      </w:r>
      <w:r w:rsidR="00387CBB" w:rsidRPr="00387CBB">
        <w:rPr>
          <w:i/>
          <w:iCs/>
        </w:rPr>
        <w:t>et al.</w:t>
      </w:r>
      <w:r w:rsidR="00387CBB" w:rsidRPr="00387CBB">
        <w:t>, 2012)</w:t>
      </w:r>
      <w:r>
        <w:fldChar w:fldCharType="end"/>
      </w:r>
      <w:r>
        <w:t xml:space="preserve">, </w:t>
      </w:r>
      <w:r w:rsidR="000B3A7E">
        <w:t xml:space="preserve">a high margin of error can be identified on samples smaller than 100. </w:t>
      </w:r>
      <w:r>
        <w:t xml:space="preserve"> </w:t>
      </w:r>
    </w:p>
    <w:p w14:paraId="6527B307" w14:textId="77777777" w:rsidR="00EB1312" w:rsidRPr="00EB1312" w:rsidRDefault="00EB1312" w:rsidP="00442328">
      <w:pPr>
        <w:spacing w:line="360" w:lineRule="auto"/>
        <w:jc w:val="both"/>
      </w:pPr>
    </w:p>
    <w:p w14:paraId="089E3ACB" w14:textId="77777777" w:rsidR="0020272A" w:rsidRPr="006A0EF2" w:rsidRDefault="0020272A" w:rsidP="00442328">
      <w:pPr>
        <w:jc w:val="both"/>
      </w:pPr>
    </w:p>
    <w:p w14:paraId="394223CF" w14:textId="6FBFF742" w:rsidR="0020272A" w:rsidRPr="00A43CCE" w:rsidRDefault="00A43CCE" w:rsidP="00442328">
      <w:pPr>
        <w:pStyle w:val="Heading2"/>
        <w:jc w:val="both"/>
        <w:rPr>
          <w:rFonts w:cs="Times New Roman"/>
          <w:b w:val="0"/>
          <w:szCs w:val="28"/>
        </w:rPr>
      </w:pPr>
      <w:bookmarkStart w:id="54" w:name="_Toc73710659"/>
      <w:r w:rsidRPr="00A43CCE">
        <w:rPr>
          <w:rFonts w:cs="Times New Roman"/>
          <w:b w:val="0"/>
          <w:szCs w:val="28"/>
        </w:rPr>
        <w:t xml:space="preserve">4.5.2 </w:t>
      </w:r>
      <w:r w:rsidR="0020272A" w:rsidRPr="00A43CCE">
        <w:rPr>
          <w:rFonts w:cs="Times New Roman"/>
          <w:b w:val="0"/>
          <w:szCs w:val="28"/>
        </w:rPr>
        <w:t>Nature of Data</w:t>
      </w:r>
      <w:bookmarkEnd w:id="54"/>
    </w:p>
    <w:p w14:paraId="0F5A75F5" w14:textId="1C6BED81" w:rsidR="00D17A7E" w:rsidRDefault="00D17A7E" w:rsidP="00442328">
      <w:pPr>
        <w:jc w:val="both"/>
      </w:pPr>
    </w:p>
    <w:p w14:paraId="7328E6AB" w14:textId="08936B74" w:rsidR="00D17A7E" w:rsidRDefault="00D17A7E" w:rsidP="00442328">
      <w:pPr>
        <w:spacing w:line="360" w:lineRule="auto"/>
        <w:jc w:val="both"/>
      </w:pPr>
      <w:r w:rsidRPr="00D17A7E">
        <w:t>As already mentioned before the collection of primary data will be made through online questionnaires</w:t>
      </w:r>
      <w:r w:rsidR="000B3F1E">
        <w:t xml:space="preserve">. A </w:t>
      </w:r>
      <w:r w:rsidR="000B3F1E" w:rsidRPr="000B3F1E">
        <w:rPr>
          <w:b/>
          <w:bCs/>
        </w:rPr>
        <w:t>quantitative approach</w:t>
      </w:r>
      <w:r w:rsidR="000B3F1E">
        <w:t xml:space="preserve"> is expected to be undertaken, considering the nature of data collected from the questionnaire to answer the hypotheses already outlined before, this seems to be the most appropriate approach for this study.</w:t>
      </w:r>
    </w:p>
    <w:p w14:paraId="1A8E0601" w14:textId="77777777" w:rsidR="00F44E95" w:rsidRDefault="00F44E95" w:rsidP="00442328">
      <w:pPr>
        <w:spacing w:line="360" w:lineRule="auto"/>
        <w:jc w:val="both"/>
      </w:pPr>
    </w:p>
    <w:p w14:paraId="04943991" w14:textId="77777777" w:rsidR="00F44E95" w:rsidRDefault="00D17A7E" w:rsidP="00442328">
      <w:pPr>
        <w:spacing w:line="360" w:lineRule="auto"/>
        <w:jc w:val="both"/>
      </w:pPr>
      <w:r>
        <w:t>The questionnaire will be comprised by four sections, aiming to fulfil all the subobjectives proposed. The questions will be mostly closed-ended questions</w:t>
      </w:r>
      <w:r w:rsidR="000B3F1E">
        <w:t xml:space="preserve"> and the choice of this type of question is to make the questionnaire simpler, but with pertinent questions, and try to get a large sample of answers. Moreover, the author will give attention to diversify the types of questions, including multiple choices, checkboxes, scale rate and ranking questions, making the questionnaire pleasing and guaranteeing a robust data collection. </w:t>
      </w:r>
    </w:p>
    <w:p w14:paraId="2027C34D" w14:textId="77777777" w:rsidR="00F44E95" w:rsidRDefault="00F44E95" w:rsidP="00442328">
      <w:pPr>
        <w:spacing w:line="360" w:lineRule="auto"/>
        <w:jc w:val="both"/>
      </w:pPr>
    </w:p>
    <w:p w14:paraId="25F5D73B" w14:textId="457121BA" w:rsidR="000B3F1E" w:rsidRDefault="000B3F1E" w:rsidP="00442328">
      <w:pPr>
        <w:spacing w:line="360" w:lineRule="auto"/>
        <w:jc w:val="both"/>
      </w:pPr>
      <w:r>
        <w:t>More details about the design and procedure of the questionnaire are presented in the following subsections.</w:t>
      </w:r>
    </w:p>
    <w:p w14:paraId="4D604A6B" w14:textId="634EBB0A" w:rsidR="00D17A7E" w:rsidRDefault="00D17A7E" w:rsidP="00442328">
      <w:pPr>
        <w:spacing w:line="360" w:lineRule="auto"/>
        <w:jc w:val="both"/>
      </w:pPr>
    </w:p>
    <w:p w14:paraId="7C20C4ED" w14:textId="72AFF518" w:rsidR="00ED5583" w:rsidRPr="00AA0F18" w:rsidRDefault="00A43CCE" w:rsidP="00442328">
      <w:pPr>
        <w:pStyle w:val="Heading2"/>
        <w:jc w:val="both"/>
        <w:rPr>
          <w:b w:val="0"/>
          <w:bCs/>
        </w:rPr>
      </w:pPr>
      <w:bookmarkStart w:id="55" w:name="_Toc73710660"/>
      <w:r w:rsidRPr="00AA0F18">
        <w:rPr>
          <w:b w:val="0"/>
          <w:bCs/>
        </w:rPr>
        <w:t xml:space="preserve">4.5.3 </w:t>
      </w:r>
      <w:r w:rsidR="00ED5583" w:rsidRPr="00AA0F18">
        <w:rPr>
          <w:b w:val="0"/>
          <w:bCs/>
        </w:rPr>
        <w:t>Questionnaire Design</w:t>
      </w:r>
      <w:bookmarkEnd w:id="55"/>
    </w:p>
    <w:p w14:paraId="759201A7" w14:textId="7D5651BC" w:rsidR="00E316A1" w:rsidRDefault="00E316A1" w:rsidP="00442328">
      <w:pPr>
        <w:jc w:val="both"/>
      </w:pPr>
    </w:p>
    <w:p w14:paraId="738A930D" w14:textId="6BD36482" w:rsidR="00E316A1" w:rsidRPr="001325FC" w:rsidRDefault="00ED5583" w:rsidP="00442328">
      <w:pPr>
        <w:spacing w:line="360" w:lineRule="auto"/>
        <w:jc w:val="both"/>
      </w:pPr>
      <w:r w:rsidRPr="001325FC">
        <w:t>The design of the questionnaire is essential to guarantee that the data collected can be considered reliable and robust</w:t>
      </w:r>
      <w:r w:rsidR="00137C0A" w:rsidRPr="001325FC">
        <w:t xml:space="preserve">, and also that the data is consistent with the objectives of the research. </w:t>
      </w:r>
      <w:r w:rsidRPr="001325FC">
        <w:fldChar w:fldCharType="begin"/>
      </w:r>
      <w:r w:rsidR="00662EA4">
        <w:instrText xml:space="preserve"> ADDIN ZOTERO_ITEM CSL_CITATION {"citationID":"QMsi65mi","properties":{"formattedCitation":"(Saunders {\\i{}et al.}, 2007)","plainCitation":"(Saunders et al., 2007)","noteIndex":0},"citationItems":[{"id":400,"uris":["http://zotero.org/users/7074152/items/WABLNX7S"],"uri":["http://zotero.org/users/7074152/items/WABLNX7S"],"itemData":{"id":400,"type":"book","call-number":"HD30.4 .S28 2007","edition":"4th ed","event-place":"Harlow, England ; New York","ISBN":"978-0-273-70148-4","language":"en","note":"OCLC: ocm68770349","number-of-pages":"624","publisher":"Financial Times/Prentice Hall","publisher-place":"Harlow, England ; New York","source":"Library of Congress ISBN","title":"Research methods for business students","author":[{"family":"Saunders","given":"M. N. K."},{"family":"Lewis","given":"Philip"},{"family":"Thornhill","given":"Adrian"}],"issued":{"date-parts":[["2007"]]}}}],"schema":"https://github.com/citation-style-language/schema/raw/master/csl-citation.json"} </w:instrText>
      </w:r>
      <w:r w:rsidRPr="001325FC">
        <w:fldChar w:fldCharType="separate"/>
      </w:r>
      <w:r w:rsidR="00662EA4" w:rsidRPr="00662EA4">
        <w:t xml:space="preserve">(Saunders </w:t>
      </w:r>
      <w:r w:rsidR="00662EA4" w:rsidRPr="00662EA4">
        <w:rPr>
          <w:i/>
          <w:iCs/>
        </w:rPr>
        <w:t>et al.</w:t>
      </w:r>
      <w:r w:rsidR="00662EA4" w:rsidRPr="00662EA4">
        <w:t>, 2007)</w:t>
      </w:r>
      <w:r w:rsidRPr="001325FC">
        <w:fldChar w:fldCharType="end"/>
      </w:r>
      <w:r w:rsidRPr="001325FC">
        <w:t xml:space="preserve"> defines three main steps that should be followed by researchers when designing the questionnaire: individual questions must be design</w:t>
      </w:r>
      <w:r w:rsidR="00137C0A" w:rsidRPr="001325FC">
        <w:t>ed</w:t>
      </w:r>
      <w:r w:rsidRPr="001325FC">
        <w:t xml:space="preserve"> carefully; the </w:t>
      </w:r>
      <w:r w:rsidR="00137C0A" w:rsidRPr="001325FC">
        <w:t>layout</w:t>
      </w:r>
      <w:r w:rsidRPr="001325FC">
        <w:t xml:space="preserve"> must be clear and </w:t>
      </w:r>
      <w:r w:rsidR="00137C0A" w:rsidRPr="001325FC">
        <w:t xml:space="preserve">pleasant; and the purpose of the questionnaire must be explicit. </w:t>
      </w:r>
    </w:p>
    <w:p w14:paraId="1DD4773D" w14:textId="7AEF1C13" w:rsidR="00137C0A" w:rsidRPr="001325FC" w:rsidRDefault="00137C0A" w:rsidP="00442328">
      <w:pPr>
        <w:spacing w:line="360" w:lineRule="auto"/>
        <w:jc w:val="both"/>
      </w:pPr>
    </w:p>
    <w:p w14:paraId="4214F898" w14:textId="307C1593" w:rsidR="00137C0A" w:rsidRDefault="00137C0A" w:rsidP="00442328">
      <w:pPr>
        <w:spacing w:line="360" w:lineRule="auto"/>
        <w:jc w:val="both"/>
      </w:pPr>
      <w:r w:rsidRPr="001325FC">
        <w:t xml:space="preserve">Considering that, the author has carefully designed the questionnaire, aiming to fulfil the </w:t>
      </w:r>
      <w:r w:rsidR="001325FC" w:rsidRPr="001325FC">
        <w:t>research</w:t>
      </w:r>
      <w:r w:rsidRPr="001325FC">
        <w:t xml:space="preserve"> objectives and to maximize the response rate. </w:t>
      </w:r>
      <w:r w:rsidR="00242A24">
        <w:t>Questions were created in accordance with the research subobjectives and seeking to answer the hypothes</w:t>
      </w:r>
      <w:r w:rsidR="00BC0DA9">
        <w:t>e</w:t>
      </w:r>
      <w:r w:rsidR="00242A24">
        <w:t xml:space="preserve">s proposed. </w:t>
      </w:r>
      <w:r w:rsidR="001325FC" w:rsidRPr="001325FC">
        <w:t xml:space="preserve">The author has focused on using familiar words and terms, to avoid any bias or </w:t>
      </w:r>
      <w:r w:rsidR="001325FC" w:rsidRPr="001325FC">
        <w:lastRenderedPageBreak/>
        <w:t>confusion to the responders. To guarantee the layout is clear,</w:t>
      </w:r>
      <w:r w:rsidR="001325FC">
        <w:t xml:space="preserve"> easy to navigate and understandable,</w:t>
      </w:r>
      <w:r w:rsidR="001325FC" w:rsidRPr="001325FC">
        <w:t xml:space="preserve"> the questionnaire was divided in four sections that will be fully explained in the next subchapter. Also, the purpose of the questionnaire was defined in the very first stage, so as the guarantee of confidentiality of data, and all the responds were aware of it before commencing the questionnaire.   </w:t>
      </w:r>
    </w:p>
    <w:p w14:paraId="23546F83" w14:textId="77777777" w:rsidR="00F44E95" w:rsidRPr="001325FC" w:rsidRDefault="00F44E95" w:rsidP="00442328">
      <w:pPr>
        <w:spacing w:line="360" w:lineRule="auto"/>
        <w:jc w:val="both"/>
      </w:pPr>
    </w:p>
    <w:p w14:paraId="3A8DA48E" w14:textId="24C91BCD" w:rsidR="002776ED" w:rsidRPr="00AA0F18" w:rsidRDefault="00A43CCE" w:rsidP="00442328">
      <w:pPr>
        <w:pStyle w:val="Heading2"/>
        <w:jc w:val="both"/>
        <w:rPr>
          <w:b w:val="0"/>
          <w:bCs/>
        </w:rPr>
      </w:pPr>
      <w:bookmarkStart w:id="56" w:name="_Toc73710661"/>
      <w:r w:rsidRPr="00AA0F18">
        <w:rPr>
          <w:b w:val="0"/>
          <w:bCs/>
        </w:rPr>
        <w:t xml:space="preserve">4.5.4 </w:t>
      </w:r>
      <w:r w:rsidR="002776ED" w:rsidRPr="00AA0F18">
        <w:rPr>
          <w:b w:val="0"/>
          <w:bCs/>
        </w:rPr>
        <w:t>Structure Procedure</w:t>
      </w:r>
      <w:bookmarkEnd w:id="56"/>
    </w:p>
    <w:p w14:paraId="1C9602C4" w14:textId="41F4D260" w:rsidR="001F5263" w:rsidRDefault="001F5263" w:rsidP="00442328">
      <w:pPr>
        <w:jc w:val="both"/>
      </w:pPr>
    </w:p>
    <w:p w14:paraId="6837770D" w14:textId="76AE36C0" w:rsidR="001F5263" w:rsidRDefault="00D56BC6" w:rsidP="00442328">
      <w:pPr>
        <w:spacing w:line="360" w:lineRule="auto"/>
        <w:jc w:val="both"/>
      </w:pPr>
      <w:r w:rsidRPr="00F878A1">
        <w:t>The author has spent a significant amount of time to build and set up the questionnaire. In the first stage, the questions were drafted and divided in sections, considering the hypothes</w:t>
      </w:r>
      <w:r w:rsidR="00BC0DA9">
        <w:t>e</w:t>
      </w:r>
      <w:r w:rsidRPr="00F878A1">
        <w:t xml:space="preserve">s and subobjectives previously identified. </w:t>
      </w:r>
      <w:r w:rsidR="007A2260" w:rsidRPr="00F878A1">
        <w:t xml:space="preserve">In this stage, the author was concerned to the language employed and the flow of the sections, to guarantee all the questions were clear for the responders. </w:t>
      </w:r>
    </w:p>
    <w:p w14:paraId="372C2CE8" w14:textId="34C3A450" w:rsidR="00496F5E" w:rsidRDefault="00496F5E" w:rsidP="00442328">
      <w:pPr>
        <w:spacing w:line="360" w:lineRule="auto"/>
        <w:jc w:val="both"/>
      </w:pPr>
    </w:p>
    <w:p w14:paraId="10476229" w14:textId="17B23A83" w:rsidR="00181851" w:rsidRDefault="00496F5E" w:rsidP="00442328">
      <w:pPr>
        <w:spacing w:line="360" w:lineRule="auto"/>
        <w:jc w:val="both"/>
      </w:pPr>
      <w:r>
        <w:t>The second stage was comprised by the choice of platform where the questionnaire would be implemented. After an extensive research of the platforms available, the researcher decided to use SurveyMonkey.com. The reason for its choice included the fact that the platform provides several features, such as change the layout, the structure and the flow of the question and sections, easy and different ways to collect responses and to export the data collected. Also, the author was familiar with the platform, as she has used it before in other studies.</w:t>
      </w:r>
      <w:r w:rsidR="00A35374">
        <w:t xml:space="preserve"> </w:t>
      </w:r>
      <w:r>
        <w:t>In this stage, t</w:t>
      </w:r>
      <w:r w:rsidRPr="00F878A1">
        <w:t xml:space="preserve">he variety of questions, trying to make the questionnaire as pleasant as possible and the time for completion for the questionnaire was also considered, avoiding that the survey was too long, which may have led people to not complete it.  </w:t>
      </w:r>
    </w:p>
    <w:p w14:paraId="2B7B674B" w14:textId="77777777" w:rsidR="00A35374" w:rsidRPr="00F878A1" w:rsidRDefault="00A35374" w:rsidP="00442328">
      <w:pPr>
        <w:spacing w:line="360" w:lineRule="auto"/>
        <w:jc w:val="both"/>
      </w:pPr>
    </w:p>
    <w:p w14:paraId="54F6A8DE" w14:textId="1527E433" w:rsidR="00181851" w:rsidRDefault="00181851" w:rsidP="00442328">
      <w:pPr>
        <w:spacing w:line="360" w:lineRule="auto"/>
        <w:jc w:val="both"/>
      </w:pPr>
      <w:r w:rsidRPr="00F878A1">
        <w:t>In accordance with Survey Monkey</w:t>
      </w:r>
      <w:r w:rsidR="00A35374">
        <w:t xml:space="preserve"> </w:t>
      </w:r>
      <w:r w:rsidRPr="00F878A1">
        <w:t xml:space="preserve">the estimated time to complete it was 5 minutes. This information was disclosed in the very beginning of the questionnaire, so the responds were aware of the extent of the survey before commencing it. The questionnaire was composed for mostly close-ended questions, however, many questions had an option entitled “other”, where the responders had the chance to express other idea than the ones presented in the options, to guarantee the answers were accurate. All the questions should be answered by the </w:t>
      </w:r>
      <w:r w:rsidR="00F878A1" w:rsidRPr="00F878A1">
        <w:t xml:space="preserve">responders and if a question </w:t>
      </w:r>
      <w:r w:rsidR="00F44E95" w:rsidRPr="00F878A1">
        <w:t>were</w:t>
      </w:r>
      <w:r w:rsidR="00F878A1" w:rsidRPr="00F878A1">
        <w:t xml:space="preserve"> skipped, the following message appeared: “This question requires an answer</w:t>
      </w:r>
      <w:r w:rsidR="005B69BA" w:rsidRPr="00F878A1">
        <w:t>”</w:t>
      </w:r>
      <w:r w:rsidR="005B69BA">
        <w:t xml:space="preserve"> and</w:t>
      </w:r>
      <w:r w:rsidR="00F878A1" w:rsidRPr="00F878A1">
        <w:t xml:space="preserve"> would not allow them to proceed to the next section</w:t>
      </w:r>
      <w:r w:rsidR="00496F5E">
        <w:t>, to avoid possible gaps in the data.</w:t>
      </w:r>
    </w:p>
    <w:p w14:paraId="632EE22B" w14:textId="18A77A98" w:rsidR="005B69BA" w:rsidRDefault="005B69BA" w:rsidP="00442328">
      <w:pPr>
        <w:spacing w:line="360" w:lineRule="auto"/>
        <w:jc w:val="both"/>
      </w:pPr>
    </w:p>
    <w:p w14:paraId="6C16CD11" w14:textId="3B7762A9" w:rsidR="005B69BA" w:rsidRDefault="005B69BA" w:rsidP="00442328">
      <w:pPr>
        <w:spacing w:line="360" w:lineRule="auto"/>
        <w:jc w:val="both"/>
      </w:pPr>
      <w:r>
        <w:t xml:space="preserve">The questionnaire was formed by four sections, each of them in a separate page, with the title of the section and any note regarding to a specific word or term that may have caused confusion specified on the top of the page. A list of the sections and a brief explanation of </w:t>
      </w:r>
      <w:r w:rsidR="007A2773">
        <w:t xml:space="preserve">the reason for </w:t>
      </w:r>
      <w:r>
        <w:t>each of them is presented below:</w:t>
      </w:r>
    </w:p>
    <w:p w14:paraId="4ADF8128" w14:textId="7B6AC208" w:rsidR="005B69BA" w:rsidRDefault="005B69BA" w:rsidP="00442328">
      <w:pPr>
        <w:spacing w:line="360" w:lineRule="auto"/>
        <w:jc w:val="both"/>
      </w:pPr>
    </w:p>
    <w:p w14:paraId="49A29954" w14:textId="4CCDFD2B" w:rsidR="005B69BA" w:rsidRDefault="007A2773" w:rsidP="00442328">
      <w:pPr>
        <w:pStyle w:val="ListParagraph"/>
        <w:numPr>
          <w:ilvl w:val="0"/>
          <w:numId w:val="17"/>
        </w:numPr>
        <w:spacing w:line="360" w:lineRule="auto"/>
        <w:jc w:val="both"/>
      </w:pPr>
      <w:r w:rsidRPr="00DE124E">
        <w:rPr>
          <w:b/>
          <w:bCs/>
        </w:rPr>
        <w:t>Introduction</w:t>
      </w:r>
      <w:r>
        <w:t>:</w:t>
      </w:r>
      <w:r w:rsidR="005B69BA">
        <w:t xml:space="preserve"> </w:t>
      </w:r>
      <w:r>
        <w:t xml:space="preserve">Aims to build a profile of the sample with questions related to age, gender, socio-economic status, as this is expected to affect the consumer behaviour related to alcohol. In addition, a question related to the responder’s residency is also presented in this section, as the study is focused on Irish consumers. </w:t>
      </w:r>
    </w:p>
    <w:p w14:paraId="157647A5" w14:textId="77777777" w:rsidR="00C97EA1" w:rsidRDefault="00C97EA1" w:rsidP="00442328">
      <w:pPr>
        <w:pStyle w:val="ListParagraph"/>
        <w:spacing w:line="360" w:lineRule="auto"/>
        <w:jc w:val="both"/>
      </w:pPr>
    </w:p>
    <w:p w14:paraId="099DE5C2" w14:textId="6D20EDA4" w:rsidR="007A2773" w:rsidRDefault="007A2773" w:rsidP="00442328">
      <w:pPr>
        <w:pStyle w:val="ListParagraph"/>
        <w:numPr>
          <w:ilvl w:val="0"/>
          <w:numId w:val="17"/>
        </w:numPr>
        <w:spacing w:line="360" w:lineRule="auto"/>
        <w:jc w:val="both"/>
      </w:pPr>
      <w:r w:rsidRPr="00DE124E">
        <w:rPr>
          <w:b/>
          <w:bCs/>
        </w:rPr>
        <w:t>Consume and Preferences of Alcoholic Beverages</w:t>
      </w:r>
      <w:r>
        <w:t>: Aims to understand the preference and pattern of consume of alcoholic beverages, including questions related to the weekly amount of alcohol consumed, the age and the reason the responde</w:t>
      </w:r>
      <w:r w:rsidR="00B0228C">
        <w:t>nts</w:t>
      </w:r>
      <w:r>
        <w:t xml:space="preserve"> started consuming alcohol, the location where they usually consume it, the preference drink and which drinks they have purchased lately. Also, it includes question related to changes in pattern of drinking after COVID-19 has emerged. </w:t>
      </w:r>
    </w:p>
    <w:p w14:paraId="1C1E81C5" w14:textId="77777777" w:rsidR="00DE124E" w:rsidRDefault="00DE124E" w:rsidP="00442328">
      <w:pPr>
        <w:pStyle w:val="ListParagraph"/>
        <w:spacing w:line="360" w:lineRule="auto"/>
        <w:jc w:val="both"/>
      </w:pPr>
    </w:p>
    <w:p w14:paraId="5C1C670B" w14:textId="59653297" w:rsidR="00287D51" w:rsidRDefault="00287D51" w:rsidP="00442328">
      <w:pPr>
        <w:pStyle w:val="ListParagraph"/>
        <w:numPr>
          <w:ilvl w:val="0"/>
          <w:numId w:val="17"/>
        </w:numPr>
        <w:spacing w:line="360" w:lineRule="auto"/>
        <w:jc w:val="both"/>
      </w:pPr>
      <w:r w:rsidRPr="00DE124E">
        <w:rPr>
          <w:b/>
          <w:bCs/>
        </w:rPr>
        <w:t>Factors Influencing the Buying Decision</w:t>
      </w:r>
      <w:r>
        <w:t xml:space="preserve">: Aims to understand the role of price and other variables such quality, brand, </w:t>
      </w:r>
      <w:proofErr w:type="gramStart"/>
      <w:r>
        <w:t>promotion</w:t>
      </w:r>
      <w:proofErr w:type="gramEnd"/>
      <w:r>
        <w:t xml:space="preserve"> and availability on the buying decision, including questions related to the main variables that would affect their decision. Questions related to consumer awareness to alcohol taxation, excise tax and how they were made aware of such taxes is also presented in this section.</w:t>
      </w:r>
    </w:p>
    <w:p w14:paraId="7132CF09" w14:textId="77777777" w:rsidR="00DE124E" w:rsidRPr="00DE124E" w:rsidRDefault="00DE124E" w:rsidP="00442328">
      <w:pPr>
        <w:pStyle w:val="ListParagraph"/>
        <w:jc w:val="both"/>
      </w:pPr>
    </w:p>
    <w:p w14:paraId="1A52AFE6" w14:textId="77777777" w:rsidR="00DE124E" w:rsidRDefault="00DE124E" w:rsidP="00442328">
      <w:pPr>
        <w:pStyle w:val="ListParagraph"/>
        <w:spacing w:line="360" w:lineRule="auto"/>
        <w:jc w:val="both"/>
      </w:pPr>
    </w:p>
    <w:p w14:paraId="063DF5AC" w14:textId="366A22F0" w:rsidR="00287D51" w:rsidRDefault="00287D51" w:rsidP="00442328">
      <w:pPr>
        <w:pStyle w:val="ListParagraph"/>
        <w:numPr>
          <w:ilvl w:val="0"/>
          <w:numId w:val="17"/>
        </w:numPr>
        <w:spacing w:line="360" w:lineRule="auto"/>
        <w:jc w:val="both"/>
      </w:pPr>
      <w:r w:rsidRPr="00DE124E">
        <w:rPr>
          <w:b/>
          <w:bCs/>
        </w:rPr>
        <w:t>Brand Loyalty and Substitutes</w:t>
      </w:r>
      <w:r>
        <w:t xml:space="preserve">: Aims to </w:t>
      </w:r>
      <w:r w:rsidR="00255CB9">
        <w:t xml:space="preserve">understand how inclining the consumers are to switching their preferences to other brand or other type of drink, </w:t>
      </w:r>
      <w:proofErr w:type="gramStart"/>
      <w:r w:rsidR="00255CB9">
        <w:t>in order to</w:t>
      </w:r>
      <w:proofErr w:type="gramEnd"/>
      <w:r w:rsidR="00255CB9">
        <w:t xml:space="preserve"> avoid a price increase. Questions were designed to understand the extend they are willing to switch for </w:t>
      </w:r>
      <w:r w:rsidR="009962EC">
        <w:t>several</w:t>
      </w:r>
      <w:r w:rsidR="00255CB9">
        <w:t xml:space="preserve"> different drinks. </w:t>
      </w:r>
      <w:r>
        <w:t xml:space="preserve"> </w:t>
      </w:r>
    </w:p>
    <w:p w14:paraId="20CB23B0" w14:textId="77777777" w:rsidR="00F44E95" w:rsidRPr="005B69BA" w:rsidRDefault="00F44E95" w:rsidP="00F44E95">
      <w:pPr>
        <w:pStyle w:val="ListParagraph"/>
        <w:spacing w:line="360" w:lineRule="auto"/>
        <w:jc w:val="both"/>
      </w:pPr>
    </w:p>
    <w:p w14:paraId="0474CC88" w14:textId="77777777" w:rsidR="00DD209E" w:rsidRDefault="00DD209E" w:rsidP="00442328">
      <w:pPr>
        <w:jc w:val="both"/>
      </w:pPr>
    </w:p>
    <w:p w14:paraId="0D878BB8" w14:textId="111F096E" w:rsidR="00DE124E" w:rsidRPr="00AA0F18" w:rsidRDefault="00A43CCE" w:rsidP="00442328">
      <w:pPr>
        <w:pStyle w:val="Heading2"/>
        <w:jc w:val="both"/>
        <w:rPr>
          <w:b w:val="0"/>
          <w:bCs/>
        </w:rPr>
      </w:pPr>
      <w:bookmarkStart w:id="57" w:name="_Toc73710662"/>
      <w:r w:rsidRPr="00AA0F18">
        <w:rPr>
          <w:b w:val="0"/>
          <w:bCs/>
        </w:rPr>
        <w:lastRenderedPageBreak/>
        <w:t xml:space="preserve">4.5.5 </w:t>
      </w:r>
      <w:r w:rsidR="00DE124E" w:rsidRPr="00AA0F18">
        <w:rPr>
          <w:b w:val="0"/>
          <w:bCs/>
        </w:rPr>
        <w:t>Pilot Test</w:t>
      </w:r>
      <w:bookmarkEnd w:id="57"/>
    </w:p>
    <w:p w14:paraId="5C7C862E" w14:textId="42B73353" w:rsidR="00DE124E" w:rsidRDefault="00DE124E" w:rsidP="00442328">
      <w:pPr>
        <w:jc w:val="both"/>
      </w:pPr>
    </w:p>
    <w:p w14:paraId="0938BF76" w14:textId="6115D035" w:rsidR="00496F5E" w:rsidRDefault="00496F5E" w:rsidP="00442328">
      <w:pPr>
        <w:jc w:val="both"/>
      </w:pPr>
    </w:p>
    <w:p w14:paraId="1CE15FE4" w14:textId="49ACCC70" w:rsidR="00496F5E" w:rsidRPr="0008289E" w:rsidRDefault="00B0228C" w:rsidP="00442328">
      <w:pPr>
        <w:spacing w:line="360" w:lineRule="auto"/>
        <w:jc w:val="both"/>
      </w:pPr>
      <w:r w:rsidRPr="0008289E">
        <w:t xml:space="preserve">The objective of pilot tests is to enhance the survey, identifying any problems that may cause any issues to the respondents and, thus, in the data collected </w:t>
      </w:r>
      <w:r w:rsidRPr="0008289E">
        <w:fldChar w:fldCharType="begin"/>
      </w:r>
      <w:r w:rsidR="00387CBB">
        <w:instrText xml:space="preserve"> ADDIN ZOTERO_ITEM CSL_CITATION {"citationID":"SSWDpuhd","properties":{"formattedCitation":"(Saunders {\\i{}et al.}, 2012)","plainCitation":"(Saunders et al., 2012)","noteIndex":0},"citationItems":[{"id":338,"uris":["http://zotero.org/users/7074152/items/XT8KWUR9"],"uri":["http://zotero.org/users/7074152/items/XT8KWUR9"],"itemData":{"id":338,"type":"book","call-number":"HD30.4 .S28 2019","edition":"Eighth Edition","event-place":"New York","ISBN":"978-1-292-20878-7","language":"en","publisher":"Pearson","publisher-place":"New York","source":"Library of Congress ISBN","title":"Research methods for business students","author":[{"family":"Saunders","given":"M. N. K."},{"family":"Lewis","given":"Philip"},{"family":"Thornhill","given":"Adrian"}],"issued":{"date-parts":[["2012"]]}}}],"schema":"https://github.com/citation-style-language/schema/raw/master/csl-citation.json"} </w:instrText>
      </w:r>
      <w:r w:rsidRPr="0008289E">
        <w:fldChar w:fldCharType="separate"/>
      </w:r>
      <w:r w:rsidR="00387CBB" w:rsidRPr="00387CBB">
        <w:t xml:space="preserve">(Saunders </w:t>
      </w:r>
      <w:r w:rsidR="00387CBB" w:rsidRPr="00387CBB">
        <w:rPr>
          <w:i/>
          <w:iCs/>
        </w:rPr>
        <w:t>et al.</w:t>
      </w:r>
      <w:r w:rsidR="00387CBB" w:rsidRPr="00387CBB">
        <w:t>, 2012)</w:t>
      </w:r>
      <w:r w:rsidRPr="0008289E">
        <w:fldChar w:fldCharType="end"/>
      </w:r>
      <w:r w:rsidRPr="0008289E">
        <w:t>.</w:t>
      </w:r>
    </w:p>
    <w:p w14:paraId="0230C519" w14:textId="2405F0C1" w:rsidR="00B0228C" w:rsidRPr="0008289E" w:rsidRDefault="00B0228C" w:rsidP="00442328">
      <w:pPr>
        <w:spacing w:line="360" w:lineRule="auto"/>
        <w:jc w:val="both"/>
      </w:pPr>
    </w:p>
    <w:p w14:paraId="524ED4DB" w14:textId="2C24C9E4" w:rsidR="00CB6698" w:rsidRDefault="00B0228C" w:rsidP="00442328">
      <w:pPr>
        <w:spacing w:line="360" w:lineRule="auto"/>
        <w:jc w:val="both"/>
      </w:pPr>
      <w:r w:rsidRPr="0008289E">
        <w:t xml:space="preserve">Survey Monkey offers a feature, where a link is generated of a preview of the questionnaire. In this point, no data is collected or stored, it is simply a tool to analyse how the questions and sections are displayed and </w:t>
      </w:r>
      <w:r w:rsidR="00CB6698" w:rsidRPr="0008289E">
        <w:t>can be used to identify any possible issue. The whole process of pilot testing was conducted using this tool. In the first moment, the link was sent to the supervisor of this study, and the feedback received was extremely important on modifying some questions and adding others.</w:t>
      </w:r>
    </w:p>
    <w:p w14:paraId="1A61F716" w14:textId="77777777" w:rsidR="00F44E95" w:rsidRPr="0008289E" w:rsidRDefault="00F44E95" w:rsidP="00442328">
      <w:pPr>
        <w:spacing w:line="360" w:lineRule="auto"/>
        <w:jc w:val="both"/>
      </w:pPr>
    </w:p>
    <w:p w14:paraId="23E79EA3" w14:textId="77777777" w:rsidR="00CB6698" w:rsidRPr="0008289E" w:rsidRDefault="00CB6698" w:rsidP="00442328">
      <w:pPr>
        <w:spacing w:line="360" w:lineRule="auto"/>
        <w:jc w:val="both"/>
      </w:pPr>
      <w:r w:rsidRPr="0008289E">
        <w:t xml:space="preserve">The preview was then sent to a sample of 14 people, all Irish residents, but of different nationalities, backgrounds, gender, and age. After carefully going through the questions and sections, the respondents offered their feedback related to the survey, answering questions related to time of completion, the flow and layout of the questions and sections, the clarity of information and instructions and any issues they have faced. </w:t>
      </w:r>
    </w:p>
    <w:p w14:paraId="0E971273" w14:textId="77777777" w:rsidR="00CB6698" w:rsidRPr="0008289E" w:rsidRDefault="00CB6698" w:rsidP="00442328">
      <w:pPr>
        <w:spacing w:line="360" w:lineRule="auto"/>
        <w:jc w:val="both"/>
      </w:pPr>
    </w:p>
    <w:p w14:paraId="19D71946" w14:textId="77777777" w:rsidR="00CB6698" w:rsidRPr="0008289E" w:rsidRDefault="00CB6698" w:rsidP="00442328">
      <w:pPr>
        <w:spacing w:line="360" w:lineRule="auto"/>
        <w:jc w:val="both"/>
      </w:pPr>
      <w:r w:rsidRPr="0008289E">
        <w:t>The pilot test proved to be extremely useful as the author was able to identify a few issues. A list of the problematic areas and how they were overcome is listed below:</w:t>
      </w:r>
    </w:p>
    <w:p w14:paraId="22F0FCFF" w14:textId="77777777" w:rsidR="00CB6698" w:rsidRPr="0008289E" w:rsidRDefault="00CB6698" w:rsidP="00442328">
      <w:pPr>
        <w:spacing w:line="360" w:lineRule="auto"/>
        <w:jc w:val="both"/>
      </w:pPr>
    </w:p>
    <w:p w14:paraId="12F1D716" w14:textId="53654461" w:rsidR="00B0228C" w:rsidRPr="0008289E" w:rsidRDefault="0008289E" w:rsidP="00442328">
      <w:pPr>
        <w:pStyle w:val="ListParagraph"/>
        <w:numPr>
          <w:ilvl w:val="0"/>
          <w:numId w:val="18"/>
        </w:numPr>
        <w:spacing w:line="360" w:lineRule="auto"/>
        <w:jc w:val="both"/>
      </w:pPr>
      <w:r w:rsidRPr="0008289E">
        <w:t xml:space="preserve">Technical Issues: Some questions that required more than one answer were not properly set to enable the respondents to select more than one answer. This was easily corrected by going through the settings of the specific questions and updating it. </w:t>
      </w:r>
    </w:p>
    <w:p w14:paraId="6EFD2A2E" w14:textId="6A130D15" w:rsidR="0008289E" w:rsidRPr="0008289E" w:rsidRDefault="0008289E" w:rsidP="00442328">
      <w:pPr>
        <w:pStyle w:val="ListParagraph"/>
        <w:numPr>
          <w:ilvl w:val="0"/>
          <w:numId w:val="18"/>
        </w:numPr>
        <w:spacing w:line="360" w:lineRule="auto"/>
        <w:jc w:val="both"/>
      </w:pPr>
      <w:r w:rsidRPr="0008289E">
        <w:t>Wording Issues: Some words used were causing confusion to the respondents. In some questions, the words were replaced by others, and in others, some notes were added to clarify what was being asked.</w:t>
      </w:r>
    </w:p>
    <w:p w14:paraId="638843B8" w14:textId="32ACC9EC" w:rsidR="00496F5E" w:rsidRPr="0008289E" w:rsidRDefault="0008289E" w:rsidP="00442328">
      <w:pPr>
        <w:pStyle w:val="ListParagraph"/>
        <w:numPr>
          <w:ilvl w:val="0"/>
          <w:numId w:val="18"/>
        </w:numPr>
        <w:spacing w:line="360" w:lineRule="auto"/>
        <w:jc w:val="both"/>
      </w:pPr>
      <w:r w:rsidRPr="0008289E">
        <w:t xml:space="preserve">Similarity of questions: Some questions were very similar to each other, which caused the respondents to feel like they were answering the same thing. This was overcome by changing the layout of some questions and putting key words of similar questions in bold, to make it clearer. </w:t>
      </w:r>
    </w:p>
    <w:p w14:paraId="29CB2B6B" w14:textId="64B27F3A" w:rsidR="0008289E" w:rsidRPr="0008289E" w:rsidRDefault="0008289E" w:rsidP="00442328">
      <w:pPr>
        <w:spacing w:line="360" w:lineRule="auto"/>
        <w:jc w:val="both"/>
      </w:pPr>
    </w:p>
    <w:p w14:paraId="2EC7D313" w14:textId="043429C9" w:rsidR="0008289E" w:rsidRDefault="0008289E" w:rsidP="00442328">
      <w:pPr>
        <w:spacing w:line="360" w:lineRule="auto"/>
        <w:jc w:val="both"/>
      </w:pPr>
      <w:r w:rsidRPr="0008289E">
        <w:lastRenderedPageBreak/>
        <w:t xml:space="preserve">After </w:t>
      </w:r>
      <w:r w:rsidR="00C0171E" w:rsidRPr="0008289E">
        <w:t>considering</w:t>
      </w:r>
      <w:r w:rsidRPr="0008289E">
        <w:t xml:space="preserve"> the feedback received and making the specific changes, the questionnaire was </w:t>
      </w:r>
      <w:r w:rsidR="003C5390">
        <w:t>ready to be</w:t>
      </w:r>
      <w:r w:rsidRPr="0008289E">
        <w:t xml:space="preserve"> distributed. </w:t>
      </w:r>
    </w:p>
    <w:p w14:paraId="487DC20D" w14:textId="1B8A5746" w:rsidR="0008289E" w:rsidRDefault="0008289E" w:rsidP="00442328">
      <w:pPr>
        <w:spacing w:line="360" w:lineRule="auto"/>
        <w:jc w:val="both"/>
      </w:pPr>
    </w:p>
    <w:p w14:paraId="1044818F" w14:textId="477C1926" w:rsidR="0008289E" w:rsidRPr="00AA0F18" w:rsidRDefault="00A43CCE" w:rsidP="00442328">
      <w:pPr>
        <w:pStyle w:val="Heading2"/>
        <w:jc w:val="both"/>
        <w:rPr>
          <w:b w:val="0"/>
          <w:bCs/>
        </w:rPr>
      </w:pPr>
      <w:bookmarkStart w:id="58" w:name="_Toc73710663"/>
      <w:r w:rsidRPr="00AA0F18">
        <w:rPr>
          <w:b w:val="0"/>
          <w:bCs/>
        </w:rPr>
        <w:t xml:space="preserve">4.5.6 </w:t>
      </w:r>
      <w:r w:rsidR="0008289E" w:rsidRPr="00AA0F18">
        <w:rPr>
          <w:b w:val="0"/>
          <w:bCs/>
        </w:rPr>
        <w:t>Responses Collection Procedure</w:t>
      </w:r>
      <w:bookmarkEnd w:id="58"/>
    </w:p>
    <w:p w14:paraId="28514E6C" w14:textId="523A417A" w:rsidR="003C5390" w:rsidRDefault="003C5390" w:rsidP="00442328">
      <w:pPr>
        <w:jc w:val="both"/>
      </w:pPr>
    </w:p>
    <w:p w14:paraId="1FEEC0A9" w14:textId="77777777" w:rsidR="003C5390" w:rsidRPr="003C5390" w:rsidRDefault="003C5390" w:rsidP="00442328">
      <w:pPr>
        <w:jc w:val="both"/>
      </w:pPr>
    </w:p>
    <w:p w14:paraId="5AB8BD1F" w14:textId="0F141CE1" w:rsidR="003C5390" w:rsidRDefault="003C5390" w:rsidP="00442328">
      <w:pPr>
        <w:spacing w:line="360" w:lineRule="auto"/>
        <w:jc w:val="both"/>
      </w:pPr>
      <w:r w:rsidRPr="00407148">
        <w:t>When the survey was finalized and ready to be distributed, Survey Monkey system for collect responses was accessed. The platform offers several ways to distribute the questionnaire, including e-mail, social media, website and weblink collector. There is also the possibility to buy responses of a specific target audience. Due the resources limitation and the time constraint, the author has opted to use the weblink collector. Using this collector, SurveyMonkey generated a hyperlink, which was distributed by the author on different platforms, such as WhatsApp, Facebook Groups, Instagram, and e-mail. The questionnaire was active</w:t>
      </w:r>
      <w:r w:rsidR="00407148">
        <w:t>, and responses were collected</w:t>
      </w:r>
      <w:r w:rsidRPr="00407148">
        <w:t xml:space="preserve"> for two weeks</w:t>
      </w:r>
      <w:r w:rsidR="00407148" w:rsidRPr="00407148">
        <w:t xml:space="preserve">. </w:t>
      </w:r>
      <w:r w:rsidRPr="00407148">
        <w:t xml:space="preserve"> </w:t>
      </w:r>
    </w:p>
    <w:p w14:paraId="75A2841C" w14:textId="77777777" w:rsidR="009866F5" w:rsidRDefault="009866F5" w:rsidP="00442328">
      <w:pPr>
        <w:jc w:val="both"/>
      </w:pPr>
    </w:p>
    <w:p w14:paraId="76B32579" w14:textId="6CB945C3" w:rsidR="009866F5" w:rsidRPr="00A43CCE" w:rsidRDefault="00A43CCE" w:rsidP="00442328">
      <w:pPr>
        <w:pStyle w:val="Heading2"/>
        <w:jc w:val="both"/>
        <w:rPr>
          <w:rFonts w:cs="Times New Roman"/>
          <w:b w:val="0"/>
          <w:szCs w:val="28"/>
        </w:rPr>
      </w:pPr>
      <w:bookmarkStart w:id="59" w:name="_Toc73710664"/>
      <w:r w:rsidRPr="00A43CCE">
        <w:rPr>
          <w:rFonts w:cs="Times New Roman"/>
          <w:b w:val="0"/>
          <w:szCs w:val="28"/>
        </w:rPr>
        <w:t xml:space="preserve">4.5.7 </w:t>
      </w:r>
      <w:r w:rsidR="009866F5" w:rsidRPr="00A43CCE">
        <w:rPr>
          <w:rFonts w:cs="Times New Roman"/>
          <w:b w:val="0"/>
          <w:szCs w:val="28"/>
        </w:rPr>
        <w:t>Data Storage and Confidentiality</w:t>
      </w:r>
      <w:bookmarkEnd w:id="59"/>
      <w:r w:rsidR="009866F5" w:rsidRPr="00A43CCE">
        <w:rPr>
          <w:rFonts w:cs="Times New Roman"/>
          <w:b w:val="0"/>
          <w:szCs w:val="28"/>
        </w:rPr>
        <w:t xml:space="preserve"> </w:t>
      </w:r>
    </w:p>
    <w:p w14:paraId="3B0FE4BD" w14:textId="6BC70092" w:rsidR="009866F5" w:rsidRDefault="009866F5" w:rsidP="00442328">
      <w:pPr>
        <w:jc w:val="both"/>
      </w:pPr>
    </w:p>
    <w:p w14:paraId="6F706B98" w14:textId="46A6448D" w:rsidR="009866F5" w:rsidRPr="002A523F" w:rsidRDefault="009866F5" w:rsidP="00442328">
      <w:pPr>
        <w:spacing w:line="360" w:lineRule="auto"/>
        <w:jc w:val="both"/>
      </w:pPr>
      <w:r w:rsidRPr="009866F5">
        <w:t>Data privacy is a key aspect of a research development and must be correctly accessed. To guarantee the confidentiality and preserve the identity of all the respondents, no personal data will be collected. All the information gathered through the online platform will be properly collected and stored.</w:t>
      </w:r>
    </w:p>
    <w:p w14:paraId="51B1842C" w14:textId="339C81FC" w:rsidR="009866F5" w:rsidRDefault="009866F5" w:rsidP="00442328">
      <w:pPr>
        <w:jc w:val="both"/>
      </w:pPr>
    </w:p>
    <w:p w14:paraId="4C1105FF" w14:textId="21EDE7F4" w:rsidR="00A43CCE" w:rsidRPr="00AA0F18" w:rsidRDefault="00A43CCE" w:rsidP="00442328">
      <w:pPr>
        <w:pStyle w:val="Heading2"/>
        <w:jc w:val="both"/>
        <w:rPr>
          <w:b w:val="0"/>
          <w:bCs/>
        </w:rPr>
      </w:pPr>
      <w:bookmarkStart w:id="60" w:name="_Toc73710665"/>
      <w:r w:rsidRPr="00AA0F18">
        <w:rPr>
          <w:b w:val="0"/>
          <w:bCs/>
        </w:rPr>
        <w:t xml:space="preserve">4.5.8 </w:t>
      </w:r>
      <w:r w:rsidRPr="00AA0F18">
        <w:rPr>
          <w:b w:val="0"/>
          <w:bCs/>
        </w:rPr>
        <w:t>Approach to Data Analysis</w:t>
      </w:r>
      <w:bookmarkEnd w:id="60"/>
    </w:p>
    <w:p w14:paraId="441FDB1B" w14:textId="77777777" w:rsidR="00A43CCE" w:rsidRDefault="00A43CCE" w:rsidP="00442328">
      <w:pPr>
        <w:jc w:val="both"/>
      </w:pPr>
    </w:p>
    <w:p w14:paraId="152581FD" w14:textId="381BEF6D" w:rsidR="00A43CCE" w:rsidRPr="003F19E7" w:rsidRDefault="00A43CCE" w:rsidP="00442328">
      <w:pPr>
        <w:spacing w:line="360" w:lineRule="auto"/>
        <w:jc w:val="both"/>
      </w:pPr>
      <w:r w:rsidRPr="003F19E7">
        <w:t>The data collected in this study will be analysed using</w:t>
      </w:r>
      <w:r w:rsidR="00F44E95">
        <w:t xml:space="preserve"> a mix of</w:t>
      </w:r>
      <w:r w:rsidRPr="003F19E7">
        <w:t xml:space="preserve"> </w:t>
      </w:r>
      <w:r w:rsidRPr="00D21154">
        <w:rPr>
          <w:b/>
          <w:bCs/>
        </w:rPr>
        <w:t xml:space="preserve">descriptive </w:t>
      </w:r>
      <w:r w:rsidR="00F44E95">
        <w:rPr>
          <w:b/>
          <w:bCs/>
        </w:rPr>
        <w:t>and inferential statistics</w:t>
      </w:r>
      <w:r w:rsidRPr="003F19E7">
        <w:t>. Once the primary data collection is completed, it will be classified under several contexts</w:t>
      </w:r>
      <w:r>
        <w:t>,</w:t>
      </w:r>
      <w:r w:rsidR="00F44E95">
        <w:t xml:space="preserve"> and a descriptive analysis will be made to </w:t>
      </w:r>
      <w:r w:rsidR="005E7866">
        <w:t>describe the sample</w:t>
      </w:r>
      <w:r>
        <w:t>.</w:t>
      </w:r>
      <w:r w:rsidRPr="003F19E7">
        <w:t xml:space="preserve"> All the hypotheses outlined will be tested and to enable this analysis, the author will advance </w:t>
      </w:r>
      <w:r>
        <w:t xml:space="preserve">several statistical </w:t>
      </w:r>
      <w:r w:rsidRPr="003F19E7">
        <w:t>analyses</w:t>
      </w:r>
      <w:r w:rsidRPr="003F19E7">
        <w:t xml:space="preserve"> via SPSS</w:t>
      </w:r>
      <w:r w:rsidR="005E7866">
        <w:t>, making inferential analysis to the population.</w:t>
      </w:r>
    </w:p>
    <w:p w14:paraId="163360B0" w14:textId="77777777" w:rsidR="00A43CCE" w:rsidRDefault="00A43CCE" w:rsidP="00442328">
      <w:pPr>
        <w:jc w:val="both"/>
      </w:pPr>
    </w:p>
    <w:p w14:paraId="11A4AD8C" w14:textId="041C5BC9" w:rsidR="009866F5" w:rsidRDefault="009866F5" w:rsidP="00442328">
      <w:pPr>
        <w:jc w:val="both"/>
      </w:pPr>
    </w:p>
    <w:p w14:paraId="180C71C6" w14:textId="2F3A8F44" w:rsidR="009866F5" w:rsidRDefault="00A43CCE" w:rsidP="00442328">
      <w:pPr>
        <w:pStyle w:val="Heading2"/>
        <w:jc w:val="both"/>
        <w:rPr>
          <w:rFonts w:cs="Times New Roman"/>
          <w:b w:val="0"/>
          <w:bCs/>
          <w:szCs w:val="28"/>
        </w:rPr>
      </w:pPr>
      <w:bookmarkStart w:id="61" w:name="_Toc73710666"/>
      <w:r>
        <w:rPr>
          <w:rFonts w:cs="Times New Roman"/>
          <w:bCs/>
          <w:szCs w:val="28"/>
        </w:rPr>
        <w:t xml:space="preserve">4.6 </w:t>
      </w:r>
      <w:r w:rsidR="009866F5">
        <w:rPr>
          <w:rFonts w:cs="Times New Roman"/>
          <w:bCs/>
          <w:szCs w:val="28"/>
        </w:rPr>
        <w:t>Ethical Issues</w:t>
      </w:r>
      <w:bookmarkEnd w:id="61"/>
    </w:p>
    <w:p w14:paraId="307569A2" w14:textId="77777777" w:rsidR="009866F5" w:rsidRDefault="009866F5" w:rsidP="00442328">
      <w:pPr>
        <w:jc w:val="both"/>
      </w:pPr>
    </w:p>
    <w:p w14:paraId="2362483D" w14:textId="77777777" w:rsidR="009866F5" w:rsidRDefault="009866F5" w:rsidP="00442328">
      <w:pPr>
        <w:spacing w:line="360" w:lineRule="auto"/>
        <w:jc w:val="both"/>
      </w:pPr>
      <w:r w:rsidRPr="00182C0C">
        <w:t xml:space="preserve">The researcher is aware of all relevant ethics matters and standards outlined by Griffith College, and has been approved in the relevant ethical documents related to this study. </w:t>
      </w:r>
      <w:r w:rsidRPr="00182C0C">
        <w:lastRenderedPageBreak/>
        <w:t xml:space="preserve">Based on that, the author will conduct all the collection of data in this research, following the guidelines related to dignity of the participants. </w:t>
      </w:r>
    </w:p>
    <w:p w14:paraId="0C7A2494" w14:textId="77777777" w:rsidR="009866F5" w:rsidRDefault="009866F5" w:rsidP="00442328">
      <w:pPr>
        <w:spacing w:line="360" w:lineRule="auto"/>
        <w:jc w:val="both"/>
      </w:pPr>
    </w:p>
    <w:p w14:paraId="44DA0221" w14:textId="77777777" w:rsidR="009866F5" w:rsidRDefault="009866F5" w:rsidP="00442328">
      <w:pPr>
        <w:spacing w:line="360" w:lineRule="auto"/>
        <w:jc w:val="both"/>
      </w:pPr>
      <w:r w:rsidRPr="00182C0C">
        <w:t xml:space="preserve">As the data collection method is questionnaire, all the participants will be aware, before the beginning of the questionnaire, of the researched topic, </w:t>
      </w:r>
      <w:proofErr w:type="gramStart"/>
      <w:r w:rsidRPr="00182C0C">
        <w:t>and also</w:t>
      </w:r>
      <w:proofErr w:type="gramEnd"/>
      <w:r w:rsidRPr="00182C0C">
        <w:t xml:space="preserve"> of the voluntary nature of their participation, that no personal data will be stored and that the confidentially of their answers is preserved. The questionnaire will be made considering the topic of the research and questions will be clear and coherent to avoid any confusion.</w:t>
      </w:r>
    </w:p>
    <w:p w14:paraId="7A9086F3" w14:textId="77777777" w:rsidR="009866F5" w:rsidRDefault="009866F5" w:rsidP="00442328">
      <w:pPr>
        <w:spacing w:line="360" w:lineRule="auto"/>
        <w:jc w:val="both"/>
      </w:pPr>
    </w:p>
    <w:p w14:paraId="28699D11" w14:textId="4F5E3783" w:rsidR="007D79B9" w:rsidRPr="007D79B9" w:rsidRDefault="009866F5" w:rsidP="00442328">
      <w:pPr>
        <w:spacing w:line="360" w:lineRule="auto"/>
        <w:jc w:val="both"/>
      </w:pPr>
      <w:r w:rsidRPr="00182C0C">
        <w:t xml:space="preserve">The researcher will constantly revise any possible ethical issue that may rise to guarantee the research is in accordance with all ethical laws and guidelines. </w:t>
      </w:r>
      <w:r w:rsidRPr="00D90AA3">
        <w:t>The researcher will agree to act in a</w:t>
      </w:r>
      <w:r>
        <w:t>n</w:t>
      </w:r>
      <w:r w:rsidRPr="00D90AA3">
        <w:t xml:space="preserve"> </w:t>
      </w:r>
      <w:r>
        <w:t>ethical and professional</w:t>
      </w:r>
      <w:r w:rsidRPr="00D90AA3">
        <w:t xml:space="preserve"> way, not </w:t>
      </w:r>
      <w:r>
        <w:t xml:space="preserve">offering any risk for </w:t>
      </w:r>
      <w:r w:rsidRPr="00D90AA3">
        <w:t>the name of the author</w:t>
      </w:r>
      <w:r>
        <w:t>, the college, or the supervisor.</w:t>
      </w:r>
    </w:p>
    <w:p w14:paraId="74FED020" w14:textId="77777777" w:rsidR="007D79B9" w:rsidRPr="007D79B9" w:rsidRDefault="007D79B9" w:rsidP="00442328">
      <w:pPr>
        <w:jc w:val="both"/>
      </w:pPr>
    </w:p>
    <w:p w14:paraId="203DE472" w14:textId="69780F2D" w:rsidR="007D79B9" w:rsidRDefault="00175C9A" w:rsidP="00442328">
      <w:pPr>
        <w:pStyle w:val="Heading2"/>
        <w:jc w:val="both"/>
        <w:rPr>
          <w:rFonts w:cs="Times New Roman"/>
          <w:b w:val="0"/>
          <w:bCs/>
          <w:szCs w:val="28"/>
        </w:rPr>
      </w:pPr>
      <w:bookmarkStart w:id="62" w:name="_Toc73710667"/>
      <w:r>
        <w:rPr>
          <w:rFonts w:cs="Times New Roman"/>
          <w:bCs/>
          <w:szCs w:val="28"/>
        </w:rPr>
        <w:t xml:space="preserve">4.7 </w:t>
      </w:r>
      <w:r w:rsidR="002A523F" w:rsidRPr="002A523F">
        <w:rPr>
          <w:rFonts w:cs="Times New Roman"/>
          <w:bCs/>
          <w:szCs w:val="28"/>
        </w:rPr>
        <w:t>Conclusion</w:t>
      </w:r>
      <w:bookmarkEnd w:id="62"/>
    </w:p>
    <w:p w14:paraId="5DC5D7A6" w14:textId="09EED18D" w:rsidR="00F365B2" w:rsidRDefault="00F365B2" w:rsidP="00442328">
      <w:pPr>
        <w:jc w:val="both"/>
      </w:pPr>
    </w:p>
    <w:p w14:paraId="29E9C453" w14:textId="5F6FD95F" w:rsidR="00F365B2" w:rsidRPr="00F365B2" w:rsidRDefault="00F365B2" w:rsidP="00442328">
      <w:pPr>
        <w:spacing w:line="360" w:lineRule="auto"/>
        <w:jc w:val="both"/>
      </w:pPr>
      <w:r w:rsidRPr="00F365B2">
        <w:t xml:space="preserve">Over this chapter, the author explained in detail the reasons which have led her to choose each of the approaches based on the research methodology implemented by Saunders. </w:t>
      </w:r>
    </w:p>
    <w:p w14:paraId="4AA5CBC9" w14:textId="77777777" w:rsidR="00F365B2" w:rsidRPr="00F365B2" w:rsidRDefault="00F365B2" w:rsidP="00442328">
      <w:pPr>
        <w:spacing w:line="360" w:lineRule="auto"/>
        <w:jc w:val="both"/>
      </w:pPr>
    </w:p>
    <w:p w14:paraId="50624DA7" w14:textId="440010DA" w:rsidR="00F365B2" w:rsidRPr="00F365B2" w:rsidRDefault="00F365B2" w:rsidP="00442328">
      <w:pPr>
        <w:spacing w:line="360" w:lineRule="auto"/>
        <w:jc w:val="both"/>
      </w:pPr>
      <w:r w:rsidRPr="00F365B2">
        <w:t xml:space="preserve">Summing up, the philosophy that will guide this research is </w:t>
      </w:r>
      <w:r w:rsidRPr="00F365B2">
        <w:rPr>
          <w:b/>
          <w:bCs/>
        </w:rPr>
        <w:t xml:space="preserve">critical </w:t>
      </w:r>
      <w:r w:rsidR="00950C6D" w:rsidRPr="00F365B2">
        <w:rPr>
          <w:b/>
          <w:bCs/>
        </w:rPr>
        <w:t>realism</w:t>
      </w:r>
      <w:r w:rsidR="00950C6D" w:rsidRPr="00F365B2">
        <w:t>,</w:t>
      </w:r>
      <w:r w:rsidR="00950C6D">
        <w:t xml:space="preserve"> </w:t>
      </w:r>
      <w:r w:rsidR="00950C6D" w:rsidRPr="00F365B2">
        <w:t>aiming</w:t>
      </w:r>
      <w:r w:rsidR="002C4298">
        <w:t xml:space="preserve"> to achieve the research objectives, </w:t>
      </w:r>
      <w:r w:rsidR="002C4298">
        <w:t>exploring the general aspects of the variables but also considering the subjectivity involved in the consumer behaviour.</w:t>
      </w:r>
      <w:r w:rsidR="00717218" w:rsidRPr="00717218">
        <w:t xml:space="preserve"> </w:t>
      </w:r>
      <w:r w:rsidR="00717218">
        <w:t>A</w:t>
      </w:r>
      <w:r w:rsidR="00717218">
        <w:t>fter extensive reading of literature available regarding the topic selected</w:t>
      </w:r>
      <w:r w:rsidR="00717218">
        <w:t xml:space="preserve"> and the current gaps in literature identified,</w:t>
      </w:r>
      <w:r w:rsidR="00717218">
        <w:t xml:space="preserve"> </w:t>
      </w:r>
      <w:r w:rsidR="00717218">
        <w:t>t</w:t>
      </w:r>
      <w:r w:rsidR="00717218">
        <w:t>he theoretical evidence gathered gave rise to the construction of a Conceptual Framework, which demonstrated the specific theory present in this study. What followed was the development of hypothes</w:t>
      </w:r>
      <w:r w:rsidR="00BC0DA9">
        <w:t>e</w:t>
      </w:r>
      <w:r w:rsidR="00717218">
        <w:t>s which will be tested through the collection of primary data</w:t>
      </w:r>
      <w:r w:rsidR="00717218">
        <w:t xml:space="preserve">. Considering that, </w:t>
      </w:r>
      <w:r w:rsidR="00717218" w:rsidRPr="00F365B2">
        <w:t xml:space="preserve">and the exploratory nature of the research, the time frame, the research philosophy chosen </w:t>
      </w:r>
      <w:r w:rsidR="00717218">
        <w:t xml:space="preserve">and the overall aim of this study </w:t>
      </w:r>
      <w:r w:rsidR="00717218" w:rsidRPr="00F365B2">
        <w:t xml:space="preserve">a </w:t>
      </w:r>
      <w:r w:rsidR="00717218" w:rsidRPr="00F365B2">
        <w:rPr>
          <w:b/>
          <w:bCs/>
        </w:rPr>
        <w:t xml:space="preserve">hypothetical-deductive approach </w:t>
      </w:r>
      <w:r w:rsidR="00717218" w:rsidRPr="00F365B2">
        <w:t>will be adopted</w:t>
      </w:r>
      <w:r w:rsidR="00950C6D">
        <w:t>.</w:t>
      </w:r>
    </w:p>
    <w:p w14:paraId="697E27F1" w14:textId="60CDAC34" w:rsidR="00F365B2" w:rsidRDefault="00F365B2" w:rsidP="00442328">
      <w:pPr>
        <w:spacing w:line="360" w:lineRule="auto"/>
        <w:jc w:val="both"/>
      </w:pPr>
    </w:p>
    <w:p w14:paraId="4D542AC5" w14:textId="3AD42684" w:rsidR="00F365B2" w:rsidRDefault="00F365B2" w:rsidP="00442328">
      <w:pPr>
        <w:spacing w:line="360" w:lineRule="auto"/>
        <w:jc w:val="both"/>
      </w:pPr>
      <w:r>
        <w:t>To gather data for the primary research proposed on this study, t</w:t>
      </w:r>
      <w:r w:rsidRPr="003B33BA">
        <w:t xml:space="preserve">he author has opted </w:t>
      </w:r>
      <w:r>
        <w:t>for</w:t>
      </w:r>
      <w:r w:rsidRPr="003B33BA">
        <w:t xml:space="preserve"> the implementation of </w:t>
      </w:r>
      <w:r w:rsidRPr="00265B24">
        <w:rPr>
          <w:b/>
          <w:bCs/>
        </w:rPr>
        <w:t>online questionnaires</w:t>
      </w:r>
      <w:r w:rsidR="002C4298">
        <w:t xml:space="preserve">, due the possibility to </w:t>
      </w:r>
      <w:r w:rsidR="00717218" w:rsidRPr="003B33BA">
        <w:t xml:space="preserve">gather distinct data from a larger sample, </w:t>
      </w:r>
      <w:r w:rsidR="002C4298">
        <w:t>aiming to accurately answer</w:t>
      </w:r>
      <w:r w:rsidR="00717218" w:rsidRPr="003B33BA">
        <w:t xml:space="preserve"> the hypothes</w:t>
      </w:r>
      <w:r w:rsidR="002C4298">
        <w:t>es</w:t>
      </w:r>
      <w:r w:rsidR="00717218" w:rsidRPr="003B33BA">
        <w:t xml:space="preserve"> proposed and</w:t>
      </w:r>
      <w:r w:rsidR="00717218">
        <w:t xml:space="preserve"> </w:t>
      </w:r>
      <w:r w:rsidR="00717218" w:rsidRPr="003B33BA">
        <w:t xml:space="preserve">the </w:t>
      </w:r>
      <w:r w:rsidR="00717218" w:rsidRPr="003B33BA">
        <w:lastRenderedPageBreak/>
        <w:t>research question.</w:t>
      </w:r>
      <w:r w:rsidRPr="00F365B2">
        <w:t xml:space="preserve"> </w:t>
      </w:r>
      <w:r>
        <w:t>In addition, the time horizon proposed is a</w:t>
      </w:r>
      <w:r w:rsidRPr="004D2FD0">
        <w:t xml:space="preserve"> </w:t>
      </w:r>
      <w:r w:rsidRPr="0020272A">
        <w:rPr>
          <w:b/>
          <w:bCs/>
        </w:rPr>
        <w:t>cross-sectional research</w:t>
      </w:r>
      <w:r>
        <w:t>, focusing the analysis at a particular time.</w:t>
      </w:r>
    </w:p>
    <w:p w14:paraId="36F7135F" w14:textId="3FAEE85F" w:rsidR="00F365B2" w:rsidRDefault="00F365B2" w:rsidP="00442328">
      <w:pPr>
        <w:spacing w:line="360" w:lineRule="auto"/>
        <w:jc w:val="both"/>
      </w:pPr>
    </w:p>
    <w:p w14:paraId="34155B94" w14:textId="59C491F2" w:rsidR="00F365B2" w:rsidRPr="00F365B2" w:rsidRDefault="00D21154" w:rsidP="00442328">
      <w:pPr>
        <w:spacing w:line="360" w:lineRule="auto"/>
        <w:jc w:val="both"/>
      </w:pPr>
      <w:r>
        <w:t>T</w:t>
      </w:r>
      <w:r w:rsidRPr="00EB1312">
        <w:t xml:space="preserve">his study </w:t>
      </w:r>
      <w:r>
        <w:t>will be</w:t>
      </w:r>
      <w:r w:rsidRPr="00EB1312">
        <w:t xml:space="preserve"> based on </w:t>
      </w:r>
      <w:r w:rsidRPr="009D16A0">
        <w:rPr>
          <w:b/>
          <w:bCs/>
        </w:rPr>
        <w:t>probability sampling</w:t>
      </w:r>
      <w:r w:rsidR="002C4298">
        <w:t>,</w:t>
      </w:r>
      <w:r w:rsidR="002C4298">
        <w:t xml:space="preserve"> comprising Irish residents</w:t>
      </w:r>
      <w:r w:rsidR="002C4298">
        <w:t xml:space="preserve"> aged between 18 and 65+</w:t>
      </w:r>
      <w:r w:rsidR="002C4298">
        <w:t>, and it is expected to gather data from different groups to guarantee a reliable and robust sample. Co</w:t>
      </w:r>
      <w:r>
        <w:t xml:space="preserve">nsidering the nature of data collected from the questionnaire to answer the hypotheses proposed, </w:t>
      </w:r>
      <w:r w:rsidR="002C4298">
        <w:t xml:space="preserve">a </w:t>
      </w:r>
      <w:r w:rsidRPr="000B3F1E">
        <w:rPr>
          <w:b/>
          <w:bCs/>
        </w:rPr>
        <w:t>quantitative approach</w:t>
      </w:r>
      <w:r>
        <w:t xml:space="preserve"> is expected to be undertaken.</w:t>
      </w:r>
    </w:p>
    <w:p w14:paraId="38B472B6" w14:textId="77777777" w:rsidR="00F365B2" w:rsidRDefault="00F365B2" w:rsidP="00442328">
      <w:pPr>
        <w:spacing w:line="360" w:lineRule="auto"/>
        <w:jc w:val="both"/>
      </w:pPr>
    </w:p>
    <w:p w14:paraId="65826B1D" w14:textId="668A8274" w:rsidR="00D21154" w:rsidRDefault="00D21154" w:rsidP="00442328">
      <w:pPr>
        <w:spacing w:line="360" w:lineRule="auto"/>
        <w:jc w:val="both"/>
      </w:pPr>
      <w:r>
        <w:t xml:space="preserve">The result of the analysis of the quantitative data, through </w:t>
      </w:r>
      <w:r w:rsidRPr="00D21154">
        <w:rPr>
          <w:b/>
          <w:bCs/>
        </w:rPr>
        <w:t>descriptive</w:t>
      </w:r>
      <w:r w:rsidR="005E7866">
        <w:rPr>
          <w:b/>
          <w:bCs/>
        </w:rPr>
        <w:t xml:space="preserve"> and inferential</w:t>
      </w:r>
      <w:r w:rsidRPr="00D21154">
        <w:rPr>
          <w:b/>
          <w:bCs/>
        </w:rPr>
        <w:t xml:space="preserve"> statistic</w:t>
      </w:r>
      <w:r>
        <w:t>,</w:t>
      </w:r>
      <w:r w:rsidR="00950C6D">
        <w:t xml:space="preserve"> using different approaches to conduct several statistical </w:t>
      </w:r>
      <w:r w:rsidR="00442328">
        <w:t>analyses</w:t>
      </w:r>
      <w:r w:rsidR="00950C6D">
        <w:t>,</w:t>
      </w:r>
      <w:r>
        <w:t xml:space="preserve"> is expected to answer the questions raised in this study and provide base for other researchers. </w:t>
      </w:r>
    </w:p>
    <w:p w14:paraId="073BCE5F" w14:textId="1C68D31A" w:rsidR="00992603" w:rsidRDefault="00992603" w:rsidP="00442328">
      <w:pPr>
        <w:spacing w:line="360" w:lineRule="auto"/>
        <w:jc w:val="both"/>
      </w:pPr>
    </w:p>
    <w:p w14:paraId="7C7755F2" w14:textId="3F198AEF" w:rsidR="00992603" w:rsidRPr="003B33BA" w:rsidRDefault="00992603" w:rsidP="00442328">
      <w:pPr>
        <w:spacing w:line="360" w:lineRule="auto"/>
        <w:jc w:val="both"/>
      </w:pPr>
      <w:r>
        <w:t>The next chapter will cover the presentation and discussion of the findings.</w:t>
      </w:r>
    </w:p>
    <w:p w14:paraId="55D79170" w14:textId="6EBEC0CB" w:rsidR="00D01AB3" w:rsidRDefault="00D01AB3" w:rsidP="00442328">
      <w:pPr>
        <w:jc w:val="both"/>
      </w:pPr>
    </w:p>
    <w:p w14:paraId="26F7249B" w14:textId="724427B2" w:rsidR="00D21154" w:rsidRDefault="00D21154" w:rsidP="00442328">
      <w:pPr>
        <w:jc w:val="both"/>
      </w:pPr>
    </w:p>
    <w:p w14:paraId="78BE9843" w14:textId="2740BFFD" w:rsidR="00793589" w:rsidRDefault="00175C9A" w:rsidP="00442328">
      <w:pPr>
        <w:pStyle w:val="Heading1"/>
        <w:jc w:val="both"/>
        <w:rPr>
          <w:rFonts w:cs="Times New Roman"/>
          <w:b/>
          <w:bCs/>
          <w:sz w:val="28"/>
          <w:szCs w:val="28"/>
        </w:rPr>
      </w:pPr>
      <w:bookmarkStart w:id="63" w:name="_Toc73710668"/>
      <w:r>
        <w:rPr>
          <w:rFonts w:cs="Times New Roman"/>
          <w:b/>
          <w:bCs/>
          <w:sz w:val="28"/>
          <w:szCs w:val="28"/>
        </w:rPr>
        <w:t xml:space="preserve">Chapter 5: </w:t>
      </w:r>
      <w:r w:rsidR="00793589">
        <w:rPr>
          <w:rFonts w:cs="Times New Roman"/>
          <w:b/>
          <w:bCs/>
          <w:sz w:val="28"/>
          <w:szCs w:val="28"/>
        </w:rPr>
        <w:t>Presentation and Discussion of the Findings</w:t>
      </w:r>
      <w:bookmarkEnd w:id="63"/>
    </w:p>
    <w:p w14:paraId="42E44756" w14:textId="77777777" w:rsidR="00793589" w:rsidRDefault="00793589" w:rsidP="00442328">
      <w:pPr>
        <w:jc w:val="both"/>
      </w:pPr>
    </w:p>
    <w:p w14:paraId="4A9197F7" w14:textId="4C16B576" w:rsidR="00793589" w:rsidRPr="00D21154" w:rsidRDefault="00175C9A" w:rsidP="00442328">
      <w:pPr>
        <w:pStyle w:val="Heading2"/>
        <w:jc w:val="both"/>
        <w:rPr>
          <w:rFonts w:cs="Times New Roman"/>
          <w:szCs w:val="28"/>
        </w:rPr>
      </w:pPr>
      <w:bookmarkStart w:id="64" w:name="_Toc73710669"/>
      <w:r>
        <w:rPr>
          <w:rFonts w:cs="Times New Roman"/>
          <w:szCs w:val="28"/>
        </w:rPr>
        <w:t xml:space="preserve">5.1 </w:t>
      </w:r>
      <w:r w:rsidR="00793589" w:rsidRPr="00D21154">
        <w:rPr>
          <w:rFonts w:cs="Times New Roman"/>
          <w:szCs w:val="28"/>
        </w:rPr>
        <w:t>Overview</w:t>
      </w:r>
      <w:bookmarkEnd w:id="64"/>
    </w:p>
    <w:p w14:paraId="4E7FC3E2" w14:textId="77777777" w:rsidR="00793589" w:rsidRDefault="00793589" w:rsidP="00442328">
      <w:pPr>
        <w:jc w:val="both"/>
      </w:pPr>
    </w:p>
    <w:p w14:paraId="168A9730" w14:textId="48FA5EA3" w:rsidR="00793589" w:rsidRPr="00540F0C" w:rsidRDefault="00793589" w:rsidP="00442328">
      <w:pPr>
        <w:spacing w:line="360" w:lineRule="auto"/>
        <w:jc w:val="both"/>
      </w:pPr>
      <w:r w:rsidRPr="00540F0C">
        <w:t>The presentation and discussion of the findings will be presented in this chapter. To enable a better understanding, the chapter will be divided into sections. The first section will cover the profile of the respondents, followed by sections related to the</w:t>
      </w:r>
      <w:r>
        <w:t xml:space="preserve"> analysis of each of the sections of the questionnaire</w:t>
      </w:r>
      <w:r w:rsidR="00A861BB">
        <w:t xml:space="preserve"> with </w:t>
      </w:r>
      <w:r>
        <w:t>the</w:t>
      </w:r>
      <w:r w:rsidRPr="00540F0C">
        <w:t xml:space="preserve"> results for each of the hypothes</w:t>
      </w:r>
      <w:r w:rsidR="000B3A7E">
        <w:t>e</w:t>
      </w:r>
      <w:r w:rsidRPr="00540F0C">
        <w:t>s proposed</w:t>
      </w:r>
      <w:r w:rsidR="00A861BB">
        <w:t xml:space="preserve">. </w:t>
      </w:r>
    </w:p>
    <w:p w14:paraId="5DD6B6FF" w14:textId="77777777" w:rsidR="00793589" w:rsidRDefault="00793589" w:rsidP="00442328">
      <w:pPr>
        <w:jc w:val="both"/>
      </w:pPr>
    </w:p>
    <w:p w14:paraId="11373513" w14:textId="3DF21C36" w:rsidR="00793589" w:rsidRPr="00540F0C" w:rsidRDefault="00175C9A" w:rsidP="00442328">
      <w:pPr>
        <w:pStyle w:val="Heading2"/>
        <w:jc w:val="both"/>
        <w:rPr>
          <w:rFonts w:cs="Times New Roman"/>
          <w:szCs w:val="28"/>
        </w:rPr>
      </w:pPr>
      <w:bookmarkStart w:id="65" w:name="_Toc73710670"/>
      <w:r>
        <w:rPr>
          <w:rFonts w:cs="Times New Roman"/>
          <w:szCs w:val="28"/>
        </w:rPr>
        <w:t xml:space="preserve">5.2 </w:t>
      </w:r>
      <w:r w:rsidR="00793589" w:rsidRPr="00540F0C">
        <w:rPr>
          <w:rFonts w:cs="Times New Roman"/>
          <w:szCs w:val="28"/>
        </w:rPr>
        <w:t>Respondents Profile</w:t>
      </w:r>
      <w:bookmarkEnd w:id="65"/>
    </w:p>
    <w:p w14:paraId="0DFBC49D" w14:textId="77777777" w:rsidR="00793589" w:rsidRPr="00540F0C" w:rsidRDefault="00793589" w:rsidP="00442328">
      <w:pPr>
        <w:jc w:val="both"/>
      </w:pPr>
    </w:p>
    <w:p w14:paraId="0EB2830B" w14:textId="7C2D867E" w:rsidR="00793589" w:rsidRDefault="00793589" w:rsidP="00442328">
      <w:pPr>
        <w:spacing w:line="360" w:lineRule="auto"/>
        <w:jc w:val="both"/>
      </w:pPr>
      <w:r>
        <w:t xml:space="preserve">The initial target response rate </w:t>
      </w:r>
      <w:r w:rsidR="00442328">
        <w:t>has</w:t>
      </w:r>
      <w:r>
        <w:t xml:space="preserve"> been set to 100 responses</w:t>
      </w:r>
      <w:r w:rsidR="000B3A7E">
        <w:t xml:space="preserve"> and th</w:t>
      </w:r>
      <w:r>
        <w:t xml:space="preserve">e total completed questionnaires were 205, 105% more than the initial target. However, the author has opted for excluding people who are currently not living in Ireland, due the focus of the research being on Irish consumers, which gave a total sample of 179 respondents. </w:t>
      </w:r>
    </w:p>
    <w:p w14:paraId="715A05D3" w14:textId="77777777" w:rsidR="00793589" w:rsidRDefault="00793589" w:rsidP="00442328">
      <w:pPr>
        <w:spacing w:line="360" w:lineRule="auto"/>
        <w:jc w:val="both"/>
      </w:pPr>
    </w:p>
    <w:p w14:paraId="259E5EC6" w14:textId="1AD07049" w:rsidR="00793589" w:rsidRPr="00F35B15" w:rsidRDefault="00793589" w:rsidP="00442328">
      <w:pPr>
        <w:spacing w:line="360" w:lineRule="auto"/>
        <w:jc w:val="both"/>
      </w:pPr>
      <w:r w:rsidRPr="00DB3F31">
        <w:t>The first four questions were related to demographic information, including gender, age, residency, and salary range.</w:t>
      </w:r>
      <w:r w:rsidRPr="00F35B15">
        <w:t xml:space="preserve"> </w:t>
      </w:r>
      <w:r>
        <w:t xml:space="preserve">Even though the goal was to have the </w:t>
      </w:r>
      <w:r w:rsidR="00DB3F31">
        <w:t xml:space="preserve">demographic data </w:t>
      </w:r>
      <w:r>
        <w:t xml:space="preserve">split evenly, the findings show </w:t>
      </w:r>
      <w:r w:rsidR="00DB3F31">
        <w:t>bias in some of the data</w:t>
      </w:r>
      <w:r w:rsidR="00992603">
        <w:t>, but the author believes</w:t>
      </w:r>
      <w:r w:rsidRPr="00F35B15">
        <w:t xml:space="preserve"> there is still a </w:t>
      </w:r>
      <w:r w:rsidRPr="00F35B15">
        <w:lastRenderedPageBreak/>
        <w:t>robust response rate to ensure reliability in the data.</w:t>
      </w:r>
      <w:r w:rsidR="00DB3F31">
        <w:t xml:space="preserve"> </w:t>
      </w:r>
      <w:r w:rsidR="00DB3F31" w:rsidRPr="00F35B15">
        <w:t xml:space="preserve">When analysing gender, of the </w:t>
      </w:r>
      <w:r w:rsidR="00DB3F31">
        <w:t>179</w:t>
      </w:r>
      <w:r w:rsidR="00DB3F31" w:rsidRPr="00F35B15">
        <w:t xml:space="preserve"> participants, 6</w:t>
      </w:r>
      <w:r w:rsidR="00DB3F31">
        <w:t>3</w:t>
      </w:r>
      <w:r w:rsidR="00DB3F31" w:rsidRPr="00F35B15">
        <w:t>% were female, 3</w:t>
      </w:r>
      <w:r w:rsidR="00DB3F31">
        <w:t>6</w:t>
      </w:r>
      <w:r w:rsidR="00DB3F31" w:rsidRPr="00F35B15">
        <w:t xml:space="preserve">% were male and </w:t>
      </w:r>
      <w:r w:rsidR="00DB3F31">
        <w:t>only about 1</w:t>
      </w:r>
      <w:r w:rsidR="00DB3F31" w:rsidRPr="00F35B15">
        <w:t xml:space="preserve">% preferred not to disclose.  </w:t>
      </w:r>
    </w:p>
    <w:p w14:paraId="47A693CB" w14:textId="77777777" w:rsidR="00793589" w:rsidRDefault="00793589" w:rsidP="00442328">
      <w:pPr>
        <w:spacing w:line="360" w:lineRule="auto"/>
        <w:jc w:val="both"/>
      </w:pPr>
    </w:p>
    <w:p w14:paraId="5C809F9F" w14:textId="77777777" w:rsidR="00793589" w:rsidRDefault="00793589" w:rsidP="00442328">
      <w:pPr>
        <w:spacing w:line="360" w:lineRule="auto"/>
        <w:jc w:val="both"/>
      </w:pPr>
    </w:p>
    <w:p w14:paraId="0F99AA97" w14:textId="77777777" w:rsidR="00A426CB" w:rsidRDefault="00D52760" w:rsidP="00442328">
      <w:pPr>
        <w:keepNext/>
        <w:spacing w:line="360" w:lineRule="auto"/>
        <w:jc w:val="both"/>
      </w:pPr>
      <w:r>
        <w:rPr>
          <w:noProof/>
        </w:rPr>
        <w:drawing>
          <wp:inline distT="0" distB="0" distL="0" distR="0" wp14:anchorId="24E08DCC" wp14:editId="5553B8B5">
            <wp:extent cx="4248150" cy="2584450"/>
            <wp:effectExtent l="0" t="0" r="0" b="6350"/>
            <wp:docPr id="85" name="Chart 85">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D787E89" w14:textId="0F42CC0A" w:rsidR="00793589" w:rsidRPr="00A426CB" w:rsidRDefault="00A426CB" w:rsidP="00442328">
      <w:pPr>
        <w:pStyle w:val="Caption"/>
        <w:jc w:val="both"/>
        <w:rPr>
          <w:i/>
          <w:iCs w:val="0"/>
          <w:szCs w:val="22"/>
        </w:rPr>
      </w:pPr>
      <w:bookmarkStart w:id="66" w:name="_Toc73657077"/>
      <w:r w:rsidRPr="00A426CB">
        <w:rPr>
          <w:i/>
          <w:iCs w:val="0"/>
          <w:szCs w:val="22"/>
        </w:rPr>
        <w:t xml:space="preserve">Figure </w:t>
      </w:r>
      <w:r w:rsidRPr="00A426CB">
        <w:rPr>
          <w:i/>
          <w:iCs w:val="0"/>
          <w:szCs w:val="22"/>
        </w:rPr>
        <w:fldChar w:fldCharType="begin"/>
      </w:r>
      <w:r w:rsidRPr="00A426CB">
        <w:rPr>
          <w:i/>
          <w:iCs w:val="0"/>
          <w:szCs w:val="22"/>
        </w:rPr>
        <w:instrText xml:space="preserve"> SEQ Figure \* ARABIC </w:instrText>
      </w:r>
      <w:r w:rsidRPr="00A426CB">
        <w:rPr>
          <w:i/>
          <w:iCs w:val="0"/>
          <w:szCs w:val="22"/>
        </w:rPr>
        <w:fldChar w:fldCharType="separate"/>
      </w:r>
      <w:r w:rsidR="0087340C">
        <w:rPr>
          <w:i/>
          <w:iCs w:val="0"/>
          <w:noProof/>
          <w:szCs w:val="22"/>
        </w:rPr>
        <w:t>7</w:t>
      </w:r>
      <w:r w:rsidRPr="00A426CB">
        <w:rPr>
          <w:i/>
          <w:iCs w:val="0"/>
          <w:szCs w:val="22"/>
        </w:rPr>
        <w:fldChar w:fldCharType="end"/>
      </w:r>
      <w:r w:rsidRPr="00A426CB">
        <w:rPr>
          <w:i/>
          <w:iCs w:val="0"/>
          <w:szCs w:val="22"/>
        </w:rPr>
        <w:t>: Gender Analysis (Author)</w:t>
      </w:r>
      <w:bookmarkEnd w:id="66"/>
    </w:p>
    <w:p w14:paraId="229B3D91" w14:textId="4F63777D" w:rsidR="00793589" w:rsidRDefault="00793589" w:rsidP="00442328">
      <w:pPr>
        <w:spacing w:line="360" w:lineRule="auto"/>
        <w:jc w:val="both"/>
      </w:pPr>
    </w:p>
    <w:p w14:paraId="38959774" w14:textId="77777777" w:rsidR="00793589" w:rsidRDefault="00793589" w:rsidP="00442328">
      <w:pPr>
        <w:spacing w:line="360" w:lineRule="auto"/>
        <w:jc w:val="both"/>
      </w:pPr>
    </w:p>
    <w:p w14:paraId="5DE00452" w14:textId="77777777" w:rsidR="00793589" w:rsidRPr="004A0FC0" w:rsidRDefault="00793589" w:rsidP="00442328">
      <w:pPr>
        <w:autoSpaceDE w:val="0"/>
        <w:autoSpaceDN w:val="0"/>
        <w:adjustRightInd w:val="0"/>
        <w:jc w:val="both"/>
        <w:rPr>
          <w:rFonts w:eastAsiaTheme="minorHAnsi"/>
        </w:rPr>
      </w:pPr>
    </w:p>
    <w:tbl>
      <w:tblPr>
        <w:tblW w:w="7215" w:type="dxa"/>
        <w:tblLayout w:type="fixed"/>
        <w:tblCellMar>
          <w:left w:w="0" w:type="dxa"/>
          <w:right w:w="0" w:type="dxa"/>
        </w:tblCellMar>
        <w:tblLook w:val="0000" w:firstRow="0" w:lastRow="0" w:firstColumn="0" w:lastColumn="0" w:noHBand="0" w:noVBand="0"/>
      </w:tblPr>
      <w:tblGrid>
        <w:gridCol w:w="673"/>
        <w:gridCol w:w="1899"/>
        <w:gridCol w:w="1069"/>
        <w:gridCol w:w="942"/>
        <w:gridCol w:w="1280"/>
        <w:gridCol w:w="1352"/>
      </w:tblGrid>
      <w:tr w:rsidR="00793589" w:rsidRPr="004A0FC0" w14:paraId="4585E82C" w14:textId="77777777" w:rsidTr="00D52760">
        <w:trPr>
          <w:cantSplit/>
          <w:trHeight w:val="351"/>
        </w:trPr>
        <w:tc>
          <w:tcPr>
            <w:tcW w:w="7215" w:type="dxa"/>
            <w:gridSpan w:val="6"/>
            <w:tcBorders>
              <w:top w:val="nil"/>
              <w:left w:val="nil"/>
              <w:bottom w:val="nil"/>
              <w:right w:val="nil"/>
            </w:tcBorders>
            <w:shd w:val="clear" w:color="auto" w:fill="FFFFFF"/>
            <w:vAlign w:val="center"/>
          </w:tcPr>
          <w:p w14:paraId="7612AD0E"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4A0FC0">
              <w:rPr>
                <w:rFonts w:ascii="Arial" w:eastAsiaTheme="minorHAnsi" w:hAnsi="Arial" w:cs="Arial"/>
                <w:b/>
                <w:bCs/>
                <w:color w:val="010205"/>
                <w:sz w:val="22"/>
                <w:szCs w:val="22"/>
              </w:rPr>
              <w:t>Gender</w:t>
            </w:r>
          </w:p>
        </w:tc>
      </w:tr>
      <w:tr w:rsidR="00793589" w:rsidRPr="004A0FC0" w14:paraId="3B447C9F" w14:textId="77777777" w:rsidTr="00D52760">
        <w:trPr>
          <w:cantSplit/>
          <w:trHeight w:val="703"/>
        </w:trPr>
        <w:tc>
          <w:tcPr>
            <w:tcW w:w="2572" w:type="dxa"/>
            <w:gridSpan w:val="2"/>
            <w:tcBorders>
              <w:top w:val="nil"/>
              <w:left w:val="nil"/>
              <w:bottom w:val="single" w:sz="8" w:space="0" w:color="152935"/>
              <w:right w:val="nil"/>
            </w:tcBorders>
            <w:shd w:val="clear" w:color="auto" w:fill="FFFFFF"/>
            <w:vAlign w:val="bottom"/>
          </w:tcPr>
          <w:p w14:paraId="3D28C404" w14:textId="77777777" w:rsidR="00793589" w:rsidRPr="004A0FC0" w:rsidRDefault="00793589" w:rsidP="00442328">
            <w:pPr>
              <w:autoSpaceDE w:val="0"/>
              <w:autoSpaceDN w:val="0"/>
              <w:adjustRightInd w:val="0"/>
              <w:jc w:val="both"/>
              <w:rPr>
                <w:rFonts w:eastAsiaTheme="minorHAnsi"/>
              </w:rPr>
            </w:pPr>
          </w:p>
        </w:tc>
        <w:tc>
          <w:tcPr>
            <w:tcW w:w="1069" w:type="dxa"/>
            <w:tcBorders>
              <w:top w:val="nil"/>
              <w:left w:val="nil"/>
              <w:bottom w:val="single" w:sz="8" w:space="0" w:color="152935"/>
              <w:right w:val="single" w:sz="8" w:space="0" w:color="E0E0E0"/>
            </w:tcBorders>
            <w:shd w:val="clear" w:color="auto" w:fill="FFFFFF"/>
            <w:vAlign w:val="bottom"/>
          </w:tcPr>
          <w:p w14:paraId="5FF493BC"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Frequency</w:t>
            </w:r>
          </w:p>
        </w:tc>
        <w:tc>
          <w:tcPr>
            <w:tcW w:w="942" w:type="dxa"/>
            <w:tcBorders>
              <w:top w:val="nil"/>
              <w:left w:val="single" w:sz="8" w:space="0" w:color="E0E0E0"/>
              <w:bottom w:val="single" w:sz="8" w:space="0" w:color="152935"/>
              <w:right w:val="single" w:sz="8" w:space="0" w:color="E0E0E0"/>
            </w:tcBorders>
            <w:shd w:val="clear" w:color="auto" w:fill="FFFFFF"/>
            <w:vAlign w:val="bottom"/>
          </w:tcPr>
          <w:p w14:paraId="44D47BAC"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Percent</w:t>
            </w:r>
          </w:p>
        </w:tc>
        <w:tc>
          <w:tcPr>
            <w:tcW w:w="1280" w:type="dxa"/>
            <w:tcBorders>
              <w:top w:val="nil"/>
              <w:left w:val="single" w:sz="8" w:space="0" w:color="E0E0E0"/>
              <w:bottom w:val="single" w:sz="8" w:space="0" w:color="152935"/>
              <w:right w:val="single" w:sz="8" w:space="0" w:color="E0E0E0"/>
            </w:tcBorders>
            <w:shd w:val="clear" w:color="auto" w:fill="FFFFFF"/>
            <w:vAlign w:val="bottom"/>
          </w:tcPr>
          <w:p w14:paraId="2699504D"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Valid Percent</w:t>
            </w:r>
          </w:p>
        </w:tc>
        <w:tc>
          <w:tcPr>
            <w:tcW w:w="1350" w:type="dxa"/>
            <w:tcBorders>
              <w:top w:val="nil"/>
              <w:left w:val="single" w:sz="8" w:space="0" w:color="E0E0E0"/>
              <w:bottom w:val="single" w:sz="8" w:space="0" w:color="152935"/>
              <w:right w:val="nil"/>
            </w:tcBorders>
            <w:shd w:val="clear" w:color="auto" w:fill="FFFFFF"/>
            <w:vAlign w:val="bottom"/>
          </w:tcPr>
          <w:p w14:paraId="62AA5324"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Cumulative Percent</w:t>
            </w:r>
          </w:p>
        </w:tc>
      </w:tr>
      <w:tr w:rsidR="00793589" w:rsidRPr="004A0FC0" w14:paraId="420DBA62" w14:textId="77777777" w:rsidTr="00D52760">
        <w:trPr>
          <w:cantSplit/>
          <w:trHeight w:val="351"/>
        </w:trPr>
        <w:tc>
          <w:tcPr>
            <w:tcW w:w="673" w:type="dxa"/>
            <w:vMerge w:val="restart"/>
            <w:tcBorders>
              <w:top w:val="single" w:sz="8" w:space="0" w:color="152935"/>
              <w:left w:val="nil"/>
              <w:bottom w:val="single" w:sz="8" w:space="0" w:color="152935"/>
              <w:right w:val="nil"/>
            </w:tcBorders>
            <w:shd w:val="clear" w:color="auto" w:fill="E0E0E0"/>
          </w:tcPr>
          <w:p w14:paraId="4D6DB2DB"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Valid</w:t>
            </w:r>
          </w:p>
        </w:tc>
        <w:tc>
          <w:tcPr>
            <w:tcW w:w="1899" w:type="dxa"/>
            <w:tcBorders>
              <w:top w:val="single" w:sz="8" w:space="0" w:color="152935"/>
              <w:left w:val="nil"/>
              <w:bottom w:val="single" w:sz="8" w:space="0" w:color="AEAEAE"/>
              <w:right w:val="nil"/>
            </w:tcBorders>
            <w:shd w:val="clear" w:color="auto" w:fill="E0E0E0"/>
          </w:tcPr>
          <w:p w14:paraId="04736643"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Male</w:t>
            </w:r>
          </w:p>
        </w:tc>
        <w:tc>
          <w:tcPr>
            <w:tcW w:w="1069" w:type="dxa"/>
            <w:tcBorders>
              <w:top w:val="single" w:sz="8" w:space="0" w:color="152935"/>
              <w:left w:val="nil"/>
              <w:bottom w:val="single" w:sz="8" w:space="0" w:color="AEAEAE"/>
              <w:right w:val="single" w:sz="8" w:space="0" w:color="E0E0E0"/>
            </w:tcBorders>
            <w:shd w:val="clear" w:color="auto" w:fill="F9F9FB"/>
          </w:tcPr>
          <w:p w14:paraId="5A26BEA0"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65</w:t>
            </w:r>
          </w:p>
        </w:tc>
        <w:tc>
          <w:tcPr>
            <w:tcW w:w="942" w:type="dxa"/>
            <w:tcBorders>
              <w:top w:val="single" w:sz="8" w:space="0" w:color="152935"/>
              <w:left w:val="single" w:sz="8" w:space="0" w:color="E0E0E0"/>
              <w:bottom w:val="single" w:sz="8" w:space="0" w:color="AEAEAE"/>
              <w:right w:val="single" w:sz="8" w:space="0" w:color="E0E0E0"/>
            </w:tcBorders>
            <w:shd w:val="clear" w:color="auto" w:fill="F9F9FB"/>
          </w:tcPr>
          <w:p w14:paraId="1B6BF95D"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36.3</w:t>
            </w:r>
          </w:p>
        </w:tc>
        <w:tc>
          <w:tcPr>
            <w:tcW w:w="1280" w:type="dxa"/>
            <w:tcBorders>
              <w:top w:val="single" w:sz="8" w:space="0" w:color="152935"/>
              <w:left w:val="single" w:sz="8" w:space="0" w:color="E0E0E0"/>
              <w:bottom w:val="single" w:sz="8" w:space="0" w:color="AEAEAE"/>
              <w:right w:val="single" w:sz="8" w:space="0" w:color="E0E0E0"/>
            </w:tcBorders>
            <w:shd w:val="clear" w:color="auto" w:fill="F9F9FB"/>
          </w:tcPr>
          <w:p w14:paraId="184A1438"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36.3</w:t>
            </w:r>
          </w:p>
        </w:tc>
        <w:tc>
          <w:tcPr>
            <w:tcW w:w="1350" w:type="dxa"/>
            <w:tcBorders>
              <w:top w:val="single" w:sz="8" w:space="0" w:color="152935"/>
              <w:left w:val="single" w:sz="8" w:space="0" w:color="E0E0E0"/>
              <w:bottom w:val="single" w:sz="8" w:space="0" w:color="AEAEAE"/>
              <w:right w:val="nil"/>
            </w:tcBorders>
            <w:shd w:val="clear" w:color="auto" w:fill="F9F9FB"/>
          </w:tcPr>
          <w:p w14:paraId="6CF65AFE"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36.3</w:t>
            </w:r>
          </w:p>
        </w:tc>
      </w:tr>
      <w:tr w:rsidR="00793589" w:rsidRPr="004A0FC0" w14:paraId="1B8C93E0" w14:textId="77777777" w:rsidTr="00D52760">
        <w:trPr>
          <w:cantSplit/>
          <w:trHeight w:val="373"/>
        </w:trPr>
        <w:tc>
          <w:tcPr>
            <w:tcW w:w="673" w:type="dxa"/>
            <w:vMerge/>
            <w:tcBorders>
              <w:top w:val="single" w:sz="8" w:space="0" w:color="152935"/>
              <w:left w:val="nil"/>
              <w:bottom w:val="single" w:sz="8" w:space="0" w:color="152935"/>
              <w:right w:val="nil"/>
            </w:tcBorders>
            <w:shd w:val="clear" w:color="auto" w:fill="E0E0E0"/>
          </w:tcPr>
          <w:p w14:paraId="23B42209"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99" w:type="dxa"/>
            <w:tcBorders>
              <w:top w:val="single" w:sz="8" w:space="0" w:color="AEAEAE"/>
              <w:left w:val="nil"/>
              <w:bottom w:val="single" w:sz="8" w:space="0" w:color="AEAEAE"/>
              <w:right w:val="nil"/>
            </w:tcBorders>
            <w:shd w:val="clear" w:color="auto" w:fill="E0E0E0"/>
          </w:tcPr>
          <w:p w14:paraId="508A8457"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Female</w:t>
            </w:r>
          </w:p>
        </w:tc>
        <w:tc>
          <w:tcPr>
            <w:tcW w:w="1069" w:type="dxa"/>
            <w:tcBorders>
              <w:top w:val="single" w:sz="8" w:space="0" w:color="AEAEAE"/>
              <w:left w:val="nil"/>
              <w:bottom w:val="single" w:sz="8" w:space="0" w:color="AEAEAE"/>
              <w:right w:val="single" w:sz="8" w:space="0" w:color="E0E0E0"/>
            </w:tcBorders>
            <w:shd w:val="clear" w:color="auto" w:fill="F9F9FB"/>
          </w:tcPr>
          <w:p w14:paraId="6D03EBF9"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112</w:t>
            </w:r>
          </w:p>
        </w:tc>
        <w:tc>
          <w:tcPr>
            <w:tcW w:w="942" w:type="dxa"/>
            <w:tcBorders>
              <w:top w:val="single" w:sz="8" w:space="0" w:color="AEAEAE"/>
              <w:left w:val="single" w:sz="8" w:space="0" w:color="E0E0E0"/>
              <w:bottom w:val="single" w:sz="8" w:space="0" w:color="AEAEAE"/>
              <w:right w:val="single" w:sz="8" w:space="0" w:color="E0E0E0"/>
            </w:tcBorders>
            <w:shd w:val="clear" w:color="auto" w:fill="F9F9FB"/>
          </w:tcPr>
          <w:p w14:paraId="4A809EA6"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62.6</w:t>
            </w:r>
          </w:p>
        </w:tc>
        <w:tc>
          <w:tcPr>
            <w:tcW w:w="1280" w:type="dxa"/>
            <w:tcBorders>
              <w:top w:val="single" w:sz="8" w:space="0" w:color="AEAEAE"/>
              <w:left w:val="single" w:sz="8" w:space="0" w:color="E0E0E0"/>
              <w:bottom w:val="single" w:sz="8" w:space="0" w:color="AEAEAE"/>
              <w:right w:val="single" w:sz="8" w:space="0" w:color="E0E0E0"/>
            </w:tcBorders>
            <w:shd w:val="clear" w:color="auto" w:fill="F9F9FB"/>
          </w:tcPr>
          <w:p w14:paraId="4353356C"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62.6</w:t>
            </w:r>
          </w:p>
        </w:tc>
        <w:tc>
          <w:tcPr>
            <w:tcW w:w="1350" w:type="dxa"/>
            <w:tcBorders>
              <w:top w:val="single" w:sz="8" w:space="0" w:color="AEAEAE"/>
              <w:left w:val="single" w:sz="8" w:space="0" w:color="E0E0E0"/>
              <w:bottom w:val="single" w:sz="8" w:space="0" w:color="AEAEAE"/>
              <w:right w:val="nil"/>
            </w:tcBorders>
            <w:shd w:val="clear" w:color="auto" w:fill="F9F9FB"/>
          </w:tcPr>
          <w:p w14:paraId="6A355862"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98.9</w:t>
            </w:r>
          </w:p>
        </w:tc>
      </w:tr>
      <w:tr w:rsidR="00793589" w:rsidRPr="004A0FC0" w14:paraId="74E61455" w14:textId="77777777" w:rsidTr="00D52760">
        <w:trPr>
          <w:cantSplit/>
          <w:trHeight w:val="373"/>
        </w:trPr>
        <w:tc>
          <w:tcPr>
            <w:tcW w:w="673" w:type="dxa"/>
            <w:vMerge/>
            <w:tcBorders>
              <w:top w:val="single" w:sz="8" w:space="0" w:color="152935"/>
              <w:left w:val="nil"/>
              <w:bottom w:val="single" w:sz="8" w:space="0" w:color="152935"/>
              <w:right w:val="nil"/>
            </w:tcBorders>
            <w:shd w:val="clear" w:color="auto" w:fill="E0E0E0"/>
          </w:tcPr>
          <w:p w14:paraId="7B11BDE8"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99" w:type="dxa"/>
            <w:tcBorders>
              <w:top w:val="single" w:sz="8" w:space="0" w:color="AEAEAE"/>
              <w:left w:val="nil"/>
              <w:bottom w:val="single" w:sz="8" w:space="0" w:color="AEAEAE"/>
              <w:right w:val="nil"/>
            </w:tcBorders>
            <w:shd w:val="clear" w:color="auto" w:fill="E0E0E0"/>
          </w:tcPr>
          <w:p w14:paraId="72AF5CB2"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Prefer not to disclose</w:t>
            </w:r>
          </w:p>
        </w:tc>
        <w:tc>
          <w:tcPr>
            <w:tcW w:w="1069" w:type="dxa"/>
            <w:tcBorders>
              <w:top w:val="single" w:sz="8" w:space="0" w:color="AEAEAE"/>
              <w:left w:val="nil"/>
              <w:bottom w:val="single" w:sz="8" w:space="0" w:color="AEAEAE"/>
              <w:right w:val="single" w:sz="8" w:space="0" w:color="E0E0E0"/>
            </w:tcBorders>
            <w:shd w:val="clear" w:color="auto" w:fill="F9F9FB"/>
          </w:tcPr>
          <w:p w14:paraId="4C841CC3"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2</w:t>
            </w:r>
          </w:p>
        </w:tc>
        <w:tc>
          <w:tcPr>
            <w:tcW w:w="942" w:type="dxa"/>
            <w:tcBorders>
              <w:top w:val="single" w:sz="8" w:space="0" w:color="AEAEAE"/>
              <w:left w:val="single" w:sz="8" w:space="0" w:color="E0E0E0"/>
              <w:bottom w:val="single" w:sz="8" w:space="0" w:color="AEAEAE"/>
              <w:right w:val="single" w:sz="8" w:space="0" w:color="E0E0E0"/>
            </w:tcBorders>
            <w:shd w:val="clear" w:color="auto" w:fill="F9F9FB"/>
          </w:tcPr>
          <w:p w14:paraId="035047AD"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1.1</w:t>
            </w:r>
          </w:p>
        </w:tc>
        <w:tc>
          <w:tcPr>
            <w:tcW w:w="1280" w:type="dxa"/>
            <w:tcBorders>
              <w:top w:val="single" w:sz="8" w:space="0" w:color="AEAEAE"/>
              <w:left w:val="single" w:sz="8" w:space="0" w:color="E0E0E0"/>
              <w:bottom w:val="single" w:sz="8" w:space="0" w:color="AEAEAE"/>
              <w:right w:val="single" w:sz="8" w:space="0" w:color="E0E0E0"/>
            </w:tcBorders>
            <w:shd w:val="clear" w:color="auto" w:fill="F9F9FB"/>
          </w:tcPr>
          <w:p w14:paraId="39DA5B5D"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1.1</w:t>
            </w:r>
          </w:p>
        </w:tc>
        <w:tc>
          <w:tcPr>
            <w:tcW w:w="1350" w:type="dxa"/>
            <w:tcBorders>
              <w:top w:val="single" w:sz="8" w:space="0" w:color="AEAEAE"/>
              <w:left w:val="single" w:sz="8" w:space="0" w:color="E0E0E0"/>
              <w:bottom w:val="single" w:sz="8" w:space="0" w:color="AEAEAE"/>
              <w:right w:val="nil"/>
            </w:tcBorders>
            <w:shd w:val="clear" w:color="auto" w:fill="F9F9FB"/>
          </w:tcPr>
          <w:p w14:paraId="08EFDC60"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100.0</w:t>
            </w:r>
          </w:p>
        </w:tc>
      </w:tr>
      <w:tr w:rsidR="00793589" w:rsidRPr="004A0FC0" w14:paraId="7206C825" w14:textId="77777777" w:rsidTr="00D52760">
        <w:trPr>
          <w:cantSplit/>
          <w:trHeight w:val="373"/>
        </w:trPr>
        <w:tc>
          <w:tcPr>
            <w:tcW w:w="673" w:type="dxa"/>
            <w:vMerge/>
            <w:tcBorders>
              <w:top w:val="single" w:sz="8" w:space="0" w:color="152935"/>
              <w:left w:val="nil"/>
              <w:bottom w:val="single" w:sz="8" w:space="0" w:color="152935"/>
              <w:right w:val="nil"/>
            </w:tcBorders>
            <w:shd w:val="clear" w:color="auto" w:fill="E0E0E0"/>
          </w:tcPr>
          <w:p w14:paraId="39A6E954"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99" w:type="dxa"/>
            <w:tcBorders>
              <w:top w:val="single" w:sz="8" w:space="0" w:color="AEAEAE"/>
              <w:left w:val="nil"/>
              <w:bottom w:val="single" w:sz="8" w:space="0" w:color="152935"/>
              <w:right w:val="nil"/>
            </w:tcBorders>
            <w:shd w:val="clear" w:color="auto" w:fill="E0E0E0"/>
          </w:tcPr>
          <w:p w14:paraId="53521D72"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Total</w:t>
            </w:r>
          </w:p>
        </w:tc>
        <w:tc>
          <w:tcPr>
            <w:tcW w:w="1069" w:type="dxa"/>
            <w:tcBorders>
              <w:top w:val="single" w:sz="8" w:space="0" w:color="AEAEAE"/>
              <w:left w:val="nil"/>
              <w:bottom w:val="single" w:sz="8" w:space="0" w:color="152935"/>
              <w:right w:val="single" w:sz="8" w:space="0" w:color="E0E0E0"/>
            </w:tcBorders>
            <w:shd w:val="clear" w:color="auto" w:fill="F9F9FB"/>
          </w:tcPr>
          <w:p w14:paraId="104087C4"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179</w:t>
            </w:r>
          </w:p>
        </w:tc>
        <w:tc>
          <w:tcPr>
            <w:tcW w:w="942" w:type="dxa"/>
            <w:tcBorders>
              <w:top w:val="single" w:sz="8" w:space="0" w:color="AEAEAE"/>
              <w:left w:val="single" w:sz="8" w:space="0" w:color="E0E0E0"/>
              <w:bottom w:val="single" w:sz="8" w:space="0" w:color="152935"/>
              <w:right w:val="single" w:sz="8" w:space="0" w:color="E0E0E0"/>
            </w:tcBorders>
            <w:shd w:val="clear" w:color="auto" w:fill="F9F9FB"/>
          </w:tcPr>
          <w:p w14:paraId="16A52C84"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100.0</w:t>
            </w:r>
          </w:p>
        </w:tc>
        <w:tc>
          <w:tcPr>
            <w:tcW w:w="1280" w:type="dxa"/>
            <w:tcBorders>
              <w:top w:val="single" w:sz="8" w:space="0" w:color="AEAEAE"/>
              <w:left w:val="single" w:sz="8" w:space="0" w:color="E0E0E0"/>
              <w:bottom w:val="single" w:sz="8" w:space="0" w:color="152935"/>
              <w:right w:val="single" w:sz="8" w:space="0" w:color="E0E0E0"/>
            </w:tcBorders>
            <w:shd w:val="clear" w:color="auto" w:fill="F9F9FB"/>
          </w:tcPr>
          <w:p w14:paraId="59A99446"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100.0</w:t>
            </w:r>
          </w:p>
        </w:tc>
        <w:tc>
          <w:tcPr>
            <w:tcW w:w="1350" w:type="dxa"/>
            <w:tcBorders>
              <w:top w:val="single" w:sz="8" w:space="0" w:color="AEAEAE"/>
              <w:left w:val="single" w:sz="8" w:space="0" w:color="E0E0E0"/>
              <w:bottom w:val="single" w:sz="8" w:space="0" w:color="152935"/>
              <w:right w:val="nil"/>
            </w:tcBorders>
            <w:shd w:val="clear" w:color="auto" w:fill="F9F9FB"/>
            <w:vAlign w:val="center"/>
          </w:tcPr>
          <w:p w14:paraId="59AA36D7" w14:textId="77777777" w:rsidR="00793589" w:rsidRPr="004A0FC0" w:rsidRDefault="00793589" w:rsidP="00442328">
            <w:pPr>
              <w:autoSpaceDE w:val="0"/>
              <w:autoSpaceDN w:val="0"/>
              <w:adjustRightInd w:val="0"/>
              <w:jc w:val="both"/>
              <w:rPr>
                <w:rFonts w:eastAsiaTheme="minorHAnsi"/>
              </w:rPr>
            </w:pPr>
          </w:p>
        </w:tc>
      </w:tr>
    </w:tbl>
    <w:p w14:paraId="09391ED1" w14:textId="40A88699" w:rsidR="00793589" w:rsidRPr="004A0FC0" w:rsidRDefault="00A426CB" w:rsidP="00442328">
      <w:pPr>
        <w:pStyle w:val="Caption"/>
        <w:jc w:val="both"/>
        <w:rPr>
          <w:rFonts w:eastAsiaTheme="minorHAnsi"/>
        </w:rPr>
      </w:pPr>
      <w:bookmarkStart w:id="67" w:name="_Toc73657138"/>
      <w:r>
        <w:t xml:space="preserve">Table </w:t>
      </w:r>
      <w:r>
        <w:fldChar w:fldCharType="begin"/>
      </w:r>
      <w:r>
        <w:instrText xml:space="preserve"> SEQ Table \* ARABIC </w:instrText>
      </w:r>
      <w:r>
        <w:fldChar w:fldCharType="separate"/>
      </w:r>
      <w:r w:rsidR="0087340C">
        <w:rPr>
          <w:noProof/>
        </w:rPr>
        <w:t>1</w:t>
      </w:r>
      <w:r>
        <w:fldChar w:fldCharType="end"/>
      </w:r>
      <w:r>
        <w:t>: Gender (Author)</w:t>
      </w:r>
      <w:bookmarkEnd w:id="67"/>
    </w:p>
    <w:p w14:paraId="6F5FF6A3" w14:textId="77777777" w:rsidR="00793589" w:rsidRPr="00D71A97" w:rsidRDefault="00793589" w:rsidP="00442328">
      <w:pPr>
        <w:spacing w:line="360" w:lineRule="auto"/>
        <w:jc w:val="both"/>
      </w:pPr>
    </w:p>
    <w:p w14:paraId="4F85CCB1" w14:textId="77777777" w:rsidR="00793589" w:rsidRDefault="00793589" w:rsidP="00442328">
      <w:pPr>
        <w:spacing w:line="360" w:lineRule="auto"/>
        <w:jc w:val="both"/>
      </w:pPr>
    </w:p>
    <w:p w14:paraId="5B0A7758" w14:textId="409A4966" w:rsidR="00793589" w:rsidRDefault="00793589" w:rsidP="00442328">
      <w:pPr>
        <w:spacing w:line="360" w:lineRule="auto"/>
        <w:jc w:val="both"/>
      </w:pPr>
      <w:r>
        <w:t>The second demographic variable was age. The intent was to gather data from people of all ages, to ensure a more comprehensive analysis of the impacts of a lower excise tax would have on Irish consumer behaviour. However, of the 179 participants, the vast majority, 81% were people aged between 18 and 34. Of the percentage left, people aged 35 to 44 accounted for 17% of the sample, and only 2% were over 44 years old</w:t>
      </w:r>
      <w:r w:rsidR="009D4A3A">
        <w:t>.</w:t>
      </w:r>
    </w:p>
    <w:p w14:paraId="367AA19E" w14:textId="77777777" w:rsidR="00992603" w:rsidRDefault="00992603" w:rsidP="00442328">
      <w:pPr>
        <w:spacing w:line="360" w:lineRule="auto"/>
        <w:jc w:val="both"/>
      </w:pPr>
    </w:p>
    <w:p w14:paraId="3B914B07" w14:textId="666F5F67" w:rsidR="00793589" w:rsidRDefault="001D4374" w:rsidP="00442328">
      <w:pPr>
        <w:spacing w:line="360" w:lineRule="auto"/>
        <w:jc w:val="both"/>
      </w:pPr>
      <w:r>
        <w:rPr>
          <w:noProof/>
        </w:rPr>
        <w:drawing>
          <wp:inline distT="0" distB="0" distL="0" distR="0" wp14:anchorId="59ABEBE0" wp14:editId="4D9C2DD0">
            <wp:extent cx="4292600" cy="2660650"/>
            <wp:effectExtent l="0" t="0" r="12700" b="6350"/>
            <wp:docPr id="11" name="Chart 1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FF82023" w14:textId="69B4093A" w:rsidR="00793589" w:rsidRPr="004A0FC0" w:rsidRDefault="00A426CB" w:rsidP="00442328">
      <w:pPr>
        <w:pStyle w:val="Caption"/>
        <w:jc w:val="both"/>
        <w:rPr>
          <w:rFonts w:eastAsiaTheme="minorHAnsi"/>
        </w:rPr>
      </w:pPr>
      <w:bookmarkStart w:id="68" w:name="_Toc73657078"/>
      <w:r>
        <w:t xml:space="preserve">Figure </w:t>
      </w:r>
      <w:r>
        <w:fldChar w:fldCharType="begin"/>
      </w:r>
      <w:r>
        <w:instrText xml:space="preserve"> SEQ Figure \* ARABIC </w:instrText>
      </w:r>
      <w:r>
        <w:fldChar w:fldCharType="separate"/>
      </w:r>
      <w:r w:rsidR="0087340C">
        <w:rPr>
          <w:noProof/>
        </w:rPr>
        <w:t>8</w:t>
      </w:r>
      <w:r>
        <w:fldChar w:fldCharType="end"/>
      </w:r>
      <w:r>
        <w:t>: Age (Author)</w:t>
      </w:r>
      <w:bookmarkEnd w:id="68"/>
    </w:p>
    <w:p w14:paraId="7CF5BB53" w14:textId="77777777" w:rsidR="00793589" w:rsidRPr="0015430D" w:rsidRDefault="00793589" w:rsidP="00442328">
      <w:pPr>
        <w:autoSpaceDE w:val="0"/>
        <w:autoSpaceDN w:val="0"/>
        <w:adjustRightInd w:val="0"/>
        <w:jc w:val="both"/>
        <w:rPr>
          <w:rFonts w:eastAsiaTheme="minorHAnsi"/>
        </w:rPr>
      </w:pPr>
    </w:p>
    <w:tbl>
      <w:tblPr>
        <w:tblW w:w="6594" w:type="dxa"/>
        <w:tblLayout w:type="fixed"/>
        <w:tblCellMar>
          <w:left w:w="0" w:type="dxa"/>
          <w:right w:w="0" w:type="dxa"/>
        </w:tblCellMar>
        <w:tblLook w:val="0000" w:firstRow="0" w:lastRow="0" w:firstColumn="0" w:lastColumn="0" w:noHBand="0" w:noVBand="0"/>
      </w:tblPr>
      <w:tblGrid>
        <w:gridCol w:w="737"/>
        <w:gridCol w:w="783"/>
        <w:gridCol w:w="1169"/>
        <w:gridCol w:w="1030"/>
        <w:gridCol w:w="1399"/>
        <w:gridCol w:w="1476"/>
      </w:tblGrid>
      <w:tr w:rsidR="00793589" w:rsidRPr="0015430D" w14:paraId="44229865" w14:textId="77777777" w:rsidTr="00FF6EF6">
        <w:trPr>
          <w:cantSplit/>
        </w:trPr>
        <w:tc>
          <w:tcPr>
            <w:tcW w:w="6590" w:type="dxa"/>
            <w:gridSpan w:val="6"/>
            <w:tcBorders>
              <w:top w:val="nil"/>
              <w:left w:val="nil"/>
              <w:bottom w:val="nil"/>
              <w:right w:val="nil"/>
            </w:tcBorders>
            <w:shd w:val="clear" w:color="auto" w:fill="FFFFFF"/>
            <w:vAlign w:val="center"/>
          </w:tcPr>
          <w:p w14:paraId="7A204C78"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15430D">
              <w:rPr>
                <w:rFonts w:ascii="Arial" w:eastAsiaTheme="minorHAnsi" w:hAnsi="Arial" w:cs="Arial"/>
                <w:b/>
                <w:bCs/>
                <w:color w:val="010205"/>
                <w:sz w:val="22"/>
                <w:szCs w:val="22"/>
              </w:rPr>
              <w:t>Age</w:t>
            </w:r>
          </w:p>
        </w:tc>
      </w:tr>
      <w:tr w:rsidR="00793589" w:rsidRPr="0015430D" w14:paraId="032A7FB8" w14:textId="77777777" w:rsidTr="00FF6EF6">
        <w:trPr>
          <w:cantSplit/>
        </w:trPr>
        <w:tc>
          <w:tcPr>
            <w:tcW w:w="1520" w:type="dxa"/>
            <w:gridSpan w:val="2"/>
            <w:tcBorders>
              <w:top w:val="nil"/>
              <w:left w:val="nil"/>
              <w:bottom w:val="single" w:sz="8" w:space="0" w:color="152935"/>
              <w:right w:val="nil"/>
            </w:tcBorders>
            <w:shd w:val="clear" w:color="auto" w:fill="FFFFFF"/>
            <w:vAlign w:val="bottom"/>
          </w:tcPr>
          <w:p w14:paraId="7E3D3DD1" w14:textId="77777777" w:rsidR="00793589" w:rsidRPr="0015430D" w:rsidRDefault="00793589" w:rsidP="00442328">
            <w:pPr>
              <w:autoSpaceDE w:val="0"/>
              <w:autoSpaceDN w:val="0"/>
              <w:adjustRightInd w:val="0"/>
              <w:jc w:val="both"/>
              <w:rPr>
                <w:rFonts w:eastAsiaTheme="minorHAnsi"/>
              </w:rPr>
            </w:pPr>
          </w:p>
        </w:tc>
        <w:tc>
          <w:tcPr>
            <w:tcW w:w="1168" w:type="dxa"/>
            <w:tcBorders>
              <w:top w:val="nil"/>
              <w:left w:val="nil"/>
              <w:bottom w:val="single" w:sz="8" w:space="0" w:color="152935"/>
              <w:right w:val="single" w:sz="8" w:space="0" w:color="E0E0E0"/>
            </w:tcBorders>
            <w:shd w:val="clear" w:color="auto" w:fill="FFFFFF"/>
            <w:vAlign w:val="bottom"/>
          </w:tcPr>
          <w:p w14:paraId="0E79870C"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673E7E3F"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637E1B24"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77E40F43"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Cumulative Percent</w:t>
            </w:r>
          </w:p>
        </w:tc>
      </w:tr>
      <w:tr w:rsidR="00793589" w:rsidRPr="0015430D" w14:paraId="2399A5C1"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10726B6C"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Valid</w:t>
            </w:r>
          </w:p>
        </w:tc>
        <w:tc>
          <w:tcPr>
            <w:tcW w:w="783" w:type="dxa"/>
            <w:tcBorders>
              <w:top w:val="single" w:sz="8" w:space="0" w:color="152935"/>
              <w:left w:val="nil"/>
              <w:bottom w:val="single" w:sz="8" w:space="0" w:color="AEAEAE"/>
              <w:right w:val="nil"/>
            </w:tcBorders>
            <w:shd w:val="clear" w:color="auto" w:fill="E0E0E0"/>
          </w:tcPr>
          <w:p w14:paraId="108FBCD8"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18-24</w:t>
            </w:r>
          </w:p>
        </w:tc>
        <w:tc>
          <w:tcPr>
            <w:tcW w:w="1168" w:type="dxa"/>
            <w:tcBorders>
              <w:top w:val="single" w:sz="8" w:space="0" w:color="152935"/>
              <w:left w:val="nil"/>
              <w:bottom w:val="single" w:sz="8" w:space="0" w:color="AEAEAE"/>
              <w:right w:val="single" w:sz="8" w:space="0" w:color="E0E0E0"/>
            </w:tcBorders>
            <w:shd w:val="clear" w:color="auto" w:fill="F9F9FB"/>
          </w:tcPr>
          <w:p w14:paraId="754C7432"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42</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1112982E"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23.5</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1164D37D"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23.5</w:t>
            </w:r>
          </w:p>
        </w:tc>
        <w:tc>
          <w:tcPr>
            <w:tcW w:w="1475" w:type="dxa"/>
            <w:tcBorders>
              <w:top w:val="single" w:sz="8" w:space="0" w:color="152935"/>
              <w:left w:val="single" w:sz="8" w:space="0" w:color="E0E0E0"/>
              <w:bottom w:val="single" w:sz="8" w:space="0" w:color="AEAEAE"/>
              <w:right w:val="nil"/>
            </w:tcBorders>
            <w:shd w:val="clear" w:color="auto" w:fill="F9F9FB"/>
          </w:tcPr>
          <w:p w14:paraId="64120D6B"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23.5</w:t>
            </w:r>
          </w:p>
        </w:tc>
      </w:tr>
      <w:tr w:rsidR="00793589" w:rsidRPr="0015430D" w14:paraId="77CBA107"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58789575" w14:textId="77777777" w:rsidR="00793589" w:rsidRPr="0015430D" w:rsidRDefault="00793589" w:rsidP="00442328">
            <w:pPr>
              <w:autoSpaceDE w:val="0"/>
              <w:autoSpaceDN w:val="0"/>
              <w:adjustRightInd w:val="0"/>
              <w:jc w:val="both"/>
              <w:rPr>
                <w:rFonts w:ascii="Arial" w:eastAsiaTheme="minorHAnsi" w:hAnsi="Arial" w:cs="Arial"/>
                <w:color w:val="010205"/>
                <w:sz w:val="18"/>
                <w:szCs w:val="18"/>
              </w:rPr>
            </w:pPr>
          </w:p>
        </w:tc>
        <w:tc>
          <w:tcPr>
            <w:tcW w:w="783" w:type="dxa"/>
            <w:tcBorders>
              <w:top w:val="single" w:sz="8" w:space="0" w:color="AEAEAE"/>
              <w:left w:val="nil"/>
              <w:bottom w:val="single" w:sz="8" w:space="0" w:color="AEAEAE"/>
              <w:right w:val="nil"/>
            </w:tcBorders>
            <w:shd w:val="clear" w:color="auto" w:fill="E0E0E0"/>
          </w:tcPr>
          <w:p w14:paraId="250A9A20"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25-34</w:t>
            </w:r>
          </w:p>
        </w:tc>
        <w:tc>
          <w:tcPr>
            <w:tcW w:w="1168" w:type="dxa"/>
            <w:tcBorders>
              <w:top w:val="single" w:sz="8" w:space="0" w:color="AEAEAE"/>
              <w:left w:val="nil"/>
              <w:bottom w:val="single" w:sz="8" w:space="0" w:color="AEAEAE"/>
              <w:right w:val="single" w:sz="8" w:space="0" w:color="E0E0E0"/>
            </w:tcBorders>
            <w:shd w:val="clear" w:color="auto" w:fill="F9F9FB"/>
          </w:tcPr>
          <w:p w14:paraId="22C77154"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102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85363BA"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57.0</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225C9F7"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57.0</w:t>
            </w:r>
          </w:p>
        </w:tc>
        <w:tc>
          <w:tcPr>
            <w:tcW w:w="1475" w:type="dxa"/>
            <w:tcBorders>
              <w:top w:val="single" w:sz="8" w:space="0" w:color="AEAEAE"/>
              <w:left w:val="single" w:sz="8" w:space="0" w:color="E0E0E0"/>
              <w:bottom w:val="single" w:sz="8" w:space="0" w:color="AEAEAE"/>
              <w:right w:val="nil"/>
            </w:tcBorders>
            <w:shd w:val="clear" w:color="auto" w:fill="F9F9FB"/>
          </w:tcPr>
          <w:p w14:paraId="4EC1B1B7"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80.4</w:t>
            </w:r>
          </w:p>
        </w:tc>
      </w:tr>
      <w:tr w:rsidR="00793589" w:rsidRPr="0015430D" w14:paraId="3BB4710B"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59ED8ACB" w14:textId="77777777" w:rsidR="00793589" w:rsidRPr="0015430D" w:rsidRDefault="00793589" w:rsidP="00442328">
            <w:pPr>
              <w:autoSpaceDE w:val="0"/>
              <w:autoSpaceDN w:val="0"/>
              <w:adjustRightInd w:val="0"/>
              <w:jc w:val="both"/>
              <w:rPr>
                <w:rFonts w:ascii="Arial" w:eastAsiaTheme="minorHAnsi" w:hAnsi="Arial" w:cs="Arial"/>
                <w:color w:val="010205"/>
                <w:sz w:val="18"/>
                <w:szCs w:val="18"/>
              </w:rPr>
            </w:pPr>
          </w:p>
        </w:tc>
        <w:tc>
          <w:tcPr>
            <w:tcW w:w="783" w:type="dxa"/>
            <w:tcBorders>
              <w:top w:val="single" w:sz="8" w:space="0" w:color="AEAEAE"/>
              <w:left w:val="nil"/>
              <w:bottom w:val="single" w:sz="8" w:space="0" w:color="AEAEAE"/>
              <w:right w:val="nil"/>
            </w:tcBorders>
            <w:shd w:val="clear" w:color="auto" w:fill="E0E0E0"/>
          </w:tcPr>
          <w:p w14:paraId="08F27454"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35-44</w:t>
            </w:r>
          </w:p>
        </w:tc>
        <w:tc>
          <w:tcPr>
            <w:tcW w:w="1168" w:type="dxa"/>
            <w:tcBorders>
              <w:top w:val="single" w:sz="8" w:space="0" w:color="AEAEAE"/>
              <w:left w:val="nil"/>
              <w:bottom w:val="single" w:sz="8" w:space="0" w:color="AEAEAE"/>
              <w:right w:val="single" w:sz="8" w:space="0" w:color="E0E0E0"/>
            </w:tcBorders>
            <w:shd w:val="clear" w:color="auto" w:fill="F9F9FB"/>
          </w:tcPr>
          <w:p w14:paraId="5865612D"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31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44DF10F"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17.3</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7D25B3FF"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17.3</w:t>
            </w:r>
          </w:p>
        </w:tc>
        <w:tc>
          <w:tcPr>
            <w:tcW w:w="1475" w:type="dxa"/>
            <w:tcBorders>
              <w:top w:val="single" w:sz="8" w:space="0" w:color="AEAEAE"/>
              <w:left w:val="single" w:sz="8" w:space="0" w:color="E0E0E0"/>
              <w:bottom w:val="single" w:sz="8" w:space="0" w:color="AEAEAE"/>
              <w:right w:val="nil"/>
            </w:tcBorders>
            <w:shd w:val="clear" w:color="auto" w:fill="F9F9FB"/>
          </w:tcPr>
          <w:p w14:paraId="2A773EE4"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97.8</w:t>
            </w:r>
          </w:p>
        </w:tc>
      </w:tr>
      <w:tr w:rsidR="00793589" w:rsidRPr="0015430D" w14:paraId="5CF85907"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14618006" w14:textId="77777777" w:rsidR="00793589" w:rsidRPr="0015430D" w:rsidRDefault="00793589" w:rsidP="00442328">
            <w:pPr>
              <w:autoSpaceDE w:val="0"/>
              <w:autoSpaceDN w:val="0"/>
              <w:adjustRightInd w:val="0"/>
              <w:jc w:val="both"/>
              <w:rPr>
                <w:rFonts w:ascii="Arial" w:eastAsiaTheme="minorHAnsi" w:hAnsi="Arial" w:cs="Arial"/>
                <w:color w:val="010205"/>
                <w:sz w:val="18"/>
                <w:szCs w:val="18"/>
              </w:rPr>
            </w:pPr>
          </w:p>
        </w:tc>
        <w:tc>
          <w:tcPr>
            <w:tcW w:w="783" w:type="dxa"/>
            <w:tcBorders>
              <w:top w:val="single" w:sz="8" w:space="0" w:color="AEAEAE"/>
              <w:left w:val="nil"/>
              <w:bottom w:val="single" w:sz="8" w:space="0" w:color="AEAEAE"/>
              <w:right w:val="nil"/>
            </w:tcBorders>
            <w:shd w:val="clear" w:color="auto" w:fill="E0E0E0"/>
          </w:tcPr>
          <w:p w14:paraId="7B793587"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45-54</w:t>
            </w:r>
          </w:p>
        </w:tc>
        <w:tc>
          <w:tcPr>
            <w:tcW w:w="1168" w:type="dxa"/>
            <w:tcBorders>
              <w:top w:val="single" w:sz="8" w:space="0" w:color="AEAEAE"/>
              <w:left w:val="nil"/>
              <w:bottom w:val="single" w:sz="8" w:space="0" w:color="AEAEAE"/>
              <w:right w:val="single" w:sz="8" w:space="0" w:color="E0E0E0"/>
            </w:tcBorders>
            <w:shd w:val="clear" w:color="auto" w:fill="F9F9FB"/>
          </w:tcPr>
          <w:p w14:paraId="74076397"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A849941"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BF84721"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1.7</w:t>
            </w:r>
          </w:p>
        </w:tc>
        <w:tc>
          <w:tcPr>
            <w:tcW w:w="1475" w:type="dxa"/>
            <w:tcBorders>
              <w:top w:val="single" w:sz="8" w:space="0" w:color="AEAEAE"/>
              <w:left w:val="single" w:sz="8" w:space="0" w:color="E0E0E0"/>
              <w:bottom w:val="single" w:sz="8" w:space="0" w:color="AEAEAE"/>
              <w:right w:val="nil"/>
            </w:tcBorders>
            <w:shd w:val="clear" w:color="auto" w:fill="F9F9FB"/>
          </w:tcPr>
          <w:p w14:paraId="6ECD81C5"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99.4</w:t>
            </w:r>
          </w:p>
        </w:tc>
      </w:tr>
      <w:tr w:rsidR="00793589" w:rsidRPr="0015430D" w14:paraId="6D6A02B7"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3E7C4220" w14:textId="77777777" w:rsidR="00793589" w:rsidRPr="0015430D" w:rsidRDefault="00793589" w:rsidP="00442328">
            <w:pPr>
              <w:autoSpaceDE w:val="0"/>
              <w:autoSpaceDN w:val="0"/>
              <w:adjustRightInd w:val="0"/>
              <w:jc w:val="both"/>
              <w:rPr>
                <w:rFonts w:ascii="Arial" w:eastAsiaTheme="minorHAnsi" w:hAnsi="Arial" w:cs="Arial"/>
                <w:color w:val="010205"/>
                <w:sz w:val="18"/>
                <w:szCs w:val="18"/>
              </w:rPr>
            </w:pPr>
          </w:p>
        </w:tc>
        <w:tc>
          <w:tcPr>
            <w:tcW w:w="783" w:type="dxa"/>
            <w:tcBorders>
              <w:top w:val="single" w:sz="8" w:space="0" w:color="AEAEAE"/>
              <w:left w:val="nil"/>
              <w:bottom w:val="single" w:sz="8" w:space="0" w:color="AEAEAE"/>
              <w:right w:val="nil"/>
            </w:tcBorders>
            <w:shd w:val="clear" w:color="auto" w:fill="E0E0E0"/>
          </w:tcPr>
          <w:p w14:paraId="4001A4A2"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55-64</w:t>
            </w:r>
          </w:p>
        </w:tc>
        <w:tc>
          <w:tcPr>
            <w:tcW w:w="1168" w:type="dxa"/>
            <w:tcBorders>
              <w:top w:val="single" w:sz="8" w:space="0" w:color="AEAEAE"/>
              <w:left w:val="nil"/>
              <w:bottom w:val="single" w:sz="8" w:space="0" w:color="AEAEAE"/>
              <w:right w:val="single" w:sz="8" w:space="0" w:color="E0E0E0"/>
            </w:tcBorders>
            <w:shd w:val="clear" w:color="auto" w:fill="F9F9FB"/>
          </w:tcPr>
          <w:p w14:paraId="1A15C0FB"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F9926C3"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.6</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170EEEA"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.6</w:t>
            </w:r>
          </w:p>
        </w:tc>
        <w:tc>
          <w:tcPr>
            <w:tcW w:w="1475" w:type="dxa"/>
            <w:tcBorders>
              <w:top w:val="single" w:sz="8" w:space="0" w:color="AEAEAE"/>
              <w:left w:val="single" w:sz="8" w:space="0" w:color="E0E0E0"/>
              <w:bottom w:val="single" w:sz="8" w:space="0" w:color="AEAEAE"/>
              <w:right w:val="nil"/>
            </w:tcBorders>
            <w:shd w:val="clear" w:color="auto" w:fill="F9F9FB"/>
          </w:tcPr>
          <w:p w14:paraId="248A6C50"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100.0</w:t>
            </w:r>
          </w:p>
        </w:tc>
      </w:tr>
      <w:tr w:rsidR="00793589" w:rsidRPr="0015430D" w14:paraId="2BD20BAB"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16F71587" w14:textId="77777777" w:rsidR="00793589" w:rsidRPr="0015430D" w:rsidRDefault="00793589" w:rsidP="00442328">
            <w:pPr>
              <w:autoSpaceDE w:val="0"/>
              <w:autoSpaceDN w:val="0"/>
              <w:adjustRightInd w:val="0"/>
              <w:jc w:val="both"/>
              <w:rPr>
                <w:rFonts w:ascii="Arial" w:eastAsiaTheme="minorHAnsi" w:hAnsi="Arial" w:cs="Arial"/>
                <w:color w:val="010205"/>
                <w:sz w:val="18"/>
                <w:szCs w:val="18"/>
              </w:rPr>
            </w:pPr>
          </w:p>
        </w:tc>
        <w:tc>
          <w:tcPr>
            <w:tcW w:w="783" w:type="dxa"/>
            <w:tcBorders>
              <w:top w:val="single" w:sz="8" w:space="0" w:color="AEAEAE"/>
              <w:left w:val="nil"/>
              <w:bottom w:val="single" w:sz="8" w:space="0" w:color="152935"/>
              <w:right w:val="nil"/>
            </w:tcBorders>
            <w:shd w:val="clear" w:color="auto" w:fill="E0E0E0"/>
          </w:tcPr>
          <w:p w14:paraId="20019704"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5430D">
              <w:rPr>
                <w:rFonts w:ascii="Arial" w:eastAsiaTheme="minorHAnsi"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780B260D"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5EBFCA5D"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7EC3458C" w14:textId="77777777" w:rsidR="00793589" w:rsidRPr="0015430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5430D">
              <w:rPr>
                <w:rFonts w:ascii="Arial" w:eastAsiaTheme="minorHAnsi"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244FFE0D" w14:textId="77777777" w:rsidR="00793589" w:rsidRPr="0015430D" w:rsidRDefault="00793589" w:rsidP="00442328">
            <w:pPr>
              <w:autoSpaceDE w:val="0"/>
              <w:autoSpaceDN w:val="0"/>
              <w:adjustRightInd w:val="0"/>
              <w:jc w:val="both"/>
              <w:rPr>
                <w:rFonts w:eastAsiaTheme="minorHAnsi"/>
              </w:rPr>
            </w:pPr>
          </w:p>
        </w:tc>
      </w:tr>
    </w:tbl>
    <w:p w14:paraId="34167BE2" w14:textId="21E047F7" w:rsidR="00793589" w:rsidRPr="004A0FC0" w:rsidRDefault="00A426CB" w:rsidP="00442328">
      <w:pPr>
        <w:pStyle w:val="Caption"/>
        <w:jc w:val="both"/>
        <w:rPr>
          <w:rFonts w:eastAsiaTheme="minorHAnsi"/>
        </w:rPr>
      </w:pPr>
      <w:bookmarkStart w:id="69" w:name="_Toc73657139"/>
      <w:r>
        <w:t xml:space="preserve">Table </w:t>
      </w:r>
      <w:r>
        <w:fldChar w:fldCharType="begin"/>
      </w:r>
      <w:r>
        <w:instrText xml:space="preserve"> SEQ Table \* ARABIC </w:instrText>
      </w:r>
      <w:r>
        <w:fldChar w:fldCharType="separate"/>
      </w:r>
      <w:r w:rsidR="0087340C">
        <w:rPr>
          <w:noProof/>
        </w:rPr>
        <w:t>2</w:t>
      </w:r>
      <w:r>
        <w:fldChar w:fldCharType="end"/>
      </w:r>
      <w:r>
        <w:t>: Age (Author)</w:t>
      </w:r>
      <w:bookmarkEnd w:id="69"/>
    </w:p>
    <w:p w14:paraId="5D9B61FE" w14:textId="77777777" w:rsidR="00793589" w:rsidRDefault="00793589" w:rsidP="00442328">
      <w:pPr>
        <w:spacing w:line="360" w:lineRule="auto"/>
        <w:jc w:val="both"/>
      </w:pPr>
    </w:p>
    <w:p w14:paraId="2D0B45C2" w14:textId="77777777" w:rsidR="00793589" w:rsidRDefault="00793589" w:rsidP="00442328">
      <w:pPr>
        <w:spacing w:line="360" w:lineRule="auto"/>
        <w:jc w:val="both"/>
      </w:pPr>
    </w:p>
    <w:p w14:paraId="24800051" w14:textId="48800E97" w:rsidR="00793589" w:rsidRDefault="00793589" w:rsidP="00442328">
      <w:pPr>
        <w:spacing w:line="360" w:lineRule="auto"/>
        <w:jc w:val="both"/>
      </w:pPr>
      <w:r>
        <w:t>The third question was related to the residency of the respondent. The question was set out with three options: Ireland, Other EU country and None of the above. Initially, the researcher aimed to include both Ireland and other EU country residents on the analysis</w:t>
      </w:r>
      <w:r w:rsidR="00992603">
        <w:t xml:space="preserve">. </w:t>
      </w:r>
      <w:r>
        <w:t xml:space="preserve">However, as only seven (3%) of the respondents stated to be living in other EU country, the author has decided to focus only on Irish residents, excluding both other EU residents and Non-EU residents of the analysis. </w:t>
      </w:r>
    </w:p>
    <w:p w14:paraId="5D98D8EC" w14:textId="77777777" w:rsidR="00793589" w:rsidRDefault="00793589" w:rsidP="00442328">
      <w:pPr>
        <w:spacing w:line="360" w:lineRule="auto"/>
        <w:jc w:val="both"/>
      </w:pPr>
    </w:p>
    <w:p w14:paraId="4BC6CA19" w14:textId="31BE5675" w:rsidR="00793589" w:rsidRDefault="00793589" w:rsidP="00442328">
      <w:pPr>
        <w:spacing w:line="360" w:lineRule="auto"/>
        <w:jc w:val="both"/>
      </w:pPr>
      <w:r>
        <w:t xml:space="preserve">The fourth question was related to salary range. As outlined in the literature review, sin taxes tend to have a greater effect on low-income individuals than on wealthier ones. In accordance with </w:t>
      </w:r>
      <w:r>
        <w:fldChar w:fldCharType="begin"/>
      </w:r>
      <w:r>
        <w:instrText xml:space="preserve"> ADDIN ZOTERO_ITEM CSL_CITATION {"citationID":"19VqZmCY","properties":{"formattedCitation":"(CSO, 2020)","plainCitation":"(CSO, 2020)","noteIndex":0},"citationItems":[{"id":371,"uris":["http://zotero.org/users/7074152/items/PM3MGSRI"],"uri":["http://zotero.org/users/7074152/items/PM3MGSRI"],"itemData":{"id":371,"type":"webpage","language":"en","note":"publisher: CSO","title":"Earnings and Labour Costs Annual Data 2019 - CSO - Central Statistics Office","URL":"https://www.cso.ie/en/releasesandpublications/er/elca/earningsandlabourcostsannualdata2019/","author":[{"family":"CSO","given":""}],"accessed":{"date-parts":[["2021",5,21]]},"issued":{"date-parts":[["2020"]]}}}],"schema":"https://github.com/citation-style-language/schema/raw/master/csl-citation.json"} </w:instrText>
      </w:r>
      <w:r>
        <w:fldChar w:fldCharType="separate"/>
      </w:r>
      <w:r w:rsidRPr="005A7DDD">
        <w:t>(CSO, 2020)</w:t>
      </w:r>
      <w:r>
        <w:fldChar w:fldCharType="end"/>
      </w:r>
      <w:r>
        <w:t xml:space="preserve">, the 2019 annual average salary was €40,283. In the sample </w:t>
      </w:r>
      <w:r>
        <w:lastRenderedPageBreak/>
        <w:t xml:space="preserve">analysed about 90% of the respondents received less than the average salary. This might indicate a limitation to the results; however, the current COVID-19 situation should be considered. The numbers of 2020 annual average salary have not been officially released by CSO till the date of this research, and considering </w:t>
      </w:r>
      <w:r w:rsidR="009D4A3A">
        <w:t>the impacts of the pandemic</w:t>
      </w:r>
      <w:r>
        <w:t xml:space="preserve">, there is a possibility that the respondents answers to their currently salary are not completely consistent. </w:t>
      </w:r>
    </w:p>
    <w:p w14:paraId="5F7F5B96" w14:textId="77777777" w:rsidR="00793589" w:rsidRDefault="00793589" w:rsidP="00442328">
      <w:pPr>
        <w:spacing w:line="360" w:lineRule="auto"/>
        <w:jc w:val="both"/>
      </w:pPr>
    </w:p>
    <w:p w14:paraId="41B3FC4E" w14:textId="77DA23FA" w:rsidR="00793589" w:rsidRPr="00712DB9" w:rsidRDefault="00A426CB" w:rsidP="00712DB9">
      <w:pPr>
        <w:spacing w:line="360" w:lineRule="auto"/>
        <w:jc w:val="both"/>
      </w:pPr>
      <w:r>
        <w:rPr>
          <w:noProof/>
        </w:rPr>
        <mc:AlternateContent>
          <mc:Choice Requires="wps">
            <w:drawing>
              <wp:anchor distT="0" distB="0" distL="114300" distR="114300" simplePos="0" relativeHeight="251664384" behindDoc="0" locked="0" layoutInCell="1" allowOverlap="1" wp14:anchorId="7BE5379F" wp14:editId="4E61ABB5">
                <wp:simplePos x="0" y="0"/>
                <wp:positionH relativeFrom="column">
                  <wp:posOffset>0</wp:posOffset>
                </wp:positionH>
                <wp:positionV relativeFrom="paragraph">
                  <wp:posOffset>2527300</wp:posOffset>
                </wp:positionV>
                <wp:extent cx="4406900" cy="63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4406900" cy="635"/>
                        </a:xfrm>
                        <a:prstGeom prst="rect">
                          <a:avLst/>
                        </a:prstGeom>
                        <a:solidFill>
                          <a:prstClr val="white"/>
                        </a:solidFill>
                        <a:ln>
                          <a:noFill/>
                        </a:ln>
                      </wps:spPr>
                      <wps:txbx>
                        <w:txbxContent>
                          <w:p w14:paraId="14B55B73" w14:textId="4B2226B5" w:rsidR="00A426CB" w:rsidRPr="000D6868" w:rsidRDefault="00A426CB" w:rsidP="00A426CB">
                            <w:pPr>
                              <w:pStyle w:val="Caption"/>
                              <w:rPr>
                                <w:noProof/>
                                <w:sz w:val="24"/>
                                <w:szCs w:val="24"/>
                              </w:rPr>
                            </w:pPr>
                            <w:bookmarkStart w:id="70" w:name="_Toc73657079"/>
                            <w:r>
                              <w:t xml:space="preserve">Figure </w:t>
                            </w:r>
                            <w:r>
                              <w:fldChar w:fldCharType="begin"/>
                            </w:r>
                            <w:r>
                              <w:instrText xml:space="preserve"> SEQ Figure \* ARABIC </w:instrText>
                            </w:r>
                            <w:r>
                              <w:fldChar w:fldCharType="separate"/>
                            </w:r>
                            <w:r w:rsidR="0087340C">
                              <w:rPr>
                                <w:noProof/>
                              </w:rPr>
                              <w:t>9</w:t>
                            </w:r>
                            <w:r>
                              <w:fldChar w:fldCharType="end"/>
                            </w:r>
                            <w:r>
                              <w:t>: Salary (Author)</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BE5379F" id="_x0000_t202" coordsize="21600,21600" o:spt="202" path="m,l,21600r21600,l21600,xe">
                <v:stroke joinstyle="miter"/>
                <v:path gradientshapeok="t" o:connecttype="rect"/>
              </v:shapetype>
              <v:shape id="Text Box 6" o:spid="_x0000_s1026" type="#_x0000_t202" style="position:absolute;left:0;text-align:left;margin-left:0;margin-top:199pt;width:347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" stroked="f">
                <v:textbox style="mso-fit-shape-to-text:t" inset="0,0,0,0">
                  <w:txbxContent>
                    <w:p w14:paraId="14B55B73" w14:textId="4B2226B5" w:rsidR="00A426CB" w:rsidRPr="000D6868" w:rsidRDefault="00A426CB" w:rsidP="00A426CB">
                      <w:pPr>
                        <w:pStyle w:val="Caption"/>
                        <w:rPr>
                          <w:noProof/>
                          <w:sz w:val="24"/>
                          <w:szCs w:val="24"/>
                        </w:rPr>
                      </w:pPr>
                      <w:bookmarkStart w:id="71" w:name="_Toc73657079"/>
                      <w:r>
                        <w:t xml:space="preserve">Figure </w:t>
                      </w:r>
                      <w:r>
                        <w:fldChar w:fldCharType="begin"/>
                      </w:r>
                      <w:r>
                        <w:instrText xml:space="preserve"> SEQ Figure \* ARABIC </w:instrText>
                      </w:r>
                      <w:r>
                        <w:fldChar w:fldCharType="separate"/>
                      </w:r>
                      <w:r w:rsidR="0087340C">
                        <w:rPr>
                          <w:noProof/>
                        </w:rPr>
                        <w:t>9</w:t>
                      </w:r>
                      <w:r>
                        <w:fldChar w:fldCharType="end"/>
                      </w:r>
                      <w:r>
                        <w:t>: Salary (Author)</w:t>
                      </w:r>
                      <w:bookmarkEnd w:id="71"/>
                    </w:p>
                  </w:txbxContent>
                </v:textbox>
                <w10:wrap type="square"/>
              </v:shape>
            </w:pict>
          </mc:Fallback>
        </mc:AlternateContent>
      </w:r>
      <w:r w:rsidR="00793589">
        <w:rPr>
          <w:noProof/>
        </w:rPr>
        <w:drawing>
          <wp:anchor distT="0" distB="0" distL="114300" distR="114300" simplePos="0" relativeHeight="251662336" behindDoc="0" locked="0" layoutInCell="1" allowOverlap="1" wp14:anchorId="5660ABC6" wp14:editId="5FC9AB5E">
            <wp:simplePos x="914400" y="3803650"/>
            <wp:positionH relativeFrom="column">
              <wp:align>left</wp:align>
            </wp:positionH>
            <wp:positionV relativeFrom="paragraph">
              <wp:align>top</wp:align>
            </wp:positionV>
            <wp:extent cx="4406900" cy="2470150"/>
            <wp:effectExtent l="0" t="0" r="12700" b="6350"/>
            <wp:wrapSquare wrapText="bothSides"/>
            <wp:docPr id="12" name="Chart 12">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tbl>
      <w:tblPr>
        <w:tblW w:w="7140" w:type="dxa"/>
        <w:tblLayout w:type="fixed"/>
        <w:tblCellMar>
          <w:left w:w="0" w:type="dxa"/>
          <w:right w:w="0" w:type="dxa"/>
        </w:tblCellMar>
        <w:tblLook w:val="0000" w:firstRow="0" w:lastRow="0" w:firstColumn="0" w:lastColumn="0" w:noHBand="0" w:noVBand="0"/>
      </w:tblPr>
      <w:tblGrid>
        <w:gridCol w:w="665"/>
        <w:gridCol w:w="1889"/>
        <w:gridCol w:w="1056"/>
        <w:gridCol w:w="930"/>
        <w:gridCol w:w="1264"/>
        <w:gridCol w:w="1336"/>
      </w:tblGrid>
      <w:tr w:rsidR="00793589" w:rsidRPr="004A0FC0" w14:paraId="1312F6C5" w14:textId="77777777" w:rsidTr="00D52760">
        <w:trPr>
          <w:cantSplit/>
          <w:trHeight w:val="289"/>
        </w:trPr>
        <w:tc>
          <w:tcPr>
            <w:tcW w:w="7140" w:type="dxa"/>
            <w:gridSpan w:val="6"/>
            <w:tcBorders>
              <w:top w:val="nil"/>
              <w:left w:val="nil"/>
              <w:bottom w:val="nil"/>
              <w:right w:val="nil"/>
            </w:tcBorders>
            <w:shd w:val="clear" w:color="auto" w:fill="FFFFFF"/>
            <w:vAlign w:val="center"/>
          </w:tcPr>
          <w:p w14:paraId="30E317C0"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4A0FC0">
              <w:rPr>
                <w:rFonts w:ascii="Arial" w:eastAsiaTheme="minorHAnsi" w:hAnsi="Arial" w:cs="Arial"/>
                <w:b/>
                <w:bCs/>
                <w:color w:val="010205"/>
                <w:sz w:val="22"/>
                <w:szCs w:val="22"/>
              </w:rPr>
              <w:t>Salary</w:t>
            </w:r>
          </w:p>
        </w:tc>
      </w:tr>
      <w:tr w:rsidR="00793589" w:rsidRPr="004A0FC0" w14:paraId="7398E91D" w14:textId="77777777" w:rsidTr="00D52760">
        <w:trPr>
          <w:cantSplit/>
          <w:trHeight w:val="578"/>
        </w:trPr>
        <w:tc>
          <w:tcPr>
            <w:tcW w:w="2554" w:type="dxa"/>
            <w:gridSpan w:val="2"/>
            <w:tcBorders>
              <w:top w:val="nil"/>
              <w:left w:val="nil"/>
              <w:bottom w:val="single" w:sz="8" w:space="0" w:color="152935"/>
              <w:right w:val="nil"/>
            </w:tcBorders>
            <w:shd w:val="clear" w:color="auto" w:fill="FFFFFF"/>
            <w:vAlign w:val="bottom"/>
          </w:tcPr>
          <w:p w14:paraId="5991AB1F" w14:textId="77777777" w:rsidR="00793589" w:rsidRPr="004A0FC0" w:rsidRDefault="00793589" w:rsidP="00442328">
            <w:pPr>
              <w:autoSpaceDE w:val="0"/>
              <w:autoSpaceDN w:val="0"/>
              <w:adjustRightInd w:val="0"/>
              <w:jc w:val="both"/>
              <w:rPr>
                <w:rFonts w:eastAsiaTheme="minorHAnsi"/>
              </w:rPr>
            </w:pPr>
          </w:p>
        </w:tc>
        <w:tc>
          <w:tcPr>
            <w:tcW w:w="1056" w:type="dxa"/>
            <w:tcBorders>
              <w:top w:val="nil"/>
              <w:left w:val="nil"/>
              <w:bottom w:val="single" w:sz="8" w:space="0" w:color="152935"/>
              <w:right w:val="single" w:sz="8" w:space="0" w:color="E0E0E0"/>
            </w:tcBorders>
            <w:shd w:val="clear" w:color="auto" w:fill="FFFFFF"/>
            <w:vAlign w:val="bottom"/>
          </w:tcPr>
          <w:p w14:paraId="445EB002"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Frequency</w:t>
            </w:r>
          </w:p>
        </w:tc>
        <w:tc>
          <w:tcPr>
            <w:tcW w:w="930" w:type="dxa"/>
            <w:tcBorders>
              <w:top w:val="nil"/>
              <w:left w:val="single" w:sz="8" w:space="0" w:color="E0E0E0"/>
              <w:bottom w:val="single" w:sz="8" w:space="0" w:color="152935"/>
              <w:right w:val="single" w:sz="8" w:space="0" w:color="E0E0E0"/>
            </w:tcBorders>
            <w:shd w:val="clear" w:color="auto" w:fill="FFFFFF"/>
            <w:vAlign w:val="bottom"/>
          </w:tcPr>
          <w:p w14:paraId="7F931E34"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Percent</w:t>
            </w:r>
          </w:p>
        </w:tc>
        <w:tc>
          <w:tcPr>
            <w:tcW w:w="1264" w:type="dxa"/>
            <w:tcBorders>
              <w:top w:val="nil"/>
              <w:left w:val="single" w:sz="8" w:space="0" w:color="E0E0E0"/>
              <w:bottom w:val="single" w:sz="8" w:space="0" w:color="152935"/>
              <w:right w:val="single" w:sz="8" w:space="0" w:color="E0E0E0"/>
            </w:tcBorders>
            <w:shd w:val="clear" w:color="auto" w:fill="FFFFFF"/>
            <w:vAlign w:val="bottom"/>
          </w:tcPr>
          <w:p w14:paraId="49FABD28"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Valid Percent</w:t>
            </w:r>
          </w:p>
        </w:tc>
        <w:tc>
          <w:tcPr>
            <w:tcW w:w="1333" w:type="dxa"/>
            <w:tcBorders>
              <w:top w:val="nil"/>
              <w:left w:val="single" w:sz="8" w:space="0" w:color="E0E0E0"/>
              <w:bottom w:val="single" w:sz="8" w:space="0" w:color="152935"/>
              <w:right w:val="nil"/>
            </w:tcBorders>
            <w:shd w:val="clear" w:color="auto" w:fill="FFFFFF"/>
            <w:vAlign w:val="bottom"/>
          </w:tcPr>
          <w:p w14:paraId="33378292"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Cumulative Percent</w:t>
            </w:r>
          </w:p>
        </w:tc>
      </w:tr>
      <w:tr w:rsidR="00793589" w:rsidRPr="004A0FC0" w14:paraId="309D52BC" w14:textId="77777777" w:rsidTr="00D52760">
        <w:trPr>
          <w:cantSplit/>
          <w:trHeight w:val="289"/>
        </w:trPr>
        <w:tc>
          <w:tcPr>
            <w:tcW w:w="665" w:type="dxa"/>
            <w:vMerge w:val="restart"/>
            <w:tcBorders>
              <w:top w:val="single" w:sz="8" w:space="0" w:color="152935"/>
              <w:left w:val="nil"/>
              <w:bottom w:val="single" w:sz="8" w:space="0" w:color="152935"/>
              <w:right w:val="nil"/>
            </w:tcBorders>
            <w:shd w:val="clear" w:color="auto" w:fill="E0E0E0"/>
          </w:tcPr>
          <w:p w14:paraId="4C33E1B7"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Valid</w:t>
            </w:r>
          </w:p>
        </w:tc>
        <w:tc>
          <w:tcPr>
            <w:tcW w:w="1889" w:type="dxa"/>
            <w:tcBorders>
              <w:top w:val="single" w:sz="8" w:space="0" w:color="152935"/>
              <w:left w:val="nil"/>
              <w:bottom w:val="single" w:sz="8" w:space="0" w:color="AEAEAE"/>
              <w:right w:val="nil"/>
            </w:tcBorders>
            <w:shd w:val="clear" w:color="auto" w:fill="E0E0E0"/>
          </w:tcPr>
          <w:p w14:paraId="7D66FDC5"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Less than €15,000</w:t>
            </w:r>
          </w:p>
        </w:tc>
        <w:tc>
          <w:tcPr>
            <w:tcW w:w="1056" w:type="dxa"/>
            <w:tcBorders>
              <w:top w:val="single" w:sz="8" w:space="0" w:color="152935"/>
              <w:left w:val="nil"/>
              <w:bottom w:val="single" w:sz="8" w:space="0" w:color="AEAEAE"/>
              <w:right w:val="single" w:sz="8" w:space="0" w:color="E0E0E0"/>
            </w:tcBorders>
            <w:shd w:val="clear" w:color="auto" w:fill="F9F9FB"/>
          </w:tcPr>
          <w:p w14:paraId="73227C07"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66</w:t>
            </w:r>
          </w:p>
        </w:tc>
        <w:tc>
          <w:tcPr>
            <w:tcW w:w="930" w:type="dxa"/>
            <w:tcBorders>
              <w:top w:val="single" w:sz="8" w:space="0" w:color="152935"/>
              <w:left w:val="single" w:sz="8" w:space="0" w:color="E0E0E0"/>
              <w:bottom w:val="single" w:sz="8" w:space="0" w:color="AEAEAE"/>
              <w:right w:val="single" w:sz="8" w:space="0" w:color="E0E0E0"/>
            </w:tcBorders>
            <w:shd w:val="clear" w:color="auto" w:fill="F9F9FB"/>
          </w:tcPr>
          <w:p w14:paraId="0CFD165A"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36.9</w:t>
            </w:r>
          </w:p>
        </w:tc>
        <w:tc>
          <w:tcPr>
            <w:tcW w:w="1264" w:type="dxa"/>
            <w:tcBorders>
              <w:top w:val="single" w:sz="8" w:space="0" w:color="152935"/>
              <w:left w:val="single" w:sz="8" w:space="0" w:color="E0E0E0"/>
              <w:bottom w:val="single" w:sz="8" w:space="0" w:color="AEAEAE"/>
              <w:right w:val="single" w:sz="8" w:space="0" w:color="E0E0E0"/>
            </w:tcBorders>
            <w:shd w:val="clear" w:color="auto" w:fill="F9F9FB"/>
          </w:tcPr>
          <w:p w14:paraId="644F2D45"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36.9</w:t>
            </w:r>
          </w:p>
        </w:tc>
        <w:tc>
          <w:tcPr>
            <w:tcW w:w="1333" w:type="dxa"/>
            <w:tcBorders>
              <w:top w:val="single" w:sz="8" w:space="0" w:color="152935"/>
              <w:left w:val="single" w:sz="8" w:space="0" w:color="E0E0E0"/>
              <w:bottom w:val="single" w:sz="8" w:space="0" w:color="AEAEAE"/>
              <w:right w:val="nil"/>
            </w:tcBorders>
            <w:shd w:val="clear" w:color="auto" w:fill="F9F9FB"/>
          </w:tcPr>
          <w:p w14:paraId="4C88A135"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36.9</w:t>
            </w:r>
          </w:p>
        </w:tc>
      </w:tr>
      <w:tr w:rsidR="00793589" w:rsidRPr="004A0FC0" w14:paraId="66C86A74" w14:textId="77777777" w:rsidTr="00D52760">
        <w:trPr>
          <w:cantSplit/>
          <w:trHeight w:val="307"/>
        </w:trPr>
        <w:tc>
          <w:tcPr>
            <w:tcW w:w="665" w:type="dxa"/>
            <w:vMerge/>
            <w:tcBorders>
              <w:top w:val="single" w:sz="8" w:space="0" w:color="152935"/>
              <w:left w:val="nil"/>
              <w:bottom w:val="single" w:sz="8" w:space="0" w:color="152935"/>
              <w:right w:val="nil"/>
            </w:tcBorders>
            <w:shd w:val="clear" w:color="auto" w:fill="E0E0E0"/>
          </w:tcPr>
          <w:p w14:paraId="1E7BC007"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89" w:type="dxa"/>
            <w:tcBorders>
              <w:top w:val="single" w:sz="8" w:space="0" w:color="AEAEAE"/>
              <w:left w:val="nil"/>
              <w:bottom w:val="single" w:sz="8" w:space="0" w:color="AEAEAE"/>
              <w:right w:val="nil"/>
            </w:tcBorders>
            <w:shd w:val="clear" w:color="auto" w:fill="E0E0E0"/>
          </w:tcPr>
          <w:p w14:paraId="0C829C32"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€15,001 and €25,000</w:t>
            </w:r>
          </w:p>
        </w:tc>
        <w:tc>
          <w:tcPr>
            <w:tcW w:w="1056" w:type="dxa"/>
            <w:tcBorders>
              <w:top w:val="single" w:sz="8" w:space="0" w:color="AEAEAE"/>
              <w:left w:val="nil"/>
              <w:bottom w:val="single" w:sz="8" w:space="0" w:color="AEAEAE"/>
              <w:right w:val="single" w:sz="8" w:space="0" w:color="E0E0E0"/>
            </w:tcBorders>
            <w:shd w:val="clear" w:color="auto" w:fill="F9F9FB"/>
          </w:tcPr>
          <w:p w14:paraId="09AEE0DE"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61</w:t>
            </w:r>
          </w:p>
        </w:tc>
        <w:tc>
          <w:tcPr>
            <w:tcW w:w="930" w:type="dxa"/>
            <w:tcBorders>
              <w:top w:val="single" w:sz="8" w:space="0" w:color="AEAEAE"/>
              <w:left w:val="single" w:sz="8" w:space="0" w:color="E0E0E0"/>
              <w:bottom w:val="single" w:sz="8" w:space="0" w:color="AEAEAE"/>
              <w:right w:val="single" w:sz="8" w:space="0" w:color="E0E0E0"/>
            </w:tcBorders>
            <w:shd w:val="clear" w:color="auto" w:fill="F9F9FB"/>
          </w:tcPr>
          <w:p w14:paraId="14F548B1"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34.1</w:t>
            </w:r>
          </w:p>
        </w:tc>
        <w:tc>
          <w:tcPr>
            <w:tcW w:w="1264" w:type="dxa"/>
            <w:tcBorders>
              <w:top w:val="single" w:sz="8" w:space="0" w:color="AEAEAE"/>
              <w:left w:val="single" w:sz="8" w:space="0" w:color="E0E0E0"/>
              <w:bottom w:val="single" w:sz="8" w:space="0" w:color="AEAEAE"/>
              <w:right w:val="single" w:sz="8" w:space="0" w:color="E0E0E0"/>
            </w:tcBorders>
            <w:shd w:val="clear" w:color="auto" w:fill="F9F9FB"/>
          </w:tcPr>
          <w:p w14:paraId="20F26FF1"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34.1</w:t>
            </w:r>
          </w:p>
        </w:tc>
        <w:tc>
          <w:tcPr>
            <w:tcW w:w="1333" w:type="dxa"/>
            <w:tcBorders>
              <w:top w:val="single" w:sz="8" w:space="0" w:color="AEAEAE"/>
              <w:left w:val="single" w:sz="8" w:space="0" w:color="E0E0E0"/>
              <w:bottom w:val="single" w:sz="8" w:space="0" w:color="AEAEAE"/>
              <w:right w:val="nil"/>
            </w:tcBorders>
            <w:shd w:val="clear" w:color="auto" w:fill="F9F9FB"/>
          </w:tcPr>
          <w:p w14:paraId="0FBD2887"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70.9</w:t>
            </w:r>
          </w:p>
        </w:tc>
      </w:tr>
      <w:tr w:rsidR="00793589" w:rsidRPr="004A0FC0" w14:paraId="7F9930B1" w14:textId="77777777" w:rsidTr="00D52760">
        <w:trPr>
          <w:cantSplit/>
          <w:trHeight w:val="307"/>
        </w:trPr>
        <w:tc>
          <w:tcPr>
            <w:tcW w:w="665" w:type="dxa"/>
            <w:vMerge/>
            <w:tcBorders>
              <w:top w:val="single" w:sz="8" w:space="0" w:color="152935"/>
              <w:left w:val="nil"/>
              <w:bottom w:val="single" w:sz="8" w:space="0" w:color="152935"/>
              <w:right w:val="nil"/>
            </w:tcBorders>
            <w:shd w:val="clear" w:color="auto" w:fill="E0E0E0"/>
          </w:tcPr>
          <w:p w14:paraId="31A8D2D0"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89" w:type="dxa"/>
            <w:tcBorders>
              <w:top w:val="single" w:sz="8" w:space="0" w:color="AEAEAE"/>
              <w:left w:val="nil"/>
              <w:bottom w:val="single" w:sz="8" w:space="0" w:color="AEAEAE"/>
              <w:right w:val="nil"/>
            </w:tcBorders>
            <w:shd w:val="clear" w:color="auto" w:fill="E0E0E0"/>
          </w:tcPr>
          <w:p w14:paraId="34AC33E7"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€25,001 and €35,000</w:t>
            </w:r>
          </w:p>
        </w:tc>
        <w:tc>
          <w:tcPr>
            <w:tcW w:w="1056" w:type="dxa"/>
            <w:tcBorders>
              <w:top w:val="single" w:sz="8" w:space="0" w:color="AEAEAE"/>
              <w:left w:val="nil"/>
              <w:bottom w:val="single" w:sz="8" w:space="0" w:color="AEAEAE"/>
              <w:right w:val="single" w:sz="8" w:space="0" w:color="E0E0E0"/>
            </w:tcBorders>
            <w:shd w:val="clear" w:color="auto" w:fill="F9F9FB"/>
          </w:tcPr>
          <w:p w14:paraId="4D50038D"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33</w:t>
            </w:r>
          </w:p>
        </w:tc>
        <w:tc>
          <w:tcPr>
            <w:tcW w:w="930" w:type="dxa"/>
            <w:tcBorders>
              <w:top w:val="single" w:sz="8" w:space="0" w:color="AEAEAE"/>
              <w:left w:val="single" w:sz="8" w:space="0" w:color="E0E0E0"/>
              <w:bottom w:val="single" w:sz="8" w:space="0" w:color="AEAEAE"/>
              <w:right w:val="single" w:sz="8" w:space="0" w:color="E0E0E0"/>
            </w:tcBorders>
            <w:shd w:val="clear" w:color="auto" w:fill="F9F9FB"/>
          </w:tcPr>
          <w:p w14:paraId="11A521E0"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18.4</w:t>
            </w:r>
          </w:p>
        </w:tc>
        <w:tc>
          <w:tcPr>
            <w:tcW w:w="1264" w:type="dxa"/>
            <w:tcBorders>
              <w:top w:val="single" w:sz="8" w:space="0" w:color="AEAEAE"/>
              <w:left w:val="single" w:sz="8" w:space="0" w:color="E0E0E0"/>
              <w:bottom w:val="single" w:sz="8" w:space="0" w:color="AEAEAE"/>
              <w:right w:val="single" w:sz="8" w:space="0" w:color="E0E0E0"/>
            </w:tcBorders>
            <w:shd w:val="clear" w:color="auto" w:fill="F9F9FB"/>
          </w:tcPr>
          <w:p w14:paraId="07114633"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18.4</w:t>
            </w:r>
          </w:p>
        </w:tc>
        <w:tc>
          <w:tcPr>
            <w:tcW w:w="1333" w:type="dxa"/>
            <w:tcBorders>
              <w:top w:val="single" w:sz="8" w:space="0" w:color="AEAEAE"/>
              <w:left w:val="single" w:sz="8" w:space="0" w:color="E0E0E0"/>
              <w:bottom w:val="single" w:sz="8" w:space="0" w:color="AEAEAE"/>
              <w:right w:val="nil"/>
            </w:tcBorders>
            <w:shd w:val="clear" w:color="auto" w:fill="F9F9FB"/>
          </w:tcPr>
          <w:p w14:paraId="3CBED25E"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89.4</w:t>
            </w:r>
          </w:p>
        </w:tc>
      </w:tr>
      <w:tr w:rsidR="00793589" w:rsidRPr="004A0FC0" w14:paraId="59B465E9" w14:textId="77777777" w:rsidTr="00D52760">
        <w:trPr>
          <w:cantSplit/>
          <w:trHeight w:val="307"/>
        </w:trPr>
        <w:tc>
          <w:tcPr>
            <w:tcW w:w="665" w:type="dxa"/>
            <w:vMerge/>
            <w:tcBorders>
              <w:top w:val="single" w:sz="8" w:space="0" w:color="152935"/>
              <w:left w:val="nil"/>
              <w:bottom w:val="single" w:sz="8" w:space="0" w:color="152935"/>
              <w:right w:val="nil"/>
            </w:tcBorders>
            <w:shd w:val="clear" w:color="auto" w:fill="E0E0E0"/>
          </w:tcPr>
          <w:p w14:paraId="32EE009F"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89" w:type="dxa"/>
            <w:tcBorders>
              <w:top w:val="single" w:sz="8" w:space="0" w:color="AEAEAE"/>
              <w:left w:val="nil"/>
              <w:bottom w:val="single" w:sz="8" w:space="0" w:color="AEAEAE"/>
              <w:right w:val="nil"/>
            </w:tcBorders>
            <w:shd w:val="clear" w:color="auto" w:fill="E0E0E0"/>
          </w:tcPr>
          <w:p w14:paraId="6F9A9339"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€35,001 and €45,000</w:t>
            </w:r>
          </w:p>
        </w:tc>
        <w:tc>
          <w:tcPr>
            <w:tcW w:w="1056" w:type="dxa"/>
            <w:tcBorders>
              <w:top w:val="single" w:sz="8" w:space="0" w:color="AEAEAE"/>
              <w:left w:val="nil"/>
              <w:bottom w:val="single" w:sz="8" w:space="0" w:color="AEAEAE"/>
              <w:right w:val="single" w:sz="8" w:space="0" w:color="E0E0E0"/>
            </w:tcBorders>
            <w:shd w:val="clear" w:color="auto" w:fill="F9F9FB"/>
          </w:tcPr>
          <w:p w14:paraId="180EEC25"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10</w:t>
            </w:r>
          </w:p>
        </w:tc>
        <w:tc>
          <w:tcPr>
            <w:tcW w:w="930" w:type="dxa"/>
            <w:tcBorders>
              <w:top w:val="single" w:sz="8" w:space="0" w:color="AEAEAE"/>
              <w:left w:val="single" w:sz="8" w:space="0" w:color="E0E0E0"/>
              <w:bottom w:val="single" w:sz="8" w:space="0" w:color="AEAEAE"/>
              <w:right w:val="single" w:sz="8" w:space="0" w:color="E0E0E0"/>
            </w:tcBorders>
            <w:shd w:val="clear" w:color="auto" w:fill="F9F9FB"/>
          </w:tcPr>
          <w:p w14:paraId="0F85F36D"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5.6</w:t>
            </w:r>
          </w:p>
        </w:tc>
        <w:tc>
          <w:tcPr>
            <w:tcW w:w="1264" w:type="dxa"/>
            <w:tcBorders>
              <w:top w:val="single" w:sz="8" w:space="0" w:color="AEAEAE"/>
              <w:left w:val="single" w:sz="8" w:space="0" w:color="E0E0E0"/>
              <w:bottom w:val="single" w:sz="8" w:space="0" w:color="AEAEAE"/>
              <w:right w:val="single" w:sz="8" w:space="0" w:color="E0E0E0"/>
            </w:tcBorders>
            <w:shd w:val="clear" w:color="auto" w:fill="F9F9FB"/>
          </w:tcPr>
          <w:p w14:paraId="20D867FA"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5.6</w:t>
            </w:r>
          </w:p>
        </w:tc>
        <w:tc>
          <w:tcPr>
            <w:tcW w:w="1333" w:type="dxa"/>
            <w:tcBorders>
              <w:top w:val="single" w:sz="8" w:space="0" w:color="AEAEAE"/>
              <w:left w:val="single" w:sz="8" w:space="0" w:color="E0E0E0"/>
              <w:bottom w:val="single" w:sz="8" w:space="0" w:color="AEAEAE"/>
              <w:right w:val="nil"/>
            </w:tcBorders>
            <w:shd w:val="clear" w:color="auto" w:fill="F9F9FB"/>
          </w:tcPr>
          <w:p w14:paraId="2919B152"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95.0</w:t>
            </w:r>
          </w:p>
        </w:tc>
      </w:tr>
      <w:tr w:rsidR="00793589" w:rsidRPr="004A0FC0" w14:paraId="1D7F3059" w14:textId="77777777" w:rsidTr="00D52760">
        <w:trPr>
          <w:cantSplit/>
          <w:trHeight w:val="307"/>
        </w:trPr>
        <w:tc>
          <w:tcPr>
            <w:tcW w:w="665" w:type="dxa"/>
            <w:vMerge/>
            <w:tcBorders>
              <w:top w:val="single" w:sz="8" w:space="0" w:color="152935"/>
              <w:left w:val="nil"/>
              <w:bottom w:val="single" w:sz="8" w:space="0" w:color="152935"/>
              <w:right w:val="nil"/>
            </w:tcBorders>
            <w:shd w:val="clear" w:color="auto" w:fill="E0E0E0"/>
          </w:tcPr>
          <w:p w14:paraId="78B694A7"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89" w:type="dxa"/>
            <w:tcBorders>
              <w:top w:val="single" w:sz="8" w:space="0" w:color="AEAEAE"/>
              <w:left w:val="nil"/>
              <w:bottom w:val="single" w:sz="8" w:space="0" w:color="AEAEAE"/>
              <w:right w:val="nil"/>
            </w:tcBorders>
            <w:shd w:val="clear" w:color="auto" w:fill="E0E0E0"/>
          </w:tcPr>
          <w:p w14:paraId="0F71B1EC"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Above €45,000</w:t>
            </w:r>
          </w:p>
        </w:tc>
        <w:tc>
          <w:tcPr>
            <w:tcW w:w="1056" w:type="dxa"/>
            <w:tcBorders>
              <w:top w:val="single" w:sz="8" w:space="0" w:color="AEAEAE"/>
              <w:left w:val="nil"/>
              <w:bottom w:val="single" w:sz="8" w:space="0" w:color="AEAEAE"/>
              <w:right w:val="single" w:sz="8" w:space="0" w:color="E0E0E0"/>
            </w:tcBorders>
            <w:shd w:val="clear" w:color="auto" w:fill="F9F9FB"/>
          </w:tcPr>
          <w:p w14:paraId="17C369E7"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9</w:t>
            </w:r>
          </w:p>
        </w:tc>
        <w:tc>
          <w:tcPr>
            <w:tcW w:w="930" w:type="dxa"/>
            <w:tcBorders>
              <w:top w:val="single" w:sz="8" w:space="0" w:color="AEAEAE"/>
              <w:left w:val="single" w:sz="8" w:space="0" w:color="E0E0E0"/>
              <w:bottom w:val="single" w:sz="8" w:space="0" w:color="AEAEAE"/>
              <w:right w:val="single" w:sz="8" w:space="0" w:color="E0E0E0"/>
            </w:tcBorders>
            <w:shd w:val="clear" w:color="auto" w:fill="F9F9FB"/>
          </w:tcPr>
          <w:p w14:paraId="3EC27B1D"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5.0</w:t>
            </w:r>
          </w:p>
        </w:tc>
        <w:tc>
          <w:tcPr>
            <w:tcW w:w="1264" w:type="dxa"/>
            <w:tcBorders>
              <w:top w:val="single" w:sz="8" w:space="0" w:color="AEAEAE"/>
              <w:left w:val="single" w:sz="8" w:space="0" w:color="E0E0E0"/>
              <w:bottom w:val="single" w:sz="8" w:space="0" w:color="AEAEAE"/>
              <w:right w:val="single" w:sz="8" w:space="0" w:color="E0E0E0"/>
            </w:tcBorders>
            <w:shd w:val="clear" w:color="auto" w:fill="F9F9FB"/>
          </w:tcPr>
          <w:p w14:paraId="45F9EA37"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5.0</w:t>
            </w:r>
          </w:p>
        </w:tc>
        <w:tc>
          <w:tcPr>
            <w:tcW w:w="1333" w:type="dxa"/>
            <w:tcBorders>
              <w:top w:val="single" w:sz="8" w:space="0" w:color="AEAEAE"/>
              <w:left w:val="single" w:sz="8" w:space="0" w:color="E0E0E0"/>
              <w:bottom w:val="single" w:sz="8" w:space="0" w:color="AEAEAE"/>
              <w:right w:val="nil"/>
            </w:tcBorders>
            <w:shd w:val="clear" w:color="auto" w:fill="F9F9FB"/>
          </w:tcPr>
          <w:p w14:paraId="1F9B224A"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100.0</w:t>
            </w:r>
          </w:p>
        </w:tc>
      </w:tr>
      <w:tr w:rsidR="00793589" w:rsidRPr="004A0FC0" w14:paraId="5562A0A6" w14:textId="77777777" w:rsidTr="00D52760">
        <w:trPr>
          <w:cantSplit/>
          <w:trHeight w:val="307"/>
        </w:trPr>
        <w:tc>
          <w:tcPr>
            <w:tcW w:w="665" w:type="dxa"/>
            <w:vMerge/>
            <w:tcBorders>
              <w:top w:val="single" w:sz="8" w:space="0" w:color="152935"/>
              <w:left w:val="nil"/>
              <w:bottom w:val="single" w:sz="8" w:space="0" w:color="152935"/>
              <w:right w:val="nil"/>
            </w:tcBorders>
            <w:shd w:val="clear" w:color="auto" w:fill="E0E0E0"/>
          </w:tcPr>
          <w:p w14:paraId="336E9A67" w14:textId="77777777" w:rsidR="00793589" w:rsidRPr="004A0FC0" w:rsidRDefault="00793589" w:rsidP="00442328">
            <w:pPr>
              <w:autoSpaceDE w:val="0"/>
              <w:autoSpaceDN w:val="0"/>
              <w:adjustRightInd w:val="0"/>
              <w:jc w:val="both"/>
              <w:rPr>
                <w:rFonts w:ascii="Arial" w:eastAsiaTheme="minorHAnsi" w:hAnsi="Arial" w:cs="Arial"/>
                <w:color w:val="010205"/>
                <w:sz w:val="18"/>
                <w:szCs w:val="18"/>
              </w:rPr>
            </w:pPr>
          </w:p>
        </w:tc>
        <w:tc>
          <w:tcPr>
            <w:tcW w:w="1889" w:type="dxa"/>
            <w:tcBorders>
              <w:top w:val="single" w:sz="8" w:space="0" w:color="AEAEAE"/>
              <w:left w:val="nil"/>
              <w:bottom w:val="single" w:sz="8" w:space="0" w:color="152935"/>
              <w:right w:val="nil"/>
            </w:tcBorders>
            <w:shd w:val="clear" w:color="auto" w:fill="E0E0E0"/>
          </w:tcPr>
          <w:p w14:paraId="3526339E"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4A0FC0">
              <w:rPr>
                <w:rFonts w:ascii="Arial" w:eastAsiaTheme="minorHAnsi" w:hAnsi="Arial" w:cs="Arial"/>
                <w:color w:val="264A60"/>
                <w:sz w:val="18"/>
                <w:szCs w:val="18"/>
              </w:rPr>
              <w:t>Total</w:t>
            </w:r>
          </w:p>
        </w:tc>
        <w:tc>
          <w:tcPr>
            <w:tcW w:w="1056" w:type="dxa"/>
            <w:tcBorders>
              <w:top w:val="single" w:sz="8" w:space="0" w:color="AEAEAE"/>
              <w:left w:val="nil"/>
              <w:bottom w:val="single" w:sz="8" w:space="0" w:color="152935"/>
              <w:right w:val="single" w:sz="8" w:space="0" w:color="E0E0E0"/>
            </w:tcBorders>
            <w:shd w:val="clear" w:color="auto" w:fill="F9F9FB"/>
          </w:tcPr>
          <w:p w14:paraId="1596F1D8"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179</w:t>
            </w:r>
          </w:p>
        </w:tc>
        <w:tc>
          <w:tcPr>
            <w:tcW w:w="930" w:type="dxa"/>
            <w:tcBorders>
              <w:top w:val="single" w:sz="8" w:space="0" w:color="AEAEAE"/>
              <w:left w:val="single" w:sz="8" w:space="0" w:color="E0E0E0"/>
              <w:bottom w:val="single" w:sz="8" w:space="0" w:color="152935"/>
              <w:right w:val="single" w:sz="8" w:space="0" w:color="E0E0E0"/>
            </w:tcBorders>
            <w:shd w:val="clear" w:color="auto" w:fill="F9F9FB"/>
          </w:tcPr>
          <w:p w14:paraId="5AC89CD8"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100.0</w:t>
            </w:r>
          </w:p>
        </w:tc>
        <w:tc>
          <w:tcPr>
            <w:tcW w:w="1264" w:type="dxa"/>
            <w:tcBorders>
              <w:top w:val="single" w:sz="8" w:space="0" w:color="AEAEAE"/>
              <w:left w:val="single" w:sz="8" w:space="0" w:color="E0E0E0"/>
              <w:bottom w:val="single" w:sz="8" w:space="0" w:color="152935"/>
              <w:right w:val="single" w:sz="8" w:space="0" w:color="E0E0E0"/>
            </w:tcBorders>
            <w:shd w:val="clear" w:color="auto" w:fill="F9F9FB"/>
          </w:tcPr>
          <w:p w14:paraId="5D35FF35" w14:textId="77777777" w:rsidR="00793589" w:rsidRPr="004A0FC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4A0FC0">
              <w:rPr>
                <w:rFonts w:ascii="Arial" w:eastAsiaTheme="minorHAnsi" w:hAnsi="Arial" w:cs="Arial"/>
                <w:color w:val="010205"/>
                <w:sz w:val="18"/>
                <w:szCs w:val="18"/>
              </w:rPr>
              <w:t>100.0</w:t>
            </w:r>
          </w:p>
        </w:tc>
        <w:tc>
          <w:tcPr>
            <w:tcW w:w="1333" w:type="dxa"/>
            <w:tcBorders>
              <w:top w:val="single" w:sz="8" w:space="0" w:color="AEAEAE"/>
              <w:left w:val="single" w:sz="8" w:space="0" w:color="E0E0E0"/>
              <w:bottom w:val="single" w:sz="8" w:space="0" w:color="152935"/>
              <w:right w:val="nil"/>
            </w:tcBorders>
            <w:shd w:val="clear" w:color="auto" w:fill="F9F9FB"/>
            <w:vAlign w:val="center"/>
          </w:tcPr>
          <w:p w14:paraId="7B8C6DF1" w14:textId="77777777" w:rsidR="00793589" w:rsidRPr="004A0FC0" w:rsidRDefault="00793589" w:rsidP="00442328">
            <w:pPr>
              <w:autoSpaceDE w:val="0"/>
              <w:autoSpaceDN w:val="0"/>
              <w:adjustRightInd w:val="0"/>
              <w:jc w:val="both"/>
              <w:rPr>
                <w:rFonts w:eastAsiaTheme="minorHAnsi"/>
              </w:rPr>
            </w:pPr>
          </w:p>
        </w:tc>
      </w:tr>
    </w:tbl>
    <w:p w14:paraId="4D1D81AA" w14:textId="06C84E54" w:rsidR="00793589" w:rsidRDefault="00A426CB" w:rsidP="00442328">
      <w:pPr>
        <w:pStyle w:val="Caption"/>
        <w:jc w:val="both"/>
      </w:pPr>
      <w:bookmarkStart w:id="72" w:name="_Toc73657140"/>
      <w:r>
        <w:t xml:space="preserve">Table </w:t>
      </w:r>
      <w:r>
        <w:fldChar w:fldCharType="begin"/>
      </w:r>
      <w:r>
        <w:instrText xml:space="preserve"> SEQ Table \* ARABIC </w:instrText>
      </w:r>
      <w:r>
        <w:fldChar w:fldCharType="separate"/>
      </w:r>
      <w:r w:rsidR="0087340C">
        <w:rPr>
          <w:noProof/>
        </w:rPr>
        <w:t>3</w:t>
      </w:r>
      <w:r>
        <w:fldChar w:fldCharType="end"/>
      </w:r>
      <w:r>
        <w:t>: Salary (Author)</w:t>
      </w:r>
      <w:bookmarkEnd w:id="72"/>
    </w:p>
    <w:p w14:paraId="0004298F" w14:textId="77777777" w:rsidR="00793589" w:rsidRDefault="00793589" w:rsidP="00442328">
      <w:pPr>
        <w:spacing w:line="360" w:lineRule="auto"/>
        <w:jc w:val="both"/>
      </w:pPr>
    </w:p>
    <w:p w14:paraId="3ABAFB69" w14:textId="77777777" w:rsidR="00793589" w:rsidRDefault="00793589" w:rsidP="00442328">
      <w:pPr>
        <w:pStyle w:val="Heading2"/>
        <w:jc w:val="both"/>
      </w:pPr>
    </w:p>
    <w:p w14:paraId="324BC848" w14:textId="2DE75F54" w:rsidR="00793589" w:rsidRPr="004101EB" w:rsidRDefault="00175C9A" w:rsidP="00442328">
      <w:pPr>
        <w:pStyle w:val="Heading2"/>
        <w:jc w:val="both"/>
        <w:rPr>
          <w:bCs/>
          <w:szCs w:val="28"/>
        </w:rPr>
      </w:pPr>
      <w:bookmarkStart w:id="73" w:name="_Toc73710671"/>
      <w:r>
        <w:rPr>
          <w:bCs/>
          <w:szCs w:val="28"/>
        </w:rPr>
        <w:t xml:space="preserve">5.3 </w:t>
      </w:r>
      <w:r w:rsidR="00793589" w:rsidRPr="004101EB">
        <w:rPr>
          <w:bCs/>
          <w:szCs w:val="28"/>
        </w:rPr>
        <w:t>Respondents Consume and Preference of Alcoholic Beverages</w:t>
      </w:r>
      <w:bookmarkEnd w:id="73"/>
    </w:p>
    <w:p w14:paraId="204F5164" w14:textId="77777777" w:rsidR="00793589" w:rsidRDefault="00793589" w:rsidP="00442328">
      <w:pPr>
        <w:spacing w:line="360" w:lineRule="auto"/>
        <w:jc w:val="both"/>
        <w:rPr>
          <w:b/>
          <w:bCs/>
        </w:rPr>
      </w:pPr>
    </w:p>
    <w:p w14:paraId="1DF23E00" w14:textId="77777777" w:rsidR="00793589" w:rsidRDefault="00793589" w:rsidP="00442328">
      <w:pPr>
        <w:spacing w:line="360" w:lineRule="auto"/>
        <w:jc w:val="both"/>
      </w:pPr>
      <w:r>
        <w:t>The second section of the survey was related to consume and preferences related to alcoholic beverages. In the first stage, the findings of each question will be presented separately, followed by an analysis of the correlation of some of those variables.</w:t>
      </w:r>
    </w:p>
    <w:p w14:paraId="71414337" w14:textId="77777777" w:rsidR="00793589" w:rsidRDefault="00793589" w:rsidP="00442328">
      <w:pPr>
        <w:spacing w:line="360" w:lineRule="auto"/>
        <w:jc w:val="both"/>
      </w:pPr>
    </w:p>
    <w:p w14:paraId="45A9656B" w14:textId="67E3551E" w:rsidR="00793589" w:rsidRDefault="00793589" w:rsidP="00442328">
      <w:pPr>
        <w:spacing w:line="360" w:lineRule="auto"/>
        <w:jc w:val="both"/>
      </w:pPr>
      <w:r>
        <w:lastRenderedPageBreak/>
        <w:t xml:space="preserve">The first question of this section involved the weekly average volume of alcohol consumed by the respondents. As highlighted in the literature review, moderate drinkers tend to be less responsive to price changes than the heavier ones. Of the sample analysed, over 84% of the respondents usually have up to 8 drinks per week, with 10% of them not drinking at all. This may seem like a limitation to the findings, but the author has opted to maintain these responses in the total sample, as the fact that they do not normally drink, does not mean that they do not purchase alcoholic drinks. This was corroborated by the other answers </w:t>
      </w:r>
      <w:proofErr w:type="gramStart"/>
      <w:r>
        <w:t>during the course of</w:t>
      </w:r>
      <w:proofErr w:type="gramEnd"/>
      <w:r>
        <w:t xml:space="preserve"> the questionnaire, where most of those respondents affirmed to had purchased drinks in the last 6 months. That said, the analysis of how the casual drinkers or non-drinkers respond to price increase can be beneficial to the final findings.  In addition, the respondents who usually have more than 8 alcoholic drinks per week accounted for only almost 16% of the sample, with nearly 6% having more than 16 weekly drinks. </w:t>
      </w:r>
    </w:p>
    <w:p w14:paraId="0EA48F25" w14:textId="77777777" w:rsidR="00793589" w:rsidRDefault="00793589" w:rsidP="00442328">
      <w:pPr>
        <w:spacing w:line="360" w:lineRule="auto"/>
        <w:jc w:val="both"/>
      </w:pPr>
    </w:p>
    <w:p w14:paraId="5A1426AD" w14:textId="77777777" w:rsidR="00793589" w:rsidRDefault="00793589" w:rsidP="00442328">
      <w:pPr>
        <w:spacing w:line="360" w:lineRule="auto"/>
        <w:jc w:val="both"/>
      </w:pPr>
      <w:r>
        <w:rPr>
          <w:noProof/>
        </w:rPr>
        <w:drawing>
          <wp:inline distT="0" distB="0" distL="0" distR="0" wp14:anchorId="112C0C76" wp14:editId="1D8DE6FE">
            <wp:extent cx="4711700" cy="2559050"/>
            <wp:effectExtent l="0" t="0" r="12700" b="12700"/>
            <wp:docPr id="13" name="Chart 13">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21CA971" w14:textId="77F7ABB5" w:rsidR="00793589" w:rsidRDefault="00A426CB" w:rsidP="00442328">
      <w:pPr>
        <w:pStyle w:val="Caption"/>
        <w:jc w:val="both"/>
      </w:pPr>
      <w:bookmarkStart w:id="74" w:name="_Toc73657080"/>
      <w:r>
        <w:t xml:space="preserve">Figure </w:t>
      </w:r>
      <w:r>
        <w:fldChar w:fldCharType="begin"/>
      </w:r>
      <w:r>
        <w:instrText xml:space="preserve"> SEQ Figure \* ARABIC </w:instrText>
      </w:r>
      <w:r>
        <w:fldChar w:fldCharType="separate"/>
      </w:r>
      <w:r w:rsidR="0087340C">
        <w:rPr>
          <w:noProof/>
        </w:rPr>
        <w:t>10</w:t>
      </w:r>
      <w:r>
        <w:fldChar w:fldCharType="end"/>
      </w:r>
      <w:r>
        <w:t>: Level of Consumption (Author)</w:t>
      </w:r>
      <w:bookmarkEnd w:id="74"/>
    </w:p>
    <w:p w14:paraId="309D31CA" w14:textId="77777777" w:rsidR="00793589" w:rsidRPr="00A71D5C" w:rsidRDefault="00793589" w:rsidP="00442328">
      <w:pPr>
        <w:autoSpaceDE w:val="0"/>
        <w:autoSpaceDN w:val="0"/>
        <w:adjustRightInd w:val="0"/>
        <w:jc w:val="both"/>
        <w:rPr>
          <w:rFonts w:eastAsiaTheme="minorHAnsi"/>
        </w:rPr>
      </w:pPr>
    </w:p>
    <w:p w14:paraId="198BCEC7" w14:textId="77777777" w:rsidR="00793589" w:rsidRPr="000C4AAE" w:rsidRDefault="00793589" w:rsidP="00442328">
      <w:pPr>
        <w:autoSpaceDE w:val="0"/>
        <w:autoSpaceDN w:val="0"/>
        <w:adjustRightInd w:val="0"/>
        <w:jc w:val="both"/>
        <w:rPr>
          <w:rFonts w:eastAsiaTheme="minorHAnsi"/>
        </w:rPr>
      </w:pPr>
    </w:p>
    <w:p w14:paraId="23886B35" w14:textId="77777777" w:rsidR="00793589" w:rsidRPr="007C08B6" w:rsidRDefault="00793589" w:rsidP="00442328">
      <w:pPr>
        <w:autoSpaceDE w:val="0"/>
        <w:autoSpaceDN w:val="0"/>
        <w:adjustRightInd w:val="0"/>
        <w:jc w:val="both"/>
        <w:rPr>
          <w:rFonts w:eastAsiaTheme="minorHAnsi"/>
        </w:rPr>
      </w:pPr>
    </w:p>
    <w:tbl>
      <w:tblPr>
        <w:tblW w:w="7194" w:type="dxa"/>
        <w:tblLayout w:type="fixed"/>
        <w:tblCellMar>
          <w:left w:w="0" w:type="dxa"/>
          <w:right w:w="0" w:type="dxa"/>
        </w:tblCellMar>
        <w:tblLook w:val="0000" w:firstRow="0" w:lastRow="0" w:firstColumn="0" w:lastColumn="0" w:noHBand="0" w:noVBand="0"/>
      </w:tblPr>
      <w:tblGrid>
        <w:gridCol w:w="736"/>
        <w:gridCol w:w="1384"/>
        <w:gridCol w:w="1169"/>
        <w:gridCol w:w="1030"/>
        <w:gridCol w:w="1399"/>
        <w:gridCol w:w="1476"/>
      </w:tblGrid>
      <w:tr w:rsidR="00793589" w:rsidRPr="007C08B6" w14:paraId="75494106" w14:textId="77777777" w:rsidTr="00FF6EF6">
        <w:trPr>
          <w:cantSplit/>
        </w:trPr>
        <w:tc>
          <w:tcPr>
            <w:tcW w:w="7190" w:type="dxa"/>
            <w:gridSpan w:val="6"/>
            <w:tcBorders>
              <w:top w:val="nil"/>
              <w:left w:val="nil"/>
              <w:bottom w:val="nil"/>
              <w:right w:val="nil"/>
            </w:tcBorders>
            <w:shd w:val="clear" w:color="auto" w:fill="FFFFFF"/>
            <w:vAlign w:val="center"/>
          </w:tcPr>
          <w:p w14:paraId="43858B99" w14:textId="64734D21" w:rsidR="00793589" w:rsidRPr="007C08B6" w:rsidRDefault="001D4374" w:rsidP="00442328">
            <w:pPr>
              <w:autoSpaceDE w:val="0"/>
              <w:autoSpaceDN w:val="0"/>
              <w:adjustRightInd w:val="0"/>
              <w:spacing w:line="320" w:lineRule="atLeast"/>
              <w:ind w:left="60" w:right="60"/>
              <w:jc w:val="both"/>
              <w:rPr>
                <w:rFonts w:ascii="Arial" w:eastAsiaTheme="minorHAnsi" w:hAnsi="Arial" w:cs="Arial"/>
                <w:color w:val="010205"/>
                <w:sz w:val="22"/>
                <w:szCs w:val="22"/>
              </w:rPr>
            </w:pPr>
            <w:r>
              <w:rPr>
                <w:rFonts w:ascii="Arial" w:eastAsiaTheme="minorHAnsi" w:hAnsi="Arial" w:cs="Arial"/>
                <w:b/>
                <w:bCs/>
                <w:color w:val="010205"/>
                <w:sz w:val="22"/>
                <w:szCs w:val="22"/>
              </w:rPr>
              <w:t>Level of Consumption</w:t>
            </w:r>
          </w:p>
        </w:tc>
      </w:tr>
      <w:tr w:rsidR="00793589" w:rsidRPr="007C08B6" w14:paraId="3EBA4C69" w14:textId="77777777" w:rsidTr="00FF6EF6">
        <w:trPr>
          <w:cantSplit/>
        </w:trPr>
        <w:tc>
          <w:tcPr>
            <w:tcW w:w="2120" w:type="dxa"/>
            <w:gridSpan w:val="2"/>
            <w:tcBorders>
              <w:top w:val="nil"/>
              <w:left w:val="nil"/>
              <w:bottom w:val="single" w:sz="8" w:space="0" w:color="152935"/>
              <w:right w:val="nil"/>
            </w:tcBorders>
            <w:shd w:val="clear" w:color="auto" w:fill="FFFFFF"/>
            <w:vAlign w:val="bottom"/>
          </w:tcPr>
          <w:p w14:paraId="16507838" w14:textId="77777777" w:rsidR="00793589" w:rsidRPr="007C08B6" w:rsidRDefault="00793589" w:rsidP="00442328">
            <w:pPr>
              <w:autoSpaceDE w:val="0"/>
              <w:autoSpaceDN w:val="0"/>
              <w:adjustRightInd w:val="0"/>
              <w:jc w:val="both"/>
              <w:rPr>
                <w:rFonts w:eastAsiaTheme="minorHAnsi"/>
              </w:rPr>
            </w:pPr>
          </w:p>
        </w:tc>
        <w:tc>
          <w:tcPr>
            <w:tcW w:w="1168" w:type="dxa"/>
            <w:tcBorders>
              <w:top w:val="nil"/>
              <w:left w:val="nil"/>
              <w:bottom w:val="single" w:sz="8" w:space="0" w:color="152935"/>
              <w:right w:val="single" w:sz="8" w:space="0" w:color="E0E0E0"/>
            </w:tcBorders>
            <w:shd w:val="clear" w:color="auto" w:fill="FFFFFF"/>
            <w:vAlign w:val="bottom"/>
          </w:tcPr>
          <w:p w14:paraId="2820CBB2"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D332CDB"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7F4C8214"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35274622"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Cumulative Percent</w:t>
            </w:r>
          </w:p>
        </w:tc>
      </w:tr>
      <w:tr w:rsidR="00793589" w:rsidRPr="007C08B6" w14:paraId="0C3EDCCE"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0C122B9E"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Valid</w:t>
            </w:r>
          </w:p>
        </w:tc>
        <w:tc>
          <w:tcPr>
            <w:tcW w:w="1383" w:type="dxa"/>
            <w:tcBorders>
              <w:top w:val="single" w:sz="8" w:space="0" w:color="152935"/>
              <w:left w:val="nil"/>
              <w:bottom w:val="single" w:sz="8" w:space="0" w:color="AEAEAE"/>
              <w:right w:val="nil"/>
            </w:tcBorders>
            <w:shd w:val="clear" w:color="auto" w:fill="E0E0E0"/>
          </w:tcPr>
          <w:p w14:paraId="30200D36"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0</w:t>
            </w:r>
          </w:p>
        </w:tc>
        <w:tc>
          <w:tcPr>
            <w:tcW w:w="1168" w:type="dxa"/>
            <w:tcBorders>
              <w:top w:val="single" w:sz="8" w:space="0" w:color="152935"/>
              <w:left w:val="nil"/>
              <w:bottom w:val="single" w:sz="8" w:space="0" w:color="AEAEAE"/>
              <w:right w:val="single" w:sz="8" w:space="0" w:color="E0E0E0"/>
            </w:tcBorders>
            <w:shd w:val="clear" w:color="auto" w:fill="F9F9FB"/>
          </w:tcPr>
          <w:p w14:paraId="58A7AF07"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19</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33F2744A"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10.6</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7763FF11"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10.6</w:t>
            </w:r>
          </w:p>
        </w:tc>
        <w:tc>
          <w:tcPr>
            <w:tcW w:w="1475" w:type="dxa"/>
            <w:tcBorders>
              <w:top w:val="single" w:sz="8" w:space="0" w:color="152935"/>
              <w:left w:val="single" w:sz="8" w:space="0" w:color="E0E0E0"/>
              <w:bottom w:val="single" w:sz="8" w:space="0" w:color="AEAEAE"/>
              <w:right w:val="nil"/>
            </w:tcBorders>
            <w:shd w:val="clear" w:color="auto" w:fill="F9F9FB"/>
          </w:tcPr>
          <w:p w14:paraId="523D1441"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10.6</w:t>
            </w:r>
          </w:p>
        </w:tc>
      </w:tr>
      <w:tr w:rsidR="00793589" w:rsidRPr="007C08B6" w14:paraId="55EB2289"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2A9807C" w14:textId="77777777" w:rsidR="00793589" w:rsidRPr="007C08B6" w:rsidRDefault="00793589" w:rsidP="00442328">
            <w:pPr>
              <w:autoSpaceDE w:val="0"/>
              <w:autoSpaceDN w:val="0"/>
              <w:adjustRightInd w:val="0"/>
              <w:jc w:val="both"/>
              <w:rPr>
                <w:rFonts w:ascii="Arial" w:eastAsiaTheme="minorHAnsi" w:hAnsi="Arial" w:cs="Arial"/>
                <w:color w:val="010205"/>
                <w:sz w:val="18"/>
                <w:szCs w:val="18"/>
              </w:rPr>
            </w:pPr>
          </w:p>
        </w:tc>
        <w:tc>
          <w:tcPr>
            <w:tcW w:w="1383" w:type="dxa"/>
            <w:tcBorders>
              <w:top w:val="single" w:sz="8" w:space="0" w:color="AEAEAE"/>
              <w:left w:val="nil"/>
              <w:bottom w:val="single" w:sz="8" w:space="0" w:color="AEAEAE"/>
              <w:right w:val="nil"/>
            </w:tcBorders>
            <w:shd w:val="clear" w:color="auto" w:fill="E0E0E0"/>
          </w:tcPr>
          <w:p w14:paraId="1BB2F0FD"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1-4</w:t>
            </w:r>
          </w:p>
        </w:tc>
        <w:tc>
          <w:tcPr>
            <w:tcW w:w="1168" w:type="dxa"/>
            <w:tcBorders>
              <w:top w:val="single" w:sz="8" w:space="0" w:color="AEAEAE"/>
              <w:left w:val="nil"/>
              <w:bottom w:val="single" w:sz="8" w:space="0" w:color="AEAEAE"/>
              <w:right w:val="single" w:sz="8" w:space="0" w:color="E0E0E0"/>
            </w:tcBorders>
            <w:shd w:val="clear" w:color="auto" w:fill="F9F9FB"/>
          </w:tcPr>
          <w:p w14:paraId="3AD3C884"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69C0490A"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58.7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0BF03B7"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58.7</w:t>
            </w:r>
          </w:p>
        </w:tc>
        <w:tc>
          <w:tcPr>
            <w:tcW w:w="1475" w:type="dxa"/>
            <w:tcBorders>
              <w:top w:val="single" w:sz="8" w:space="0" w:color="AEAEAE"/>
              <w:left w:val="single" w:sz="8" w:space="0" w:color="E0E0E0"/>
              <w:bottom w:val="single" w:sz="8" w:space="0" w:color="AEAEAE"/>
              <w:right w:val="nil"/>
            </w:tcBorders>
            <w:shd w:val="clear" w:color="auto" w:fill="F9F9FB"/>
          </w:tcPr>
          <w:p w14:paraId="0AFE395C"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69.3</w:t>
            </w:r>
          </w:p>
        </w:tc>
      </w:tr>
      <w:tr w:rsidR="00793589" w:rsidRPr="007C08B6" w14:paraId="2813C60A"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3898D0BD" w14:textId="77777777" w:rsidR="00793589" w:rsidRPr="007C08B6" w:rsidRDefault="00793589" w:rsidP="00442328">
            <w:pPr>
              <w:autoSpaceDE w:val="0"/>
              <w:autoSpaceDN w:val="0"/>
              <w:adjustRightInd w:val="0"/>
              <w:jc w:val="both"/>
              <w:rPr>
                <w:rFonts w:ascii="Arial" w:eastAsiaTheme="minorHAnsi" w:hAnsi="Arial" w:cs="Arial"/>
                <w:color w:val="010205"/>
                <w:sz w:val="18"/>
                <w:szCs w:val="18"/>
              </w:rPr>
            </w:pPr>
          </w:p>
        </w:tc>
        <w:tc>
          <w:tcPr>
            <w:tcW w:w="1383" w:type="dxa"/>
            <w:tcBorders>
              <w:top w:val="single" w:sz="8" w:space="0" w:color="AEAEAE"/>
              <w:left w:val="nil"/>
              <w:bottom w:val="single" w:sz="8" w:space="0" w:color="AEAEAE"/>
              <w:right w:val="nil"/>
            </w:tcBorders>
            <w:shd w:val="clear" w:color="auto" w:fill="E0E0E0"/>
          </w:tcPr>
          <w:p w14:paraId="598CBCDF"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5-8</w:t>
            </w:r>
          </w:p>
        </w:tc>
        <w:tc>
          <w:tcPr>
            <w:tcW w:w="1168" w:type="dxa"/>
            <w:tcBorders>
              <w:top w:val="single" w:sz="8" w:space="0" w:color="AEAEAE"/>
              <w:left w:val="nil"/>
              <w:bottom w:val="single" w:sz="8" w:space="0" w:color="AEAEAE"/>
              <w:right w:val="single" w:sz="8" w:space="0" w:color="E0E0E0"/>
            </w:tcBorders>
            <w:shd w:val="clear" w:color="auto" w:fill="F9F9FB"/>
          </w:tcPr>
          <w:p w14:paraId="0736AB87"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27</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75F1ED3"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15.1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772E7B1C"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15.1</w:t>
            </w:r>
          </w:p>
        </w:tc>
        <w:tc>
          <w:tcPr>
            <w:tcW w:w="1475" w:type="dxa"/>
            <w:tcBorders>
              <w:top w:val="single" w:sz="8" w:space="0" w:color="AEAEAE"/>
              <w:left w:val="single" w:sz="8" w:space="0" w:color="E0E0E0"/>
              <w:bottom w:val="single" w:sz="8" w:space="0" w:color="AEAEAE"/>
              <w:right w:val="nil"/>
            </w:tcBorders>
            <w:shd w:val="clear" w:color="auto" w:fill="F9F9FB"/>
          </w:tcPr>
          <w:p w14:paraId="4D35E80B"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84.4</w:t>
            </w:r>
          </w:p>
        </w:tc>
      </w:tr>
      <w:tr w:rsidR="00793589" w:rsidRPr="007C08B6" w14:paraId="677BA1FD"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19A13185" w14:textId="77777777" w:rsidR="00793589" w:rsidRPr="007C08B6" w:rsidRDefault="00793589" w:rsidP="00442328">
            <w:pPr>
              <w:autoSpaceDE w:val="0"/>
              <w:autoSpaceDN w:val="0"/>
              <w:adjustRightInd w:val="0"/>
              <w:jc w:val="both"/>
              <w:rPr>
                <w:rFonts w:ascii="Arial" w:eastAsiaTheme="minorHAnsi" w:hAnsi="Arial" w:cs="Arial"/>
                <w:color w:val="010205"/>
                <w:sz w:val="18"/>
                <w:szCs w:val="18"/>
              </w:rPr>
            </w:pPr>
          </w:p>
        </w:tc>
        <w:tc>
          <w:tcPr>
            <w:tcW w:w="1383" w:type="dxa"/>
            <w:tcBorders>
              <w:top w:val="single" w:sz="8" w:space="0" w:color="AEAEAE"/>
              <w:left w:val="nil"/>
              <w:bottom w:val="single" w:sz="8" w:space="0" w:color="AEAEAE"/>
              <w:right w:val="nil"/>
            </w:tcBorders>
            <w:shd w:val="clear" w:color="auto" w:fill="E0E0E0"/>
          </w:tcPr>
          <w:p w14:paraId="57F58485"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9-12</w:t>
            </w:r>
          </w:p>
        </w:tc>
        <w:tc>
          <w:tcPr>
            <w:tcW w:w="1168" w:type="dxa"/>
            <w:tcBorders>
              <w:top w:val="single" w:sz="8" w:space="0" w:color="AEAEAE"/>
              <w:left w:val="nil"/>
              <w:bottom w:val="single" w:sz="8" w:space="0" w:color="AEAEAE"/>
              <w:right w:val="single" w:sz="8" w:space="0" w:color="E0E0E0"/>
            </w:tcBorders>
            <w:shd w:val="clear" w:color="auto" w:fill="F9F9FB"/>
          </w:tcPr>
          <w:p w14:paraId="00E9CDEB"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248D5D8E"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6.7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5E4AD85E"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6.7</w:t>
            </w:r>
          </w:p>
        </w:tc>
        <w:tc>
          <w:tcPr>
            <w:tcW w:w="1475" w:type="dxa"/>
            <w:tcBorders>
              <w:top w:val="single" w:sz="8" w:space="0" w:color="AEAEAE"/>
              <w:left w:val="single" w:sz="8" w:space="0" w:color="E0E0E0"/>
              <w:bottom w:val="single" w:sz="8" w:space="0" w:color="AEAEAE"/>
              <w:right w:val="nil"/>
            </w:tcBorders>
            <w:shd w:val="clear" w:color="auto" w:fill="F9F9FB"/>
          </w:tcPr>
          <w:p w14:paraId="785B73EF"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91.1</w:t>
            </w:r>
          </w:p>
        </w:tc>
      </w:tr>
      <w:tr w:rsidR="00793589" w:rsidRPr="007C08B6" w14:paraId="1CA585A0"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0D026505" w14:textId="77777777" w:rsidR="00793589" w:rsidRPr="007C08B6" w:rsidRDefault="00793589" w:rsidP="00442328">
            <w:pPr>
              <w:autoSpaceDE w:val="0"/>
              <w:autoSpaceDN w:val="0"/>
              <w:adjustRightInd w:val="0"/>
              <w:jc w:val="both"/>
              <w:rPr>
                <w:rFonts w:ascii="Arial" w:eastAsiaTheme="minorHAnsi" w:hAnsi="Arial" w:cs="Arial"/>
                <w:color w:val="010205"/>
                <w:sz w:val="18"/>
                <w:szCs w:val="18"/>
              </w:rPr>
            </w:pPr>
          </w:p>
        </w:tc>
        <w:tc>
          <w:tcPr>
            <w:tcW w:w="1383" w:type="dxa"/>
            <w:tcBorders>
              <w:top w:val="single" w:sz="8" w:space="0" w:color="AEAEAE"/>
              <w:left w:val="nil"/>
              <w:bottom w:val="single" w:sz="8" w:space="0" w:color="AEAEAE"/>
              <w:right w:val="nil"/>
            </w:tcBorders>
            <w:shd w:val="clear" w:color="auto" w:fill="E0E0E0"/>
          </w:tcPr>
          <w:p w14:paraId="2FEA18D4"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13-16</w:t>
            </w:r>
          </w:p>
        </w:tc>
        <w:tc>
          <w:tcPr>
            <w:tcW w:w="1168" w:type="dxa"/>
            <w:tcBorders>
              <w:top w:val="single" w:sz="8" w:space="0" w:color="AEAEAE"/>
              <w:left w:val="nil"/>
              <w:bottom w:val="single" w:sz="8" w:space="0" w:color="AEAEAE"/>
              <w:right w:val="single" w:sz="8" w:space="0" w:color="E0E0E0"/>
            </w:tcBorders>
            <w:shd w:val="clear" w:color="auto" w:fill="F9F9FB"/>
          </w:tcPr>
          <w:p w14:paraId="42C756B4"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6</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456217C"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3.4</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74F9A0B"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3.4</w:t>
            </w:r>
          </w:p>
        </w:tc>
        <w:tc>
          <w:tcPr>
            <w:tcW w:w="1475" w:type="dxa"/>
            <w:tcBorders>
              <w:top w:val="single" w:sz="8" w:space="0" w:color="AEAEAE"/>
              <w:left w:val="single" w:sz="8" w:space="0" w:color="E0E0E0"/>
              <w:bottom w:val="single" w:sz="8" w:space="0" w:color="AEAEAE"/>
              <w:right w:val="nil"/>
            </w:tcBorders>
            <w:shd w:val="clear" w:color="auto" w:fill="F9F9FB"/>
          </w:tcPr>
          <w:p w14:paraId="33D5658C"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94.4</w:t>
            </w:r>
          </w:p>
        </w:tc>
      </w:tr>
      <w:tr w:rsidR="00793589" w:rsidRPr="007C08B6" w14:paraId="0139951E"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150415D5" w14:textId="77777777" w:rsidR="00793589" w:rsidRPr="007C08B6" w:rsidRDefault="00793589" w:rsidP="00442328">
            <w:pPr>
              <w:autoSpaceDE w:val="0"/>
              <w:autoSpaceDN w:val="0"/>
              <w:adjustRightInd w:val="0"/>
              <w:jc w:val="both"/>
              <w:rPr>
                <w:rFonts w:ascii="Arial" w:eastAsiaTheme="minorHAnsi" w:hAnsi="Arial" w:cs="Arial"/>
                <w:color w:val="010205"/>
                <w:sz w:val="18"/>
                <w:szCs w:val="18"/>
              </w:rPr>
            </w:pPr>
          </w:p>
        </w:tc>
        <w:tc>
          <w:tcPr>
            <w:tcW w:w="1383" w:type="dxa"/>
            <w:tcBorders>
              <w:top w:val="single" w:sz="8" w:space="0" w:color="AEAEAE"/>
              <w:left w:val="nil"/>
              <w:bottom w:val="single" w:sz="8" w:space="0" w:color="AEAEAE"/>
              <w:right w:val="nil"/>
            </w:tcBorders>
            <w:shd w:val="clear" w:color="auto" w:fill="E0E0E0"/>
          </w:tcPr>
          <w:p w14:paraId="58C64386"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More than 16</w:t>
            </w:r>
          </w:p>
        </w:tc>
        <w:tc>
          <w:tcPr>
            <w:tcW w:w="1168" w:type="dxa"/>
            <w:tcBorders>
              <w:top w:val="single" w:sz="8" w:space="0" w:color="AEAEAE"/>
              <w:left w:val="nil"/>
              <w:bottom w:val="single" w:sz="8" w:space="0" w:color="AEAEAE"/>
              <w:right w:val="single" w:sz="8" w:space="0" w:color="E0E0E0"/>
            </w:tcBorders>
            <w:shd w:val="clear" w:color="auto" w:fill="F9F9FB"/>
          </w:tcPr>
          <w:p w14:paraId="49195FE5"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6D80A377"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5.6</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7B0BECCF"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5.6</w:t>
            </w:r>
          </w:p>
        </w:tc>
        <w:tc>
          <w:tcPr>
            <w:tcW w:w="1475" w:type="dxa"/>
            <w:tcBorders>
              <w:top w:val="single" w:sz="8" w:space="0" w:color="AEAEAE"/>
              <w:left w:val="single" w:sz="8" w:space="0" w:color="E0E0E0"/>
              <w:bottom w:val="single" w:sz="8" w:space="0" w:color="AEAEAE"/>
              <w:right w:val="nil"/>
            </w:tcBorders>
            <w:shd w:val="clear" w:color="auto" w:fill="F9F9FB"/>
          </w:tcPr>
          <w:p w14:paraId="1388C6A6"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100.0</w:t>
            </w:r>
          </w:p>
        </w:tc>
      </w:tr>
      <w:tr w:rsidR="00793589" w:rsidRPr="007C08B6" w14:paraId="635B92F3"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191A45F7" w14:textId="77777777" w:rsidR="00793589" w:rsidRPr="007C08B6" w:rsidRDefault="00793589" w:rsidP="00442328">
            <w:pPr>
              <w:autoSpaceDE w:val="0"/>
              <w:autoSpaceDN w:val="0"/>
              <w:adjustRightInd w:val="0"/>
              <w:jc w:val="both"/>
              <w:rPr>
                <w:rFonts w:ascii="Arial" w:eastAsiaTheme="minorHAnsi" w:hAnsi="Arial" w:cs="Arial"/>
                <w:color w:val="010205"/>
                <w:sz w:val="18"/>
                <w:szCs w:val="18"/>
              </w:rPr>
            </w:pPr>
          </w:p>
        </w:tc>
        <w:tc>
          <w:tcPr>
            <w:tcW w:w="1383" w:type="dxa"/>
            <w:tcBorders>
              <w:top w:val="single" w:sz="8" w:space="0" w:color="AEAEAE"/>
              <w:left w:val="nil"/>
              <w:bottom w:val="single" w:sz="8" w:space="0" w:color="152935"/>
              <w:right w:val="nil"/>
            </w:tcBorders>
            <w:shd w:val="clear" w:color="auto" w:fill="E0E0E0"/>
          </w:tcPr>
          <w:p w14:paraId="1FFAD2B3"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C08B6">
              <w:rPr>
                <w:rFonts w:ascii="Arial" w:eastAsiaTheme="minorHAnsi"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7471E452"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50510454"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4F1FE75A" w14:textId="77777777" w:rsidR="00793589" w:rsidRPr="007C08B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C08B6">
              <w:rPr>
                <w:rFonts w:ascii="Arial" w:eastAsiaTheme="minorHAnsi"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15FB438F" w14:textId="77777777" w:rsidR="00793589" w:rsidRPr="007C08B6" w:rsidRDefault="00793589" w:rsidP="00442328">
            <w:pPr>
              <w:autoSpaceDE w:val="0"/>
              <w:autoSpaceDN w:val="0"/>
              <w:adjustRightInd w:val="0"/>
              <w:jc w:val="both"/>
              <w:rPr>
                <w:rFonts w:eastAsiaTheme="minorHAnsi"/>
              </w:rPr>
            </w:pPr>
          </w:p>
        </w:tc>
      </w:tr>
    </w:tbl>
    <w:p w14:paraId="4B21517D" w14:textId="7812AD88" w:rsidR="00793589" w:rsidRPr="007C08B6" w:rsidRDefault="00A426CB" w:rsidP="00442328">
      <w:pPr>
        <w:pStyle w:val="Caption"/>
        <w:jc w:val="both"/>
        <w:rPr>
          <w:rFonts w:eastAsiaTheme="minorHAnsi"/>
        </w:rPr>
      </w:pPr>
      <w:bookmarkStart w:id="75" w:name="_Toc73657141"/>
      <w:r>
        <w:t xml:space="preserve">Table </w:t>
      </w:r>
      <w:r>
        <w:fldChar w:fldCharType="begin"/>
      </w:r>
      <w:r>
        <w:instrText xml:space="preserve"> SEQ Table \* ARABIC </w:instrText>
      </w:r>
      <w:r>
        <w:fldChar w:fldCharType="separate"/>
      </w:r>
      <w:r w:rsidR="0087340C">
        <w:rPr>
          <w:noProof/>
        </w:rPr>
        <w:t>4</w:t>
      </w:r>
      <w:r>
        <w:fldChar w:fldCharType="end"/>
      </w:r>
      <w:r>
        <w:t>: Level of Consumption (Author)</w:t>
      </w:r>
      <w:bookmarkEnd w:id="75"/>
    </w:p>
    <w:p w14:paraId="584000C0" w14:textId="77777777" w:rsidR="00793589" w:rsidRPr="000C4AAE" w:rsidRDefault="00793589" w:rsidP="00442328">
      <w:pPr>
        <w:autoSpaceDE w:val="0"/>
        <w:autoSpaceDN w:val="0"/>
        <w:adjustRightInd w:val="0"/>
        <w:spacing w:line="400" w:lineRule="atLeast"/>
        <w:jc w:val="both"/>
        <w:rPr>
          <w:rFonts w:eastAsiaTheme="minorHAnsi"/>
        </w:rPr>
      </w:pPr>
    </w:p>
    <w:p w14:paraId="2A69A583" w14:textId="77777777" w:rsidR="00793589" w:rsidRDefault="00793589" w:rsidP="00442328">
      <w:pPr>
        <w:spacing w:line="360" w:lineRule="auto"/>
        <w:jc w:val="both"/>
      </w:pPr>
    </w:p>
    <w:p w14:paraId="31FF4B50" w14:textId="77777777" w:rsidR="00793589" w:rsidRDefault="00793589" w:rsidP="00442328">
      <w:pPr>
        <w:spacing w:line="360" w:lineRule="auto"/>
        <w:jc w:val="both"/>
      </w:pPr>
    </w:p>
    <w:p w14:paraId="29F902CC" w14:textId="77777777" w:rsidR="00793589" w:rsidRDefault="00793589" w:rsidP="00442328">
      <w:pPr>
        <w:spacing w:line="360" w:lineRule="auto"/>
        <w:jc w:val="both"/>
      </w:pPr>
      <w:r>
        <w:t xml:space="preserve">The following two questions were focused on at what age the respondents started consuming alcohol and the reason which led them to start consuming it.  In the first question, related to the age, the answers were varied. The legal age for drinking in Ireland is 18 years old. Considering said, more than 66% of the respondents have started drinking before 18 years old, 18% exactly at 18 years old and only 16% had their first drink at an older age. The second question involved the motivation behind the attitude to start consuming alcohol. Curiosity and the desire of being more socially outgoing and confident ranked as the first ones, representing up to 77% of the total sample. Of the 14 responses which included other reasons, there were various answers, including enjoyment, taste and to feel more relaxed.  </w:t>
      </w:r>
    </w:p>
    <w:p w14:paraId="50ED1191" w14:textId="77777777" w:rsidR="00793589" w:rsidRDefault="00793589" w:rsidP="00442328">
      <w:pPr>
        <w:spacing w:line="360" w:lineRule="auto"/>
        <w:jc w:val="both"/>
      </w:pPr>
    </w:p>
    <w:p w14:paraId="31C7D021" w14:textId="77777777" w:rsidR="00793589" w:rsidRDefault="00793589" w:rsidP="00442328">
      <w:pPr>
        <w:spacing w:line="360" w:lineRule="auto"/>
        <w:jc w:val="both"/>
      </w:pPr>
      <w:r>
        <w:rPr>
          <w:noProof/>
        </w:rPr>
        <w:drawing>
          <wp:inline distT="0" distB="0" distL="0" distR="0" wp14:anchorId="6E8DEBB4" wp14:editId="4B2B1DEC">
            <wp:extent cx="4572000" cy="2743200"/>
            <wp:effectExtent l="0" t="0" r="0" b="0"/>
            <wp:docPr id="25" name="Chart 25">
              <a:extLst xmlns:a="http://schemas.openxmlformats.org/drawingml/2006/main">
                <a:ext uri="{FF2B5EF4-FFF2-40B4-BE49-F238E27FC236}">
                  <a16:creationId xmlns:a16="http://schemas.microsoft.com/office/drawing/2014/main" id="{FA26B4BE-AD10-42DB-81D2-9140A56B26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9883D68" w14:textId="3BF7060C" w:rsidR="00793589" w:rsidRDefault="00A426CB" w:rsidP="00442328">
      <w:pPr>
        <w:pStyle w:val="Caption"/>
        <w:jc w:val="both"/>
      </w:pPr>
      <w:bookmarkStart w:id="76" w:name="_Toc73657081"/>
      <w:r>
        <w:t xml:space="preserve">Figure </w:t>
      </w:r>
      <w:r>
        <w:fldChar w:fldCharType="begin"/>
      </w:r>
      <w:r>
        <w:instrText xml:space="preserve"> SEQ Figure \* ARABIC </w:instrText>
      </w:r>
      <w:r>
        <w:fldChar w:fldCharType="separate"/>
      </w:r>
      <w:r w:rsidR="0087340C">
        <w:rPr>
          <w:noProof/>
        </w:rPr>
        <w:t>11</w:t>
      </w:r>
      <w:r>
        <w:fldChar w:fldCharType="end"/>
      </w:r>
      <w:r>
        <w:t>: Started Drinking Age (Author)</w:t>
      </w:r>
      <w:bookmarkEnd w:id="76"/>
    </w:p>
    <w:p w14:paraId="17002619" w14:textId="277D7E4D" w:rsidR="000263ED" w:rsidRDefault="000263ED" w:rsidP="00442328">
      <w:pPr>
        <w:autoSpaceDE w:val="0"/>
        <w:autoSpaceDN w:val="0"/>
        <w:adjustRightInd w:val="0"/>
        <w:jc w:val="both"/>
        <w:rPr>
          <w:rFonts w:eastAsiaTheme="minorHAnsi"/>
          <w:lang w:eastAsia="en-US"/>
        </w:rPr>
      </w:pPr>
    </w:p>
    <w:p w14:paraId="14630566" w14:textId="35D2E116" w:rsidR="00712DB9" w:rsidRDefault="00712DB9" w:rsidP="00442328">
      <w:pPr>
        <w:autoSpaceDE w:val="0"/>
        <w:autoSpaceDN w:val="0"/>
        <w:adjustRightInd w:val="0"/>
        <w:jc w:val="both"/>
        <w:rPr>
          <w:rFonts w:eastAsiaTheme="minorHAnsi"/>
          <w:lang w:eastAsia="en-US"/>
        </w:rPr>
      </w:pPr>
    </w:p>
    <w:p w14:paraId="7611EA52" w14:textId="28574A1F" w:rsidR="00712DB9" w:rsidRDefault="00712DB9" w:rsidP="00442328">
      <w:pPr>
        <w:autoSpaceDE w:val="0"/>
        <w:autoSpaceDN w:val="0"/>
        <w:adjustRightInd w:val="0"/>
        <w:jc w:val="both"/>
        <w:rPr>
          <w:rFonts w:eastAsiaTheme="minorHAnsi"/>
          <w:lang w:eastAsia="en-US"/>
        </w:rPr>
      </w:pPr>
    </w:p>
    <w:p w14:paraId="37C34454" w14:textId="592125C7" w:rsidR="00712DB9" w:rsidRDefault="00712DB9" w:rsidP="00442328">
      <w:pPr>
        <w:autoSpaceDE w:val="0"/>
        <w:autoSpaceDN w:val="0"/>
        <w:adjustRightInd w:val="0"/>
        <w:jc w:val="both"/>
        <w:rPr>
          <w:rFonts w:eastAsiaTheme="minorHAnsi"/>
          <w:lang w:eastAsia="en-US"/>
        </w:rPr>
      </w:pPr>
    </w:p>
    <w:p w14:paraId="67B32645" w14:textId="5ED0233E" w:rsidR="00712DB9" w:rsidRDefault="00712DB9" w:rsidP="00442328">
      <w:pPr>
        <w:autoSpaceDE w:val="0"/>
        <w:autoSpaceDN w:val="0"/>
        <w:adjustRightInd w:val="0"/>
        <w:jc w:val="both"/>
        <w:rPr>
          <w:rFonts w:eastAsiaTheme="minorHAnsi"/>
          <w:lang w:eastAsia="en-US"/>
        </w:rPr>
      </w:pPr>
    </w:p>
    <w:p w14:paraId="71E4FD3A" w14:textId="78D39600" w:rsidR="00712DB9" w:rsidRDefault="00712DB9" w:rsidP="00442328">
      <w:pPr>
        <w:autoSpaceDE w:val="0"/>
        <w:autoSpaceDN w:val="0"/>
        <w:adjustRightInd w:val="0"/>
        <w:jc w:val="both"/>
        <w:rPr>
          <w:rFonts w:eastAsiaTheme="minorHAnsi"/>
          <w:lang w:eastAsia="en-US"/>
        </w:rPr>
      </w:pPr>
    </w:p>
    <w:p w14:paraId="682E689F" w14:textId="77777777" w:rsidR="00712DB9" w:rsidRPr="000263ED" w:rsidRDefault="00712DB9" w:rsidP="00442328">
      <w:pPr>
        <w:autoSpaceDE w:val="0"/>
        <w:autoSpaceDN w:val="0"/>
        <w:adjustRightInd w:val="0"/>
        <w:jc w:val="both"/>
        <w:rPr>
          <w:rFonts w:eastAsiaTheme="minorHAnsi"/>
          <w:lang w:eastAsia="en-US"/>
        </w:rPr>
      </w:pPr>
    </w:p>
    <w:tbl>
      <w:tblPr>
        <w:tblW w:w="6564" w:type="dxa"/>
        <w:tblLayout w:type="fixed"/>
        <w:tblCellMar>
          <w:left w:w="0" w:type="dxa"/>
          <w:right w:w="0" w:type="dxa"/>
        </w:tblCellMar>
        <w:tblLook w:val="0000" w:firstRow="0" w:lastRow="0" w:firstColumn="0" w:lastColumn="0" w:noHBand="0" w:noVBand="0"/>
      </w:tblPr>
      <w:tblGrid>
        <w:gridCol w:w="737"/>
        <w:gridCol w:w="753"/>
        <w:gridCol w:w="1169"/>
        <w:gridCol w:w="1030"/>
        <w:gridCol w:w="1399"/>
        <w:gridCol w:w="1476"/>
      </w:tblGrid>
      <w:tr w:rsidR="000263ED" w:rsidRPr="000263ED" w14:paraId="68B762A6" w14:textId="77777777">
        <w:tblPrEx>
          <w:tblCellMar>
            <w:top w:w="0" w:type="dxa"/>
            <w:bottom w:w="0" w:type="dxa"/>
          </w:tblCellMar>
        </w:tblPrEx>
        <w:trPr>
          <w:cantSplit/>
        </w:trPr>
        <w:tc>
          <w:tcPr>
            <w:tcW w:w="6560" w:type="dxa"/>
            <w:gridSpan w:val="6"/>
            <w:tcBorders>
              <w:top w:val="nil"/>
              <w:left w:val="nil"/>
              <w:bottom w:val="nil"/>
              <w:right w:val="nil"/>
            </w:tcBorders>
            <w:shd w:val="clear" w:color="auto" w:fill="FFFFFF"/>
            <w:vAlign w:val="center"/>
          </w:tcPr>
          <w:p w14:paraId="7BC25157"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0263ED">
              <w:rPr>
                <w:rFonts w:ascii="Arial" w:eastAsiaTheme="minorHAnsi" w:hAnsi="Arial" w:cs="Arial"/>
                <w:b/>
                <w:bCs/>
                <w:color w:val="010205"/>
                <w:sz w:val="22"/>
                <w:szCs w:val="22"/>
                <w:lang w:eastAsia="en-US"/>
              </w:rPr>
              <w:lastRenderedPageBreak/>
              <w:t>Start Drinking Age</w:t>
            </w:r>
          </w:p>
        </w:tc>
      </w:tr>
      <w:tr w:rsidR="000263ED" w:rsidRPr="000263ED" w14:paraId="5FCF6EB9" w14:textId="77777777">
        <w:tblPrEx>
          <w:tblCellMar>
            <w:top w:w="0" w:type="dxa"/>
            <w:bottom w:w="0" w:type="dxa"/>
          </w:tblCellMar>
        </w:tblPrEx>
        <w:trPr>
          <w:cantSplit/>
        </w:trPr>
        <w:tc>
          <w:tcPr>
            <w:tcW w:w="1490" w:type="dxa"/>
            <w:gridSpan w:val="2"/>
            <w:tcBorders>
              <w:top w:val="nil"/>
              <w:left w:val="nil"/>
              <w:bottom w:val="single" w:sz="8" w:space="0" w:color="152935"/>
              <w:right w:val="nil"/>
            </w:tcBorders>
            <w:shd w:val="clear" w:color="auto" w:fill="FFFFFF"/>
            <w:vAlign w:val="bottom"/>
          </w:tcPr>
          <w:p w14:paraId="5E5077CF" w14:textId="77777777" w:rsidR="000263ED" w:rsidRPr="000263ED" w:rsidRDefault="000263ED" w:rsidP="00442328">
            <w:pPr>
              <w:autoSpaceDE w:val="0"/>
              <w:autoSpaceDN w:val="0"/>
              <w:adjustRightInd w:val="0"/>
              <w:jc w:val="both"/>
              <w:rPr>
                <w:rFonts w:eastAsiaTheme="minorHAnsi"/>
                <w:lang w:eastAsia="en-US"/>
              </w:rPr>
            </w:pPr>
          </w:p>
        </w:tc>
        <w:tc>
          <w:tcPr>
            <w:tcW w:w="1168" w:type="dxa"/>
            <w:tcBorders>
              <w:top w:val="nil"/>
              <w:left w:val="nil"/>
              <w:bottom w:val="single" w:sz="8" w:space="0" w:color="152935"/>
              <w:right w:val="single" w:sz="8" w:space="0" w:color="E0E0E0"/>
            </w:tcBorders>
            <w:shd w:val="clear" w:color="auto" w:fill="FFFFFF"/>
            <w:vAlign w:val="bottom"/>
          </w:tcPr>
          <w:p w14:paraId="5011238E"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3C8DD2E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27DFE8D7"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Valid Percent</w:t>
            </w:r>
          </w:p>
        </w:tc>
        <w:tc>
          <w:tcPr>
            <w:tcW w:w="1475" w:type="dxa"/>
            <w:tcBorders>
              <w:top w:val="nil"/>
              <w:left w:val="single" w:sz="8" w:space="0" w:color="E0E0E0"/>
              <w:bottom w:val="single" w:sz="8" w:space="0" w:color="152935"/>
              <w:right w:val="nil"/>
            </w:tcBorders>
            <w:shd w:val="clear" w:color="auto" w:fill="FFFFFF"/>
            <w:vAlign w:val="bottom"/>
          </w:tcPr>
          <w:p w14:paraId="53F4578C"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Cumulative Percent</w:t>
            </w:r>
          </w:p>
        </w:tc>
      </w:tr>
      <w:tr w:rsidR="000263ED" w:rsidRPr="000263ED" w14:paraId="716D1C4A" w14:textId="77777777">
        <w:tblPrEx>
          <w:tblCellMar>
            <w:top w:w="0" w:type="dxa"/>
            <w:bottom w:w="0" w:type="dxa"/>
          </w:tblCellMar>
        </w:tblPrEx>
        <w:trPr>
          <w:cantSplit/>
        </w:trPr>
        <w:tc>
          <w:tcPr>
            <w:tcW w:w="737" w:type="dxa"/>
            <w:vMerge w:val="restart"/>
            <w:tcBorders>
              <w:top w:val="single" w:sz="8" w:space="0" w:color="152935"/>
              <w:left w:val="nil"/>
              <w:bottom w:val="single" w:sz="8" w:space="0" w:color="152935"/>
              <w:right w:val="nil"/>
            </w:tcBorders>
            <w:shd w:val="clear" w:color="auto" w:fill="E0E0E0"/>
          </w:tcPr>
          <w:p w14:paraId="33D79962"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Valid</w:t>
            </w:r>
          </w:p>
        </w:tc>
        <w:tc>
          <w:tcPr>
            <w:tcW w:w="753" w:type="dxa"/>
            <w:tcBorders>
              <w:top w:val="single" w:sz="8" w:space="0" w:color="152935"/>
              <w:left w:val="nil"/>
              <w:bottom w:val="single" w:sz="8" w:space="0" w:color="AEAEAE"/>
              <w:right w:val="nil"/>
            </w:tcBorders>
            <w:shd w:val="clear" w:color="auto" w:fill="E0E0E0"/>
          </w:tcPr>
          <w:p w14:paraId="712406D6"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11</w:t>
            </w:r>
          </w:p>
        </w:tc>
        <w:tc>
          <w:tcPr>
            <w:tcW w:w="1168" w:type="dxa"/>
            <w:tcBorders>
              <w:top w:val="single" w:sz="8" w:space="0" w:color="152935"/>
              <w:left w:val="nil"/>
              <w:bottom w:val="single" w:sz="8" w:space="0" w:color="AEAEAE"/>
              <w:right w:val="single" w:sz="8" w:space="0" w:color="E0E0E0"/>
            </w:tcBorders>
            <w:shd w:val="clear" w:color="auto" w:fill="F9F9FB"/>
          </w:tcPr>
          <w:p w14:paraId="0E272F77"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1054951E"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17E94BCF"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w:t>
            </w:r>
          </w:p>
        </w:tc>
        <w:tc>
          <w:tcPr>
            <w:tcW w:w="1475" w:type="dxa"/>
            <w:tcBorders>
              <w:top w:val="single" w:sz="8" w:space="0" w:color="152935"/>
              <w:left w:val="single" w:sz="8" w:space="0" w:color="E0E0E0"/>
              <w:bottom w:val="single" w:sz="8" w:space="0" w:color="AEAEAE"/>
              <w:right w:val="nil"/>
            </w:tcBorders>
            <w:shd w:val="clear" w:color="auto" w:fill="F9F9FB"/>
          </w:tcPr>
          <w:p w14:paraId="6C0E089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w:t>
            </w:r>
          </w:p>
        </w:tc>
      </w:tr>
      <w:tr w:rsidR="000263ED" w:rsidRPr="000263ED" w14:paraId="7F1BDDF4"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01E33800"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04E807E2"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12</w:t>
            </w:r>
          </w:p>
        </w:tc>
        <w:tc>
          <w:tcPr>
            <w:tcW w:w="1168" w:type="dxa"/>
            <w:tcBorders>
              <w:top w:val="single" w:sz="8" w:space="0" w:color="AEAEAE"/>
              <w:left w:val="nil"/>
              <w:bottom w:val="single" w:sz="8" w:space="0" w:color="AEAEAE"/>
              <w:right w:val="single" w:sz="8" w:space="0" w:color="E0E0E0"/>
            </w:tcBorders>
            <w:shd w:val="clear" w:color="auto" w:fill="F9F9FB"/>
          </w:tcPr>
          <w:p w14:paraId="54831F34"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550DDE8"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A5DD789"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475" w:type="dxa"/>
            <w:tcBorders>
              <w:top w:val="single" w:sz="8" w:space="0" w:color="AEAEAE"/>
              <w:left w:val="single" w:sz="8" w:space="0" w:color="E0E0E0"/>
              <w:bottom w:val="single" w:sz="8" w:space="0" w:color="AEAEAE"/>
              <w:right w:val="nil"/>
            </w:tcBorders>
            <w:shd w:val="clear" w:color="auto" w:fill="F9F9FB"/>
          </w:tcPr>
          <w:p w14:paraId="0D227CD6"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1.7</w:t>
            </w:r>
          </w:p>
        </w:tc>
      </w:tr>
      <w:tr w:rsidR="000263ED" w:rsidRPr="000263ED" w14:paraId="4FD256C2"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6B1ECD07"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17AC7B42"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13</w:t>
            </w:r>
          </w:p>
        </w:tc>
        <w:tc>
          <w:tcPr>
            <w:tcW w:w="1168" w:type="dxa"/>
            <w:tcBorders>
              <w:top w:val="single" w:sz="8" w:space="0" w:color="AEAEAE"/>
              <w:left w:val="nil"/>
              <w:bottom w:val="single" w:sz="8" w:space="0" w:color="AEAEAE"/>
              <w:right w:val="single" w:sz="8" w:space="0" w:color="E0E0E0"/>
            </w:tcBorders>
            <w:shd w:val="clear" w:color="auto" w:fill="F9F9FB"/>
          </w:tcPr>
          <w:p w14:paraId="4F01543D"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4</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01098A0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2.2</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66009DD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2.2</w:t>
            </w:r>
          </w:p>
        </w:tc>
        <w:tc>
          <w:tcPr>
            <w:tcW w:w="1475" w:type="dxa"/>
            <w:tcBorders>
              <w:top w:val="single" w:sz="8" w:space="0" w:color="AEAEAE"/>
              <w:left w:val="single" w:sz="8" w:space="0" w:color="E0E0E0"/>
              <w:bottom w:val="single" w:sz="8" w:space="0" w:color="AEAEAE"/>
              <w:right w:val="nil"/>
            </w:tcBorders>
            <w:shd w:val="clear" w:color="auto" w:fill="F9F9FB"/>
          </w:tcPr>
          <w:p w14:paraId="40B3E12D"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3.9</w:t>
            </w:r>
          </w:p>
        </w:tc>
      </w:tr>
      <w:tr w:rsidR="000263ED" w:rsidRPr="000263ED" w14:paraId="3EC429BB"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53574165"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55748F44"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14</w:t>
            </w:r>
          </w:p>
        </w:tc>
        <w:tc>
          <w:tcPr>
            <w:tcW w:w="1168" w:type="dxa"/>
            <w:tcBorders>
              <w:top w:val="single" w:sz="8" w:space="0" w:color="AEAEAE"/>
              <w:left w:val="nil"/>
              <w:bottom w:val="single" w:sz="8" w:space="0" w:color="AEAEAE"/>
              <w:right w:val="single" w:sz="8" w:space="0" w:color="E0E0E0"/>
            </w:tcBorders>
            <w:shd w:val="clear" w:color="auto" w:fill="F9F9FB"/>
          </w:tcPr>
          <w:p w14:paraId="73A8F9C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20</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3483D5A3"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11.2</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0A78F7A"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11.2</w:t>
            </w:r>
          </w:p>
        </w:tc>
        <w:tc>
          <w:tcPr>
            <w:tcW w:w="1475" w:type="dxa"/>
            <w:tcBorders>
              <w:top w:val="single" w:sz="8" w:space="0" w:color="AEAEAE"/>
              <w:left w:val="single" w:sz="8" w:space="0" w:color="E0E0E0"/>
              <w:bottom w:val="single" w:sz="8" w:space="0" w:color="AEAEAE"/>
              <w:right w:val="nil"/>
            </w:tcBorders>
            <w:shd w:val="clear" w:color="auto" w:fill="F9F9FB"/>
          </w:tcPr>
          <w:p w14:paraId="77381D2C"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15.1</w:t>
            </w:r>
          </w:p>
        </w:tc>
      </w:tr>
      <w:tr w:rsidR="000263ED" w:rsidRPr="000263ED" w14:paraId="3657579A"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0681B172"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388112F8"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15</w:t>
            </w:r>
          </w:p>
        </w:tc>
        <w:tc>
          <w:tcPr>
            <w:tcW w:w="1168" w:type="dxa"/>
            <w:tcBorders>
              <w:top w:val="single" w:sz="8" w:space="0" w:color="AEAEAE"/>
              <w:left w:val="nil"/>
              <w:bottom w:val="single" w:sz="8" w:space="0" w:color="AEAEAE"/>
              <w:right w:val="single" w:sz="8" w:space="0" w:color="E0E0E0"/>
            </w:tcBorders>
            <w:shd w:val="clear" w:color="auto" w:fill="F9F9FB"/>
          </w:tcPr>
          <w:p w14:paraId="4AC1828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36</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CB9EF26"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20.1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04189126"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20.1</w:t>
            </w:r>
          </w:p>
        </w:tc>
        <w:tc>
          <w:tcPr>
            <w:tcW w:w="1475" w:type="dxa"/>
            <w:tcBorders>
              <w:top w:val="single" w:sz="8" w:space="0" w:color="AEAEAE"/>
              <w:left w:val="single" w:sz="8" w:space="0" w:color="E0E0E0"/>
              <w:bottom w:val="single" w:sz="8" w:space="0" w:color="AEAEAE"/>
              <w:right w:val="nil"/>
            </w:tcBorders>
            <w:shd w:val="clear" w:color="auto" w:fill="F9F9FB"/>
          </w:tcPr>
          <w:p w14:paraId="3D851A86"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35.2</w:t>
            </w:r>
          </w:p>
        </w:tc>
      </w:tr>
      <w:tr w:rsidR="000263ED" w:rsidRPr="000263ED" w14:paraId="711AC177"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4FC88F61"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5C314D4F"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16</w:t>
            </w:r>
          </w:p>
        </w:tc>
        <w:tc>
          <w:tcPr>
            <w:tcW w:w="1168" w:type="dxa"/>
            <w:tcBorders>
              <w:top w:val="single" w:sz="8" w:space="0" w:color="AEAEAE"/>
              <w:left w:val="nil"/>
              <w:bottom w:val="single" w:sz="8" w:space="0" w:color="AEAEAE"/>
              <w:right w:val="single" w:sz="8" w:space="0" w:color="E0E0E0"/>
            </w:tcBorders>
            <w:shd w:val="clear" w:color="auto" w:fill="F9F9FB"/>
          </w:tcPr>
          <w:p w14:paraId="6A6FBE1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33</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BDB815E"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18.4</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0EFEE24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18.4</w:t>
            </w:r>
          </w:p>
        </w:tc>
        <w:tc>
          <w:tcPr>
            <w:tcW w:w="1475" w:type="dxa"/>
            <w:tcBorders>
              <w:top w:val="single" w:sz="8" w:space="0" w:color="AEAEAE"/>
              <w:left w:val="single" w:sz="8" w:space="0" w:color="E0E0E0"/>
              <w:bottom w:val="single" w:sz="8" w:space="0" w:color="AEAEAE"/>
              <w:right w:val="nil"/>
            </w:tcBorders>
            <w:shd w:val="clear" w:color="auto" w:fill="F9F9FB"/>
          </w:tcPr>
          <w:p w14:paraId="633B32DA"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53.6</w:t>
            </w:r>
          </w:p>
        </w:tc>
      </w:tr>
      <w:tr w:rsidR="000263ED" w:rsidRPr="000263ED" w14:paraId="73B47B4D"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2A7CDE21"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1362610C"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17</w:t>
            </w:r>
          </w:p>
        </w:tc>
        <w:tc>
          <w:tcPr>
            <w:tcW w:w="1168" w:type="dxa"/>
            <w:tcBorders>
              <w:top w:val="single" w:sz="8" w:space="0" w:color="AEAEAE"/>
              <w:left w:val="nil"/>
              <w:bottom w:val="single" w:sz="8" w:space="0" w:color="AEAEAE"/>
              <w:right w:val="single" w:sz="8" w:space="0" w:color="E0E0E0"/>
            </w:tcBorders>
            <w:shd w:val="clear" w:color="auto" w:fill="F9F9FB"/>
          </w:tcPr>
          <w:p w14:paraId="4031C0A8"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23</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FB8C8D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12.8</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7EFCE75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12.8</w:t>
            </w:r>
          </w:p>
        </w:tc>
        <w:tc>
          <w:tcPr>
            <w:tcW w:w="1475" w:type="dxa"/>
            <w:tcBorders>
              <w:top w:val="single" w:sz="8" w:space="0" w:color="AEAEAE"/>
              <w:left w:val="single" w:sz="8" w:space="0" w:color="E0E0E0"/>
              <w:bottom w:val="single" w:sz="8" w:space="0" w:color="AEAEAE"/>
              <w:right w:val="nil"/>
            </w:tcBorders>
            <w:shd w:val="clear" w:color="auto" w:fill="F9F9FB"/>
          </w:tcPr>
          <w:p w14:paraId="4743161F"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66.5</w:t>
            </w:r>
          </w:p>
        </w:tc>
      </w:tr>
      <w:tr w:rsidR="000263ED" w:rsidRPr="000263ED" w14:paraId="529AEDC5"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6DEB2338"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70B30B0F"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18</w:t>
            </w:r>
          </w:p>
        </w:tc>
        <w:tc>
          <w:tcPr>
            <w:tcW w:w="1168" w:type="dxa"/>
            <w:tcBorders>
              <w:top w:val="single" w:sz="8" w:space="0" w:color="AEAEAE"/>
              <w:left w:val="nil"/>
              <w:bottom w:val="single" w:sz="8" w:space="0" w:color="AEAEAE"/>
              <w:right w:val="single" w:sz="8" w:space="0" w:color="E0E0E0"/>
            </w:tcBorders>
            <w:shd w:val="clear" w:color="auto" w:fill="F9F9FB"/>
          </w:tcPr>
          <w:p w14:paraId="1FBC380F"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2BF69CC"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17.9</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544A827C"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17.9</w:t>
            </w:r>
          </w:p>
        </w:tc>
        <w:tc>
          <w:tcPr>
            <w:tcW w:w="1475" w:type="dxa"/>
            <w:tcBorders>
              <w:top w:val="single" w:sz="8" w:space="0" w:color="AEAEAE"/>
              <w:left w:val="single" w:sz="8" w:space="0" w:color="E0E0E0"/>
              <w:bottom w:val="single" w:sz="8" w:space="0" w:color="AEAEAE"/>
              <w:right w:val="nil"/>
            </w:tcBorders>
            <w:shd w:val="clear" w:color="auto" w:fill="F9F9FB"/>
          </w:tcPr>
          <w:p w14:paraId="497CC4E9"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84.4</w:t>
            </w:r>
          </w:p>
        </w:tc>
      </w:tr>
      <w:tr w:rsidR="000263ED" w:rsidRPr="000263ED" w14:paraId="1F933B94"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1CA07137"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52240BDE"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19</w:t>
            </w:r>
          </w:p>
        </w:tc>
        <w:tc>
          <w:tcPr>
            <w:tcW w:w="1168" w:type="dxa"/>
            <w:tcBorders>
              <w:top w:val="single" w:sz="8" w:space="0" w:color="AEAEAE"/>
              <w:left w:val="nil"/>
              <w:bottom w:val="single" w:sz="8" w:space="0" w:color="AEAEAE"/>
              <w:right w:val="single" w:sz="8" w:space="0" w:color="E0E0E0"/>
            </w:tcBorders>
            <w:shd w:val="clear" w:color="auto" w:fill="F9F9FB"/>
          </w:tcPr>
          <w:p w14:paraId="4BE82907"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247AC22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477B02F"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6.1</w:t>
            </w:r>
          </w:p>
        </w:tc>
        <w:tc>
          <w:tcPr>
            <w:tcW w:w="1475" w:type="dxa"/>
            <w:tcBorders>
              <w:top w:val="single" w:sz="8" w:space="0" w:color="AEAEAE"/>
              <w:left w:val="single" w:sz="8" w:space="0" w:color="E0E0E0"/>
              <w:bottom w:val="single" w:sz="8" w:space="0" w:color="AEAEAE"/>
              <w:right w:val="nil"/>
            </w:tcBorders>
            <w:shd w:val="clear" w:color="auto" w:fill="F9F9FB"/>
          </w:tcPr>
          <w:p w14:paraId="4EAEB644"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90.5</w:t>
            </w:r>
          </w:p>
        </w:tc>
      </w:tr>
      <w:tr w:rsidR="000263ED" w:rsidRPr="000263ED" w14:paraId="6333CFA5"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6E614D51"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25E0113E"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20</w:t>
            </w:r>
          </w:p>
        </w:tc>
        <w:tc>
          <w:tcPr>
            <w:tcW w:w="1168" w:type="dxa"/>
            <w:tcBorders>
              <w:top w:val="single" w:sz="8" w:space="0" w:color="AEAEAE"/>
              <w:left w:val="nil"/>
              <w:bottom w:val="single" w:sz="8" w:space="0" w:color="AEAEAE"/>
              <w:right w:val="single" w:sz="8" w:space="0" w:color="E0E0E0"/>
            </w:tcBorders>
            <w:shd w:val="clear" w:color="auto" w:fill="F9F9FB"/>
          </w:tcPr>
          <w:p w14:paraId="200231E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7</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0F40E4C7"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3.9</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7955DD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3.9</w:t>
            </w:r>
          </w:p>
        </w:tc>
        <w:tc>
          <w:tcPr>
            <w:tcW w:w="1475" w:type="dxa"/>
            <w:tcBorders>
              <w:top w:val="single" w:sz="8" w:space="0" w:color="AEAEAE"/>
              <w:left w:val="single" w:sz="8" w:space="0" w:color="E0E0E0"/>
              <w:bottom w:val="single" w:sz="8" w:space="0" w:color="AEAEAE"/>
              <w:right w:val="nil"/>
            </w:tcBorders>
            <w:shd w:val="clear" w:color="auto" w:fill="F9F9FB"/>
          </w:tcPr>
          <w:p w14:paraId="483CE54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94.4</w:t>
            </w:r>
          </w:p>
        </w:tc>
      </w:tr>
      <w:tr w:rsidR="000263ED" w:rsidRPr="000263ED" w14:paraId="6BEC4389"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55B1CF65"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216E497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22</w:t>
            </w:r>
          </w:p>
        </w:tc>
        <w:tc>
          <w:tcPr>
            <w:tcW w:w="1168" w:type="dxa"/>
            <w:tcBorders>
              <w:top w:val="single" w:sz="8" w:space="0" w:color="AEAEAE"/>
              <w:left w:val="nil"/>
              <w:bottom w:val="single" w:sz="8" w:space="0" w:color="AEAEAE"/>
              <w:right w:val="single" w:sz="8" w:space="0" w:color="E0E0E0"/>
            </w:tcBorders>
            <w:shd w:val="clear" w:color="auto" w:fill="F9F9FB"/>
          </w:tcPr>
          <w:p w14:paraId="1F04D95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81264D4"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4B2CF6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1.7</w:t>
            </w:r>
          </w:p>
        </w:tc>
        <w:tc>
          <w:tcPr>
            <w:tcW w:w="1475" w:type="dxa"/>
            <w:tcBorders>
              <w:top w:val="single" w:sz="8" w:space="0" w:color="AEAEAE"/>
              <w:left w:val="single" w:sz="8" w:space="0" w:color="E0E0E0"/>
              <w:bottom w:val="single" w:sz="8" w:space="0" w:color="AEAEAE"/>
              <w:right w:val="nil"/>
            </w:tcBorders>
            <w:shd w:val="clear" w:color="auto" w:fill="F9F9FB"/>
          </w:tcPr>
          <w:p w14:paraId="2ACBEA67"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96.1</w:t>
            </w:r>
          </w:p>
        </w:tc>
      </w:tr>
      <w:tr w:rsidR="000263ED" w:rsidRPr="000263ED" w14:paraId="67A367A5"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61E7E1F8"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17D4C309"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23</w:t>
            </w:r>
          </w:p>
        </w:tc>
        <w:tc>
          <w:tcPr>
            <w:tcW w:w="1168" w:type="dxa"/>
            <w:tcBorders>
              <w:top w:val="single" w:sz="8" w:space="0" w:color="AEAEAE"/>
              <w:left w:val="nil"/>
              <w:bottom w:val="single" w:sz="8" w:space="0" w:color="AEAEAE"/>
              <w:right w:val="single" w:sz="8" w:space="0" w:color="E0E0E0"/>
            </w:tcBorders>
            <w:shd w:val="clear" w:color="auto" w:fill="F9F9FB"/>
          </w:tcPr>
          <w:p w14:paraId="584ADEE0"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B551077"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9657DF3"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475" w:type="dxa"/>
            <w:tcBorders>
              <w:top w:val="single" w:sz="8" w:space="0" w:color="AEAEAE"/>
              <w:left w:val="single" w:sz="8" w:space="0" w:color="E0E0E0"/>
              <w:bottom w:val="single" w:sz="8" w:space="0" w:color="AEAEAE"/>
              <w:right w:val="nil"/>
            </w:tcBorders>
            <w:shd w:val="clear" w:color="auto" w:fill="F9F9FB"/>
          </w:tcPr>
          <w:p w14:paraId="659D8926"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97.2</w:t>
            </w:r>
          </w:p>
        </w:tc>
      </w:tr>
      <w:tr w:rsidR="000263ED" w:rsidRPr="000263ED" w14:paraId="78094394"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02CC13EA"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6A24ABD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25</w:t>
            </w:r>
          </w:p>
        </w:tc>
        <w:tc>
          <w:tcPr>
            <w:tcW w:w="1168" w:type="dxa"/>
            <w:tcBorders>
              <w:top w:val="single" w:sz="8" w:space="0" w:color="AEAEAE"/>
              <w:left w:val="nil"/>
              <w:bottom w:val="single" w:sz="8" w:space="0" w:color="AEAEAE"/>
              <w:right w:val="single" w:sz="8" w:space="0" w:color="E0E0E0"/>
            </w:tcBorders>
            <w:shd w:val="clear" w:color="auto" w:fill="F9F9FB"/>
          </w:tcPr>
          <w:p w14:paraId="1BE1E514"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41DE5B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A017E5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475" w:type="dxa"/>
            <w:tcBorders>
              <w:top w:val="single" w:sz="8" w:space="0" w:color="AEAEAE"/>
              <w:left w:val="single" w:sz="8" w:space="0" w:color="E0E0E0"/>
              <w:bottom w:val="single" w:sz="8" w:space="0" w:color="AEAEAE"/>
              <w:right w:val="nil"/>
            </w:tcBorders>
            <w:shd w:val="clear" w:color="auto" w:fill="F9F9FB"/>
          </w:tcPr>
          <w:p w14:paraId="36586436"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98.3</w:t>
            </w:r>
          </w:p>
        </w:tc>
      </w:tr>
      <w:tr w:rsidR="000263ED" w:rsidRPr="000263ED" w14:paraId="7A805AD4"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16728E69"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43CE1F8C"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26</w:t>
            </w:r>
          </w:p>
        </w:tc>
        <w:tc>
          <w:tcPr>
            <w:tcW w:w="1168" w:type="dxa"/>
            <w:tcBorders>
              <w:top w:val="single" w:sz="8" w:space="0" w:color="AEAEAE"/>
              <w:left w:val="nil"/>
              <w:bottom w:val="single" w:sz="8" w:space="0" w:color="AEAEAE"/>
              <w:right w:val="single" w:sz="8" w:space="0" w:color="E0E0E0"/>
            </w:tcBorders>
            <w:shd w:val="clear" w:color="auto" w:fill="F9F9FB"/>
          </w:tcPr>
          <w:p w14:paraId="559D09B0"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048977E3"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8C8F5DD"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.6</w:t>
            </w:r>
          </w:p>
        </w:tc>
        <w:tc>
          <w:tcPr>
            <w:tcW w:w="1475" w:type="dxa"/>
            <w:tcBorders>
              <w:top w:val="single" w:sz="8" w:space="0" w:color="AEAEAE"/>
              <w:left w:val="single" w:sz="8" w:space="0" w:color="E0E0E0"/>
              <w:bottom w:val="single" w:sz="8" w:space="0" w:color="AEAEAE"/>
              <w:right w:val="nil"/>
            </w:tcBorders>
            <w:shd w:val="clear" w:color="auto" w:fill="F9F9FB"/>
          </w:tcPr>
          <w:p w14:paraId="408CF42E"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98.9</w:t>
            </w:r>
          </w:p>
        </w:tc>
      </w:tr>
      <w:tr w:rsidR="000263ED" w:rsidRPr="000263ED" w14:paraId="757975CC"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29297A37"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AEAEAE"/>
              <w:right w:val="nil"/>
            </w:tcBorders>
            <w:shd w:val="clear" w:color="auto" w:fill="E0E0E0"/>
          </w:tcPr>
          <w:p w14:paraId="37426BE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Other</w:t>
            </w:r>
          </w:p>
        </w:tc>
        <w:tc>
          <w:tcPr>
            <w:tcW w:w="1168" w:type="dxa"/>
            <w:tcBorders>
              <w:top w:val="single" w:sz="8" w:space="0" w:color="AEAEAE"/>
              <w:left w:val="nil"/>
              <w:bottom w:val="single" w:sz="8" w:space="0" w:color="AEAEAE"/>
              <w:right w:val="single" w:sz="8" w:space="0" w:color="E0E0E0"/>
            </w:tcBorders>
            <w:shd w:val="clear" w:color="auto" w:fill="F9F9FB"/>
          </w:tcPr>
          <w:p w14:paraId="0A32EB58"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E7B41B2"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39942261"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1.1</w:t>
            </w:r>
          </w:p>
        </w:tc>
        <w:tc>
          <w:tcPr>
            <w:tcW w:w="1475" w:type="dxa"/>
            <w:tcBorders>
              <w:top w:val="single" w:sz="8" w:space="0" w:color="AEAEAE"/>
              <w:left w:val="single" w:sz="8" w:space="0" w:color="E0E0E0"/>
              <w:bottom w:val="single" w:sz="8" w:space="0" w:color="AEAEAE"/>
              <w:right w:val="nil"/>
            </w:tcBorders>
            <w:shd w:val="clear" w:color="auto" w:fill="F9F9FB"/>
          </w:tcPr>
          <w:p w14:paraId="02F7BF7B"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100.0</w:t>
            </w:r>
          </w:p>
        </w:tc>
      </w:tr>
      <w:tr w:rsidR="000263ED" w:rsidRPr="000263ED" w14:paraId="599483CF" w14:textId="77777777">
        <w:tblPrEx>
          <w:tblCellMar>
            <w:top w:w="0" w:type="dxa"/>
            <w:bottom w:w="0" w:type="dxa"/>
          </w:tblCellMar>
        </w:tblPrEx>
        <w:trPr>
          <w:cantSplit/>
        </w:trPr>
        <w:tc>
          <w:tcPr>
            <w:tcW w:w="737" w:type="dxa"/>
            <w:vMerge/>
            <w:tcBorders>
              <w:top w:val="single" w:sz="8" w:space="0" w:color="152935"/>
              <w:left w:val="nil"/>
              <w:bottom w:val="single" w:sz="8" w:space="0" w:color="152935"/>
              <w:right w:val="nil"/>
            </w:tcBorders>
            <w:shd w:val="clear" w:color="auto" w:fill="E0E0E0"/>
          </w:tcPr>
          <w:p w14:paraId="4FA90214" w14:textId="77777777" w:rsidR="000263ED" w:rsidRPr="000263ED" w:rsidRDefault="000263ED" w:rsidP="00442328">
            <w:pPr>
              <w:autoSpaceDE w:val="0"/>
              <w:autoSpaceDN w:val="0"/>
              <w:adjustRightInd w:val="0"/>
              <w:jc w:val="both"/>
              <w:rPr>
                <w:rFonts w:ascii="Arial" w:eastAsiaTheme="minorHAnsi" w:hAnsi="Arial" w:cs="Arial"/>
                <w:color w:val="010205"/>
                <w:sz w:val="18"/>
                <w:szCs w:val="18"/>
                <w:lang w:eastAsia="en-US"/>
              </w:rPr>
            </w:pPr>
          </w:p>
        </w:tc>
        <w:tc>
          <w:tcPr>
            <w:tcW w:w="753" w:type="dxa"/>
            <w:tcBorders>
              <w:top w:val="single" w:sz="8" w:space="0" w:color="AEAEAE"/>
              <w:left w:val="nil"/>
              <w:bottom w:val="single" w:sz="8" w:space="0" w:color="152935"/>
              <w:right w:val="nil"/>
            </w:tcBorders>
            <w:shd w:val="clear" w:color="auto" w:fill="E0E0E0"/>
          </w:tcPr>
          <w:p w14:paraId="21C1AA7C"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263ED">
              <w:rPr>
                <w:rFonts w:ascii="Arial" w:eastAsiaTheme="minorHAnsi" w:hAnsi="Arial" w:cs="Arial"/>
                <w:color w:val="264A60"/>
                <w:sz w:val="18"/>
                <w:szCs w:val="18"/>
                <w:lang w:eastAsia="en-US"/>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1DB61C22"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6E6209F5"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4224F264" w14:textId="77777777" w:rsidR="000263ED" w:rsidRPr="000263ED" w:rsidRDefault="000263ED"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263ED">
              <w:rPr>
                <w:rFonts w:ascii="Arial" w:eastAsiaTheme="minorHAnsi" w:hAnsi="Arial" w:cs="Arial"/>
                <w:color w:val="010205"/>
                <w:sz w:val="18"/>
                <w:szCs w:val="18"/>
                <w:lang w:eastAsia="en-US"/>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1E73BFDF" w14:textId="77777777" w:rsidR="000263ED" w:rsidRPr="000263ED" w:rsidRDefault="000263ED" w:rsidP="00442328">
            <w:pPr>
              <w:autoSpaceDE w:val="0"/>
              <w:autoSpaceDN w:val="0"/>
              <w:adjustRightInd w:val="0"/>
              <w:jc w:val="both"/>
              <w:rPr>
                <w:rFonts w:eastAsiaTheme="minorHAnsi"/>
                <w:lang w:eastAsia="en-US"/>
              </w:rPr>
            </w:pPr>
          </w:p>
        </w:tc>
      </w:tr>
    </w:tbl>
    <w:p w14:paraId="04B69B78" w14:textId="77777777" w:rsidR="000263ED" w:rsidRPr="000263ED" w:rsidRDefault="000263ED" w:rsidP="00442328">
      <w:pPr>
        <w:jc w:val="both"/>
      </w:pPr>
    </w:p>
    <w:p w14:paraId="02BF6AC0" w14:textId="62BE3991" w:rsidR="00793589" w:rsidRDefault="00A426CB" w:rsidP="00442328">
      <w:pPr>
        <w:pStyle w:val="Caption"/>
        <w:jc w:val="both"/>
        <w:rPr>
          <w:noProof/>
        </w:rPr>
      </w:pPr>
      <w:bookmarkStart w:id="77" w:name="_Toc73657142"/>
      <w:r>
        <w:t xml:space="preserve">Table </w:t>
      </w:r>
      <w:r>
        <w:fldChar w:fldCharType="begin"/>
      </w:r>
      <w:r>
        <w:instrText xml:space="preserve"> SEQ Table \* ARABIC </w:instrText>
      </w:r>
      <w:r>
        <w:fldChar w:fldCharType="separate"/>
      </w:r>
      <w:r w:rsidR="0087340C">
        <w:rPr>
          <w:noProof/>
        </w:rPr>
        <w:t>5</w:t>
      </w:r>
      <w:r>
        <w:fldChar w:fldCharType="end"/>
      </w:r>
      <w:r>
        <w:t>: Started Drinking Age (Author)</w:t>
      </w:r>
      <w:bookmarkEnd w:id="77"/>
    </w:p>
    <w:p w14:paraId="046F00C6" w14:textId="77777777" w:rsidR="00793589" w:rsidRDefault="00793589" w:rsidP="00442328">
      <w:pPr>
        <w:spacing w:line="360" w:lineRule="auto"/>
        <w:jc w:val="both"/>
        <w:rPr>
          <w:noProof/>
        </w:rPr>
      </w:pPr>
    </w:p>
    <w:p w14:paraId="317D682D" w14:textId="77777777" w:rsidR="00793589" w:rsidRDefault="00793589" w:rsidP="00442328">
      <w:pPr>
        <w:spacing w:line="360" w:lineRule="auto"/>
        <w:jc w:val="both"/>
        <w:rPr>
          <w:noProof/>
        </w:rPr>
      </w:pPr>
    </w:p>
    <w:p w14:paraId="33125251" w14:textId="77777777" w:rsidR="00793589" w:rsidRDefault="00793589" w:rsidP="00442328">
      <w:pPr>
        <w:spacing w:line="360" w:lineRule="auto"/>
        <w:jc w:val="both"/>
      </w:pPr>
      <w:r>
        <w:rPr>
          <w:noProof/>
        </w:rPr>
        <w:drawing>
          <wp:inline distT="0" distB="0" distL="0" distR="0" wp14:anchorId="4F4F5F31" wp14:editId="47259D57">
            <wp:extent cx="4273550" cy="2565400"/>
            <wp:effectExtent l="0" t="0" r="12700" b="6350"/>
            <wp:docPr id="15" name="Chart 15">
              <a:extLst xmlns:a="http://schemas.openxmlformats.org/drawingml/2006/main">
                <a:ext uri="{FF2B5EF4-FFF2-40B4-BE49-F238E27FC236}">
                  <a16:creationId xmlns:a16="http://schemas.microsoft.com/office/drawing/2014/main" id="{00000000-0008-0000-06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0ECBF0F" w14:textId="3926C0A2" w:rsidR="00793589" w:rsidRDefault="00A426CB" w:rsidP="00442328">
      <w:pPr>
        <w:pStyle w:val="Caption"/>
        <w:jc w:val="both"/>
      </w:pPr>
      <w:bookmarkStart w:id="78" w:name="_Toc73657082"/>
      <w:r>
        <w:t xml:space="preserve">Figure </w:t>
      </w:r>
      <w:r>
        <w:fldChar w:fldCharType="begin"/>
      </w:r>
      <w:r>
        <w:instrText xml:space="preserve"> SEQ Figure \* ARABIC </w:instrText>
      </w:r>
      <w:r>
        <w:fldChar w:fldCharType="separate"/>
      </w:r>
      <w:r w:rsidR="0087340C">
        <w:rPr>
          <w:noProof/>
        </w:rPr>
        <w:t>12</w:t>
      </w:r>
      <w:r>
        <w:fldChar w:fldCharType="end"/>
      </w:r>
      <w:r>
        <w:t>: Motivation Behind Start Drinking (Author)</w:t>
      </w:r>
      <w:bookmarkEnd w:id="78"/>
    </w:p>
    <w:p w14:paraId="7D16F721" w14:textId="77777777" w:rsidR="00A426CB" w:rsidRPr="00A426CB" w:rsidRDefault="00A426CB" w:rsidP="00442328">
      <w:pPr>
        <w:jc w:val="both"/>
      </w:pPr>
    </w:p>
    <w:p w14:paraId="756A8B89" w14:textId="77777777" w:rsidR="00793589" w:rsidRDefault="00793589" w:rsidP="00442328">
      <w:pPr>
        <w:spacing w:line="360" w:lineRule="auto"/>
        <w:jc w:val="both"/>
      </w:pPr>
      <w:r>
        <w:t xml:space="preserve">On the fourth question of this section, the respondents were asked about the location they usually consume alcohol. It was clear that the social aspect of drinking is a strong factor when analysing drinking pattern, considering that 46% of the respondents declared to </w:t>
      </w:r>
      <w:r>
        <w:lastRenderedPageBreak/>
        <w:t xml:space="preserve">usually drink at a pub or social setting and 40% at home with friends. In contrast to that, only 10% usually drink at home by your own, and less than 1% at a work or college function.  </w:t>
      </w:r>
    </w:p>
    <w:p w14:paraId="1377EA47" w14:textId="77777777" w:rsidR="00793589" w:rsidRDefault="00793589" w:rsidP="00442328">
      <w:pPr>
        <w:spacing w:line="360" w:lineRule="auto"/>
        <w:jc w:val="both"/>
      </w:pPr>
    </w:p>
    <w:p w14:paraId="7A6361A8" w14:textId="77777777" w:rsidR="00793589" w:rsidRDefault="00793589" w:rsidP="00442328">
      <w:pPr>
        <w:spacing w:line="360" w:lineRule="auto"/>
        <w:jc w:val="both"/>
      </w:pPr>
      <w:r>
        <w:rPr>
          <w:noProof/>
        </w:rPr>
        <w:drawing>
          <wp:inline distT="0" distB="0" distL="0" distR="0" wp14:anchorId="3021AA28" wp14:editId="51FED1F8">
            <wp:extent cx="4718050" cy="2679700"/>
            <wp:effectExtent l="0" t="0" r="6350" b="6350"/>
            <wp:docPr id="18" name="Chart 18">
              <a:extLst xmlns:a="http://schemas.openxmlformats.org/drawingml/2006/main">
                <a:ext uri="{FF2B5EF4-FFF2-40B4-BE49-F238E27FC236}">
                  <a16:creationId xmlns:a16="http://schemas.microsoft.com/office/drawing/2014/main" id="{00000000-0008-0000-0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1A66F41" w14:textId="2871E3D1" w:rsidR="00793589" w:rsidRDefault="00A426CB" w:rsidP="00442328">
      <w:pPr>
        <w:pStyle w:val="Caption"/>
        <w:jc w:val="both"/>
      </w:pPr>
      <w:bookmarkStart w:id="79" w:name="_Toc73657083"/>
      <w:r>
        <w:t xml:space="preserve">Figure </w:t>
      </w:r>
      <w:r>
        <w:fldChar w:fldCharType="begin"/>
      </w:r>
      <w:r>
        <w:instrText xml:space="preserve"> SEQ Figure \* ARABIC </w:instrText>
      </w:r>
      <w:r>
        <w:fldChar w:fldCharType="separate"/>
      </w:r>
      <w:r w:rsidR="0087340C">
        <w:rPr>
          <w:noProof/>
        </w:rPr>
        <w:t>13</w:t>
      </w:r>
      <w:r>
        <w:fldChar w:fldCharType="end"/>
      </w:r>
      <w:r>
        <w:t>: Local of Consumption (Author)</w:t>
      </w:r>
      <w:bookmarkEnd w:id="79"/>
    </w:p>
    <w:p w14:paraId="7906E8F3" w14:textId="77777777" w:rsidR="00793589" w:rsidRPr="00033F1D" w:rsidRDefault="00793589" w:rsidP="00442328">
      <w:pPr>
        <w:autoSpaceDE w:val="0"/>
        <w:autoSpaceDN w:val="0"/>
        <w:adjustRightInd w:val="0"/>
        <w:jc w:val="both"/>
        <w:rPr>
          <w:rFonts w:eastAsiaTheme="minorHAnsi"/>
        </w:rPr>
      </w:pPr>
    </w:p>
    <w:tbl>
      <w:tblPr>
        <w:tblW w:w="7828" w:type="dxa"/>
        <w:tblLayout w:type="fixed"/>
        <w:tblCellMar>
          <w:left w:w="0" w:type="dxa"/>
          <w:right w:w="0" w:type="dxa"/>
        </w:tblCellMar>
        <w:tblLook w:val="0000" w:firstRow="0" w:lastRow="0" w:firstColumn="0" w:lastColumn="0" w:noHBand="0" w:noVBand="0"/>
      </w:tblPr>
      <w:tblGrid>
        <w:gridCol w:w="696"/>
        <w:gridCol w:w="2329"/>
        <w:gridCol w:w="1105"/>
        <w:gridCol w:w="973"/>
        <w:gridCol w:w="1324"/>
        <w:gridCol w:w="1401"/>
      </w:tblGrid>
      <w:tr w:rsidR="00793589" w:rsidRPr="00033F1D" w14:paraId="0A66004B" w14:textId="77777777" w:rsidTr="00442328">
        <w:trPr>
          <w:cantSplit/>
          <w:trHeight w:val="257"/>
        </w:trPr>
        <w:tc>
          <w:tcPr>
            <w:tcW w:w="7828" w:type="dxa"/>
            <w:gridSpan w:val="6"/>
            <w:tcBorders>
              <w:top w:val="nil"/>
              <w:left w:val="nil"/>
              <w:bottom w:val="nil"/>
              <w:right w:val="nil"/>
            </w:tcBorders>
            <w:shd w:val="clear" w:color="auto" w:fill="FFFFFF"/>
            <w:vAlign w:val="center"/>
          </w:tcPr>
          <w:p w14:paraId="1923B867"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033F1D">
              <w:rPr>
                <w:rFonts w:ascii="Arial" w:eastAsiaTheme="minorHAnsi" w:hAnsi="Arial" w:cs="Arial"/>
                <w:b/>
                <w:bCs/>
                <w:color w:val="010205"/>
                <w:sz w:val="22"/>
                <w:szCs w:val="22"/>
              </w:rPr>
              <w:t>Local of Consumption</w:t>
            </w:r>
          </w:p>
        </w:tc>
      </w:tr>
      <w:tr w:rsidR="00793589" w:rsidRPr="00033F1D" w14:paraId="7E71A3BA" w14:textId="77777777" w:rsidTr="00442328">
        <w:trPr>
          <w:cantSplit/>
          <w:trHeight w:val="516"/>
        </w:trPr>
        <w:tc>
          <w:tcPr>
            <w:tcW w:w="3025" w:type="dxa"/>
            <w:gridSpan w:val="2"/>
            <w:tcBorders>
              <w:top w:val="nil"/>
              <w:left w:val="nil"/>
              <w:bottom w:val="single" w:sz="8" w:space="0" w:color="152935"/>
              <w:right w:val="nil"/>
            </w:tcBorders>
            <w:shd w:val="clear" w:color="auto" w:fill="FFFFFF"/>
            <w:vAlign w:val="bottom"/>
          </w:tcPr>
          <w:p w14:paraId="0625EB8E" w14:textId="77777777" w:rsidR="00793589" w:rsidRPr="00033F1D" w:rsidRDefault="00793589" w:rsidP="00442328">
            <w:pPr>
              <w:autoSpaceDE w:val="0"/>
              <w:autoSpaceDN w:val="0"/>
              <w:adjustRightInd w:val="0"/>
              <w:jc w:val="both"/>
              <w:rPr>
                <w:rFonts w:eastAsiaTheme="minorHAnsi"/>
              </w:rPr>
            </w:pPr>
          </w:p>
        </w:tc>
        <w:tc>
          <w:tcPr>
            <w:tcW w:w="1105" w:type="dxa"/>
            <w:tcBorders>
              <w:top w:val="nil"/>
              <w:left w:val="nil"/>
              <w:bottom w:val="single" w:sz="8" w:space="0" w:color="152935"/>
              <w:right w:val="single" w:sz="8" w:space="0" w:color="E0E0E0"/>
            </w:tcBorders>
            <w:shd w:val="clear" w:color="auto" w:fill="FFFFFF"/>
            <w:vAlign w:val="bottom"/>
          </w:tcPr>
          <w:p w14:paraId="77CA63CD"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Frequency</w:t>
            </w:r>
          </w:p>
        </w:tc>
        <w:tc>
          <w:tcPr>
            <w:tcW w:w="973" w:type="dxa"/>
            <w:tcBorders>
              <w:top w:val="nil"/>
              <w:left w:val="single" w:sz="8" w:space="0" w:color="E0E0E0"/>
              <w:bottom w:val="single" w:sz="8" w:space="0" w:color="152935"/>
              <w:right w:val="single" w:sz="8" w:space="0" w:color="E0E0E0"/>
            </w:tcBorders>
            <w:shd w:val="clear" w:color="auto" w:fill="FFFFFF"/>
            <w:vAlign w:val="bottom"/>
          </w:tcPr>
          <w:p w14:paraId="2A6398AC"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Percent</w:t>
            </w:r>
          </w:p>
        </w:tc>
        <w:tc>
          <w:tcPr>
            <w:tcW w:w="1324" w:type="dxa"/>
            <w:tcBorders>
              <w:top w:val="nil"/>
              <w:left w:val="single" w:sz="8" w:space="0" w:color="E0E0E0"/>
              <w:bottom w:val="single" w:sz="8" w:space="0" w:color="152935"/>
              <w:right w:val="single" w:sz="8" w:space="0" w:color="E0E0E0"/>
            </w:tcBorders>
            <w:shd w:val="clear" w:color="auto" w:fill="FFFFFF"/>
            <w:vAlign w:val="bottom"/>
          </w:tcPr>
          <w:p w14:paraId="49E4D939"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Valid Percent</w:t>
            </w:r>
          </w:p>
        </w:tc>
        <w:tc>
          <w:tcPr>
            <w:tcW w:w="1400" w:type="dxa"/>
            <w:tcBorders>
              <w:top w:val="nil"/>
              <w:left w:val="single" w:sz="8" w:space="0" w:color="E0E0E0"/>
              <w:bottom w:val="single" w:sz="8" w:space="0" w:color="152935"/>
              <w:right w:val="nil"/>
            </w:tcBorders>
            <w:shd w:val="clear" w:color="auto" w:fill="FFFFFF"/>
            <w:vAlign w:val="bottom"/>
          </w:tcPr>
          <w:p w14:paraId="6B6E3845"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Cumulative Percent</w:t>
            </w:r>
          </w:p>
        </w:tc>
      </w:tr>
      <w:tr w:rsidR="00793589" w:rsidRPr="00033F1D" w14:paraId="19E6D5F9" w14:textId="77777777" w:rsidTr="00442328">
        <w:trPr>
          <w:cantSplit/>
          <w:trHeight w:val="516"/>
        </w:trPr>
        <w:tc>
          <w:tcPr>
            <w:tcW w:w="696" w:type="dxa"/>
            <w:vMerge w:val="restart"/>
            <w:tcBorders>
              <w:top w:val="single" w:sz="8" w:space="0" w:color="152935"/>
              <w:left w:val="nil"/>
              <w:bottom w:val="single" w:sz="8" w:space="0" w:color="152935"/>
              <w:right w:val="nil"/>
            </w:tcBorders>
            <w:shd w:val="clear" w:color="auto" w:fill="E0E0E0"/>
          </w:tcPr>
          <w:p w14:paraId="68A30FBA"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Valid</w:t>
            </w:r>
          </w:p>
        </w:tc>
        <w:tc>
          <w:tcPr>
            <w:tcW w:w="2329" w:type="dxa"/>
            <w:tcBorders>
              <w:top w:val="single" w:sz="8" w:space="0" w:color="152935"/>
              <w:left w:val="nil"/>
              <w:bottom w:val="single" w:sz="8" w:space="0" w:color="AEAEAE"/>
              <w:right w:val="nil"/>
            </w:tcBorders>
            <w:shd w:val="clear" w:color="auto" w:fill="E0E0E0"/>
          </w:tcPr>
          <w:p w14:paraId="529F47D5"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In a pub or other social setting</w:t>
            </w:r>
          </w:p>
        </w:tc>
        <w:tc>
          <w:tcPr>
            <w:tcW w:w="1105" w:type="dxa"/>
            <w:tcBorders>
              <w:top w:val="single" w:sz="8" w:space="0" w:color="152935"/>
              <w:left w:val="nil"/>
              <w:bottom w:val="single" w:sz="8" w:space="0" w:color="AEAEAE"/>
              <w:right w:val="single" w:sz="8" w:space="0" w:color="E0E0E0"/>
            </w:tcBorders>
            <w:shd w:val="clear" w:color="auto" w:fill="F9F9FB"/>
          </w:tcPr>
          <w:p w14:paraId="43939A7C"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83</w:t>
            </w:r>
          </w:p>
        </w:tc>
        <w:tc>
          <w:tcPr>
            <w:tcW w:w="973" w:type="dxa"/>
            <w:tcBorders>
              <w:top w:val="single" w:sz="8" w:space="0" w:color="152935"/>
              <w:left w:val="single" w:sz="8" w:space="0" w:color="E0E0E0"/>
              <w:bottom w:val="single" w:sz="8" w:space="0" w:color="AEAEAE"/>
              <w:right w:val="single" w:sz="8" w:space="0" w:color="E0E0E0"/>
            </w:tcBorders>
            <w:shd w:val="clear" w:color="auto" w:fill="F9F9FB"/>
          </w:tcPr>
          <w:p w14:paraId="109A544D"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46.4</w:t>
            </w:r>
          </w:p>
        </w:tc>
        <w:tc>
          <w:tcPr>
            <w:tcW w:w="1324" w:type="dxa"/>
            <w:tcBorders>
              <w:top w:val="single" w:sz="8" w:space="0" w:color="152935"/>
              <w:left w:val="single" w:sz="8" w:space="0" w:color="E0E0E0"/>
              <w:bottom w:val="single" w:sz="8" w:space="0" w:color="AEAEAE"/>
              <w:right w:val="single" w:sz="8" w:space="0" w:color="E0E0E0"/>
            </w:tcBorders>
            <w:shd w:val="clear" w:color="auto" w:fill="F9F9FB"/>
          </w:tcPr>
          <w:p w14:paraId="0BA0CBDE"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46.4</w:t>
            </w:r>
          </w:p>
        </w:tc>
        <w:tc>
          <w:tcPr>
            <w:tcW w:w="1400" w:type="dxa"/>
            <w:tcBorders>
              <w:top w:val="single" w:sz="8" w:space="0" w:color="152935"/>
              <w:left w:val="single" w:sz="8" w:space="0" w:color="E0E0E0"/>
              <w:bottom w:val="single" w:sz="8" w:space="0" w:color="AEAEAE"/>
              <w:right w:val="nil"/>
            </w:tcBorders>
            <w:shd w:val="clear" w:color="auto" w:fill="F9F9FB"/>
          </w:tcPr>
          <w:p w14:paraId="32B9B879"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46.4</w:t>
            </w:r>
          </w:p>
        </w:tc>
      </w:tr>
      <w:tr w:rsidR="00793589" w:rsidRPr="00033F1D" w14:paraId="480217E9" w14:textId="77777777" w:rsidTr="00442328">
        <w:trPr>
          <w:cantSplit/>
          <w:trHeight w:val="273"/>
        </w:trPr>
        <w:tc>
          <w:tcPr>
            <w:tcW w:w="696" w:type="dxa"/>
            <w:vMerge/>
            <w:tcBorders>
              <w:top w:val="single" w:sz="8" w:space="0" w:color="152935"/>
              <w:left w:val="nil"/>
              <w:bottom w:val="single" w:sz="8" w:space="0" w:color="152935"/>
              <w:right w:val="nil"/>
            </w:tcBorders>
            <w:shd w:val="clear" w:color="auto" w:fill="E0E0E0"/>
          </w:tcPr>
          <w:p w14:paraId="47AB6708" w14:textId="77777777" w:rsidR="00793589" w:rsidRPr="00033F1D" w:rsidRDefault="00793589" w:rsidP="00442328">
            <w:pPr>
              <w:autoSpaceDE w:val="0"/>
              <w:autoSpaceDN w:val="0"/>
              <w:adjustRightInd w:val="0"/>
              <w:jc w:val="both"/>
              <w:rPr>
                <w:rFonts w:ascii="Arial" w:eastAsiaTheme="minorHAnsi" w:hAnsi="Arial" w:cs="Arial"/>
                <w:color w:val="010205"/>
                <w:sz w:val="18"/>
                <w:szCs w:val="18"/>
              </w:rPr>
            </w:pPr>
          </w:p>
        </w:tc>
        <w:tc>
          <w:tcPr>
            <w:tcW w:w="2329" w:type="dxa"/>
            <w:tcBorders>
              <w:top w:val="single" w:sz="8" w:space="0" w:color="AEAEAE"/>
              <w:left w:val="nil"/>
              <w:bottom w:val="single" w:sz="8" w:space="0" w:color="AEAEAE"/>
              <w:right w:val="nil"/>
            </w:tcBorders>
            <w:shd w:val="clear" w:color="auto" w:fill="E0E0E0"/>
          </w:tcPr>
          <w:p w14:paraId="159C72E1"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At a work or college function</w:t>
            </w:r>
          </w:p>
        </w:tc>
        <w:tc>
          <w:tcPr>
            <w:tcW w:w="1105" w:type="dxa"/>
            <w:tcBorders>
              <w:top w:val="single" w:sz="8" w:space="0" w:color="AEAEAE"/>
              <w:left w:val="nil"/>
              <w:bottom w:val="single" w:sz="8" w:space="0" w:color="AEAEAE"/>
              <w:right w:val="single" w:sz="8" w:space="0" w:color="E0E0E0"/>
            </w:tcBorders>
            <w:shd w:val="clear" w:color="auto" w:fill="F9F9FB"/>
          </w:tcPr>
          <w:p w14:paraId="2DEFD477"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1</w:t>
            </w:r>
          </w:p>
        </w:tc>
        <w:tc>
          <w:tcPr>
            <w:tcW w:w="973" w:type="dxa"/>
            <w:tcBorders>
              <w:top w:val="single" w:sz="8" w:space="0" w:color="AEAEAE"/>
              <w:left w:val="single" w:sz="8" w:space="0" w:color="E0E0E0"/>
              <w:bottom w:val="single" w:sz="8" w:space="0" w:color="AEAEAE"/>
              <w:right w:val="single" w:sz="8" w:space="0" w:color="E0E0E0"/>
            </w:tcBorders>
            <w:shd w:val="clear" w:color="auto" w:fill="F9F9FB"/>
          </w:tcPr>
          <w:p w14:paraId="64B6B1F2"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.6</w:t>
            </w:r>
          </w:p>
        </w:tc>
        <w:tc>
          <w:tcPr>
            <w:tcW w:w="1324" w:type="dxa"/>
            <w:tcBorders>
              <w:top w:val="single" w:sz="8" w:space="0" w:color="AEAEAE"/>
              <w:left w:val="single" w:sz="8" w:space="0" w:color="E0E0E0"/>
              <w:bottom w:val="single" w:sz="8" w:space="0" w:color="AEAEAE"/>
              <w:right w:val="single" w:sz="8" w:space="0" w:color="E0E0E0"/>
            </w:tcBorders>
            <w:shd w:val="clear" w:color="auto" w:fill="F9F9FB"/>
          </w:tcPr>
          <w:p w14:paraId="4FD56D26"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.6</w:t>
            </w:r>
          </w:p>
        </w:tc>
        <w:tc>
          <w:tcPr>
            <w:tcW w:w="1400" w:type="dxa"/>
            <w:tcBorders>
              <w:top w:val="single" w:sz="8" w:space="0" w:color="AEAEAE"/>
              <w:left w:val="single" w:sz="8" w:space="0" w:color="E0E0E0"/>
              <w:bottom w:val="single" w:sz="8" w:space="0" w:color="AEAEAE"/>
              <w:right w:val="nil"/>
            </w:tcBorders>
            <w:shd w:val="clear" w:color="auto" w:fill="F9F9FB"/>
          </w:tcPr>
          <w:p w14:paraId="49C93BA5"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46.9</w:t>
            </w:r>
          </w:p>
        </w:tc>
      </w:tr>
      <w:tr w:rsidR="00793589" w:rsidRPr="00033F1D" w14:paraId="7C3AB320" w14:textId="77777777" w:rsidTr="00442328">
        <w:trPr>
          <w:cantSplit/>
          <w:trHeight w:val="273"/>
        </w:trPr>
        <w:tc>
          <w:tcPr>
            <w:tcW w:w="696" w:type="dxa"/>
            <w:vMerge/>
            <w:tcBorders>
              <w:top w:val="single" w:sz="8" w:space="0" w:color="152935"/>
              <w:left w:val="nil"/>
              <w:bottom w:val="single" w:sz="8" w:space="0" w:color="152935"/>
              <w:right w:val="nil"/>
            </w:tcBorders>
            <w:shd w:val="clear" w:color="auto" w:fill="E0E0E0"/>
          </w:tcPr>
          <w:p w14:paraId="135C1FDC" w14:textId="77777777" w:rsidR="00793589" w:rsidRPr="00033F1D" w:rsidRDefault="00793589" w:rsidP="00442328">
            <w:pPr>
              <w:autoSpaceDE w:val="0"/>
              <w:autoSpaceDN w:val="0"/>
              <w:adjustRightInd w:val="0"/>
              <w:jc w:val="both"/>
              <w:rPr>
                <w:rFonts w:ascii="Arial" w:eastAsiaTheme="minorHAnsi" w:hAnsi="Arial" w:cs="Arial"/>
                <w:color w:val="010205"/>
                <w:sz w:val="18"/>
                <w:szCs w:val="18"/>
              </w:rPr>
            </w:pPr>
          </w:p>
        </w:tc>
        <w:tc>
          <w:tcPr>
            <w:tcW w:w="2329" w:type="dxa"/>
            <w:tcBorders>
              <w:top w:val="single" w:sz="8" w:space="0" w:color="AEAEAE"/>
              <w:left w:val="nil"/>
              <w:bottom w:val="single" w:sz="8" w:space="0" w:color="AEAEAE"/>
              <w:right w:val="nil"/>
            </w:tcBorders>
            <w:shd w:val="clear" w:color="auto" w:fill="E0E0E0"/>
          </w:tcPr>
          <w:p w14:paraId="503F0912"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At home with your friends</w:t>
            </w:r>
          </w:p>
        </w:tc>
        <w:tc>
          <w:tcPr>
            <w:tcW w:w="1105" w:type="dxa"/>
            <w:tcBorders>
              <w:top w:val="single" w:sz="8" w:space="0" w:color="AEAEAE"/>
              <w:left w:val="nil"/>
              <w:bottom w:val="single" w:sz="8" w:space="0" w:color="AEAEAE"/>
              <w:right w:val="single" w:sz="8" w:space="0" w:color="E0E0E0"/>
            </w:tcBorders>
            <w:shd w:val="clear" w:color="auto" w:fill="F9F9FB"/>
          </w:tcPr>
          <w:p w14:paraId="1D4BE2B0"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72</w:t>
            </w:r>
          </w:p>
        </w:tc>
        <w:tc>
          <w:tcPr>
            <w:tcW w:w="973" w:type="dxa"/>
            <w:tcBorders>
              <w:top w:val="single" w:sz="8" w:space="0" w:color="AEAEAE"/>
              <w:left w:val="single" w:sz="8" w:space="0" w:color="E0E0E0"/>
              <w:bottom w:val="single" w:sz="8" w:space="0" w:color="AEAEAE"/>
              <w:right w:val="single" w:sz="8" w:space="0" w:color="E0E0E0"/>
            </w:tcBorders>
            <w:shd w:val="clear" w:color="auto" w:fill="F9F9FB"/>
          </w:tcPr>
          <w:p w14:paraId="03444A0A"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40.2</w:t>
            </w:r>
          </w:p>
        </w:tc>
        <w:tc>
          <w:tcPr>
            <w:tcW w:w="1324" w:type="dxa"/>
            <w:tcBorders>
              <w:top w:val="single" w:sz="8" w:space="0" w:color="AEAEAE"/>
              <w:left w:val="single" w:sz="8" w:space="0" w:color="E0E0E0"/>
              <w:bottom w:val="single" w:sz="8" w:space="0" w:color="AEAEAE"/>
              <w:right w:val="single" w:sz="8" w:space="0" w:color="E0E0E0"/>
            </w:tcBorders>
            <w:shd w:val="clear" w:color="auto" w:fill="F9F9FB"/>
          </w:tcPr>
          <w:p w14:paraId="6DD91BC6"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40.2</w:t>
            </w:r>
          </w:p>
        </w:tc>
        <w:tc>
          <w:tcPr>
            <w:tcW w:w="1400" w:type="dxa"/>
            <w:tcBorders>
              <w:top w:val="single" w:sz="8" w:space="0" w:color="AEAEAE"/>
              <w:left w:val="single" w:sz="8" w:space="0" w:color="E0E0E0"/>
              <w:bottom w:val="single" w:sz="8" w:space="0" w:color="AEAEAE"/>
              <w:right w:val="nil"/>
            </w:tcBorders>
            <w:shd w:val="clear" w:color="auto" w:fill="F9F9FB"/>
          </w:tcPr>
          <w:p w14:paraId="3D0B7956"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87.2</w:t>
            </w:r>
          </w:p>
        </w:tc>
      </w:tr>
      <w:tr w:rsidR="00793589" w:rsidRPr="00033F1D" w14:paraId="30B1906C" w14:textId="77777777" w:rsidTr="00442328">
        <w:trPr>
          <w:cantSplit/>
          <w:trHeight w:val="273"/>
        </w:trPr>
        <w:tc>
          <w:tcPr>
            <w:tcW w:w="696" w:type="dxa"/>
            <w:vMerge/>
            <w:tcBorders>
              <w:top w:val="single" w:sz="8" w:space="0" w:color="152935"/>
              <w:left w:val="nil"/>
              <w:bottom w:val="single" w:sz="8" w:space="0" w:color="152935"/>
              <w:right w:val="nil"/>
            </w:tcBorders>
            <w:shd w:val="clear" w:color="auto" w:fill="E0E0E0"/>
          </w:tcPr>
          <w:p w14:paraId="72F6DF7D" w14:textId="77777777" w:rsidR="00793589" w:rsidRPr="00033F1D" w:rsidRDefault="00793589" w:rsidP="00442328">
            <w:pPr>
              <w:autoSpaceDE w:val="0"/>
              <w:autoSpaceDN w:val="0"/>
              <w:adjustRightInd w:val="0"/>
              <w:jc w:val="both"/>
              <w:rPr>
                <w:rFonts w:ascii="Arial" w:eastAsiaTheme="minorHAnsi" w:hAnsi="Arial" w:cs="Arial"/>
                <w:color w:val="010205"/>
                <w:sz w:val="18"/>
                <w:szCs w:val="18"/>
              </w:rPr>
            </w:pPr>
          </w:p>
        </w:tc>
        <w:tc>
          <w:tcPr>
            <w:tcW w:w="2329" w:type="dxa"/>
            <w:tcBorders>
              <w:top w:val="single" w:sz="8" w:space="0" w:color="AEAEAE"/>
              <w:left w:val="nil"/>
              <w:bottom w:val="single" w:sz="8" w:space="0" w:color="AEAEAE"/>
              <w:right w:val="nil"/>
            </w:tcBorders>
            <w:shd w:val="clear" w:color="auto" w:fill="E0E0E0"/>
          </w:tcPr>
          <w:p w14:paraId="03E8AAD6"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At home by your own</w:t>
            </w:r>
          </w:p>
        </w:tc>
        <w:tc>
          <w:tcPr>
            <w:tcW w:w="1105" w:type="dxa"/>
            <w:tcBorders>
              <w:top w:val="single" w:sz="8" w:space="0" w:color="AEAEAE"/>
              <w:left w:val="nil"/>
              <w:bottom w:val="single" w:sz="8" w:space="0" w:color="AEAEAE"/>
              <w:right w:val="single" w:sz="8" w:space="0" w:color="E0E0E0"/>
            </w:tcBorders>
            <w:shd w:val="clear" w:color="auto" w:fill="F9F9FB"/>
          </w:tcPr>
          <w:p w14:paraId="0FEE80ED"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17</w:t>
            </w:r>
          </w:p>
        </w:tc>
        <w:tc>
          <w:tcPr>
            <w:tcW w:w="973" w:type="dxa"/>
            <w:tcBorders>
              <w:top w:val="single" w:sz="8" w:space="0" w:color="AEAEAE"/>
              <w:left w:val="single" w:sz="8" w:space="0" w:color="E0E0E0"/>
              <w:bottom w:val="single" w:sz="8" w:space="0" w:color="AEAEAE"/>
              <w:right w:val="single" w:sz="8" w:space="0" w:color="E0E0E0"/>
            </w:tcBorders>
            <w:shd w:val="clear" w:color="auto" w:fill="F9F9FB"/>
          </w:tcPr>
          <w:p w14:paraId="4BD4CBE1"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9.5</w:t>
            </w:r>
          </w:p>
        </w:tc>
        <w:tc>
          <w:tcPr>
            <w:tcW w:w="1324" w:type="dxa"/>
            <w:tcBorders>
              <w:top w:val="single" w:sz="8" w:space="0" w:color="AEAEAE"/>
              <w:left w:val="single" w:sz="8" w:space="0" w:color="E0E0E0"/>
              <w:bottom w:val="single" w:sz="8" w:space="0" w:color="AEAEAE"/>
              <w:right w:val="single" w:sz="8" w:space="0" w:color="E0E0E0"/>
            </w:tcBorders>
            <w:shd w:val="clear" w:color="auto" w:fill="F9F9FB"/>
          </w:tcPr>
          <w:p w14:paraId="3D9E5107"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9.5</w:t>
            </w:r>
          </w:p>
        </w:tc>
        <w:tc>
          <w:tcPr>
            <w:tcW w:w="1400" w:type="dxa"/>
            <w:tcBorders>
              <w:top w:val="single" w:sz="8" w:space="0" w:color="AEAEAE"/>
              <w:left w:val="single" w:sz="8" w:space="0" w:color="E0E0E0"/>
              <w:bottom w:val="single" w:sz="8" w:space="0" w:color="AEAEAE"/>
              <w:right w:val="nil"/>
            </w:tcBorders>
            <w:shd w:val="clear" w:color="auto" w:fill="F9F9FB"/>
          </w:tcPr>
          <w:p w14:paraId="7D974EA8"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96.6</w:t>
            </w:r>
          </w:p>
        </w:tc>
      </w:tr>
      <w:tr w:rsidR="00793589" w:rsidRPr="00033F1D" w14:paraId="6FDB17F2" w14:textId="77777777" w:rsidTr="00442328">
        <w:trPr>
          <w:cantSplit/>
          <w:trHeight w:val="273"/>
        </w:trPr>
        <w:tc>
          <w:tcPr>
            <w:tcW w:w="696" w:type="dxa"/>
            <w:vMerge/>
            <w:tcBorders>
              <w:top w:val="single" w:sz="8" w:space="0" w:color="152935"/>
              <w:left w:val="nil"/>
              <w:bottom w:val="single" w:sz="8" w:space="0" w:color="152935"/>
              <w:right w:val="nil"/>
            </w:tcBorders>
            <w:shd w:val="clear" w:color="auto" w:fill="E0E0E0"/>
          </w:tcPr>
          <w:p w14:paraId="26FE4FC9" w14:textId="77777777" w:rsidR="00793589" w:rsidRPr="00033F1D" w:rsidRDefault="00793589" w:rsidP="00442328">
            <w:pPr>
              <w:autoSpaceDE w:val="0"/>
              <w:autoSpaceDN w:val="0"/>
              <w:adjustRightInd w:val="0"/>
              <w:jc w:val="both"/>
              <w:rPr>
                <w:rFonts w:ascii="Arial" w:eastAsiaTheme="minorHAnsi" w:hAnsi="Arial" w:cs="Arial"/>
                <w:color w:val="010205"/>
                <w:sz w:val="18"/>
                <w:szCs w:val="18"/>
              </w:rPr>
            </w:pPr>
          </w:p>
        </w:tc>
        <w:tc>
          <w:tcPr>
            <w:tcW w:w="2329" w:type="dxa"/>
            <w:tcBorders>
              <w:top w:val="single" w:sz="8" w:space="0" w:color="AEAEAE"/>
              <w:left w:val="nil"/>
              <w:bottom w:val="single" w:sz="8" w:space="0" w:color="AEAEAE"/>
              <w:right w:val="nil"/>
            </w:tcBorders>
            <w:shd w:val="clear" w:color="auto" w:fill="E0E0E0"/>
          </w:tcPr>
          <w:p w14:paraId="05478F9D"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Other</w:t>
            </w:r>
          </w:p>
        </w:tc>
        <w:tc>
          <w:tcPr>
            <w:tcW w:w="1105" w:type="dxa"/>
            <w:tcBorders>
              <w:top w:val="single" w:sz="8" w:space="0" w:color="AEAEAE"/>
              <w:left w:val="nil"/>
              <w:bottom w:val="single" w:sz="8" w:space="0" w:color="AEAEAE"/>
              <w:right w:val="single" w:sz="8" w:space="0" w:color="E0E0E0"/>
            </w:tcBorders>
            <w:shd w:val="clear" w:color="auto" w:fill="F9F9FB"/>
          </w:tcPr>
          <w:p w14:paraId="255D395A"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6</w:t>
            </w:r>
          </w:p>
        </w:tc>
        <w:tc>
          <w:tcPr>
            <w:tcW w:w="973" w:type="dxa"/>
            <w:tcBorders>
              <w:top w:val="single" w:sz="8" w:space="0" w:color="AEAEAE"/>
              <w:left w:val="single" w:sz="8" w:space="0" w:color="E0E0E0"/>
              <w:bottom w:val="single" w:sz="8" w:space="0" w:color="AEAEAE"/>
              <w:right w:val="single" w:sz="8" w:space="0" w:color="E0E0E0"/>
            </w:tcBorders>
            <w:shd w:val="clear" w:color="auto" w:fill="F9F9FB"/>
          </w:tcPr>
          <w:p w14:paraId="046DF7D5"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3.4</w:t>
            </w:r>
          </w:p>
        </w:tc>
        <w:tc>
          <w:tcPr>
            <w:tcW w:w="1324" w:type="dxa"/>
            <w:tcBorders>
              <w:top w:val="single" w:sz="8" w:space="0" w:color="AEAEAE"/>
              <w:left w:val="single" w:sz="8" w:space="0" w:color="E0E0E0"/>
              <w:bottom w:val="single" w:sz="8" w:space="0" w:color="AEAEAE"/>
              <w:right w:val="single" w:sz="8" w:space="0" w:color="E0E0E0"/>
            </w:tcBorders>
            <w:shd w:val="clear" w:color="auto" w:fill="F9F9FB"/>
          </w:tcPr>
          <w:p w14:paraId="09C95A75"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3.4</w:t>
            </w:r>
          </w:p>
        </w:tc>
        <w:tc>
          <w:tcPr>
            <w:tcW w:w="1400" w:type="dxa"/>
            <w:tcBorders>
              <w:top w:val="single" w:sz="8" w:space="0" w:color="AEAEAE"/>
              <w:left w:val="single" w:sz="8" w:space="0" w:color="E0E0E0"/>
              <w:bottom w:val="single" w:sz="8" w:space="0" w:color="AEAEAE"/>
              <w:right w:val="nil"/>
            </w:tcBorders>
            <w:shd w:val="clear" w:color="auto" w:fill="F9F9FB"/>
          </w:tcPr>
          <w:p w14:paraId="0C9FF733"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100.0</w:t>
            </w:r>
          </w:p>
        </w:tc>
      </w:tr>
      <w:tr w:rsidR="00793589" w:rsidRPr="00033F1D" w14:paraId="2550A06A" w14:textId="77777777" w:rsidTr="00442328">
        <w:trPr>
          <w:cantSplit/>
          <w:trHeight w:val="273"/>
        </w:trPr>
        <w:tc>
          <w:tcPr>
            <w:tcW w:w="696" w:type="dxa"/>
            <w:vMerge/>
            <w:tcBorders>
              <w:top w:val="single" w:sz="8" w:space="0" w:color="152935"/>
              <w:left w:val="nil"/>
              <w:bottom w:val="single" w:sz="8" w:space="0" w:color="152935"/>
              <w:right w:val="nil"/>
            </w:tcBorders>
            <w:shd w:val="clear" w:color="auto" w:fill="E0E0E0"/>
          </w:tcPr>
          <w:p w14:paraId="43329680" w14:textId="77777777" w:rsidR="00793589" w:rsidRPr="00033F1D" w:rsidRDefault="00793589" w:rsidP="00442328">
            <w:pPr>
              <w:autoSpaceDE w:val="0"/>
              <w:autoSpaceDN w:val="0"/>
              <w:adjustRightInd w:val="0"/>
              <w:jc w:val="both"/>
              <w:rPr>
                <w:rFonts w:ascii="Arial" w:eastAsiaTheme="minorHAnsi" w:hAnsi="Arial" w:cs="Arial"/>
                <w:color w:val="010205"/>
                <w:sz w:val="18"/>
                <w:szCs w:val="18"/>
              </w:rPr>
            </w:pPr>
          </w:p>
        </w:tc>
        <w:tc>
          <w:tcPr>
            <w:tcW w:w="2329" w:type="dxa"/>
            <w:tcBorders>
              <w:top w:val="single" w:sz="8" w:space="0" w:color="AEAEAE"/>
              <w:left w:val="nil"/>
              <w:bottom w:val="single" w:sz="8" w:space="0" w:color="152935"/>
              <w:right w:val="nil"/>
            </w:tcBorders>
            <w:shd w:val="clear" w:color="auto" w:fill="E0E0E0"/>
          </w:tcPr>
          <w:p w14:paraId="06C48272"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033F1D">
              <w:rPr>
                <w:rFonts w:ascii="Arial" w:eastAsiaTheme="minorHAnsi" w:hAnsi="Arial" w:cs="Arial"/>
                <w:color w:val="264A60"/>
                <w:sz w:val="18"/>
                <w:szCs w:val="18"/>
              </w:rPr>
              <w:t>Total</w:t>
            </w:r>
          </w:p>
        </w:tc>
        <w:tc>
          <w:tcPr>
            <w:tcW w:w="1105" w:type="dxa"/>
            <w:tcBorders>
              <w:top w:val="single" w:sz="8" w:space="0" w:color="AEAEAE"/>
              <w:left w:val="nil"/>
              <w:bottom w:val="single" w:sz="8" w:space="0" w:color="152935"/>
              <w:right w:val="single" w:sz="8" w:space="0" w:color="E0E0E0"/>
            </w:tcBorders>
            <w:shd w:val="clear" w:color="auto" w:fill="F9F9FB"/>
          </w:tcPr>
          <w:p w14:paraId="3BCD1001"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179</w:t>
            </w:r>
          </w:p>
        </w:tc>
        <w:tc>
          <w:tcPr>
            <w:tcW w:w="973" w:type="dxa"/>
            <w:tcBorders>
              <w:top w:val="single" w:sz="8" w:space="0" w:color="AEAEAE"/>
              <w:left w:val="single" w:sz="8" w:space="0" w:color="E0E0E0"/>
              <w:bottom w:val="single" w:sz="8" w:space="0" w:color="152935"/>
              <w:right w:val="single" w:sz="8" w:space="0" w:color="E0E0E0"/>
            </w:tcBorders>
            <w:shd w:val="clear" w:color="auto" w:fill="F9F9FB"/>
          </w:tcPr>
          <w:p w14:paraId="44EBBFDE"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100.0</w:t>
            </w:r>
          </w:p>
        </w:tc>
        <w:tc>
          <w:tcPr>
            <w:tcW w:w="1324" w:type="dxa"/>
            <w:tcBorders>
              <w:top w:val="single" w:sz="8" w:space="0" w:color="AEAEAE"/>
              <w:left w:val="single" w:sz="8" w:space="0" w:color="E0E0E0"/>
              <w:bottom w:val="single" w:sz="8" w:space="0" w:color="152935"/>
              <w:right w:val="single" w:sz="8" w:space="0" w:color="E0E0E0"/>
            </w:tcBorders>
            <w:shd w:val="clear" w:color="auto" w:fill="F9F9FB"/>
          </w:tcPr>
          <w:p w14:paraId="232C88C2" w14:textId="77777777" w:rsidR="00793589" w:rsidRPr="00033F1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033F1D">
              <w:rPr>
                <w:rFonts w:ascii="Arial" w:eastAsiaTheme="minorHAnsi" w:hAnsi="Arial" w:cs="Arial"/>
                <w:color w:val="010205"/>
                <w:sz w:val="18"/>
                <w:szCs w:val="18"/>
              </w:rPr>
              <w:t>100.0</w:t>
            </w:r>
          </w:p>
        </w:tc>
        <w:tc>
          <w:tcPr>
            <w:tcW w:w="1400" w:type="dxa"/>
            <w:tcBorders>
              <w:top w:val="single" w:sz="8" w:space="0" w:color="AEAEAE"/>
              <w:left w:val="single" w:sz="8" w:space="0" w:color="E0E0E0"/>
              <w:bottom w:val="single" w:sz="8" w:space="0" w:color="152935"/>
              <w:right w:val="nil"/>
            </w:tcBorders>
            <w:shd w:val="clear" w:color="auto" w:fill="F9F9FB"/>
            <w:vAlign w:val="center"/>
          </w:tcPr>
          <w:p w14:paraId="7E873D89" w14:textId="77777777" w:rsidR="00793589" w:rsidRPr="00033F1D" w:rsidRDefault="00793589" w:rsidP="00442328">
            <w:pPr>
              <w:autoSpaceDE w:val="0"/>
              <w:autoSpaceDN w:val="0"/>
              <w:adjustRightInd w:val="0"/>
              <w:jc w:val="both"/>
              <w:rPr>
                <w:rFonts w:eastAsiaTheme="minorHAnsi"/>
              </w:rPr>
            </w:pPr>
          </w:p>
        </w:tc>
      </w:tr>
    </w:tbl>
    <w:p w14:paraId="27E9CF6F" w14:textId="6EE9F55A" w:rsidR="00793589" w:rsidRPr="004101EB" w:rsidRDefault="00A426CB" w:rsidP="00442328">
      <w:pPr>
        <w:pStyle w:val="Caption"/>
        <w:jc w:val="both"/>
        <w:rPr>
          <w:sz w:val="28"/>
          <w:szCs w:val="28"/>
        </w:rPr>
      </w:pPr>
      <w:bookmarkStart w:id="80" w:name="_Toc73657143"/>
      <w:r>
        <w:t xml:space="preserve">Table </w:t>
      </w:r>
      <w:r>
        <w:fldChar w:fldCharType="begin"/>
      </w:r>
      <w:r>
        <w:instrText xml:space="preserve"> SEQ Table \* ARABIC </w:instrText>
      </w:r>
      <w:r>
        <w:fldChar w:fldCharType="separate"/>
      </w:r>
      <w:r w:rsidR="0087340C">
        <w:rPr>
          <w:noProof/>
        </w:rPr>
        <w:t>6</w:t>
      </w:r>
      <w:r>
        <w:fldChar w:fldCharType="end"/>
      </w:r>
      <w:r>
        <w:t>: Local of Consumption (Author)</w:t>
      </w:r>
      <w:bookmarkEnd w:id="80"/>
    </w:p>
    <w:p w14:paraId="4FC7ACD7" w14:textId="22C79E26" w:rsidR="00793589" w:rsidRPr="004101EB" w:rsidRDefault="00175C9A" w:rsidP="00442328">
      <w:pPr>
        <w:pStyle w:val="Heading2"/>
        <w:jc w:val="both"/>
      </w:pPr>
      <w:bookmarkStart w:id="81" w:name="_Toc73710672"/>
      <w:r>
        <w:t xml:space="preserve">5.4 </w:t>
      </w:r>
      <w:r w:rsidR="00793589" w:rsidRPr="004101EB">
        <w:t>Drinks Purchase and Preferred Drink</w:t>
      </w:r>
      <w:bookmarkEnd w:id="81"/>
      <w:r w:rsidR="00793589" w:rsidRPr="004101EB">
        <w:t xml:space="preserve"> </w:t>
      </w:r>
    </w:p>
    <w:p w14:paraId="3A3E93F0" w14:textId="77777777" w:rsidR="00793589" w:rsidRDefault="00793589" w:rsidP="00442328">
      <w:pPr>
        <w:spacing w:line="360" w:lineRule="auto"/>
        <w:jc w:val="both"/>
      </w:pPr>
    </w:p>
    <w:p w14:paraId="0DBE443E" w14:textId="6945B84A" w:rsidR="00793589" w:rsidRDefault="00793589" w:rsidP="00442328">
      <w:pPr>
        <w:spacing w:line="360" w:lineRule="auto"/>
        <w:jc w:val="both"/>
      </w:pPr>
      <w:r>
        <w:t xml:space="preserve">Still on the same section of the questionnaire, respondents were asked to select all the drinks they had purchased in the last 6 months. The vast majority affirmed to had purchased beer and wine on this period, with expressive numbers of almost 80% of the total sample. The following question was regarding their preferred drink and, in the same view, beer and wine ranked as the first ones, accounting together for 78% of the answers. </w:t>
      </w:r>
      <w:r>
        <w:lastRenderedPageBreak/>
        <w:t xml:space="preserve">In both questions, there were a significant number of answers in the “other” answer choice and included drinks not specific listed in the options such as liquors, run, and cider.  </w:t>
      </w:r>
    </w:p>
    <w:p w14:paraId="574CC122" w14:textId="77777777" w:rsidR="00793589" w:rsidRDefault="00793589" w:rsidP="00442328">
      <w:pPr>
        <w:spacing w:line="360" w:lineRule="auto"/>
        <w:jc w:val="both"/>
      </w:pPr>
    </w:p>
    <w:tbl>
      <w:tblPr>
        <w:tblW w:w="5559" w:type="dxa"/>
        <w:tblLook w:val="04A0" w:firstRow="1" w:lastRow="0" w:firstColumn="1" w:lastColumn="0" w:noHBand="0" w:noVBand="1"/>
      </w:tblPr>
      <w:tblGrid>
        <w:gridCol w:w="2593"/>
        <w:gridCol w:w="1635"/>
        <w:gridCol w:w="1331"/>
      </w:tblGrid>
      <w:tr w:rsidR="00793589" w:rsidRPr="00320410" w14:paraId="3C79913C" w14:textId="77777777" w:rsidTr="00FF6EF6">
        <w:trPr>
          <w:trHeight w:val="303"/>
        </w:trPr>
        <w:tc>
          <w:tcPr>
            <w:tcW w:w="2593" w:type="dxa"/>
            <w:tcBorders>
              <w:top w:val="single" w:sz="4" w:space="0" w:color="4BACC6"/>
              <w:left w:val="single" w:sz="4" w:space="0" w:color="4BACC6"/>
              <w:bottom w:val="nil"/>
              <w:right w:val="nil"/>
            </w:tcBorders>
            <w:shd w:val="clear" w:color="4BACC6" w:fill="4BACC6"/>
            <w:noWrap/>
            <w:vAlign w:val="bottom"/>
            <w:hideMark/>
          </w:tcPr>
          <w:p w14:paraId="369A218D" w14:textId="77777777" w:rsidR="00793589" w:rsidRPr="00320410" w:rsidRDefault="00793589" w:rsidP="00442328">
            <w:pPr>
              <w:jc w:val="both"/>
              <w:rPr>
                <w:rFonts w:ascii="Arial" w:hAnsi="Arial" w:cs="Arial"/>
                <w:b/>
                <w:bCs/>
                <w:color w:val="FFFFFF"/>
                <w:sz w:val="22"/>
                <w:szCs w:val="22"/>
              </w:rPr>
            </w:pPr>
            <w:r w:rsidRPr="00320410">
              <w:rPr>
                <w:rFonts w:ascii="Arial" w:hAnsi="Arial" w:cs="Arial"/>
                <w:b/>
                <w:bCs/>
                <w:color w:val="FFFFFF"/>
                <w:sz w:val="22"/>
                <w:szCs w:val="22"/>
              </w:rPr>
              <w:t>Answers</w:t>
            </w:r>
          </w:p>
        </w:tc>
        <w:tc>
          <w:tcPr>
            <w:tcW w:w="1635" w:type="dxa"/>
            <w:tcBorders>
              <w:top w:val="single" w:sz="4" w:space="0" w:color="4BACC6"/>
              <w:left w:val="nil"/>
              <w:bottom w:val="nil"/>
              <w:right w:val="nil"/>
            </w:tcBorders>
            <w:shd w:val="clear" w:color="4BACC6" w:fill="4BACC6"/>
            <w:noWrap/>
            <w:vAlign w:val="bottom"/>
            <w:hideMark/>
          </w:tcPr>
          <w:p w14:paraId="5205DCC9" w14:textId="77777777" w:rsidR="00793589" w:rsidRPr="00320410" w:rsidRDefault="00793589" w:rsidP="00442328">
            <w:pPr>
              <w:jc w:val="both"/>
              <w:rPr>
                <w:rFonts w:ascii="Arial" w:hAnsi="Arial" w:cs="Arial"/>
                <w:b/>
                <w:bCs/>
                <w:color w:val="FFFFFF"/>
                <w:sz w:val="22"/>
                <w:szCs w:val="22"/>
              </w:rPr>
            </w:pPr>
            <w:r w:rsidRPr="00320410">
              <w:rPr>
                <w:rFonts w:ascii="Arial" w:hAnsi="Arial" w:cs="Arial"/>
                <w:b/>
                <w:bCs/>
                <w:color w:val="FFFFFF"/>
                <w:sz w:val="22"/>
                <w:szCs w:val="22"/>
              </w:rPr>
              <w:t>Frequency</w:t>
            </w:r>
          </w:p>
        </w:tc>
        <w:tc>
          <w:tcPr>
            <w:tcW w:w="1331" w:type="dxa"/>
            <w:tcBorders>
              <w:top w:val="single" w:sz="4" w:space="0" w:color="4BACC6"/>
              <w:left w:val="nil"/>
              <w:bottom w:val="nil"/>
              <w:right w:val="single" w:sz="4" w:space="0" w:color="4BACC6"/>
            </w:tcBorders>
            <w:shd w:val="clear" w:color="4BACC6" w:fill="4BACC6"/>
            <w:noWrap/>
            <w:vAlign w:val="bottom"/>
            <w:hideMark/>
          </w:tcPr>
          <w:p w14:paraId="45F3FE8F" w14:textId="77777777" w:rsidR="00793589" w:rsidRPr="00320410" w:rsidRDefault="00793589" w:rsidP="00442328">
            <w:pPr>
              <w:jc w:val="both"/>
              <w:rPr>
                <w:rFonts w:ascii="Arial" w:hAnsi="Arial" w:cs="Arial"/>
                <w:b/>
                <w:bCs/>
                <w:color w:val="FFFFFF"/>
                <w:sz w:val="22"/>
                <w:szCs w:val="22"/>
              </w:rPr>
            </w:pPr>
            <w:r w:rsidRPr="00320410">
              <w:rPr>
                <w:rFonts w:ascii="Arial" w:hAnsi="Arial" w:cs="Arial"/>
                <w:b/>
                <w:bCs/>
                <w:color w:val="FFFFFF"/>
                <w:sz w:val="22"/>
                <w:szCs w:val="22"/>
              </w:rPr>
              <w:t>Percent</w:t>
            </w:r>
          </w:p>
        </w:tc>
      </w:tr>
      <w:tr w:rsidR="00793589" w:rsidRPr="00320410" w14:paraId="26C40996" w14:textId="77777777" w:rsidTr="00FF6EF6">
        <w:trPr>
          <w:trHeight w:val="303"/>
        </w:trPr>
        <w:tc>
          <w:tcPr>
            <w:tcW w:w="2593" w:type="dxa"/>
            <w:tcBorders>
              <w:top w:val="single" w:sz="4" w:space="0" w:color="4BACC6"/>
              <w:left w:val="single" w:sz="4" w:space="0" w:color="4BACC6"/>
              <w:bottom w:val="nil"/>
              <w:right w:val="nil"/>
            </w:tcBorders>
            <w:shd w:val="clear" w:color="EAEAE8" w:fill="EAEAE8"/>
            <w:noWrap/>
            <w:vAlign w:val="bottom"/>
            <w:hideMark/>
          </w:tcPr>
          <w:p w14:paraId="1EC58A1C"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Beer</w:t>
            </w:r>
          </w:p>
        </w:tc>
        <w:tc>
          <w:tcPr>
            <w:tcW w:w="1635" w:type="dxa"/>
            <w:tcBorders>
              <w:top w:val="single" w:sz="4" w:space="0" w:color="4BACC6"/>
              <w:left w:val="nil"/>
              <w:bottom w:val="nil"/>
              <w:right w:val="nil"/>
            </w:tcBorders>
            <w:shd w:val="clear" w:color="auto" w:fill="auto"/>
            <w:noWrap/>
            <w:vAlign w:val="bottom"/>
            <w:hideMark/>
          </w:tcPr>
          <w:p w14:paraId="1B500973"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139</w:t>
            </w:r>
          </w:p>
        </w:tc>
        <w:tc>
          <w:tcPr>
            <w:tcW w:w="1331" w:type="dxa"/>
            <w:tcBorders>
              <w:top w:val="single" w:sz="4" w:space="0" w:color="4BACC6"/>
              <w:left w:val="nil"/>
              <w:bottom w:val="nil"/>
              <w:right w:val="single" w:sz="4" w:space="0" w:color="4BACC6"/>
            </w:tcBorders>
            <w:shd w:val="clear" w:color="auto" w:fill="auto"/>
            <w:noWrap/>
            <w:vAlign w:val="bottom"/>
            <w:hideMark/>
          </w:tcPr>
          <w:p w14:paraId="688739DF"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78%</w:t>
            </w:r>
          </w:p>
        </w:tc>
      </w:tr>
      <w:tr w:rsidR="00793589" w:rsidRPr="00320410" w14:paraId="280AAB2A" w14:textId="77777777" w:rsidTr="00FF6EF6">
        <w:trPr>
          <w:trHeight w:val="303"/>
        </w:trPr>
        <w:tc>
          <w:tcPr>
            <w:tcW w:w="2593" w:type="dxa"/>
            <w:tcBorders>
              <w:top w:val="single" w:sz="4" w:space="0" w:color="4BACC6"/>
              <w:left w:val="single" w:sz="4" w:space="0" w:color="4BACC6"/>
              <w:bottom w:val="nil"/>
              <w:right w:val="nil"/>
            </w:tcBorders>
            <w:shd w:val="clear" w:color="EAEAE8" w:fill="EAEAE8"/>
            <w:noWrap/>
            <w:vAlign w:val="bottom"/>
            <w:hideMark/>
          </w:tcPr>
          <w:p w14:paraId="49B096B5"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Wine</w:t>
            </w:r>
          </w:p>
        </w:tc>
        <w:tc>
          <w:tcPr>
            <w:tcW w:w="1635" w:type="dxa"/>
            <w:tcBorders>
              <w:top w:val="single" w:sz="4" w:space="0" w:color="4BACC6"/>
              <w:left w:val="nil"/>
              <w:bottom w:val="nil"/>
              <w:right w:val="nil"/>
            </w:tcBorders>
            <w:shd w:val="clear" w:color="auto" w:fill="auto"/>
            <w:noWrap/>
            <w:vAlign w:val="bottom"/>
            <w:hideMark/>
          </w:tcPr>
          <w:p w14:paraId="16928814"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131</w:t>
            </w:r>
          </w:p>
        </w:tc>
        <w:tc>
          <w:tcPr>
            <w:tcW w:w="1331" w:type="dxa"/>
            <w:tcBorders>
              <w:top w:val="single" w:sz="4" w:space="0" w:color="4BACC6"/>
              <w:left w:val="nil"/>
              <w:bottom w:val="nil"/>
              <w:right w:val="single" w:sz="4" w:space="0" w:color="4BACC6"/>
            </w:tcBorders>
            <w:shd w:val="clear" w:color="auto" w:fill="auto"/>
            <w:noWrap/>
            <w:vAlign w:val="bottom"/>
            <w:hideMark/>
          </w:tcPr>
          <w:p w14:paraId="0E7B3771"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73%</w:t>
            </w:r>
          </w:p>
        </w:tc>
      </w:tr>
      <w:tr w:rsidR="00793589" w:rsidRPr="00320410" w14:paraId="69195811" w14:textId="77777777" w:rsidTr="00FF6EF6">
        <w:trPr>
          <w:trHeight w:val="303"/>
        </w:trPr>
        <w:tc>
          <w:tcPr>
            <w:tcW w:w="2593" w:type="dxa"/>
            <w:tcBorders>
              <w:top w:val="single" w:sz="4" w:space="0" w:color="4BACC6"/>
              <w:left w:val="single" w:sz="4" w:space="0" w:color="4BACC6"/>
              <w:bottom w:val="nil"/>
              <w:right w:val="nil"/>
            </w:tcBorders>
            <w:shd w:val="clear" w:color="EAEAE8" w:fill="EAEAE8"/>
            <w:noWrap/>
            <w:vAlign w:val="bottom"/>
            <w:hideMark/>
          </w:tcPr>
          <w:p w14:paraId="3C553E2E"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Gin</w:t>
            </w:r>
          </w:p>
        </w:tc>
        <w:tc>
          <w:tcPr>
            <w:tcW w:w="1635" w:type="dxa"/>
            <w:tcBorders>
              <w:top w:val="single" w:sz="4" w:space="0" w:color="4BACC6"/>
              <w:left w:val="nil"/>
              <w:bottom w:val="nil"/>
              <w:right w:val="nil"/>
            </w:tcBorders>
            <w:shd w:val="clear" w:color="auto" w:fill="auto"/>
            <w:noWrap/>
            <w:vAlign w:val="bottom"/>
            <w:hideMark/>
          </w:tcPr>
          <w:p w14:paraId="2D3F2EF9"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65</w:t>
            </w:r>
          </w:p>
        </w:tc>
        <w:tc>
          <w:tcPr>
            <w:tcW w:w="1331" w:type="dxa"/>
            <w:tcBorders>
              <w:top w:val="single" w:sz="4" w:space="0" w:color="4BACC6"/>
              <w:left w:val="nil"/>
              <w:bottom w:val="nil"/>
              <w:right w:val="single" w:sz="4" w:space="0" w:color="4BACC6"/>
            </w:tcBorders>
            <w:shd w:val="clear" w:color="auto" w:fill="auto"/>
            <w:noWrap/>
            <w:vAlign w:val="bottom"/>
            <w:hideMark/>
          </w:tcPr>
          <w:p w14:paraId="6BF9CC23"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36%</w:t>
            </w:r>
          </w:p>
        </w:tc>
      </w:tr>
      <w:tr w:rsidR="00793589" w:rsidRPr="00320410" w14:paraId="03E86DBD" w14:textId="77777777" w:rsidTr="00FF6EF6">
        <w:trPr>
          <w:trHeight w:val="303"/>
        </w:trPr>
        <w:tc>
          <w:tcPr>
            <w:tcW w:w="2593" w:type="dxa"/>
            <w:tcBorders>
              <w:top w:val="single" w:sz="4" w:space="0" w:color="4BACC6"/>
              <w:left w:val="single" w:sz="4" w:space="0" w:color="4BACC6"/>
              <w:bottom w:val="nil"/>
              <w:right w:val="nil"/>
            </w:tcBorders>
            <w:shd w:val="clear" w:color="EAEAE8" w:fill="EAEAE8"/>
            <w:noWrap/>
            <w:vAlign w:val="bottom"/>
            <w:hideMark/>
          </w:tcPr>
          <w:p w14:paraId="0C548009"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Vodka</w:t>
            </w:r>
          </w:p>
        </w:tc>
        <w:tc>
          <w:tcPr>
            <w:tcW w:w="1635" w:type="dxa"/>
            <w:tcBorders>
              <w:top w:val="single" w:sz="4" w:space="0" w:color="4BACC6"/>
              <w:left w:val="nil"/>
              <w:bottom w:val="nil"/>
              <w:right w:val="nil"/>
            </w:tcBorders>
            <w:shd w:val="clear" w:color="auto" w:fill="auto"/>
            <w:noWrap/>
            <w:vAlign w:val="bottom"/>
            <w:hideMark/>
          </w:tcPr>
          <w:p w14:paraId="20C0966A"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54</w:t>
            </w:r>
          </w:p>
        </w:tc>
        <w:tc>
          <w:tcPr>
            <w:tcW w:w="1331" w:type="dxa"/>
            <w:tcBorders>
              <w:top w:val="single" w:sz="4" w:space="0" w:color="4BACC6"/>
              <w:left w:val="nil"/>
              <w:bottom w:val="nil"/>
              <w:right w:val="single" w:sz="4" w:space="0" w:color="4BACC6"/>
            </w:tcBorders>
            <w:shd w:val="clear" w:color="auto" w:fill="auto"/>
            <w:noWrap/>
            <w:vAlign w:val="bottom"/>
            <w:hideMark/>
          </w:tcPr>
          <w:p w14:paraId="17571C61"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30%</w:t>
            </w:r>
          </w:p>
        </w:tc>
      </w:tr>
      <w:tr w:rsidR="00793589" w:rsidRPr="00320410" w14:paraId="29ABCAD3" w14:textId="77777777" w:rsidTr="00FF6EF6">
        <w:trPr>
          <w:trHeight w:val="303"/>
        </w:trPr>
        <w:tc>
          <w:tcPr>
            <w:tcW w:w="2593" w:type="dxa"/>
            <w:tcBorders>
              <w:top w:val="single" w:sz="4" w:space="0" w:color="4BACC6"/>
              <w:left w:val="single" w:sz="4" w:space="0" w:color="4BACC6"/>
              <w:bottom w:val="nil"/>
              <w:right w:val="nil"/>
            </w:tcBorders>
            <w:shd w:val="clear" w:color="EAEAE8" w:fill="EAEAE8"/>
            <w:noWrap/>
            <w:vAlign w:val="bottom"/>
            <w:hideMark/>
          </w:tcPr>
          <w:p w14:paraId="06C69D7E"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Whiskey</w:t>
            </w:r>
          </w:p>
        </w:tc>
        <w:tc>
          <w:tcPr>
            <w:tcW w:w="1635" w:type="dxa"/>
            <w:tcBorders>
              <w:top w:val="single" w:sz="4" w:space="0" w:color="4BACC6"/>
              <w:left w:val="nil"/>
              <w:bottom w:val="nil"/>
              <w:right w:val="nil"/>
            </w:tcBorders>
            <w:shd w:val="clear" w:color="auto" w:fill="auto"/>
            <w:noWrap/>
            <w:vAlign w:val="bottom"/>
            <w:hideMark/>
          </w:tcPr>
          <w:p w14:paraId="0C94963C"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44</w:t>
            </w:r>
          </w:p>
        </w:tc>
        <w:tc>
          <w:tcPr>
            <w:tcW w:w="1331" w:type="dxa"/>
            <w:tcBorders>
              <w:top w:val="single" w:sz="4" w:space="0" w:color="4BACC6"/>
              <w:left w:val="nil"/>
              <w:bottom w:val="nil"/>
              <w:right w:val="single" w:sz="4" w:space="0" w:color="4BACC6"/>
            </w:tcBorders>
            <w:shd w:val="clear" w:color="auto" w:fill="auto"/>
            <w:noWrap/>
            <w:vAlign w:val="bottom"/>
            <w:hideMark/>
          </w:tcPr>
          <w:p w14:paraId="3B543CC3"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25%</w:t>
            </w:r>
          </w:p>
        </w:tc>
      </w:tr>
      <w:tr w:rsidR="00793589" w:rsidRPr="00320410" w14:paraId="6C7E2BF7" w14:textId="77777777" w:rsidTr="00FF6EF6">
        <w:trPr>
          <w:trHeight w:val="303"/>
        </w:trPr>
        <w:tc>
          <w:tcPr>
            <w:tcW w:w="2593" w:type="dxa"/>
            <w:tcBorders>
              <w:top w:val="single" w:sz="4" w:space="0" w:color="4BACC6"/>
              <w:left w:val="single" w:sz="4" w:space="0" w:color="4BACC6"/>
              <w:bottom w:val="nil"/>
              <w:right w:val="nil"/>
            </w:tcBorders>
            <w:shd w:val="clear" w:color="EAEAE8" w:fill="EAEAE8"/>
            <w:noWrap/>
            <w:vAlign w:val="bottom"/>
            <w:hideMark/>
          </w:tcPr>
          <w:p w14:paraId="3E90CD28"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Other Spirits</w:t>
            </w:r>
          </w:p>
        </w:tc>
        <w:tc>
          <w:tcPr>
            <w:tcW w:w="1635" w:type="dxa"/>
            <w:tcBorders>
              <w:top w:val="single" w:sz="4" w:space="0" w:color="4BACC6"/>
              <w:left w:val="nil"/>
              <w:bottom w:val="nil"/>
              <w:right w:val="nil"/>
            </w:tcBorders>
            <w:shd w:val="clear" w:color="auto" w:fill="auto"/>
            <w:noWrap/>
            <w:vAlign w:val="bottom"/>
            <w:hideMark/>
          </w:tcPr>
          <w:p w14:paraId="541B3C77"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30</w:t>
            </w:r>
          </w:p>
        </w:tc>
        <w:tc>
          <w:tcPr>
            <w:tcW w:w="1331" w:type="dxa"/>
            <w:tcBorders>
              <w:top w:val="single" w:sz="4" w:space="0" w:color="4BACC6"/>
              <w:left w:val="nil"/>
              <w:bottom w:val="nil"/>
              <w:right w:val="single" w:sz="4" w:space="0" w:color="4BACC6"/>
            </w:tcBorders>
            <w:shd w:val="clear" w:color="auto" w:fill="auto"/>
            <w:noWrap/>
            <w:vAlign w:val="bottom"/>
            <w:hideMark/>
          </w:tcPr>
          <w:p w14:paraId="33EB7F44"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17%</w:t>
            </w:r>
          </w:p>
        </w:tc>
      </w:tr>
      <w:tr w:rsidR="00793589" w:rsidRPr="00320410" w14:paraId="599F2952" w14:textId="77777777" w:rsidTr="00FF6EF6">
        <w:trPr>
          <w:trHeight w:val="303"/>
        </w:trPr>
        <w:tc>
          <w:tcPr>
            <w:tcW w:w="2593" w:type="dxa"/>
            <w:tcBorders>
              <w:top w:val="single" w:sz="4" w:space="0" w:color="4BACC6"/>
              <w:left w:val="single" w:sz="4" w:space="0" w:color="4BACC6"/>
              <w:bottom w:val="nil"/>
              <w:right w:val="nil"/>
            </w:tcBorders>
            <w:shd w:val="clear" w:color="EAEAE8" w:fill="EAEAE8"/>
            <w:noWrap/>
            <w:vAlign w:val="bottom"/>
            <w:hideMark/>
          </w:tcPr>
          <w:p w14:paraId="3F69A1E2"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Other (please specify)</w:t>
            </w:r>
          </w:p>
        </w:tc>
        <w:tc>
          <w:tcPr>
            <w:tcW w:w="1635" w:type="dxa"/>
            <w:tcBorders>
              <w:top w:val="single" w:sz="4" w:space="0" w:color="4BACC6"/>
              <w:left w:val="nil"/>
              <w:bottom w:val="nil"/>
              <w:right w:val="nil"/>
            </w:tcBorders>
            <w:shd w:val="clear" w:color="auto" w:fill="auto"/>
            <w:noWrap/>
            <w:vAlign w:val="bottom"/>
            <w:hideMark/>
          </w:tcPr>
          <w:p w14:paraId="52743E61"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22</w:t>
            </w:r>
          </w:p>
        </w:tc>
        <w:tc>
          <w:tcPr>
            <w:tcW w:w="1331" w:type="dxa"/>
            <w:tcBorders>
              <w:top w:val="single" w:sz="4" w:space="0" w:color="4BACC6"/>
              <w:left w:val="nil"/>
              <w:bottom w:val="nil"/>
              <w:right w:val="single" w:sz="4" w:space="0" w:color="4BACC6"/>
            </w:tcBorders>
            <w:shd w:val="clear" w:color="auto" w:fill="auto"/>
            <w:noWrap/>
            <w:vAlign w:val="bottom"/>
            <w:hideMark/>
          </w:tcPr>
          <w:p w14:paraId="508A02ED"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12%</w:t>
            </w:r>
          </w:p>
        </w:tc>
      </w:tr>
      <w:tr w:rsidR="00793589" w:rsidRPr="00320410" w14:paraId="459B973E" w14:textId="77777777" w:rsidTr="00FF6EF6">
        <w:trPr>
          <w:trHeight w:val="303"/>
        </w:trPr>
        <w:tc>
          <w:tcPr>
            <w:tcW w:w="2593" w:type="dxa"/>
            <w:tcBorders>
              <w:top w:val="single" w:sz="4" w:space="0" w:color="4BACC6"/>
              <w:left w:val="single" w:sz="4" w:space="0" w:color="4BACC6"/>
              <w:bottom w:val="single" w:sz="4" w:space="0" w:color="4BACC6"/>
              <w:right w:val="nil"/>
            </w:tcBorders>
            <w:shd w:val="clear" w:color="EAEAE8" w:fill="EAEAE8"/>
            <w:noWrap/>
            <w:vAlign w:val="bottom"/>
            <w:hideMark/>
          </w:tcPr>
          <w:p w14:paraId="4A0105DB"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None of the above</w:t>
            </w:r>
          </w:p>
        </w:tc>
        <w:tc>
          <w:tcPr>
            <w:tcW w:w="1635" w:type="dxa"/>
            <w:tcBorders>
              <w:top w:val="single" w:sz="4" w:space="0" w:color="4BACC6"/>
              <w:left w:val="nil"/>
              <w:bottom w:val="single" w:sz="4" w:space="0" w:color="4BACC6"/>
              <w:right w:val="nil"/>
            </w:tcBorders>
            <w:shd w:val="clear" w:color="auto" w:fill="auto"/>
            <w:noWrap/>
            <w:vAlign w:val="bottom"/>
            <w:hideMark/>
          </w:tcPr>
          <w:p w14:paraId="244A7EF2"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4</w:t>
            </w:r>
          </w:p>
        </w:tc>
        <w:tc>
          <w:tcPr>
            <w:tcW w:w="1331" w:type="dxa"/>
            <w:tcBorders>
              <w:top w:val="single" w:sz="4" w:space="0" w:color="4BACC6"/>
              <w:left w:val="nil"/>
              <w:bottom w:val="single" w:sz="4" w:space="0" w:color="4BACC6"/>
              <w:right w:val="single" w:sz="4" w:space="0" w:color="4BACC6"/>
            </w:tcBorders>
            <w:shd w:val="clear" w:color="auto" w:fill="auto"/>
            <w:noWrap/>
            <w:vAlign w:val="bottom"/>
            <w:hideMark/>
          </w:tcPr>
          <w:p w14:paraId="58F4E254" w14:textId="77777777" w:rsidR="00793589" w:rsidRPr="00320410" w:rsidRDefault="00793589" w:rsidP="00442328">
            <w:pPr>
              <w:jc w:val="both"/>
              <w:rPr>
                <w:rFonts w:ascii="Arial" w:hAnsi="Arial" w:cs="Arial"/>
                <w:color w:val="333333"/>
                <w:sz w:val="22"/>
                <w:szCs w:val="22"/>
              </w:rPr>
            </w:pPr>
            <w:r w:rsidRPr="00320410">
              <w:rPr>
                <w:rFonts w:ascii="Arial" w:hAnsi="Arial" w:cs="Arial"/>
                <w:color w:val="333333"/>
                <w:sz w:val="22"/>
                <w:szCs w:val="22"/>
              </w:rPr>
              <w:t>2%</w:t>
            </w:r>
          </w:p>
        </w:tc>
      </w:tr>
    </w:tbl>
    <w:p w14:paraId="451081E2" w14:textId="7B57DB47" w:rsidR="00793589" w:rsidRDefault="00862CE6" w:rsidP="00442328">
      <w:pPr>
        <w:pStyle w:val="Caption"/>
        <w:jc w:val="both"/>
      </w:pPr>
      <w:bookmarkStart w:id="82" w:name="_Toc73657144"/>
      <w:r>
        <w:t xml:space="preserve">Table </w:t>
      </w:r>
      <w:r>
        <w:fldChar w:fldCharType="begin"/>
      </w:r>
      <w:r>
        <w:instrText xml:space="preserve"> SEQ Table \* ARABIC </w:instrText>
      </w:r>
      <w:r>
        <w:fldChar w:fldCharType="separate"/>
      </w:r>
      <w:r w:rsidR="0087340C">
        <w:rPr>
          <w:noProof/>
        </w:rPr>
        <w:t>7</w:t>
      </w:r>
      <w:r>
        <w:fldChar w:fldCharType="end"/>
      </w:r>
      <w:r>
        <w:t>: Purchased Drinks (Author)</w:t>
      </w:r>
      <w:bookmarkEnd w:id="82"/>
    </w:p>
    <w:p w14:paraId="2553A1D5" w14:textId="77777777" w:rsidR="00793589" w:rsidRDefault="00793589" w:rsidP="00442328">
      <w:pPr>
        <w:spacing w:line="360" w:lineRule="auto"/>
        <w:jc w:val="both"/>
      </w:pPr>
      <w:r>
        <w:rPr>
          <w:noProof/>
        </w:rPr>
        <w:drawing>
          <wp:inline distT="0" distB="0" distL="0" distR="0" wp14:anchorId="3675B163" wp14:editId="37DCB5F2">
            <wp:extent cx="4381500" cy="2571750"/>
            <wp:effectExtent l="0" t="0" r="0" b="0"/>
            <wp:docPr id="22" name="Chart 22">
              <a:extLst xmlns:a="http://schemas.openxmlformats.org/drawingml/2006/main">
                <a:ext uri="{FF2B5EF4-FFF2-40B4-BE49-F238E27FC236}">
                  <a16:creationId xmlns:a16="http://schemas.microsoft.com/office/drawing/2014/main" id="{00000000-0008-0000-09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4741CFB" w14:textId="6CF66C27" w:rsidR="00793589" w:rsidRDefault="00862CE6" w:rsidP="00442328">
      <w:pPr>
        <w:pStyle w:val="Caption"/>
        <w:jc w:val="both"/>
      </w:pPr>
      <w:bookmarkStart w:id="83" w:name="_Toc73657084"/>
      <w:r>
        <w:t xml:space="preserve">Figure </w:t>
      </w:r>
      <w:r>
        <w:fldChar w:fldCharType="begin"/>
      </w:r>
      <w:r>
        <w:instrText xml:space="preserve"> SEQ Figure \* ARABIC </w:instrText>
      </w:r>
      <w:r>
        <w:fldChar w:fldCharType="separate"/>
      </w:r>
      <w:r w:rsidR="0087340C">
        <w:rPr>
          <w:noProof/>
        </w:rPr>
        <w:t>14</w:t>
      </w:r>
      <w:r>
        <w:fldChar w:fldCharType="end"/>
      </w:r>
      <w:r>
        <w:t>: Preferred Drink (Author)</w:t>
      </w:r>
      <w:bookmarkEnd w:id="83"/>
    </w:p>
    <w:p w14:paraId="4588904A" w14:textId="77777777" w:rsidR="00793589" w:rsidRDefault="00793589" w:rsidP="00442328">
      <w:pPr>
        <w:spacing w:line="360" w:lineRule="auto"/>
        <w:jc w:val="both"/>
      </w:pPr>
    </w:p>
    <w:p w14:paraId="23144F2F" w14:textId="10C1C2B4" w:rsidR="00793589" w:rsidRPr="009962EC" w:rsidRDefault="00175C9A" w:rsidP="00442328">
      <w:pPr>
        <w:pStyle w:val="Heading2"/>
        <w:jc w:val="both"/>
      </w:pPr>
      <w:bookmarkStart w:id="84" w:name="_Toc73710673"/>
      <w:r>
        <w:t xml:space="preserve">5.5 </w:t>
      </w:r>
      <w:r w:rsidR="00793589" w:rsidRPr="009962EC">
        <w:t>COVID-19 Analysis</w:t>
      </w:r>
      <w:bookmarkEnd w:id="84"/>
    </w:p>
    <w:p w14:paraId="5D2E91EB" w14:textId="77777777" w:rsidR="00793589" w:rsidRPr="009962EC" w:rsidRDefault="00793589" w:rsidP="00442328">
      <w:pPr>
        <w:spacing w:line="360" w:lineRule="auto"/>
        <w:jc w:val="both"/>
      </w:pPr>
    </w:p>
    <w:p w14:paraId="5EA0C806" w14:textId="77777777" w:rsidR="00793589" w:rsidRPr="009962EC" w:rsidRDefault="00793589" w:rsidP="00442328">
      <w:pPr>
        <w:spacing w:line="360" w:lineRule="auto"/>
        <w:jc w:val="both"/>
      </w:pPr>
      <w:r w:rsidRPr="009962EC">
        <w:t>The final two questions of section 2 were designed to understand if the COVID-19 pandemic has changed the consume and purchase behaviour of alcoholic drinks. With imposed lockdowns and pubs and restaurants closed for most of the year and considering the social aspect of drinking observed in questions above, it was expected that this might have affected the amount and the type of drink or brand the consumers used to purchase.</w:t>
      </w:r>
    </w:p>
    <w:p w14:paraId="59267E59" w14:textId="77777777" w:rsidR="00793589" w:rsidRDefault="00793589" w:rsidP="00442328">
      <w:pPr>
        <w:spacing w:line="360" w:lineRule="auto"/>
        <w:jc w:val="both"/>
      </w:pPr>
      <w:r w:rsidRPr="009962EC">
        <w:t xml:space="preserve"> Firstly, the respondents were asked if their preferences have changed since COVID-19 has emerged. The results showed an almost even result, with 51% of the respondents saying it has impacted their preferences and 49% stating it has not. Out of the 91 respondents who affirmed it has changed their preferences, 81% has affirmed they have </w:t>
      </w:r>
      <w:r w:rsidRPr="009962EC">
        <w:lastRenderedPageBreak/>
        <w:t>either purchasing less or more drinks, with 40% having decreased their purchase level, against 41% which have increased it. Moreover, 22% have changed the type of drink they used to purchase and only 7% declared changes related to the brand. In conclusion, it is hard to assume if COVID-19 pandemic has had a significant impact on alcoholic purchase and consumption on the population, considering this specific sample. However, for those who had changed their pattern of drinking since the pandemic has emerged, it has more likely affected the volume of alcohol purchased, either increasing or decreasing, and in a lesser extent the type of drink and brand purchased.</w:t>
      </w:r>
    </w:p>
    <w:p w14:paraId="34C9F2F3" w14:textId="77777777" w:rsidR="00793589" w:rsidRDefault="00793589" w:rsidP="00442328">
      <w:pPr>
        <w:spacing w:line="360" w:lineRule="auto"/>
        <w:jc w:val="both"/>
      </w:pPr>
    </w:p>
    <w:p w14:paraId="427A2D38" w14:textId="77777777" w:rsidR="00793589" w:rsidRDefault="00793589" w:rsidP="00442328">
      <w:pPr>
        <w:spacing w:line="360" w:lineRule="auto"/>
        <w:jc w:val="both"/>
      </w:pPr>
    </w:p>
    <w:p w14:paraId="25D71AE7" w14:textId="77777777" w:rsidR="00862CE6" w:rsidRDefault="00793589" w:rsidP="00442328">
      <w:pPr>
        <w:keepNext/>
        <w:spacing w:line="360" w:lineRule="auto"/>
        <w:jc w:val="both"/>
      </w:pPr>
      <w:r>
        <w:rPr>
          <w:noProof/>
        </w:rPr>
        <w:drawing>
          <wp:inline distT="0" distB="0" distL="0" distR="0" wp14:anchorId="411ECC7D" wp14:editId="6ACF022B">
            <wp:extent cx="4127500" cy="2622550"/>
            <wp:effectExtent l="0" t="0" r="6350" b="6350"/>
            <wp:docPr id="20" name="Chart 20">
              <a:extLst xmlns:a="http://schemas.openxmlformats.org/drawingml/2006/main">
                <a:ext uri="{FF2B5EF4-FFF2-40B4-BE49-F238E27FC236}">
                  <a16:creationId xmlns:a16="http://schemas.microsoft.com/office/drawing/2014/main" id="{00000000-0008-0000-0A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425881F" w14:textId="7C54B4BE" w:rsidR="00793589" w:rsidRDefault="00862CE6" w:rsidP="00442328">
      <w:pPr>
        <w:pStyle w:val="Caption"/>
        <w:jc w:val="both"/>
      </w:pPr>
      <w:bookmarkStart w:id="85" w:name="_Toc73657085"/>
      <w:r>
        <w:t xml:space="preserve">Figure </w:t>
      </w:r>
      <w:r>
        <w:fldChar w:fldCharType="begin"/>
      </w:r>
      <w:r>
        <w:instrText xml:space="preserve"> SEQ Figure \* ARABIC </w:instrText>
      </w:r>
      <w:r>
        <w:fldChar w:fldCharType="separate"/>
      </w:r>
      <w:r w:rsidR="0087340C">
        <w:rPr>
          <w:noProof/>
        </w:rPr>
        <w:t>15</w:t>
      </w:r>
      <w:r>
        <w:fldChar w:fldCharType="end"/>
      </w:r>
      <w:r>
        <w:t>: COVID-19 Changes (Author)</w:t>
      </w:r>
      <w:bookmarkEnd w:id="85"/>
    </w:p>
    <w:p w14:paraId="0EE3F1BE" w14:textId="77777777" w:rsidR="00793589" w:rsidRDefault="00793589" w:rsidP="00442328">
      <w:pPr>
        <w:spacing w:line="360" w:lineRule="auto"/>
        <w:jc w:val="both"/>
      </w:pPr>
    </w:p>
    <w:p w14:paraId="59BDCFC0" w14:textId="77777777" w:rsidR="00793589" w:rsidRPr="00720E92" w:rsidRDefault="00793589" w:rsidP="00442328">
      <w:pPr>
        <w:autoSpaceDE w:val="0"/>
        <w:autoSpaceDN w:val="0"/>
        <w:adjustRightInd w:val="0"/>
        <w:jc w:val="both"/>
        <w:rPr>
          <w:rFonts w:eastAsiaTheme="minorHAnsi"/>
        </w:rPr>
      </w:pPr>
    </w:p>
    <w:tbl>
      <w:tblPr>
        <w:tblW w:w="6548" w:type="dxa"/>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793589" w:rsidRPr="00720E92" w14:paraId="33EF8BE7" w14:textId="77777777" w:rsidTr="00FF6EF6">
        <w:trPr>
          <w:cantSplit/>
        </w:trPr>
        <w:tc>
          <w:tcPr>
            <w:tcW w:w="6544" w:type="dxa"/>
            <w:gridSpan w:val="6"/>
            <w:tcBorders>
              <w:top w:val="nil"/>
              <w:left w:val="nil"/>
              <w:bottom w:val="nil"/>
              <w:right w:val="nil"/>
            </w:tcBorders>
            <w:shd w:val="clear" w:color="auto" w:fill="FFFFFF"/>
            <w:vAlign w:val="center"/>
          </w:tcPr>
          <w:p w14:paraId="61D7EEC3"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720E92">
              <w:rPr>
                <w:rFonts w:ascii="Arial" w:eastAsiaTheme="minorHAnsi" w:hAnsi="Arial" w:cs="Arial"/>
                <w:b/>
                <w:bCs/>
                <w:color w:val="010205"/>
                <w:sz w:val="22"/>
                <w:szCs w:val="22"/>
              </w:rPr>
              <w:t>COVID-19 Changes</w:t>
            </w:r>
          </w:p>
        </w:tc>
      </w:tr>
      <w:tr w:rsidR="00793589" w:rsidRPr="00720E92" w14:paraId="342707E1" w14:textId="77777777" w:rsidTr="00FF6EF6">
        <w:trPr>
          <w:cantSplit/>
        </w:trPr>
        <w:tc>
          <w:tcPr>
            <w:tcW w:w="1474" w:type="dxa"/>
            <w:gridSpan w:val="2"/>
            <w:tcBorders>
              <w:top w:val="nil"/>
              <w:left w:val="nil"/>
              <w:bottom w:val="single" w:sz="8" w:space="0" w:color="152935"/>
              <w:right w:val="nil"/>
            </w:tcBorders>
            <w:shd w:val="clear" w:color="auto" w:fill="FFFFFF"/>
            <w:vAlign w:val="bottom"/>
          </w:tcPr>
          <w:p w14:paraId="07D6E753" w14:textId="77777777" w:rsidR="00793589" w:rsidRPr="00720E92" w:rsidRDefault="00793589" w:rsidP="00442328">
            <w:pPr>
              <w:autoSpaceDE w:val="0"/>
              <w:autoSpaceDN w:val="0"/>
              <w:adjustRightInd w:val="0"/>
              <w:jc w:val="both"/>
              <w:rPr>
                <w:rFonts w:eastAsiaTheme="minorHAnsi"/>
              </w:rPr>
            </w:pPr>
          </w:p>
        </w:tc>
        <w:tc>
          <w:tcPr>
            <w:tcW w:w="1168" w:type="dxa"/>
            <w:tcBorders>
              <w:top w:val="nil"/>
              <w:left w:val="nil"/>
              <w:bottom w:val="single" w:sz="8" w:space="0" w:color="152935"/>
              <w:right w:val="single" w:sz="8" w:space="0" w:color="E0E0E0"/>
            </w:tcBorders>
            <w:shd w:val="clear" w:color="auto" w:fill="FFFFFF"/>
            <w:vAlign w:val="bottom"/>
          </w:tcPr>
          <w:p w14:paraId="5A751CCA"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59DE4FB7"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40A5139F"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17EE8312"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Cumulative Percent</w:t>
            </w:r>
          </w:p>
        </w:tc>
      </w:tr>
      <w:tr w:rsidR="00793589" w:rsidRPr="00720E92" w14:paraId="53181C95"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5866215F"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Valid</w:t>
            </w:r>
          </w:p>
        </w:tc>
        <w:tc>
          <w:tcPr>
            <w:tcW w:w="737" w:type="dxa"/>
            <w:tcBorders>
              <w:top w:val="single" w:sz="8" w:space="0" w:color="152935"/>
              <w:left w:val="nil"/>
              <w:bottom w:val="single" w:sz="8" w:space="0" w:color="AEAEAE"/>
              <w:right w:val="nil"/>
            </w:tcBorders>
            <w:shd w:val="clear" w:color="auto" w:fill="E0E0E0"/>
          </w:tcPr>
          <w:p w14:paraId="611B2329"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No</w:t>
            </w:r>
          </w:p>
        </w:tc>
        <w:tc>
          <w:tcPr>
            <w:tcW w:w="1168" w:type="dxa"/>
            <w:tcBorders>
              <w:top w:val="single" w:sz="8" w:space="0" w:color="152935"/>
              <w:left w:val="nil"/>
              <w:bottom w:val="single" w:sz="8" w:space="0" w:color="AEAEAE"/>
              <w:right w:val="single" w:sz="8" w:space="0" w:color="E0E0E0"/>
            </w:tcBorders>
            <w:shd w:val="clear" w:color="auto" w:fill="F9F9FB"/>
          </w:tcPr>
          <w:p w14:paraId="6920BA14"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88</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278F7778"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49.2</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45E70724"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49.2</w:t>
            </w:r>
          </w:p>
        </w:tc>
        <w:tc>
          <w:tcPr>
            <w:tcW w:w="1475" w:type="dxa"/>
            <w:tcBorders>
              <w:top w:val="single" w:sz="8" w:space="0" w:color="152935"/>
              <w:left w:val="single" w:sz="8" w:space="0" w:color="E0E0E0"/>
              <w:bottom w:val="single" w:sz="8" w:space="0" w:color="AEAEAE"/>
              <w:right w:val="nil"/>
            </w:tcBorders>
            <w:shd w:val="clear" w:color="auto" w:fill="F9F9FB"/>
          </w:tcPr>
          <w:p w14:paraId="4B09D408"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49.2</w:t>
            </w:r>
          </w:p>
        </w:tc>
      </w:tr>
      <w:tr w:rsidR="00793589" w:rsidRPr="00720E92" w14:paraId="624137EC"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5F0D6CA0" w14:textId="77777777" w:rsidR="00793589" w:rsidRPr="00720E92" w:rsidRDefault="00793589" w:rsidP="00442328">
            <w:pPr>
              <w:autoSpaceDE w:val="0"/>
              <w:autoSpaceDN w:val="0"/>
              <w:adjustRightInd w:val="0"/>
              <w:jc w:val="both"/>
              <w:rPr>
                <w:rFonts w:ascii="Arial" w:eastAsiaTheme="minorHAnsi"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14:paraId="210D1091"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Yes</w:t>
            </w:r>
          </w:p>
        </w:tc>
        <w:tc>
          <w:tcPr>
            <w:tcW w:w="1168" w:type="dxa"/>
            <w:tcBorders>
              <w:top w:val="single" w:sz="8" w:space="0" w:color="AEAEAE"/>
              <w:left w:val="nil"/>
              <w:bottom w:val="single" w:sz="8" w:space="0" w:color="AEAEAE"/>
              <w:right w:val="single" w:sz="8" w:space="0" w:color="E0E0E0"/>
            </w:tcBorders>
            <w:shd w:val="clear" w:color="auto" w:fill="F9F9FB"/>
          </w:tcPr>
          <w:p w14:paraId="0D41475F"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91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C5BBFEF"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50.8</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06DF050D"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50.8</w:t>
            </w:r>
          </w:p>
        </w:tc>
        <w:tc>
          <w:tcPr>
            <w:tcW w:w="1475" w:type="dxa"/>
            <w:tcBorders>
              <w:top w:val="single" w:sz="8" w:space="0" w:color="AEAEAE"/>
              <w:left w:val="single" w:sz="8" w:space="0" w:color="E0E0E0"/>
              <w:bottom w:val="single" w:sz="8" w:space="0" w:color="AEAEAE"/>
              <w:right w:val="nil"/>
            </w:tcBorders>
            <w:shd w:val="clear" w:color="auto" w:fill="F9F9FB"/>
          </w:tcPr>
          <w:p w14:paraId="34D1734E"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100.0</w:t>
            </w:r>
          </w:p>
        </w:tc>
      </w:tr>
      <w:tr w:rsidR="00793589" w:rsidRPr="00720E92" w14:paraId="7EC8D01A"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B0B4899" w14:textId="77777777" w:rsidR="00793589" w:rsidRPr="00720E92" w:rsidRDefault="00793589" w:rsidP="00442328">
            <w:pPr>
              <w:autoSpaceDE w:val="0"/>
              <w:autoSpaceDN w:val="0"/>
              <w:adjustRightInd w:val="0"/>
              <w:jc w:val="both"/>
              <w:rPr>
                <w:rFonts w:ascii="Arial" w:eastAsiaTheme="minorHAnsi"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14:paraId="7AED1D0D"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720E92">
              <w:rPr>
                <w:rFonts w:ascii="Arial" w:eastAsiaTheme="minorHAnsi"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75806525"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59B52C29"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166BF425" w14:textId="77777777" w:rsidR="00793589" w:rsidRPr="00720E92"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720E92">
              <w:rPr>
                <w:rFonts w:ascii="Arial" w:eastAsiaTheme="minorHAnsi"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4681DB59" w14:textId="77777777" w:rsidR="00793589" w:rsidRPr="00720E92" w:rsidRDefault="00793589" w:rsidP="00442328">
            <w:pPr>
              <w:autoSpaceDE w:val="0"/>
              <w:autoSpaceDN w:val="0"/>
              <w:adjustRightInd w:val="0"/>
              <w:jc w:val="both"/>
              <w:rPr>
                <w:rFonts w:eastAsiaTheme="minorHAnsi"/>
              </w:rPr>
            </w:pPr>
          </w:p>
        </w:tc>
      </w:tr>
    </w:tbl>
    <w:p w14:paraId="78E46F6D" w14:textId="77777777" w:rsidR="00793589" w:rsidRPr="00720E92" w:rsidRDefault="00793589" w:rsidP="00442328">
      <w:pPr>
        <w:autoSpaceDE w:val="0"/>
        <w:autoSpaceDN w:val="0"/>
        <w:adjustRightInd w:val="0"/>
        <w:spacing w:line="400" w:lineRule="atLeast"/>
        <w:jc w:val="both"/>
        <w:rPr>
          <w:rFonts w:eastAsiaTheme="minorHAnsi"/>
        </w:rPr>
      </w:pPr>
    </w:p>
    <w:p w14:paraId="6E939DB5" w14:textId="0FF533F8" w:rsidR="00793589" w:rsidRDefault="00862CE6" w:rsidP="00442328">
      <w:pPr>
        <w:pStyle w:val="Caption"/>
        <w:jc w:val="both"/>
      </w:pPr>
      <w:bookmarkStart w:id="86" w:name="_Toc73657145"/>
      <w:r>
        <w:t xml:space="preserve">Table </w:t>
      </w:r>
      <w:r>
        <w:fldChar w:fldCharType="begin"/>
      </w:r>
      <w:r>
        <w:instrText xml:space="preserve"> SEQ Table \* ARABIC </w:instrText>
      </w:r>
      <w:r>
        <w:fldChar w:fldCharType="separate"/>
      </w:r>
      <w:r w:rsidR="0087340C">
        <w:rPr>
          <w:noProof/>
        </w:rPr>
        <w:t>8</w:t>
      </w:r>
      <w:r>
        <w:fldChar w:fldCharType="end"/>
      </w:r>
      <w:r>
        <w:t>: COVID-19 Changes</w:t>
      </w:r>
      <w:bookmarkEnd w:id="86"/>
    </w:p>
    <w:p w14:paraId="3016255C" w14:textId="77777777" w:rsidR="00793589" w:rsidRDefault="00793589" w:rsidP="00442328">
      <w:pPr>
        <w:spacing w:line="360" w:lineRule="auto"/>
        <w:jc w:val="both"/>
      </w:pPr>
    </w:p>
    <w:p w14:paraId="5CA416F5" w14:textId="77777777" w:rsidR="00793589" w:rsidRDefault="00793589" w:rsidP="00442328">
      <w:pPr>
        <w:spacing w:line="360" w:lineRule="auto"/>
        <w:jc w:val="both"/>
      </w:pPr>
      <w:r>
        <w:rPr>
          <w:noProof/>
        </w:rPr>
        <w:lastRenderedPageBreak/>
        <w:drawing>
          <wp:inline distT="0" distB="0" distL="0" distR="0" wp14:anchorId="368EE066" wp14:editId="6BAE9B40">
            <wp:extent cx="4794250" cy="2724150"/>
            <wp:effectExtent l="0" t="0" r="6350" b="0"/>
            <wp:docPr id="21" name="Chart 2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E119B5C" w14:textId="181A01FC" w:rsidR="00793589" w:rsidRDefault="000263ED" w:rsidP="00442328">
      <w:pPr>
        <w:pStyle w:val="Caption"/>
        <w:jc w:val="both"/>
      </w:pPr>
      <w:bookmarkStart w:id="87" w:name="_Toc73657086"/>
      <w:r>
        <w:t xml:space="preserve">Figure </w:t>
      </w:r>
      <w:r>
        <w:fldChar w:fldCharType="begin"/>
      </w:r>
      <w:r>
        <w:instrText xml:space="preserve"> SEQ Figure \* ARABIC </w:instrText>
      </w:r>
      <w:r>
        <w:fldChar w:fldCharType="separate"/>
      </w:r>
      <w:r w:rsidR="0087340C">
        <w:rPr>
          <w:noProof/>
        </w:rPr>
        <w:t>16</w:t>
      </w:r>
      <w:r>
        <w:fldChar w:fldCharType="end"/>
      </w:r>
      <w:r>
        <w:t>: Covid-19 Changes (Author)</w:t>
      </w:r>
      <w:bookmarkEnd w:id="87"/>
    </w:p>
    <w:p w14:paraId="0DE703DF" w14:textId="1CA7E6A4" w:rsidR="00E93A9A" w:rsidRDefault="00E93A9A" w:rsidP="00442328">
      <w:pPr>
        <w:pStyle w:val="Heading2"/>
        <w:jc w:val="both"/>
      </w:pPr>
      <w:bookmarkStart w:id="88" w:name="_Toc73710674"/>
      <w:r>
        <w:t>Hypothes</w:t>
      </w:r>
      <w:r w:rsidR="00BC0DA9">
        <w:t>e</w:t>
      </w:r>
      <w:r>
        <w:t>s Results and Discussion</w:t>
      </w:r>
      <w:bookmarkEnd w:id="88"/>
    </w:p>
    <w:p w14:paraId="2481D08C" w14:textId="77777777" w:rsidR="00793589" w:rsidRDefault="00793589" w:rsidP="00442328">
      <w:pPr>
        <w:spacing w:line="360" w:lineRule="auto"/>
        <w:jc w:val="both"/>
      </w:pPr>
    </w:p>
    <w:p w14:paraId="232A4036" w14:textId="14296546" w:rsidR="00793589" w:rsidRPr="004101EB" w:rsidRDefault="00175C9A" w:rsidP="00442328">
      <w:pPr>
        <w:pStyle w:val="Heading2"/>
        <w:jc w:val="both"/>
      </w:pPr>
      <w:bookmarkStart w:id="89" w:name="_Toc73710675"/>
      <w:r>
        <w:t xml:space="preserve">5.6 </w:t>
      </w:r>
      <w:r w:rsidR="00793589" w:rsidRPr="004101EB">
        <w:t>Factors Influencing the Buying Decision</w:t>
      </w:r>
      <w:bookmarkEnd w:id="89"/>
    </w:p>
    <w:p w14:paraId="26EE17AF" w14:textId="77777777" w:rsidR="00793589" w:rsidRDefault="00793589" w:rsidP="00442328">
      <w:pPr>
        <w:spacing w:line="360" w:lineRule="auto"/>
        <w:jc w:val="both"/>
      </w:pPr>
    </w:p>
    <w:p w14:paraId="170F53AB" w14:textId="77777777" w:rsidR="00793589" w:rsidRDefault="00793589" w:rsidP="00442328">
      <w:pPr>
        <w:spacing w:line="360" w:lineRule="auto"/>
        <w:jc w:val="both"/>
      </w:pPr>
      <w:r>
        <w:t>In this section, consumers were asked about variables influencing their decision to purchase alcoholic beverages. To guarantee a better understand, the analysis will be divided into consumers awareness and response to alcohol taxation, the role of price, and the role of other variables.</w:t>
      </w:r>
    </w:p>
    <w:p w14:paraId="42097859" w14:textId="77777777" w:rsidR="00793589" w:rsidRPr="007837FA" w:rsidRDefault="00793589" w:rsidP="00442328">
      <w:pPr>
        <w:spacing w:line="360" w:lineRule="auto"/>
        <w:jc w:val="both"/>
        <w:rPr>
          <w:b/>
          <w:bCs/>
          <w:sz w:val="28"/>
          <w:szCs w:val="28"/>
        </w:rPr>
      </w:pPr>
    </w:p>
    <w:p w14:paraId="005AD523" w14:textId="53F62679" w:rsidR="00793589" w:rsidRPr="00175C9A" w:rsidRDefault="00175C9A" w:rsidP="00442328">
      <w:pPr>
        <w:pStyle w:val="Heading2"/>
        <w:jc w:val="both"/>
        <w:rPr>
          <w:b w:val="0"/>
          <w:bCs/>
        </w:rPr>
      </w:pPr>
      <w:bookmarkStart w:id="90" w:name="_Toc73710676"/>
      <w:r w:rsidRPr="00175C9A">
        <w:rPr>
          <w:b w:val="0"/>
          <w:bCs/>
        </w:rPr>
        <w:t xml:space="preserve">5.6.1 </w:t>
      </w:r>
      <w:r w:rsidR="00793589" w:rsidRPr="00175C9A">
        <w:rPr>
          <w:b w:val="0"/>
          <w:bCs/>
        </w:rPr>
        <w:t>Consumer Awareness and Response to Alcohol Taxation</w:t>
      </w:r>
      <w:bookmarkEnd w:id="90"/>
    </w:p>
    <w:p w14:paraId="37AF5B49" w14:textId="77777777" w:rsidR="00793589" w:rsidRDefault="00793589" w:rsidP="00442328">
      <w:pPr>
        <w:spacing w:line="360" w:lineRule="auto"/>
        <w:jc w:val="both"/>
      </w:pPr>
    </w:p>
    <w:p w14:paraId="5D4DC281" w14:textId="77777777" w:rsidR="00793589" w:rsidRDefault="00793589" w:rsidP="00442328">
      <w:pPr>
        <w:spacing w:line="360" w:lineRule="auto"/>
        <w:jc w:val="both"/>
      </w:pPr>
      <w:r>
        <w:t xml:space="preserve">This part was comprised by four questions related to the respondent’s awareness and response to alcohol taxation. Initially, they were asked if they were aware of alcohol taxation, followed by their awareness of excise tax on alcohol and how they were made aware of it. The final question was related to their response to such taxes, where they were asked to rate a statement involving the relation between their knowledge of excise tax and level of consumption. </w:t>
      </w:r>
    </w:p>
    <w:p w14:paraId="0B2BC5EE" w14:textId="77777777" w:rsidR="00793589" w:rsidRDefault="00793589" w:rsidP="00442328">
      <w:pPr>
        <w:spacing w:line="360" w:lineRule="auto"/>
        <w:jc w:val="both"/>
      </w:pPr>
      <w:r>
        <w:t xml:space="preserve">The results showed that 58% of respondents allege to be aware of the alcohol taxation in Ireland, but when asked about excise tax, only 39% claim to know about it. Of these respondents, the way they were made aware of excise tax presented to be varied. An expressive number of answers was related to Internet (39%) and Social Media (27%), which was expected considering the wide-ranging information available nowadays. In </w:t>
      </w:r>
      <w:r>
        <w:lastRenderedPageBreak/>
        <w:t xml:space="preserve">contrast, only 9% affirmed to be informed about excise tax at the point of purchase. Most of the answers out of the 9% of “others” was related to school/college and workplace. </w:t>
      </w:r>
    </w:p>
    <w:p w14:paraId="2954E0A1" w14:textId="77777777" w:rsidR="00793589" w:rsidRDefault="00793589" w:rsidP="00442328">
      <w:pPr>
        <w:spacing w:line="360" w:lineRule="auto"/>
        <w:jc w:val="both"/>
      </w:pPr>
    </w:p>
    <w:p w14:paraId="2C725632" w14:textId="77777777" w:rsidR="00793589" w:rsidRDefault="00793589" w:rsidP="00442328">
      <w:pPr>
        <w:spacing w:line="360" w:lineRule="auto"/>
        <w:jc w:val="both"/>
      </w:pPr>
    </w:p>
    <w:p w14:paraId="39618F8F" w14:textId="77777777" w:rsidR="00793589" w:rsidRDefault="00793589" w:rsidP="00442328">
      <w:pPr>
        <w:spacing w:line="360" w:lineRule="auto"/>
        <w:jc w:val="both"/>
      </w:pPr>
      <w:r>
        <w:rPr>
          <w:noProof/>
        </w:rPr>
        <w:drawing>
          <wp:inline distT="0" distB="0" distL="0" distR="0" wp14:anchorId="1138516E" wp14:editId="70535FA1">
            <wp:extent cx="4368800" cy="2527300"/>
            <wp:effectExtent l="0" t="0" r="12700" b="6350"/>
            <wp:docPr id="27" name="Chart 27">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ECD4128" w14:textId="1DEFC953" w:rsidR="00793589" w:rsidRDefault="008640C5" w:rsidP="00442328">
      <w:pPr>
        <w:pStyle w:val="Caption"/>
        <w:jc w:val="both"/>
      </w:pPr>
      <w:bookmarkStart w:id="91" w:name="_Toc73657087"/>
      <w:r>
        <w:t xml:space="preserve">Figure </w:t>
      </w:r>
      <w:r>
        <w:fldChar w:fldCharType="begin"/>
      </w:r>
      <w:r>
        <w:instrText xml:space="preserve"> SEQ Figure \* ARABIC </w:instrText>
      </w:r>
      <w:r>
        <w:fldChar w:fldCharType="separate"/>
      </w:r>
      <w:r w:rsidR="0087340C">
        <w:rPr>
          <w:noProof/>
        </w:rPr>
        <w:t>17</w:t>
      </w:r>
      <w:r>
        <w:fldChar w:fldCharType="end"/>
      </w:r>
      <w:r>
        <w:t>: Taxation Awareness (Author)</w:t>
      </w:r>
      <w:bookmarkEnd w:id="91"/>
    </w:p>
    <w:p w14:paraId="53497E10" w14:textId="77777777" w:rsidR="00793589" w:rsidRPr="00137EE0" w:rsidRDefault="00793589" w:rsidP="00442328">
      <w:pPr>
        <w:autoSpaceDE w:val="0"/>
        <w:autoSpaceDN w:val="0"/>
        <w:adjustRightInd w:val="0"/>
        <w:jc w:val="both"/>
        <w:rPr>
          <w:rFonts w:eastAsiaTheme="minorHAnsi"/>
        </w:rPr>
      </w:pPr>
    </w:p>
    <w:tbl>
      <w:tblPr>
        <w:tblW w:w="6548" w:type="dxa"/>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793589" w:rsidRPr="00137EE0" w14:paraId="5AF4B2A6" w14:textId="77777777" w:rsidTr="00FF6EF6">
        <w:trPr>
          <w:cantSplit/>
        </w:trPr>
        <w:tc>
          <w:tcPr>
            <w:tcW w:w="6544" w:type="dxa"/>
            <w:gridSpan w:val="6"/>
            <w:tcBorders>
              <w:top w:val="nil"/>
              <w:left w:val="nil"/>
              <w:bottom w:val="nil"/>
              <w:right w:val="nil"/>
            </w:tcBorders>
            <w:shd w:val="clear" w:color="auto" w:fill="FFFFFF"/>
            <w:vAlign w:val="center"/>
          </w:tcPr>
          <w:p w14:paraId="45760042"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137EE0">
              <w:rPr>
                <w:rFonts w:ascii="Arial" w:eastAsiaTheme="minorHAnsi" w:hAnsi="Arial" w:cs="Arial"/>
                <w:b/>
                <w:bCs/>
                <w:color w:val="010205"/>
                <w:sz w:val="22"/>
                <w:szCs w:val="22"/>
              </w:rPr>
              <w:t>Taxation Awareness</w:t>
            </w:r>
          </w:p>
        </w:tc>
      </w:tr>
      <w:tr w:rsidR="00793589" w:rsidRPr="00137EE0" w14:paraId="5CBAF488" w14:textId="77777777" w:rsidTr="00FF6EF6">
        <w:trPr>
          <w:cantSplit/>
        </w:trPr>
        <w:tc>
          <w:tcPr>
            <w:tcW w:w="1474" w:type="dxa"/>
            <w:gridSpan w:val="2"/>
            <w:tcBorders>
              <w:top w:val="nil"/>
              <w:left w:val="nil"/>
              <w:bottom w:val="single" w:sz="8" w:space="0" w:color="152935"/>
              <w:right w:val="nil"/>
            </w:tcBorders>
            <w:shd w:val="clear" w:color="auto" w:fill="FFFFFF"/>
            <w:vAlign w:val="bottom"/>
          </w:tcPr>
          <w:p w14:paraId="78767FDD" w14:textId="77777777" w:rsidR="00793589" w:rsidRPr="00137EE0" w:rsidRDefault="00793589" w:rsidP="00442328">
            <w:pPr>
              <w:autoSpaceDE w:val="0"/>
              <w:autoSpaceDN w:val="0"/>
              <w:adjustRightInd w:val="0"/>
              <w:jc w:val="both"/>
              <w:rPr>
                <w:rFonts w:eastAsiaTheme="minorHAnsi"/>
              </w:rPr>
            </w:pPr>
          </w:p>
        </w:tc>
        <w:tc>
          <w:tcPr>
            <w:tcW w:w="1168" w:type="dxa"/>
            <w:tcBorders>
              <w:top w:val="nil"/>
              <w:left w:val="nil"/>
              <w:bottom w:val="single" w:sz="8" w:space="0" w:color="152935"/>
              <w:right w:val="single" w:sz="8" w:space="0" w:color="E0E0E0"/>
            </w:tcBorders>
            <w:shd w:val="clear" w:color="auto" w:fill="FFFFFF"/>
            <w:vAlign w:val="bottom"/>
          </w:tcPr>
          <w:p w14:paraId="75144142"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25188A79"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3985036C"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3EE11A4E"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Cumulative Percent</w:t>
            </w:r>
          </w:p>
        </w:tc>
      </w:tr>
      <w:tr w:rsidR="00793589" w:rsidRPr="00137EE0" w14:paraId="0C59D9F2"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0B43E937"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Valid</w:t>
            </w:r>
          </w:p>
        </w:tc>
        <w:tc>
          <w:tcPr>
            <w:tcW w:w="737" w:type="dxa"/>
            <w:tcBorders>
              <w:top w:val="single" w:sz="8" w:space="0" w:color="152935"/>
              <w:left w:val="nil"/>
              <w:bottom w:val="single" w:sz="8" w:space="0" w:color="AEAEAE"/>
              <w:right w:val="nil"/>
            </w:tcBorders>
            <w:shd w:val="clear" w:color="auto" w:fill="E0E0E0"/>
          </w:tcPr>
          <w:p w14:paraId="4756945C"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No</w:t>
            </w:r>
          </w:p>
        </w:tc>
        <w:tc>
          <w:tcPr>
            <w:tcW w:w="1168" w:type="dxa"/>
            <w:tcBorders>
              <w:top w:val="single" w:sz="8" w:space="0" w:color="152935"/>
              <w:left w:val="nil"/>
              <w:bottom w:val="single" w:sz="8" w:space="0" w:color="AEAEAE"/>
              <w:right w:val="single" w:sz="8" w:space="0" w:color="E0E0E0"/>
            </w:tcBorders>
            <w:shd w:val="clear" w:color="auto" w:fill="F9F9FB"/>
          </w:tcPr>
          <w:p w14:paraId="5F865BCC"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75</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407C7ACD"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41.9</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027FCE36"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41.9</w:t>
            </w:r>
          </w:p>
        </w:tc>
        <w:tc>
          <w:tcPr>
            <w:tcW w:w="1475" w:type="dxa"/>
            <w:tcBorders>
              <w:top w:val="single" w:sz="8" w:space="0" w:color="152935"/>
              <w:left w:val="single" w:sz="8" w:space="0" w:color="E0E0E0"/>
              <w:bottom w:val="single" w:sz="8" w:space="0" w:color="AEAEAE"/>
              <w:right w:val="nil"/>
            </w:tcBorders>
            <w:shd w:val="clear" w:color="auto" w:fill="F9F9FB"/>
          </w:tcPr>
          <w:p w14:paraId="7C16A8E2"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41.9</w:t>
            </w:r>
          </w:p>
        </w:tc>
      </w:tr>
      <w:tr w:rsidR="00793589" w:rsidRPr="00137EE0" w14:paraId="743EDF10"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E0ADC6C" w14:textId="77777777" w:rsidR="00793589" w:rsidRPr="00137EE0" w:rsidRDefault="00793589" w:rsidP="00442328">
            <w:pPr>
              <w:autoSpaceDE w:val="0"/>
              <w:autoSpaceDN w:val="0"/>
              <w:adjustRightInd w:val="0"/>
              <w:jc w:val="both"/>
              <w:rPr>
                <w:rFonts w:ascii="Arial" w:eastAsiaTheme="minorHAnsi"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14:paraId="31B70E53"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Yes</w:t>
            </w:r>
          </w:p>
        </w:tc>
        <w:tc>
          <w:tcPr>
            <w:tcW w:w="1168" w:type="dxa"/>
            <w:tcBorders>
              <w:top w:val="single" w:sz="8" w:space="0" w:color="AEAEAE"/>
              <w:left w:val="nil"/>
              <w:bottom w:val="single" w:sz="8" w:space="0" w:color="AEAEAE"/>
              <w:right w:val="single" w:sz="8" w:space="0" w:color="E0E0E0"/>
            </w:tcBorders>
            <w:shd w:val="clear" w:color="auto" w:fill="F9F9FB"/>
          </w:tcPr>
          <w:p w14:paraId="56AD5FFE"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104</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44864F2"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58.1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7855714D"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58.1</w:t>
            </w:r>
          </w:p>
        </w:tc>
        <w:tc>
          <w:tcPr>
            <w:tcW w:w="1475" w:type="dxa"/>
            <w:tcBorders>
              <w:top w:val="single" w:sz="8" w:space="0" w:color="AEAEAE"/>
              <w:left w:val="single" w:sz="8" w:space="0" w:color="E0E0E0"/>
              <w:bottom w:val="single" w:sz="8" w:space="0" w:color="AEAEAE"/>
              <w:right w:val="nil"/>
            </w:tcBorders>
            <w:shd w:val="clear" w:color="auto" w:fill="F9F9FB"/>
          </w:tcPr>
          <w:p w14:paraId="00E88B91"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100.0</w:t>
            </w:r>
          </w:p>
        </w:tc>
      </w:tr>
      <w:tr w:rsidR="00793589" w:rsidRPr="00137EE0" w14:paraId="0EC9ECA8"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2B005B28" w14:textId="77777777" w:rsidR="00793589" w:rsidRPr="00137EE0" w:rsidRDefault="00793589" w:rsidP="00442328">
            <w:pPr>
              <w:autoSpaceDE w:val="0"/>
              <w:autoSpaceDN w:val="0"/>
              <w:adjustRightInd w:val="0"/>
              <w:jc w:val="both"/>
              <w:rPr>
                <w:rFonts w:ascii="Arial" w:eastAsiaTheme="minorHAnsi"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14:paraId="47B5D397"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137EE0">
              <w:rPr>
                <w:rFonts w:ascii="Arial" w:eastAsiaTheme="minorHAnsi"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25831B54"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31BC2654"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1A1742EE" w14:textId="77777777" w:rsidR="00793589" w:rsidRPr="00137EE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137EE0">
              <w:rPr>
                <w:rFonts w:ascii="Arial" w:eastAsiaTheme="minorHAnsi"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096F52D8" w14:textId="77777777" w:rsidR="00793589" w:rsidRPr="00137EE0" w:rsidRDefault="00793589" w:rsidP="00442328">
            <w:pPr>
              <w:autoSpaceDE w:val="0"/>
              <w:autoSpaceDN w:val="0"/>
              <w:adjustRightInd w:val="0"/>
              <w:jc w:val="both"/>
              <w:rPr>
                <w:rFonts w:eastAsiaTheme="minorHAnsi"/>
              </w:rPr>
            </w:pPr>
          </w:p>
        </w:tc>
      </w:tr>
    </w:tbl>
    <w:p w14:paraId="7388A7BE" w14:textId="3C3BA89C" w:rsidR="00793589" w:rsidRPr="00137EE0" w:rsidRDefault="008640C5" w:rsidP="00442328">
      <w:pPr>
        <w:pStyle w:val="Caption"/>
        <w:jc w:val="both"/>
        <w:rPr>
          <w:rFonts w:eastAsiaTheme="minorHAnsi"/>
        </w:rPr>
      </w:pPr>
      <w:bookmarkStart w:id="92" w:name="_Toc73657146"/>
      <w:r>
        <w:t xml:space="preserve">Table </w:t>
      </w:r>
      <w:r>
        <w:fldChar w:fldCharType="begin"/>
      </w:r>
      <w:r>
        <w:instrText xml:space="preserve"> SEQ Table \* ARABIC </w:instrText>
      </w:r>
      <w:r>
        <w:fldChar w:fldCharType="separate"/>
      </w:r>
      <w:r w:rsidR="0087340C">
        <w:rPr>
          <w:noProof/>
        </w:rPr>
        <w:t>9</w:t>
      </w:r>
      <w:r>
        <w:fldChar w:fldCharType="end"/>
      </w:r>
      <w:r>
        <w:t xml:space="preserve">: </w:t>
      </w:r>
      <w:r w:rsidRPr="00BB1EEB">
        <w:t>Taxation Awareness (Author)</w:t>
      </w:r>
      <w:bookmarkEnd w:id="92"/>
    </w:p>
    <w:p w14:paraId="5C982580" w14:textId="77777777" w:rsidR="00793589" w:rsidRDefault="00793589" w:rsidP="00442328">
      <w:pPr>
        <w:spacing w:line="360" w:lineRule="auto"/>
        <w:jc w:val="both"/>
      </w:pPr>
      <w:r>
        <w:rPr>
          <w:noProof/>
        </w:rPr>
        <w:drawing>
          <wp:inline distT="0" distB="0" distL="0" distR="0" wp14:anchorId="521AE1D5" wp14:editId="0023BB95">
            <wp:extent cx="4260850" cy="2647950"/>
            <wp:effectExtent l="0" t="0" r="6350" b="0"/>
            <wp:docPr id="29" name="Chart 29">
              <a:extLst xmlns:a="http://schemas.openxmlformats.org/drawingml/2006/main">
                <a:ext uri="{FF2B5EF4-FFF2-40B4-BE49-F238E27FC236}">
                  <a16:creationId xmlns:a16="http://schemas.microsoft.com/office/drawing/2014/main" id="{00000000-0008-0000-0F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3E3748B" w14:textId="023B9EFD" w:rsidR="00793589" w:rsidRDefault="008640C5" w:rsidP="00442328">
      <w:pPr>
        <w:pStyle w:val="Caption"/>
        <w:jc w:val="both"/>
      </w:pPr>
      <w:bookmarkStart w:id="93" w:name="_Toc73657088"/>
      <w:r>
        <w:t xml:space="preserve">Figure </w:t>
      </w:r>
      <w:r>
        <w:fldChar w:fldCharType="begin"/>
      </w:r>
      <w:r>
        <w:instrText xml:space="preserve"> SEQ Figure \* ARABIC </w:instrText>
      </w:r>
      <w:r>
        <w:fldChar w:fldCharType="separate"/>
      </w:r>
      <w:r w:rsidR="0087340C">
        <w:rPr>
          <w:noProof/>
        </w:rPr>
        <w:t>18</w:t>
      </w:r>
      <w:r>
        <w:fldChar w:fldCharType="end"/>
      </w:r>
      <w:r>
        <w:rPr>
          <w:noProof/>
        </w:rPr>
        <w:t xml:space="preserve"> : Excise Tax</w:t>
      </w:r>
      <w:r w:rsidRPr="00DF2E26">
        <w:rPr>
          <w:noProof/>
        </w:rPr>
        <w:t xml:space="preserve"> Awareness (Author)</w:t>
      </w:r>
      <w:bookmarkEnd w:id="93"/>
    </w:p>
    <w:p w14:paraId="57FAD88E" w14:textId="77777777" w:rsidR="00793589" w:rsidRPr="00C44E16" w:rsidRDefault="00793589" w:rsidP="00442328">
      <w:pPr>
        <w:autoSpaceDE w:val="0"/>
        <w:autoSpaceDN w:val="0"/>
        <w:adjustRightInd w:val="0"/>
        <w:jc w:val="both"/>
        <w:rPr>
          <w:rFonts w:eastAsiaTheme="minorHAnsi"/>
        </w:rPr>
      </w:pPr>
    </w:p>
    <w:tbl>
      <w:tblPr>
        <w:tblW w:w="6548" w:type="dxa"/>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793589" w:rsidRPr="00C44E16" w14:paraId="740B8552" w14:textId="77777777" w:rsidTr="00FF6EF6">
        <w:trPr>
          <w:cantSplit/>
        </w:trPr>
        <w:tc>
          <w:tcPr>
            <w:tcW w:w="6544" w:type="dxa"/>
            <w:gridSpan w:val="6"/>
            <w:tcBorders>
              <w:top w:val="nil"/>
              <w:left w:val="nil"/>
              <w:bottom w:val="nil"/>
              <w:right w:val="nil"/>
            </w:tcBorders>
            <w:shd w:val="clear" w:color="auto" w:fill="FFFFFF"/>
            <w:vAlign w:val="center"/>
          </w:tcPr>
          <w:p w14:paraId="4D52942E"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C44E16">
              <w:rPr>
                <w:rFonts w:ascii="Arial" w:eastAsiaTheme="minorHAnsi" w:hAnsi="Arial" w:cs="Arial"/>
                <w:b/>
                <w:bCs/>
                <w:color w:val="010205"/>
                <w:sz w:val="22"/>
                <w:szCs w:val="22"/>
              </w:rPr>
              <w:t>Excise Tax Awareness</w:t>
            </w:r>
          </w:p>
        </w:tc>
      </w:tr>
      <w:tr w:rsidR="00793589" w:rsidRPr="00C44E16" w14:paraId="5E33454D" w14:textId="77777777" w:rsidTr="00FF6EF6">
        <w:trPr>
          <w:cantSplit/>
        </w:trPr>
        <w:tc>
          <w:tcPr>
            <w:tcW w:w="1474" w:type="dxa"/>
            <w:gridSpan w:val="2"/>
            <w:tcBorders>
              <w:top w:val="nil"/>
              <w:left w:val="nil"/>
              <w:bottom w:val="single" w:sz="8" w:space="0" w:color="152935"/>
              <w:right w:val="nil"/>
            </w:tcBorders>
            <w:shd w:val="clear" w:color="auto" w:fill="FFFFFF"/>
            <w:vAlign w:val="bottom"/>
          </w:tcPr>
          <w:p w14:paraId="7906881B" w14:textId="77777777" w:rsidR="00793589" w:rsidRPr="00C44E16" w:rsidRDefault="00793589" w:rsidP="00442328">
            <w:pPr>
              <w:autoSpaceDE w:val="0"/>
              <w:autoSpaceDN w:val="0"/>
              <w:adjustRightInd w:val="0"/>
              <w:jc w:val="both"/>
              <w:rPr>
                <w:rFonts w:eastAsiaTheme="minorHAnsi"/>
              </w:rPr>
            </w:pPr>
          </w:p>
        </w:tc>
        <w:tc>
          <w:tcPr>
            <w:tcW w:w="1168" w:type="dxa"/>
            <w:tcBorders>
              <w:top w:val="nil"/>
              <w:left w:val="nil"/>
              <w:bottom w:val="single" w:sz="8" w:space="0" w:color="152935"/>
              <w:right w:val="single" w:sz="8" w:space="0" w:color="E0E0E0"/>
            </w:tcBorders>
            <w:shd w:val="clear" w:color="auto" w:fill="FFFFFF"/>
            <w:vAlign w:val="bottom"/>
          </w:tcPr>
          <w:p w14:paraId="0AA0749D"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8A667CD"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32E9093A"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3113C32C"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Cumulative Percent</w:t>
            </w:r>
          </w:p>
        </w:tc>
      </w:tr>
      <w:tr w:rsidR="00793589" w:rsidRPr="00C44E16" w14:paraId="617F3311"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6FF67E66"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Valid</w:t>
            </w:r>
          </w:p>
        </w:tc>
        <w:tc>
          <w:tcPr>
            <w:tcW w:w="737" w:type="dxa"/>
            <w:tcBorders>
              <w:top w:val="single" w:sz="8" w:space="0" w:color="152935"/>
              <w:left w:val="nil"/>
              <w:bottom w:val="single" w:sz="8" w:space="0" w:color="AEAEAE"/>
              <w:right w:val="nil"/>
            </w:tcBorders>
            <w:shd w:val="clear" w:color="auto" w:fill="E0E0E0"/>
          </w:tcPr>
          <w:p w14:paraId="5E5C10AE"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No</w:t>
            </w:r>
          </w:p>
        </w:tc>
        <w:tc>
          <w:tcPr>
            <w:tcW w:w="1168" w:type="dxa"/>
            <w:tcBorders>
              <w:top w:val="single" w:sz="8" w:space="0" w:color="152935"/>
              <w:left w:val="nil"/>
              <w:bottom w:val="single" w:sz="8" w:space="0" w:color="AEAEAE"/>
              <w:right w:val="single" w:sz="8" w:space="0" w:color="E0E0E0"/>
            </w:tcBorders>
            <w:shd w:val="clear" w:color="auto" w:fill="F9F9FB"/>
          </w:tcPr>
          <w:p w14:paraId="0CF8C658"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109</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3EDDDD5C"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60.9</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6081DF85"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60.9</w:t>
            </w:r>
          </w:p>
        </w:tc>
        <w:tc>
          <w:tcPr>
            <w:tcW w:w="1475" w:type="dxa"/>
            <w:tcBorders>
              <w:top w:val="single" w:sz="8" w:space="0" w:color="152935"/>
              <w:left w:val="single" w:sz="8" w:space="0" w:color="E0E0E0"/>
              <w:bottom w:val="single" w:sz="8" w:space="0" w:color="AEAEAE"/>
              <w:right w:val="nil"/>
            </w:tcBorders>
            <w:shd w:val="clear" w:color="auto" w:fill="F9F9FB"/>
          </w:tcPr>
          <w:p w14:paraId="7168EDFF"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60.9</w:t>
            </w:r>
          </w:p>
        </w:tc>
      </w:tr>
      <w:tr w:rsidR="00793589" w:rsidRPr="00C44E16" w14:paraId="611670B9"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7D6EE83" w14:textId="77777777" w:rsidR="00793589" w:rsidRPr="00C44E16" w:rsidRDefault="00793589" w:rsidP="00442328">
            <w:pPr>
              <w:autoSpaceDE w:val="0"/>
              <w:autoSpaceDN w:val="0"/>
              <w:adjustRightInd w:val="0"/>
              <w:jc w:val="both"/>
              <w:rPr>
                <w:rFonts w:ascii="Arial" w:eastAsiaTheme="minorHAnsi"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14:paraId="3B89018A"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Yes</w:t>
            </w:r>
          </w:p>
        </w:tc>
        <w:tc>
          <w:tcPr>
            <w:tcW w:w="1168" w:type="dxa"/>
            <w:tcBorders>
              <w:top w:val="single" w:sz="8" w:space="0" w:color="AEAEAE"/>
              <w:left w:val="nil"/>
              <w:bottom w:val="single" w:sz="8" w:space="0" w:color="AEAEAE"/>
              <w:right w:val="single" w:sz="8" w:space="0" w:color="E0E0E0"/>
            </w:tcBorders>
            <w:shd w:val="clear" w:color="auto" w:fill="F9F9FB"/>
          </w:tcPr>
          <w:p w14:paraId="120CDED5"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2CD40BD"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39.1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67393E57"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39.1</w:t>
            </w:r>
          </w:p>
        </w:tc>
        <w:tc>
          <w:tcPr>
            <w:tcW w:w="1475" w:type="dxa"/>
            <w:tcBorders>
              <w:top w:val="single" w:sz="8" w:space="0" w:color="AEAEAE"/>
              <w:left w:val="single" w:sz="8" w:space="0" w:color="E0E0E0"/>
              <w:bottom w:val="single" w:sz="8" w:space="0" w:color="AEAEAE"/>
              <w:right w:val="nil"/>
            </w:tcBorders>
            <w:shd w:val="clear" w:color="auto" w:fill="F9F9FB"/>
          </w:tcPr>
          <w:p w14:paraId="1A198BD7"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100.0</w:t>
            </w:r>
          </w:p>
        </w:tc>
      </w:tr>
      <w:tr w:rsidR="00793589" w:rsidRPr="00C44E16" w14:paraId="6E304A52"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34EF5D32" w14:textId="77777777" w:rsidR="00793589" w:rsidRPr="00C44E16" w:rsidRDefault="00793589" w:rsidP="00442328">
            <w:pPr>
              <w:autoSpaceDE w:val="0"/>
              <w:autoSpaceDN w:val="0"/>
              <w:adjustRightInd w:val="0"/>
              <w:jc w:val="both"/>
              <w:rPr>
                <w:rFonts w:ascii="Arial" w:eastAsiaTheme="minorHAnsi"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14:paraId="5DD727E5"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C44E16">
              <w:rPr>
                <w:rFonts w:ascii="Arial" w:eastAsiaTheme="minorHAnsi"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22226924"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1D28419A"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2C697B47" w14:textId="77777777" w:rsidR="00793589" w:rsidRPr="00C44E16"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C44E16">
              <w:rPr>
                <w:rFonts w:ascii="Arial" w:eastAsiaTheme="minorHAnsi"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65AB0D76" w14:textId="77777777" w:rsidR="00793589" w:rsidRPr="00C44E16" w:rsidRDefault="00793589" w:rsidP="00442328">
            <w:pPr>
              <w:autoSpaceDE w:val="0"/>
              <w:autoSpaceDN w:val="0"/>
              <w:adjustRightInd w:val="0"/>
              <w:jc w:val="both"/>
              <w:rPr>
                <w:rFonts w:eastAsiaTheme="minorHAnsi"/>
              </w:rPr>
            </w:pPr>
          </w:p>
        </w:tc>
      </w:tr>
    </w:tbl>
    <w:p w14:paraId="4DA01F8E" w14:textId="2067E6A6" w:rsidR="00793589" w:rsidRPr="00C44E16" w:rsidRDefault="008640C5" w:rsidP="00442328">
      <w:pPr>
        <w:pStyle w:val="Caption"/>
        <w:jc w:val="both"/>
        <w:rPr>
          <w:rFonts w:eastAsiaTheme="minorHAnsi"/>
        </w:rPr>
      </w:pPr>
      <w:bookmarkStart w:id="94" w:name="_Toc73657147"/>
      <w:r>
        <w:t xml:space="preserve">Table </w:t>
      </w:r>
      <w:r>
        <w:fldChar w:fldCharType="begin"/>
      </w:r>
      <w:r>
        <w:instrText xml:space="preserve"> SEQ Table \* ARABIC </w:instrText>
      </w:r>
      <w:r>
        <w:fldChar w:fldCharType="separate"/>
      </w:r>
      <w:r w:rsidR="0087340C">
        <w:rPr>
          <w:noProof/>
        </w:rPr>
        <w:t>10</w:t>
      </w:r>
      <w:r>
        <w:fldChar w:fldCharType="end"/>
      </w:r>
      <w:r>
        <w:t xml:space="preserve">: </w:t>
      </w:r>
      <w:r w:rsidRPr="00760A8B">
        <w:t>Excise Tax Awareness (Author)</w:t>
      </w:r>
      <w:bookmarkEnd w:id="94"/>
    </w:p>
    <w:p w14:paraId="12E7567E" w14:textId="77777777" w:rsidR="00793589" w:rsidRDefault="00793589" w:rsidP="00442328">
      <w:pPr>
        <w:spacing w:line="360" w:lineRule="auto"/>
        <w:jc w:val="both"/>
      </w:pPr>
    </w:p>
    <w:p w14:paraId="4FEDD353" w14:textId="77777777" w:rsidR="00793589" w:rsidRDefault="00793589" w:rsidP="00442328">
      <w:pPr>
        <w:spacing w:line="360" w:lineRule="auto"/>
        <w:jc w:val="both"/>
      </w:pPr>
      <w:r>
        <w:rPr>
          <w:noProof/>
        </w:rPr>
        <w:drawing>
          <wp:inline distT="0" distB="0" distL="0" distR="0" wp14:anchorId="4F1EC0E2" wp14:editId="6BD241D1">
            <wp:extent cx="4292600" cy="2724150"/>
            <wp:effectExtent l="0" t="0" r="12700" b="0"/>
            <wp:docPr id="30" name="Chart 30">
              <a:extLst xmlns:a="http://schemas.openxmlformats.org/drawingml/2006/main">
                <a:ext uri="{FF2B5EF4-FFF2-40B4-BE49-F238E27FC236}">
                  <a16:creationId xmlns:a16="http://schemas.microsoft.com/office/drawing/2014/main" id="{00000000-0008-0000-1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1D0EFCA" w14:textId="1A5F60E3" w:rsidR="00793589" w:rsidRDefault="008640C5" w:rsidP="00442328">
      <w:pPr>
        <w:pStyle w:val="Caption"/>
        <w:jc w:val="both"/>
      </w:pPr>
      <w:bookmarkStart w:id="95" w:name="_Toc73657089"/>
      <w:r>
        <w:t xml:space="preserve">Figure </w:t>
      </w:r>
      <w:r>
        <w:fldChar w:fldCharType="begin"/>
      </w:r>
      <w:r>
        <w:instrText xml:space="preserve"> SEQ Figure \* ARABIC </w:instrText>
      </w:r>
      <w:r>
        <w:fldChar w:fldCharType="separate"/>
      </w:r>
      <w:r w:rsidR="0087340C">
        <w:rPr>
          <w:noProof/>
        </w:rPr>
        <w:t>19</w:t>
      </w:r>
      <w:r>
        <w:fldChar w:fldCharType="end"/>
      </w:r>
      <w:r>
        <w:t>: Way you were made aware</w:t>
      </w:r>
      <w:r w:rsidRPr="00326CE1">
        <w:t xml:space="preserve"> (Author)</w:t>
      </w:r>
      <w:bookmarkEnd w:id="95"/>
    </w:p>
    <w:p w14:paraId="778C1403" w14:textId="521F18F6" w:rsidR="00793589" w:rsidRDefault="00793589" w:rsidP="00442328">
      <w:pPr>
        <w:spacing w:line="360" w:lineRule="auto"/>
        <w:jc w:val="both"/>
      </w:pPr>
      <w:r>
        <w:t xml:space="preserve">All things </w:t>
      </w:r>
      <w:proofErr w:type="gramStart"/>
      <w:r>
        <w:t>considered,</w:t>
      </w:r>
      <w:proofErr w:type="gramEnd"/>
      <w:r>
        <w:t xml:space="preserve"> the consumer awareness of alcohol taxation is still low. While the majority seems to know that there is imposition of taxes on alcohol, 2 out of 5 people </w:t>
      </w:r>
      <w:r w:rsidR="00BD6F39">
        <w:t>appears</w:t>
      </w:r>
      <w:r>
        <w:t xml:space="preserve"> to not have knowledge about alcohol excise taxes. Moreover, the sources from where the information is being obtained, including social medias and internet, might indicate a superficial knowledge of the topic. </w:t>
      </w:r>
    </w:p>
    <w:p w14:paraId="0E0D8098" w14:textId="77777777" w:rsidR="00712DB9" w:rsidRDefault="00712DB9" w:rsidP="00442328">
      <w:pPr>
        <w:spacing w:line="360" w:lineRule="auto"/>
        <w:jc w:val="both"/>
      </w:pPr>
    </w:p>
    <w:p w14:paraId="53E8AC34" w14:textId="7BED9992" w:rsidR="00793589" w:rsidRDefault="00793589" w:rsidP="00442328">
      <w:pPr>
        <w:spacing w:line="360" w:lineRule="auto"/>
        <w:jc w:val="both"/>
      </w:pPr>
      <w:r>
        <w:t>This may explain why, when the respondents were asked in the fourth question to rate the following statement: “</w:t>
      </w:r>
      <w:r w:rsidRPr="00587E80">
        <w:t>If I were aware of the excise tax rates on alcoholic beverages, I would still buy the same amount of drinks</w:t>
      </w:r>
      <w:r>
        <w:t xml:space="preserve">.”, almost 45% of them were neutral and 43% agreed or strongly agreed. This result indicates that the respondents are somehow indifferent to the excise tax rates, which might be related to the lack or superficial knowledge of such taxes. Further analysis should be made to understand this </w:t>
      </w:r>
      <w:r w:rsidR="00712DB9">
        <w:t>relationship but</w:t>
      </w:r>
      <w:r>
        <w:t xml:space="preserve"> have not been performed as it is not the scope of this study and there is not enough data collected to achieve a reliable result. </w:t>
      </w:r>
    </w:p>
    <w:p w14:paraId="20231D23" w14:textId="77777777" w:rsidR="00793589" w:rsidRDefault="00793589" w:rsidP="00442328">
      <w:pPr>
        <w:spacing w:line="360" w:lineRule="auto"/>
        <w:jc w:val="both"/>
      </w:pPr>
    </w:p>
    <w:tbl>
      <w:tblPr>
        <w:tblW w:w="7265" w:type="dxa"/>
        <w:tblLook w:val="04A0" w:firstRow="1" w:lastRow="0" w:firstColumn="1" w:lastColumn="0" w:noHBand="0" w:noVBand="1"/>
      </w:tblPr>
      <w:tblGrid>
        <w:gridCol w:w="1377"/>
        <w:gridCol w:w="1180"/>
        <w:gridCol w:w="1180"/>
        <w:gridCol w:w="1180"/>
        <w:gridCol w:w="1180"/>
        <w:gridCol w:w="1168"/>
      </w:tblGrid>
      <w:tr w:rsidR="00793589" w:rsidRPr="0083649A" w14:paraId="181BFCF5" w14:textId="77777777" w:rsidTr="00FF6EF6">
        <w:trPr>
          <w:trHeight w:val="484"/>
        </w:trPr>
        <w:tc>
          <w:tcPr>
            <w:tcW w:w="1377" w:type="dxa"/>
            <w:tcBorders>
              <w:top w:val="single" w:sz="4" w:space="0" w:color="auto"/>
              <w:left w:val="single" w:sz="4" w:space="0" w:color="auto"/>
              <w:bottom w:val="single" w:sz="4" w:space="0" w:color="auto"/>
              <w:right w:val="single" w:sz="4" w:space="0" w:color="auto"/>
            </w:tcBorders>
            <w:shd w:val="clear" w:color="EAEAE8" w:fill="92CDDC"/>
            <w:noWrap/>
            <w:vAlign w:val="bottom"/>
            <w:hideMark/>
          </w:tcPr>
          <w:p w14:paraId="7E217DCF" w14:textId="77777777" w:rsidR="00793589" w:rsidRPr="0083649A" w:rsidRDefault="00793589" w:rsidP="00442328">
            <w:pPr>
              <w:jc w:val="both"/>
              <w:rPr>
                <w:rFonts w:ascii="Arial" w:hAnsi="Arial" w:cs="Arial"/>
                <w:color w:val="333333"/>
                <w:sz w:val="22"/>
                <w:szCs w:val="22"/>
              </w:rPr>
            </w:pPr>
            <w:r w:rsidRPr="0083649A">
              <w:rPr>
                <w:rFonts w:ascii="Arial" w:hAnsi="Arial" w:cs="Arial"/>
                <w:color w:val="333333"/>
                <w:sz w:val="22"/>
                <w:szCs w:val="22"/>
              </w:rPr>
              <w:t>Strongly Disagree</w:t>
            </w:r>
          </w:p>
        </w:tc>
        <w:tc>
          <w:tcPr>
            <w:tcW w:w="1180" w:type="dxa"/>
            <w:tcBorders>
              <w:top w:val="single" w:sz="4" w:space="0" w:color="auto"/>
              <w:left w:val="nil"/>
              <w:bottom w:val="single" w:sz="4" w:space="0" w:color="auto"/>
              <w:right w:val="single" w:sz="4" w:space="0" w:color="auto"/>
            </w:tcBorders>
            <w:shd w:val="clear" w:color="EAEAE8" w:fill="92CDDC"/>
            <w:noWrap/>
            <w:vAlign w:val="bottom"/>
            <w:hideMark/>
          </w:tcPr>
          <w:p w14:paraId="65E473F2" w14:textId="77777777" w:rsidR="00793589" w:rsidRPr="0083649A" w:rsidRDefault="00793589" w:rsidP="00442328">
            <w:pPr>
              <w:jc w:val="both"/>
              <w:rPr>
                <w:rFonts w:ascii="Arial" w:hAnsi="Arial" w:cs="Arial"/>
                <w:color w:val="333333"/>
                <w:sz w:val="22"/>
                <w:szCs w:val="22"/>
              </w:rPr>
            </w:pPr>
            <w:r w:rsidRPr="0083649A">
              <w:rPr>
                <w:rFonts w:ascii="Arial" w:hAnsi="Arial" w:cs="Arial"/>
                <w:color w:val="333333"/>
                <w:sz w:val="22"/>
                <w:szCs w:val="22"/>
              </w:rPr>
              <w:t>Disagree</w:t>
            </w:r>
          </w:p>
        </w:tc>
        <w:tc>
          <w:tcPr>
            <w:tcW w:w="1180" w:type="dxa"/>
            <w:tcBorders>
              <w:top w:val="single" w:sz="4" w:space="0" w:color="auto"/>
              <w:left w:val="nil"/>
              <w:bottom w:val="single" w:sz="4" w:space="0" w:color="auto"/>
              <w:right w:val="single" w:sz="4" w:space="0" w:color="auto"/>
            </w:tcBorders>
            <w:shd w:val="clear" w:color="EAEAE8" w:fill="92CDDC"/>
            <w:noWrap/>
            <w:vAlign w:val="bottom"/>
            <w:hideMark/>
          </w:tcPr>
          <w:p w14:paraId="0840ED99" w14:textId="77777777" w:rsidR="00793589" w:rsidRPr="0083649A" w:rsidRDefault="00793589" w:rsidP="00442328">
            <w:pPr>
              <w:jc w:val="both"/>
              <w:rPr>
                <w:rFonts w:ascii="Arial" w:hAnsi="Arial" w:cs="Arial"/>
                <w:color w:val="333333"/>
                <w:sz w:val="22"/>
                <w:szCs w:val="22"/>
              </w:rPr>
            </w:pPr>
            <w:r w:rsidRPr="0083649A">
              <w:rPr>
                <w:rFonts w:ascii="Arial" w:hAnsi="Arial" w:cs="Arial"/>
                <w:color w:val="333333"/>
                <w:sz w:val="22"/>
                <w:szCs w:val="22"/>
              </w:rPr>
              <w:t>Neutral</w:t>
            </w:r>
          </w:p>
        </w:tc>
        <w:tc>
          <w:tcPr>
            <w:tcW w:w="1180" w:type="dxa"/>
            <w:tcBorders>
              <w:top w:val="single" w:sz="4" w:space="0" w:color="auto"/>
              <w:left w:val="nil"/>
              <w:bottom w:val="single" w:sz="4" w:space="0" w:color="auto"/>
              <w:right w:val="single" w:sz="4" w:space="0" w:color="auto"/>
            </w:tcBorders>
            <w:shd w:val="clear" w:color="EAEAE8" w:fill="92CDDC"/>
            <w:noWrap/>
            <w:vAlign w:val="bottom"/>
            <w:hideMark/>
          </w:tcPr>
          <w:p w14:paraId="3DE7C286" w14:textId="77777777" w:rsidR="00793589" w:rsidRPr="0083649A" w:rsidRDefault="00793589" w:rsidP="00442328">
            <w:pPr>
              <w:jc w:val="both"/>
              <w:rPr>
                <w:rFonts w:ascii="Arial" w:hAnsi="Arial" w:cs="Arial"/>
                <w:color w:val="333333"/>
                <w:sz w:val="22"/>
                <w:szCs w:val="22"/>
              </w:rPr>
            </w:pPr>
            <w:r w:rsidRPr="0083649A">
              <w:rPr>
                <w:rFonts w:ascii="Arial" w:hAnsi="Arial" w:cs="Arial"/>
                <w:color w:val="333333"/>
                <w:sz w:val="22"/>
                <w:szCs w:val="22"/>
              </w:rPr>
              <w:t>Agree</w:t>
            </w:r>
          </w:p>
        </w:tc>
        <w:tc>
          <w:tcPr>
            <w:tcW w:w="1180" w:type="dxa"/>
            <w:tcBorders>
              <w:top w:val="single" w:sz="4" w:space="0" w:color="auto"/>
              <w:left w:val="nil"/>
              <w:bottom w:val="single" w:sz="4" w:space="0" w:color="auto"/>
              <w:right w:val="single" w:sz="4" w:space="0" w:color="auto"/>
            </w:tcBorders>
            <w:shd w:val="clear" w:color="EAEAE8" w:fill="92CDDC"/>
            <w:noWrap/>
            <w:vAlign w:val="bottom"/>
            <w:hideMark/>
          </w:tcPr>
          <w:p w14:paraId="7F1E7481" w14:textId="77777777" w:rsidR="00793589" w:rsidRPr="0083649A" w:rsidRDefault="00793589" w:rsidP="00442328">
            <w:pPr>
              <w:jc w:val="both"/>
              <w:rPr>
                <w:rFonts w:ascii="Arial" w:hAnsi="Arial" w:cs="Arial"/>
                <w:color w:val="333333"/>
                <w:sz w:val="22"/>
                <w:szCs w:val="22"/>
              </w:rPr>
            </w:pPr>
            <w:r w:rsidRPr="0083649A">
              <w:rPr>
                <w:rFonts w:ascii="Arial" w:hAnsi="Arial" w:cs="Arial"/>
                <w:color w:val="333333"/>
                <w:sz w:val="22"/>
                <w:szCs w:val="22"/>
              </w:rPr>
              <w:t>Strongly Agree</w:t>
            </w:r>
          </w:p>
        </w:tc>
        <w:tc>
          <w:tcPr>
            <w:tcW w:w="1168" w:type="dxa"/>
            <w:tcBorders>
              <w:top w:val="single" w:sz="4" w:space="0" w:color="auto"/>
              <w:left w:val="nil"/>
              <w:bottom w:val="single" w:sz="4" w:space="0" w:color="auto"/>
              <w:right w:val="single" w:sz="4" w:space="0" w:color="auto"/>
            </w:tcBorders>
            <w:shd w:val="clear" w:color="EAEAE8" w:fill="92CDDC"/>
            <w:noWrap/>
            <w:vAlign w:val="bottom"/>
            <w:hideMark/>
          </w:tcPr>
          <w:p w14:paraId="4E68734C" w14:textId="77777777" w:rsidR="00793589" w:rsidRPr="0083649A" w:rsidRDefault="00793589" w:rsidP="00442328">
            <w:pPr>
              <w:jc w:val="both"/>
              <w:rPr>
                <w:rFonts w:ascii="Arial" w:hAnsi="Arial" w:cs="Arial"/>
                <w:color w:val="333333"/>
                <w:sz w:val="22"/>
                <w:szCs w:val="22"/>
              </w:rPr>
            </w:pPr>
            <w:r w:rsidRPr="0083649A">
              <w:rPr>
                <w:rFonts w:ascii="Arial" w:hAnsi="Arial" w:cs="Arial"/>
                <w:color w:val="333333"/>
                <w:sz w:val="22"/>
                <w:szCs w:val="22"/>
              </w:rPr>
              <w:t>Weighted Average</w:t>
            </w:r>
          </w:p>
        </w:tc>
      </w:tr>
      <w:tr w:rsidR="00793589" w:rsidRPr="0083649A" w14:paraId="3A42E56C" w14:textId="77777777" w:rsidTr="00FF6EF6">
        <w:trPr>
          <w:trHeight w:val="484"/>
        </w:trPr>
        <w:tc>
          <w:tcPr>
            <w:tcW w:w="13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C40E63" w14:textId="77777777" w:rsidR="00793589" w:rsidRPr="0083649A" w:rsidRDefault="00793589" w:rsidP="00442328">
            <w:pPr>
              <w:jc w:val="both"/>
              <w:rPr>
                <w:rFonts w:ascii="Arial" w:hAnsi="Arial" w:cs="Arial"/>
                <w:b/>
                <w:bCs/>
                <w:color w:val="333333"/>
                <w:sz w:val="22"/>
                <w:szCs w:val="22"/>
              </w:rPr>
            </w:pPr>
            <w:r w:rsidRPr="0083649A">
              <w:rPr>
                <w:rFonts w:ascii="Arial" w:hAnsi="Arial" w:cs="Arial"/>
                <w:b/>
                <w:bCs/>
                <w:color w:val="333333"/>
                <w:sz w:val="22"/>
                <w:szCs w:val="22"/>
              </w:rPr>
              <w:t>2%</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70689519" w14:textId="77777777" w:rsidR="00793589" w:rsidRPr="0083649A" w:rsidRDefault="00793589" w:rsidP="00442328">
            <w:pPr>
              <w:jc w:val="both"/>
              <w:rPr>
                <w:rFonts w:ascii="Arial" w:hAnsi="Arial" w:cs="Arial"/>
                <w:b/>
                <w:bCs/>
                <w:color w:val="333333"/>
                <w:sz w:val="22"/>
                <w:szCs w:val="22"/>
              </w:rPr>
            </w:pPr>
            <w:r w:rsidRPr="0083649A">
              <w:rPr>
                <w:rFonts w:ascii="Arial" w:hAnsi="Arial" w:cs="Arial"/>
                <w:b/>
                <w:bCs/>
                <w:color w:val="333333"/>
                <w:sz w:val="22"/>
                <w:szCs w:val="22"/>
              </w:rPr>
              <w:t>11%</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772CD591" w14:textId="77777777" w:rsidR="00793589" w:rsidRPr="0083649A" w:rsidRDefault="00793589" w:rsidP="00442328">
            <w:pPr>
              <w:jc w:val="both"/>
              <w:rPr>
                <w:rFonts w:ascii="Arial" w:hAnsi="Arial" w:cs="Arial"/>
                <w:b/>
                <w:bCs/>
                <w:color w:val="333333"/>
                <w:sz w:val="22"/>
                <w:szCs w:val="22"/>
              </w:rPr>
            </w:pPr>
            <w:r w:rsidRPr="0083649A">
              <w:rPr>
                <w:rFonts w:ascii="Arial" w:hAnsi="Arial" w:cs="Arial"/>
                <w:b/>
                <w:bCs/>
                <w:color w:val="333333"/>
                <w:sz w:val="22"/>
                <w:szCs w:val="22"/>
              </w:rPr>
              <w:t>44%</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0E0A14B0" w14:textId="77777777" w:rsidR="00793589" w:rsidRPr="0083649A" w:rsidRDefault="00793589" w:rsidP="00442328">
            <w:pPr>
              <w:jc w:val="both"/>
              <w:rPr>
                <w:rFonts w:ascii="Arial" w:hAnsi="Arial" w:cs="Arial"/>
                <w:b/>
                <w:bCs/>
                <w:color w:val="333333"/>
                <w:sz w:val="22"/>
                <w:szCs w:val="22"/>
              </w:rPr>
            </w:pPr>
            <w:r w:rsidRPr="0083649A">
              <w:rPr>
                <w:rFonts w:ascii="Arial" w:hAnsi="Arial" w:cs="Arial"/>
                <w:b/>
                <w:bCs/>
                <w:color w:val="333333"/>
                <w:sz w:val="22"/>
                <w:szCs w:val="22"/>
              </w:rPr>
              <w:t>26%</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3C864E7" w14:textId="77777777" w:rsidR="00793589" w:rsidRPr="0083649A" w:rsidRDefault="00793589" w:rsidP="00442328">
            <w:pPr>
              <w:jc w:val="both"/>
              <w:rPr>
                <w:rFonts w:ascii="Arial" w:hAnsi="Arial" w:cs="Arial"/>
                <w:b/>
                <w:bCs/>
                <w:color w:val="333333"/>
                <w:sz w:val="22"/>
                <w:szCs w:val="22"/>
              </w:rPr>
            </w:pPr>
            <w:r w:rsidRPr="0083649A">
              <w:rPr>
                <w:rFonts w:ascii="Arial" w:hAnsi="Arial" w:cs="Arial"/>
                <w:b/>
                <w:bCs/>
                <w:color w:val="333333"/>
                <w:sz w:val="22"/>
                <w:szCs w:val="22"/>
              </w:rPr>
              <w:t>17%</w:t>
            </w:r>
          </w:p>
        </w:tc>
        <w:tc>
          <w:tcPr>
            <w:tcW w:w="1168" w:type="dxa"/>
            <w:tcBorders>
              <w:top w:val="nil"/>
              <w:left w:val="nil"/>
              <w:bottom w:val="single" w:sz="4" w:space="0" w:color="auto"/>
              <w:right w:val="single" w:sz="4" w:space="0" w:color="auto"/>
            </w:tcBorders>
            <w:shd w:val="clear" w:color="auto" w:fill="auto"/>
            <w:noWrap/>
            <w:vAlign w:val="bottom"/>
            <w:hideMark/>
          </w:tcPr>
          <w:p w14:paraId="29D3B7E7" w14:textId="77777777" w:rsidR="00793589" w:rsidRPr="0083649A" w:rsidRDefault="00793589" w:rsidP="00442328">
            <w:pPr>
              <w:jc w:val="both"/>
              <w:rPr>
                <w:rFonts w:ascii="Arial" w:hAnsi="Arial" w:cs="Arial"/>
                <w:b/>
                <w:bCs/>
                <w:color w:val="333333"/>
                <w:sz w:val="22"/>
                <w:szCs w:val="22"/>
              </w:rPr>
            </w:pPr>
            <w:r w:rsidRPr="0083649A">
              <w:rPr>
                <w:rFonts w:ascii="Arial" w:hAnsi="Arial" w:cs="Arial"/>
                <w:b/>
                <w:bCs/>
                <w:color w:val="333333"/>
                <w:sz w:val="22"/>
                <w:szCs w:val="22"/>
              </w:rPr>
              <w:t>3.45</w:t>
            </w:r>
          </w:p>
        </w:tc>
      </w:tr>
    </w:tbl>
    <w:p w14:paraId="3368252B" w14:textId="7FB1ACB0" w:rsidR="00793589" w:rsidRDefault="008640C5" w:rsidP="00442328">
      <w:pPr>
        <w:pStyle w:val="Caption"/>
        <w:jc w:val="both"/>
      </w:pPr>
      <w:bookmarkStart w:id="96" w:name="_Toc73657148"/>
      <w:r>
        <w:t xml:space="preserve">Table </w:t>
      </w:r>
      <w:r>
        <w:fldChar w:fldCharType="begin"/>
      </w:r>
      <w:r>
        <w:instrText xml:space="preserve"> SEQ Table \* ARABIC </w:instrText>
      </w:r>
      <w:r>
        <w:fldChar w:fldCharType="separate"/>
      </w:r>
      <w:r w:rsidR="0087340C">
        <w:rPr>
          <w:noProof/>
        </w:rPr>
        <w:t>11</w:t>
      </w:r>
      <w:r>
        <w:fldChar w:fldCharType="end"/>
      </w:r>
      <w:r>
        <w:t>: Response to Excise Taxes (Author)</w:t>
      </w:r>
      <w:bookmarkEnd w:id="96"/>
    </w:p>
    <w:p w14:paraId="3D66C0A8" w14:textId="77777777" w:rsidR="00793589" w:rsidRPr="0083649A" w:rsidRDefault="00793589" w:rsidP="00442328">
      <w:pPr>
        <w:autoSpaceDE w:val="0"/>
        <w:autoSpaceDN w:val="0"/>
        <w:adjustRightInd w:val="0"/>
        <w:jc w:val="both"/>
        <w:rPr>
          <w:rFonts w:eastAsiaTheme="minorHAnsi"/>
        </w:rPr>
      </w:pPr>
    </w:p>
    <w:tbl>
      <w:tblPr>
        <w:tblW w:w="7609" w:type="dxa"/>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793589" w:rsidRPr="0083649A" w14:paraId="6E12CD66" w14:textId="77777777" w:rsidTr="00FF6EF6">
        <w:trPr>
          <w:cantSplit/>
        </w:trPr>
        <w:tc>
          <w:tcPr>
            <w:tcW w:w="7605" w:type="dxa"/>
            <w:gridSpan w:val="6"/>
            <w:tcBorders>
              <w:top w:val="nil"/>
              <w:left w:val="nil"/>
              <w:bottom w:val="nil"/>
              <w:right w:val="nil"/>
            </w:tcBorders>
            <w:shd w:val="clear" w:color="auto" w:fill="FFFFFF"/>
            <w:vAlign w:val="center"/>
          </w:tcPr>
          <w:p w14:paraId="29F9C54C"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rPr>
            </w:pPr>
            <w:r w:rsidRPr="0083649A">
              <w:rPr>
                <w:rFonts w:ascii="Arial" w:eastAsiaTheme="minorHAnsi" w:hAnsi="Arial" w:cs="Arial"/>
                <w:b/>
                <w:bCs/>
                <w:color w:val="010205"/>
                <w:sz w:val="22"/>
                <w:szCs w:val="22"/>
              </w:rPr>
              <w:t>Response to Excise Taxes</w:t>
            </w:r>
          </w:p>
        </w:tc>
      </w:tr>
      <w:tr w:rsidR="00793589" w:rsidRPr="0083649A" w14:paraId="5E031F51" w14:textId="77777777" w:rsidTr="00FF6EF6">
        <w:trPr>
          <w:cantSplit/>
        </w:trPr>
        <w:tc>
          <w:tcPr>
            <w:tcW w:w="2535" w:type="dxa"/>
            <w:gridSpan w:val="2"/>
            <w:tcBorders>
              <w:top w:val="nil"/>
              <w:left w:val="nil"/>
              <w:bottom w:val="single" w:sz="8" w:space="0" w:color="152935"/>
              <w:right w:val="nil"/>
            </w:tcBorders>
            <w:shd w:val="clear" w:color="auto" w:fill="FFFFFF"/>
            <w:vAlign w:val="bottom"/>
          </w:tcPr>
          <w:p w14:paraId="625EA542" w14:textId="77777777" w:rsidR="00793589" w:rsidRPr="0083649A" w:rsidRDefault="00793589" w:rsidP="00442328">
            <w:pPr>
              <w:autoSpaceDE w:val="0"/>
              <w:autoSpaceDN w:val="0"/>
              <w:adjustRightInd w:val="0"/>
              <w:jc w:val="both"/>
              <w:rPr>
                <w:rFonts w:eastAsiaTheme="minorHAnsi"/>
              </w:rPr>
            </w:pPr>
          </w:p>
        </w:tc>
        <w:tc>
          <w:tcPr>
            <w:tcW w:w="1168" w:type="dxa"/>
            <w:tcBorders>
              <w:top w:val="nil"/>
              <w:left w:val="nil"/>
              <w:bottom w:val="single" w:sz="8" w:space="0" w:color="152935"/>
              <w:right w:val="single" w:sz="8" w:space="0" w:color="E0E0E0"/>
            </w:tcBorders>
            <w:shd w:val="clear" w:color="auto" w:fill="FFFFFF"/>
            <w:vAlign w:val="bottom"/>
          </w:tcPr>
          <w:p w14:paraId="63F6C1B2"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C71B903"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01D3586C"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23F3E0C8"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Cumulative Percent</w:t>
            </w:r>
          </w:p>
        </w:tc>
      </w:tr>
      <w:tr w:rsidR="00793589" w:rsidRPr="0083649A" w14:paraId="2D80E5CD"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38D53BEB"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Valid</w:t>
            </w:r>
          </w:p>
        </w:tc>
        <w:tc>
          <w:tcPr>
            <w:tcW w:w="1798" w:type="dxa"/>
            <w:tcBorders>
              <w:top w:val="single" w:sz="8" w:space="0" w:color="152935"/>
              <w:left w:val="nil"/>
              <w:bottom w:val="single" w:sz="8" w:space="0" w:color="AEAEAE"/>
              <w:right w:val="nil"/>
            </w:tcBorders>
            <w:shd w:val="clear" w:color="auto" w:fill="E0E0E0"/>
          </w:tcPr>
          <w:p w14:paraId="676889E0"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Agree</w:t>
            </w:r>
          </w:p>
        </w:tc>
        <w:tc>
          <w:tcPr>
            <w:tcW w:w="1168" w:type="dxa"/>
            <w:tcBorders>
              <w:top w:val="single" w:sz="8" w:space="0" w:color="152935"/>
              <w:left w:val="nil"/>
              <w:bottom w:val="single" w:sz="8" w:space="0" w:color="AEAEAE"/>
              <w:right w:val="single" w:sz="8" w:space="0" w:color="E0E0E0"/>
            </w:tcBorders>
            <w:shd w:val="clear" w:color="auto" w:fill="F9F9FB"/>
          </w:tcPr>
          <w:p w14:paraId="307E389B"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47</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754E712A"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26.3</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5D5856CF"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26.3</w:t>
            </w:r>
          </w:p>
        </w:tc>
        <w:tc>
          <w:tcPr>
            <w:tcW w:w="1475" w:type="dxa"/>
            <w:tcBorders>
              <w:top w:val="single" w:sz="8" w:space="0" w:color="152935"/>
              <w:left w:val="single" w:sz="8" w:space="0" w:color="E0E0E0"/>
              <w:bottom w:val="single" w:sz="8" w:space="0" w:color="AEAEAE"/>
              <w:right w:val="nil"/>
            </w:tcBorders>
            <w:shd w:val="clear" w:color="auto" w:fill="F9F9FB"/>
          </w:tcPr>
          <w:p w14:paraId="21073B76"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26.3</w:t>
            </w:r>
          </w:p>
        </w:tc>
      </w:tr>
      <w:tr w:rsidR="00793589" w:rsidRPr="0083649A" w14:paraId="25D2E9C9"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44FCAB56" w14:textId="77777777" w:rsidR="00793589" w:rsidRPr="0083649A" w:rsidRDefault="00793589" w:rsidP="00442328">
            <w:pPr>
              <w:autoSpaceDE w:val="0"/>
              <w:autoSpaceDN w:val="0"/>
              <w:adjustRightInd w:val="0"/>
              <w:jc w:val="both"/>
              <w:rPr>
                <w:rFonts w:ascii="Arial" w:eastAsiaTheme="minorHAnsi" w:hAnsi="Arial" w:cs="Arial"/>
                <w:color w:val="010205"/>
                <w:sz w:val="18"/>
                <w:szCs w:val="18"/>
              </w:rPr>
            </w:pPr>
          </w:p>
        </w:tc>
        <w:tc>
          <w:tcPr>
            <w:tcW w:w="1798" w:type="dxa"/>
            <w:tcBorders>
              <w:top w:val="single" w:sz="8" w:space="0" w:color="AEAEAE"/>
              <w:left w:val="nil"/>
              <w:bottom w:val="single" w:sz="8" w:space="0" w:color="AEAEAE"/>
              <w:right w:val="nil"/>
            </w:tcBorders>
            <w:shd w:val="clear" w:color="auto" w:fill="E0E0E0"/>
          </w:tcPr>
          <w:p w14:paraId="2C45CF1F"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Disagree</w:t>
            </w:r>
          </w:p>
        </w:tc>
        <w:tc>
          <w:tcPr>
            <w:tcW w:w="1168" w:type="dxa"/>
            <w:tcBorders>
              <w:top w:val="single" w:sz="8" w:space="0" w:color="AEAEAE"/>
              <w:left w:val="nil"/>
              <w:bottom w:val="single" w:sz="8" w:space="0" w:color="AEAEAE"/>
              <w:right w:val="single" w:sz="8" w:space="0" w:color="E0E0E0"/>
            </w:tcBorders>
            <w:shd w:val="clear" w:color="auto" w:fill="F9F9FB"/>
          </w:tcPr>
          <w:p w14:paraId="0D2799AD"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19</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33F4B47"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10.6</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6E37BCEE"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10.6</w:t>
            </w:r>
          </w:p>
        </w:tc>
        <w:tc>
          <w:tcPr>
            <w:tcW w:w="1475" w:type="dxa"/>
            <w:tcBorders>
              <w:top w:val="single" w:sz="8" w:space="0" w:color="AEAEAE"/>
              <w:left w:val="single" w:sz="8" w:space="0" w:color="E0E0E0"/>
              <w:bottom w:val="single" w:sz="8" w:space="0" w:color="AEAEAE"/>
              <w:right w:val="nil"/>
            </w:tcBorders>
            <w:shd w:val="clear" w:color="auto" w:fill="F9F9FB"/>
          </w:tcPr>
          <w:p w14:paraId="6B57E401"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36.9</w:t>
            </w:r>
          </w:p>
        </w:tc>
      </w:tr>
      <w:tr w:rsidR="00793589" w:rsidRPr="0083649A" w14:paraId="5E6EEBAE"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275F7B65" w14:textId="77777777" w:rsidR="00793589" w:rsidRPr="0083649A" w:rsidRDefault="00793589" w:rsidP="00442328">
            <w:pPr>
              <w:autoSpaceDE w:val="0"/>
              <w:autoSpaceDN w:val="0"/>
              <w:adjustRightInd w:val="0"/>
              <w:jc w:val="both"/>
              <w:rPr>
                <w:rFonts w:ascii="Arial" w:eastAsiaTheme="minorHAnsi" w:hAnsi="Arial" w:cs="Arial"/>
                <w:color w:val="010205"/>
                <w:sz w:val="18"/>
                <w:szCs w:val="18"/>
              </w:rPr>
            </w:pPr>
          </w:p>
        </w:tc>
        <w:tc>
          <w:tcPr>
            <w:tcW w:w="1798" w:type="dxa"/>
            <w:tcBorders>
              <w:top w:val="single" w:sz="8" w:space="0" w:color="AEAEAE"/>
              <w:left w:val="nil"/>
              <w:bottom w:val="single" w:sz="8" w:space="0" w:color="AEAEAE"/>
              <w:right w:val="nil"/>
            </w:tcBorders>
            <w:shd w:val="clear" w:color="auto" w:fill="E0E0E0"/>
          </w:tcPr>
          <w:p w14:paraId="150D8E16"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Neutral</w:t>
            </w:r>
          </w:p>
        </w:tc>
        <w:tc>
          <w:tcPr>
            <w:tcW w:w="1168" w:type="dxa"/>
            <w:tcBorders>
              <w:top w:val="single" w:sz="8" w:space="0" w:color="AEAEAE"/>
              <w:left w:val="nil"/>
              <w:bottom w:val="single" w:sz="8" w:space="0" w:color="AEAEAE"/>
              <w:right w:val="single" w:sz="8" w:space="0" w:color="E0E0E0"/>
            </w:tcBorders>
            <w:shd w:val="clear" w:color="auto" w:fill="F9F9FB"/>
          </w:tcPr>
          <w:p w14:paraId="4410A4E7"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79</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D9313A0"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44.1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E64B592"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44.1</w:t>
            </w:r>
          </w:p>
        </w:tc>
        <w:tc>
          <w:tcPr>
            <w:tcW w:w="1475" w:type="dxa"/>
            <w:tcBorders>
              <w:top w:val="single" w:sz="8" w:space="0" w:color="AEAEAE"/>
              <w:left w:val="single" w:sz="8" w:space="0" w:color="E0E0E0"/>
              <w:bottom w:val="single" w:sz="8" w:space="0" w:color="AEAEAE"/>
              <w:right w:val="nil"/>
            </w:tcBorders>
            <w:shd w:val="clear" w:color="auto" w:fill="F9F9FB"/>
          </w:tcPr>
          <w:p w14:paraId="189670B7"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81.0</w:t>
            </w:r>
          </w:p>
        </w:tc>
      </w:tr>
      <w:tr w:rsidR="00793589" w:rsidRPr="0083649A" w14:paraId="7F5BC50C"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0544BD3" w14:textId="77777777" w:rsidR="00793589" w:rsidRPr="0083649A" w:rsidRDefault="00793589" w:rsidP="00442328">
            <w:pPr>
              <w:autoSpaceDE w:val="0"/>
              <w:autoSpaceDN w:val="0"/>
              <w:adjustRightInd w:val="0"/>
              <w:jc w:val="both"/>
              <w:rPr>
                <w:rFonts w:ascii="Arial" w:eastAsiaTheme="minorHAnsi" w:hAnsi="Arial" w:cs="Arial"/>
                <w:color w:val="010205"/>
                <w:sz w:val="18"/>
                <w:szCs w:val="18"/>
              </w:rPr>
            </w:pPr>
          </w:p>
        </w:tc>
        <w:tc>
          <w:tcPr>
            <w:tcW w:w="1798" w:type="dxa"/>
            <w:tcBorders>
              <w:top w:val="single" w:sz="8" w:space="0" w:color="AEAEAE"/>
              <w:left w:val="nil"/>
              <w:bottom w:val="single" w:sz="8" w:space="0" w:color="AEAEAE"/>
              <w:right w:val="nil"/>
            </w:tcBorders>
            <w:shd w:val="clear" w:color="auto" w:fill="E0E0E0"/>
          </w:tcPr>
          <w:p w14:paraId="1CEDC0C9"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Strongly Agree</w:t>
            </w:r>
          </w:p>
        </w:tc>
        <w:tc>
          <w:tcPr>
            <w:tcW w:w="1168" w:type="dxa"/>
            <w:tcBorders>
              <w:top w:val="single" w:sz="8" w:space="0" w:color="AEAEAE"/>
              <w:left w:val="nil"/>
              <w:bottom w:val="single" w:sz="8" w:space="0" w:color="AEAEAE"/>
              <w:right w:val="single" w:sz="8" w:space="0" w:color="E0E0E0"/>
            </w:tcBorders>
            <w:shd w:val="clear" w:color="auto" w:fill="F9F9FB"/>
          </w:tcPr>
          <w:p w14:paraId="68099E68"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30</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40EEF3F"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16.8</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5BFD1A34"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16.8</w:t>
            </w:r>
          </w:p>
        </w:tc>
        <w:tc>
          <w:tcPr>
            <w:tcW w:w="1475" w:type="dxa"/>
            <w:tcBorders>
              <w:top w:val="single" w:sz="8" w:space="0" w:color="AEAEAE"/>
              <w:left w:val="single" w:sz="8" w:space="0" w:color="E0E0E0"/>
              <w:bottom w:val="single" w:sz="8" w:space="0" w:color="AEAEAE"/>
              <w:right w:val="nil"/>
            </w:tcBorders>
            <w:shd w:val="clear" w:color="auto" w:fill="F9F9FB"/>
          </w:tcPr>
          <w:p w14:paraId="17E32053"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97.8</w:t>
            </w:r>
          </w:p>
        </w:tc>
      </w:tr>
      <w:tr w:rsidR="00793589" w:rsidRPr="0083649A" w14:paraId="1886D86E"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EA366B3" w14:textId="77777777" w:rsidR="00793589" w:rsidRPr="0083649A" w:rsidRDefault="00793589" w:rsidP="00442328">
            <w:pPr>
              <w:autoSpaceDE w:val="0"/>
              <w:autoSpaceDN w:val="0"/>
              <w:adjustRightInd w:val="0"/>
              <w:jc w:val="both"/>
              <w:rPr>
                <w:rFonts w:ascii="Arial" w:eastAsiaTheme="minorHAnsi" w:hAnsi="Arial" w:cs="Arial"/>
                <w:color w:val="010205"/>
                <w:sz w:val="18"/>
                <w:szCs w:val="18"/>
              </w:rPr>
            </w:pPr>
          </w:p>
        </w:tc>
        <w:tc>
          <w:tcPr>
            <w:tcW w:w="1798" w:type="dxa"/>
            <w:tcBorders>
              <w:top w:val="single" w:sz="8" w:space="0" w:color="AEAEAE"/>
              <w:left w:val="nil"/>
              <w:bottom w:val="single" w:sz="8" w:space="0" w:color="AEAEAE"/>
              <w:right w:val="nil"/>
            </w:tcBorders>
            <w:shd w:val="clear" w:color="auto" w:fill="E0E0E0"/>
          </w:tcPr>
          <w:p w14:paraId="5DA7DF48"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Strongly Disagree</w:t>
            </w:r>
          </w:p>
        </w:tc>
        <w:tc>
          <w:tcPr>
            <w:tcW w:w="1168" w:type="dxa"/>
            <w:tcBorders>
              <w:top w:val="single" w:sz="8" w:space="0" w:color="AEAEAE"/>
              <w:left w:val="nil"/>
              <w:bottom w:val="single" w:sz="8" w:space="0" w:color="AEAEAE"/>
              <w:right w:val="single" w:sz="8" w:space="0" w:color="E0E0E0"/>
            </w:tcBorders>
            <w:shd w:val="clear" w:color="auto" w:fill="F9F9FB"/>
          </w:tcPr>
          <w:p w14:paraId="0C2DA98C"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4</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ECE11E9"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2.2</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5291FE5F"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2.2</w:t>
            </w:r>
          </w:p>
        </w:tc>
        <w:tc>
          <w:tcPr>
            <w:tcW w:w="1475" w:type="dxa"/>
            <w:tcBorders>
              <w:top w:val="single" w:sz="8" w:space="0" w:color="AEAEAE"/>
              <w:left w:val="single" w:sz="8" w:space="0" w:color="E0E0E0"/>
              <w:bottom w:val="single" w:sz="8" w:space="0" w:color="AEAEAE"/>
              <w:right w:val="nil"/>
            </w:tcBorders>
            <w:shd w:val="clear" w:color="auto" w:fill="F9F9FB"/>
          </w:tcPr>
          <w:p w14:paraId="45D85D7A"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100.0</w:t>
            </w:r>
          </w:p>
        </w:tc>
      </w:tr>
      <w:tr w:rsidR="00793589" w:rsidRPr="0083649A" w14:paraId="57C43FFE"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0829B5E7" w14:textId="77777777" w:rsidR="00793589" w:rsidRPr="0083649A" w:rsidRDefault="00793589" w:rsidP="00442328">
            <w:pPr>
              <w:autoSpaceDE w:val="0"/>
              <w:autoSpaceDN w:val="0"/>
              <w:adjustRightInd w:val="0"/>
              <w:jc w:val="both"/>
              <w:rPr>
                <w:rFonts w:ascii="Arial" w:eastAsiaTheme="minorHAnsi" w:hAnsi="Arial" w:cs="Arial"/>
                <w:color w:val="010205"/>
                <w:sz w:val="18"/>
                <w:szCs w:val="18"/>
              </w:rPr>
            </w:pPr>
          </w:p>
        </w:tc>
        <w:tc>
          <w:tcPr>
            <w:tcW w:w="1798" w:type="dxa"/>
            <w:tcBorders>
              <w:top w:val="single" w:sz="8" w:space="0" w:color="AEAEAE"/>
              <w:left w:val="nil"/>
              <w:bottom w:val="single" w:sz="8" w:space="0" w:color="152935"/>
              <w:right w:val="nil"/>
            </w:tcBorders>
            <w:shd w:val="clear" w:color="auto" w:fill="E0E0E0"/>
          </w:tcPr>
          <w:p w14:paraId="43340C66"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rPr>
            </w:pPr>
            <w:r w:rsidRPr="0083649A">
              <w:rPr>
                <w:rFonts w:ascii="Arial" w:eastAsiaTheme="minorHAnsi"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3ECC88B6"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47A577EC"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31F66F5A" w14:textId="77777777" w:rsidR="00793589" w:rsidRPr="0083649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rPr>
            </w:pPr>
            <w:r w:rsidRPr="0083649A">
              <w:rPr>
                <w:rFonts w:ascii="Arial" w:eastAsiaTheme="minorHAnsi"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561AA8A2" w14:textId="77777777" w:rsidR="00793589" w:rsidRPr="0083649A" w:rsidRDefault="00793589" w:rsidP="00442328">
            <w:pPr>
              <w:autoSpaceDE w:val="0"/>
              <w:autoSpaceDN w:val="0"/>
              <w:adjustRightInd w:val="0"/>
              <w:jc w:val="both"/>
              <w:rPr>
                <w:rFonts w:eastAsiaTheme="minorHAnsi"/>
              </w:rPr>
            </w:pPr>
          </w:p>
        </w:tc>
      </w:tr>
    </w:tbl>
    <w:p w14:paraId="1ED7D7C1" w14:textId="77777777" w:rsidR="00793589" w:rsidRPr="0083649A" w:rsidRDefault="00793589" w:rsidP="00442328">
      <w:pPr>
        <w:autoSpaceDE w:val="0"/>
        <w:autoSpaceDN w:val="0"/>
        <w:adjustRightInd w:val="0"/>
        <w:spacing w:line="400" w:lineRule="atLeast"/>
        <w:jc w:val="both"/>
        <w:rPr>
          <w:rFonts w:eastAsiaTheme="minorHAnsi"/>
        </w:rPr>
      </w:pPr>
    </w:p>
    <w:p w14:paraId="3E6FB31B" w14:textId="621671FF" w:rsidR="00793589" w:rsidRDefault="008640C5" w:rsidP="005E7866">
      <w:pPr>
        <w:pStyle w:val="Caption"/>
        <w:jc w:val="both"/>
      </w:pPr>
      <w:bookmarkStart w:id="97" w:name="_Toc73657149"/>
      <w:r>
        <w:t xml:space="preserve">Table </w:t>
      </w:r>
      <w:r>
        <w:fldChar w:fldCharType="begin"/>
      </w:r>
      <w:r>
        <w:instrText xml:space="preserve"> SEQ Table \* ARABIC </w:instrText>
      </w:r>
      <w:r>
        <w:fldChar w:fldCharType="separate"/>
      </w:r>
      <w:r w:rsidR="0087340C">
        <w:rPr>
          <w:noProof/>
        </w:rPr>
        <w:t>12</w:t>
      </w:r>
      <w:r>
        <w:fldChar w:fldCharType="end"/>
      </w:r>
      <w:r>
        <w:t xml:space="preserve">: </w:t>
      </w:r>
      <w:r w:rsidRPr="00BA2AE3">
        <w:t>Response to Excise Taxes (Author)</w:t>
      </w:r>
      <w:bookmarkEnd w:id="97"/>
    </w:p>
    <w:p w14:paraId="12202280" w14:textId="77777777" w:rsidR="005E7866" w:rsidRPr="005E7866" w:rsidRDefault="005E7866" w:rsidP="005E7866"/>
    <w:p w14:paraId="5E36DF16" w14:textId="1890A026" w:rsidR="00793589" w:rsidRPr="00E93A9A" w:rsidRDefault="00E93A9A" w:rsidP="00442328">
      <w:pPr>
        <w:pStyle w:val="Heading2"/>
        <w:jc w:val="both"/>
        <w:rPr>
          <w:b w:val="0"/>
          <w:bCs/>
        </w:rPr>
      </w:pPr>
      <w:bookmarkStart w:id="98" w:name="_Toc73710677"/>
      <w:r w:rsidRPr="00E93A9A">
        <w:rPr>
          <w:b w:val="0"/>
          <w:bCs/>
        </w:rPr>
        <w:t xml:space="preserve">5.6.2 </w:t>
      </w:r>
      <w:r w:rsidR="00793589" w:rsidRPr="00E93A9A">
        <w:rPr>
          <w:b w:val="0"/>
          <w:bCs/>
        </w:rPr>
        <w:t>Role of Price</w:t>
      </w:r>
      <w:bookmarkEnd w:id="98"/>
    </w:p>
    <w:p w14:paraId="7A192562" w14:textId="77777777" w:rsidR="00793589" w:rsidRDefault="00793589" w:rsidP="00442328">
      <w:pPr>
        <w:spacing w:line="360" w:lineRule="auto"/>
        <w:jc w:val="both"/>
        <w:rPr>
          <w:b/>
          <w:bCs/>
          <w:sz w:val="28"/>
          <w:szCs w:val="28"/>
        </w:rPr>
      </w:pPr>
    </w:p>
    <w:p w14:paraId="31BC0B00" w14:textId="25D787FB" w:rsidR="00793589" w:rsidRPr="00086524" w:rsidRDefault="00793589" w:rsidP="00442328">
      <w:pPr>
        <w:spacing w:line="360" w:lineRule="auto"/>
        <w:jc w:val="both"/>
      </w:pPr>
      <w:r w:rsidRPr="008679E5">
        <w:rPr>
          <w:b/>
          <w:bCs/>
        </w:rPr>
        <w:t>H1</w:t>
      </w:r>
      <w:r w:rsidRPr="00086524">
        <w:t xml:space="preserve"> </w:t>
      </w:r>
      <w:r>
        <w:t>–</w:t>
      </w:r>
      <w:r w:rsidRPr="00086524">
        <w:t xml:space="preserve"> </w:t>
      </w:r>
      <w:r>
        <w:t>The price of an alcoholic beverage is a significant factor for Irish consumers when purchasing it</w:t>
      </w:r>
      <w:r w:rsidR="008255F6">
        <w:t xml:space="preserve">, but their sensitivity to price will vary between groups. </w:t>
      </w:r>
    </w:p>
    <w:p w14:paraId="15FED625" w14:textId="77777777" w:rsidR="00793589" w:rsidRPr="007837FA" w:rsidRDefault="00793589" w:rsidP="00442328">
      <w:pPr>
        <w:spacing w:line="360" w:lineRule="auto"/>
        <w:jc w:val="both"/>
        <w:rPr>
          <w:b/>
          <w:bCs/>
          <w:sz w:val="28"/>
          <w:szCs w:val="28"/>
        </w:rPr>
      </w:pPr>
    </w:p>
    <w:p w14:paraId="6C6A066E" w14:textId="4BAE79BA" w:rsidR="00793589" w:rsidRDefault="00793589" w:rsidP="00442328">
      <w:pPr>
        <w:spacing w:line="360" w:lineRule="auto"/>
        <w:jc w:val="both"/>
      </w:pPr>
      <w:r>
        <w:t>A</w:t>
      </w:r>
      <w:r w:rsidR="00CB5152">
        <w:t>s a</w:t>
      </w:r>
      <w:r>
        <w:t xml:space="preserve">lcohol is a price sensitive item, </w:t>
      </w:r>
      <w:r w:rsidR="00CB5152">
        <w:t xml:space="preserve">levels of consumption </w:t>
      </w:r>
      <w:r w:rsidR="00E81856">
        <w:t>are expected to</w:t>
      </w:r>
      <w:r w:rsidR="00CB5152">
        <w:t xml:space="preserve"> be affected by price changes</w:t>
      </w:r>
      <w:r>
        <w:t xml:space="preserve">. However, as discussed in the literature review, individual and social variables will influence how responsive the individual will be to the variation on price. That said, </w:t>
      </w:r>
      <w:proofErr w:type="gramStart"/>
      <w:r>
        <w:t>in order to</w:t>
      </w:r>
      <w:proofErr w:type="gramEnd"/>
      <w:r>
        <w:t xml:space="preserve"> answer the first hypothesis proposed in this study, an overview analysis of the questions related to price will be presented, followed by a crosstabulation and an analysis of variance to understand the effect of gender, age and salary on price. </w:t>
      </w:r>
    </w:p>
    <w:p w14:paraId="3A85A49F" w14:textId="77777777" w:rsidR="00793589" w:rsidRDefault="00793589" w:rsidP="00442328">
      <w:pPr>
        <w:spacing w:line="360" w:lineRule="auto"/>
        <w:jc w:val="both"/>
      </w:pPr>
    </w:p>
    <w:p w14:paraId="34092893" w14:textId="77777777" w:rsidR="00793589" w:rsidRDefault="00793589" w:rsidP="00442328">
      <w:pPr>
        <w:spacing w:line="360" w:lineRule="auto"/>
        <w:jc w:val="both"/>
      </w:pPr>
      <w:r>
        <w:t xml:space="preserve">The first two questions asked related to price questioned the respondents if they think of price when purchasing an alcoholic beverage and if they usually notice price changes. The results of both questions represented an expressive figure, with 83% of the respondents stating to think of price and 72% noticing price changes when purchasing alcoholic beverages. These outcomes reinforce the theory and the importance of price on the alcohol buying decision. </w:t>
      </w:r>
    </w:p>
    <w:p w14:paraId="5E666DCF" w14:textId="77777777" w:rsidR="00793589" w:rsidRDefault="00793589" w:rsidP="00442328">
      <w:pPr>
        <w:spacing w:line="360" w:lineRule="auto"/>
        <w:jc w:val="both"/>
      </w:pPr>
    </w:p>
    <w:p w14:paraId="1A8F994F" w14:textId="77777777" w:rsidR="00793589" w:rsidRDefault="00793589" w:rsidP="00442328">
      <w:pPr>
        <w:spacing w:line="360" w:lineRule="auto"/>
        <w:jc w:val="both"/>
      </w:pPr>
      <w:r>
        <w:rPr>
          <w:noProof/>
        </w:rPr>
        <w:drawing>
          <wp:inline distT="0" distB="0" distL="0" distR="0" wp14:anchorId="7FA50E49" wp14:editId="48B38ACE">
            <wp:extent cx="4057650" cy="2463800"/>
            <wp:effectExtent l="0" t="0" r="0" b="12700"/>
            <wp:docPr id="40" name="Chart 40">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1F92FE3" w14:textId="12D2C045" w:rsidR="00793589" w:rsidRDefault="002A7DEE" w:rsidP="00442328">
      <w:pPr>
        <w:pStyle w:val="Caption"/>
        <w:jc w:val="both"/>
      </w:pPr>
      <w:bookmarkStart w:id="99" w:name="_Toc73657090"/>
      <w:r>
        <w:t xml:space="preserve">Figure </w:t>
      </w:r>
      <w:r>
        <w:fldChar w:fldCharType="begin"/>
      </w:r>
      <w:r>
        <w:instrText xml:space="preserve"> SEQ Figure \* ARABIC </w:instrText>
      </w:r>
      <w:r>
        <w:fldChar w:fldCharType="separate"/>
      </w:r>
      <w:r w:rsidR="0087340C">
        <w:rPr>
          <w:noProof/>
        </w:rPr>
        <w:t>20</w:t>
      </w:r>
      <w:r>
        <w:fldChar w:fldCharType="end"/>
      </w:r>
      <w:r>
        <w:t>: Think about Price (Author)</w:t>
      </w:r>
      <w:bookmarkEnd w:id="99"/>
    </w:p>
    <w:p w14:paraId="1FAED62F" w14:textId="77777777" w:rsidR="00793589" w:rsidRDefault="00793589" w:rsidP="00442328">
      <w:pPr>
        <w:spacing w:line="360" w:lineRule="auto"/>
        <w:jc w:val="both"/>
      </w:pPr>
    </w:p>
    <w:p w14:paraId="115B7DD4" w14:textId="77777777" w:rsidR="00793589" w:rsidRDefault="00793589" w:rsidP="00442328">
      <w:pPr>
        <w:spacing w:line="360" w:lineRule="auto"/>
        <w:jc w:val="both"/>
      </w:pPr>
      <w:r>
        <w:rPr>
          <w:noProof/>
        </w:rPr>
        <w:drawing>
          <wp:inline distT="0" distB="0" distL="0" distR="0" wp14:anchorId="052C872F" wp14:editId="44E424FB">
            <wp:extent cx="4070350" cy="2489200"/>
            <wp:effectExtent l="0" t="0" r="6350" b="6350"/>
            <wp:docPr id="42" name="Chart 42">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DF6DCB1" w14:textId="5AAC09F4" w:rsidR="00793589" w:rsidRDefault="002A7DEE" w:rsidP="00442328">
      <w:pPr>
        <w:pStyle w:val="Caption"/>
        <w:jc w:val="both"/>
      </w:pPr>
      <w:bookmarkStart w:id="100" w:name="_Toc73657091"/>
      <w:r>
        <w:t xml:space="preserve">Figure </w:t>
      </w:r>
      <w:r>
        <w:fldChar w:fldCharType="begin"/>
      </w:r>
      <w:r>
        <w:instrText xml:space="preserve"> SEQ Figure \* ARABIC </w:instrText>
      </w:r>
      <w:r>
        <w:fldChar w:fldCharType="separate"/>
      </w:r>
      <w:r w:rsidR="0087340C">
        <w:rPr>
          <w:noProof/>
        </w:rPr>
        <w:t>21</w:t>
      </w:r>
      <w:r>
        <w:fldChar w:fldCharType="end"/>
      </w:r>
      <w:r>
        <w:t>: Notice Price Changes</w:t>
      </w:r>
      <w:r w:rsidRPr="00A17D13">
        <w:t xml:space="preserve"> (Author)</w:t>
      </w:r>
      <w:bookmarkEnd w:id="100"/>
    </w:p>
    <w:p w14:paraId="027D78BA" w14:textId="77777777" w:rsidR="00793589" w:rsidRDefault="00793589" w:rsidP="00442328">
      <w:pPr>
        <w:spacing w:line="360" w:lineRule="auto"/>
        <w:jc w:val="both"/>
      </w:pPr>
      <w:r>
        <w:t>The extent to which each group, divided by gender, age and salary, will be responsive to price changes was further analysed through a crosstabulation of the variables, performing a Chi Square Test.</w:t>
      </w:r>
    </w:p>
    <w:p w14:paraId="1BF5C5D5" w14:textId="77777777" w:rsidR="00793589" w:rsidRDefault="00793589" w:rsidP="00442328">
      <w:pPr>
        <w:spacing w:line="360" w:lineRule="auto"/>
        <w:jc w:val="both"/>
      </w:pPr>
    </w:p>
    <w:p w14:paraId="3EB32BBC" w14:textId="664C67D7" w:rsidR="00793589" w:rsidRPr="00AA0F18" w:rsidRDefault="00AA0F18" w:rsidP="00442328">
      <w:pPr>
        <w:pStyle w:val="Heading2"/>
        <w:jc w:val="both"/>
      </w:pPr>
      <w:bookmarkStart w:id="101" w:name="_Toc73710678"/>
      <w:r>
        <w:t xml:space="preserve">5.6.2.1 </w:t>
      </w:r>
      <w:r w:rsidR="00BC0DA9">
        <w:t xml:space="preserve">Testing </w:t>
      </w:r>
      <w:r w:rsidR="00793589" w:rsidRPr="00AA0F18">
        <w:t>Null Hypothesis by Gender, Age and Salary</w:t>
      </w:r>
      <w:bookmarkEnd w:id="101"/>
    </w:p>
    <w:p w14:paraId="1C43E059" w14:textId="77777777" w:rsidR="00E81856" w:rsidRPr="00E81856" w:rsidRDefault="00E81856" w:rsidP="00442328">
      <w:pPr>
        <w:jc w:val="both"/>
      </w:pPr>
    </w:p>
    <w:p w14:paraId="7AA19D57" w14:textId="1220C518" w:rsidR="00793589" w:rsidRDefault="00793589" w:rsidP="00442328">
      <w:pPr>
        <w:spacing w:line="360" w:lineRule="auto"/>
        <w:jc w:val="both"/>
      </w:pPr>
      <w:r>
        <w:t>The following analysis will involve a crosstabulation through SPSS of price with each of the following variables: gender, age, and salary. All the analysis will be made on the same basis of hypothes</w:t>
      </w:r>
      <w:r w:rsidR="00BC0DA9">
        <w:t>e</w:t>
      </w:r>
      <w:r>
        <w:t>s, where:</w:t>
      </w:r>
    </w:p>
    <w:p w14:paraId="251E0ED7" w14:textId="77777777" w:rsidR="00793589" w:rsidRDefault="00793589" w:rsidP="00442328">
      <w:pPr>
        <w:spacing w:line="360" w:lineRule="auto"/>
        <w:jc w:val="both"/>
      </w:pPr>
    </w:p>
    <w:p w14:paraId="0D2C07E1" w14:textId="77777777" w:rsidR="00793589" w:rsidRDefault="00793589" w:rsidP="00442328">
      <w:pPr>
        <w:spacing w:line="360" w:lineRule="auto"/>
        <w:jc w:val="both"/>
      </w:pPr>
      <w:r>
        <w:lastRenderedPageBreak/>
        <w:t>H0:  There is no relationship between price and the specific variable.</w:t>
      </w:r>
    </w:p>
    <w:p w14:paraId="6D36F7EF" w14:textId="77777777" w:rsidR="00793589" w:rsidRDefault="00793589" w:rsidP="00442328">
      <w:pPr>
        <w:spacing w:line="360" w:lineRule="auto"/>
        <w:jc w:val="both"/>
      </w:pPr>
      <w:r>
        <w:t>Ha:  There is a relationship between price and the specific variable.</w:t>
      </w:r>
    </w:p>
    <w:p w14:paraId="70D28AAD" w14:textId="77777777" w:rsidR="00793589" w:rsidRPr="00E3561E" w:rsidRDefault="00793589" w:rsidP="00442328">
      <w:pPr>
        <w:spacing w:line="360" w:lineRule="auto"/>
        <w:jc w:val="both"/>
      </w:pPr>
    </w:p>
    <w:p w14:paraId="581EFC9E" w14:textId="77777777" w:rsidR="00793589" w:rsidRDefault="00793589" w:rsidP="00442328">
      <w:pPr>
        <w:spacing w:line="360" w:lineRule="auto"/>
        <w:jc w:val="both"/>
      </w:pPr>
      <w:r>
        <w:t xml:space="preserve">The data related to price derived from question 13 of questionnaire, where respondents were asked if they think about price when purchasing an alcoholic beverage. The data from gender, age, and salary, derived from questions 1, 2 and 4, respectively. </w:t>
      </w:r>
    </w:p>
    <w:p w14:paraId="37CE1749" w14:textId="77777777" w:rsidR="00793589" w:rsidRDefault="00793589" w:rsidP="00442328">
      <w:pPr>
        <w:spacing w:line="360" w:lineRule="auto"/>
        <w:jc w:val="both"/>
      </w:pPr>
    </w:p>
    <w:p w14:paraId="786015D8" w14:textId="77777777" w:rsidR="00793589" w:rsidRDefault="00793589" w:rsidP="00442328">
      <w:pPr>
        <w:spacing w:line="360" w:lineRule="auto"/>
        <w:jc w:val="both"/>
      </w:pPr>
      <w:r>
        <w:t>For a valid Chi Square test, three requirements must be met:</w:t>
      </w:r>
    </w:p>
    <w:p w14:paraId="193306DE" w14:textId="77777777" w:rsidR="00793589" w:rsidRDefault="00793589" w:rsidP="00442328">
      <w:pPr>
        <w:pStyle w:val="ListParagraph"/>
        <w:numPr>
          <w:ilvl w:val="0"/>
          <w:numId w:val="20"/>
        </w:numPr>
        <w:spacing w:line="360" w:lineRule="auto"/>
        <w:jc w:val="both"/>
      </w:pPr>
      <w:r>
        <w:t>Data resulted from a random sample</w:t>
      </w:r>
    </w:p>
    <w:p w14:paraId="559B2ED1" w14:textId="77777777" w:rsidR="00793589" w:rsidRDefault="00793589" w:rsidP="00442328">
      <w:pPr>
        <w:pStyle w:val="ListParagraph"/>
        <w:numPr>
          <w:ilvl w:val="0"/>
          <w:numId w:val="20"/>
        </w:numPr>
        <w:spacing w:line="360" w:lineRule="auto"/>
        <w:jc w:val="both"/>
      </w:pPr>
      <w:r>
        <w:t>Two categorical or nominal variables.</w:t>
      </w:r>
    </w:p>
    <w:p w14:paraId="3D5FDC4C" w14:textId="77777777" w:rsidR="00793589" w:rsidRDefault="00793589" w:rsidP="00442328">
      <w:pPr>
        <w:pStyle w:val="ListParagraph"/>
        <w:numPr>
          <w:ilvl w:val="0"/>
          <w:numId w:val="20"/>
        </w:numPr>
        <w:spacing w:line="360" w:lineRule="auto"/>
        <w:jc w:val="both"/>
      </w:pPr>
      <w:r>
        <w:t>A minimum of five values for each combination of variables.</w:t>
      </w:r>
    </w:p>
    <w:p w14:paraId="21931751" w14:textId="77777777" w:rsidR="00793589" w:rsidRDefault="00793589" w:rsidP="00442328">
      <w:pPr>
        <w:spacing w:line="360" w:lineRule="auto"/>
        <w:jc w:val="both"/>
        <w:rPr>
          <w:color w:val="333333"/>
          <w:sz w:val="29"/>
          <w:szCs w:val="29"/>
        </w:rPr>
      </w:pPr>
    </w:p>
    <w:p w14:paraId="22F251C0" w14:textId="77777777" w:rsidR="00793589" w:rsidRPr="00DD2403" w:rsidRDefault="00793589" w:rsidP="00442328">
      <w:pPr>
        <w:spacing w:line="360" w:lineRule="auto"/>
        <w:jc w:val="both"/>
        <w:rPr>
          <w:color w:val="333333"/>
        </w:rPr>
      </w:pPr>
      <w:r>
        <w:rPr>
          <w:color w:val="333333"/>
        </w:rPr>
        <w:t xml:space="preserve">The first two requirements were met, however, due the constraint number of answers of some categories of the questions, </w:t>
      </w:r>
      <w:r w:rsidRPr="00DD2403">
        <w:rPr>
          <w:color w:val="111111"/>
          <w:shd w:val="clear" w:color="auto" w:fill="FFFFFF"/>
        </w:rPr>
        <w:t xml:space="preserve">Fisher's Exact Test was performed with the chi-square test and the analysis will be made considering it results. </w:t>
      </w:r>
    </w:p>
    <w:p w14:paraId="4536E5A0" w14:textId="77777777" w:rsidR="00793589" w:rsidRPr="00E81856" w:rsidRDefault="00793589" w:rsidP="00442328">
      <w:pPr>
        <w:pStyle w:val="Heading2"/>
        <w:jc w:val="both"/>
        <w:rPr>
          <w:b w:val="0"/>
        </w:rPr>
      </w:pPr>
    </w:p>
    <w:p w14:paraId="661411C6" w14:textId="58820236" w:rsidR="00793589" w:rsidRPr="00E81856" w:rsidRDefault="00793589" w:rsidP="00442328">
      <w:pPr>
        <w:pStyle w:val="Heading2"/>
        <w:jc w:val="both"/>
        <w:rPr>
          <w:b w:val="0"/>
          <w:szCs w:val="28"/>
        </w:rPr>
      </w:pPr>
      <w:bookmarkStart w:id="102" w:name="_Toc73710679"/>
      <w:r w:rsidRPr="00E81856">
        <w:rPr>
          <w:b w:val="0"/>
          <w:szCs w:val="28"/>
        </w:rPr>
        <w:t>Gender</w:t>
      </w:r>
      <w:bookmarkEnd w:id="102"/>
    </w:p>
    <w:p w14:paraId="2AFAD34A" w14:textId="77777777" w:rsidR="00793589" w:rsidRPr="00E3561E" w:rsidRDefault="00793589" w:rsidP="00442328">
      <w:pPr>
        <w:spacing w:line="360" w:lineRule="auto"/>
        <w:jc w:val="both"/>
      </w:pPr>
    </w:p>
    <w:p w14:paraId="7388891C" w14:textId="77777777" w:rsidR="00793589" w:rsidRPr="00A26BF4" w:rsidRDefault="00793589" w:rsidP="00442328">
      <w:pPr>
        <w:spacing w:line="360" w:lineRule="auto"/>
        <w:jc w:val="both"/>
      </w:pPr>
      <w:r>
        <w:t xml:space="preserve">The following tables shows the Case Processing Summary, where there are none missing cases and shows the total sample is 179, the crosstabulation of Gender and Price, with the exact amount and the expected amount and the Chi-Square test, representing the relation between gender and price. </w:t>
      </w:r>
    </w:p>
    <w:p w14:paraId="347B9986" w14:textId="77777777" w:rsidR="00793589" w:rsidRPr="0093047E" w:rsidRDefault="00793589" w:rsidP="00442328">
      <w:pPr>
        <w:autoSpaceDE w:val="0"/>
        <w:autoSpaceDN w:val="0"/>
        <w:adjustRightInd w:val="0"/>
        <w:jc w:val="both"/>
        <w:rPr>
          <w:rFonts w:eastAsiaTheme="minorHAnsi"/>
        </w:rPr>
      </w:pPr>
    </w:p>
    <w:p w14:paraId="04BD828C" w14:textId="77777777" w:rsidR="00793589" w:rsidRPr="0000379D" w:rsidRDefault="00793589" w:rsidP="00442328">
      <w:pPr>
        <w:autoSpaceDE w:val="0"/>
        <w:autoSpaceDN w:val="0"/>
        <w:adjustRightInd w:val="0"/>
        <w:jc w:val="both"/>
        <w:rPr>
          <w:rFonts w:eastAsiaTheme="minorHAnsi"/>
          <w:lang w:eastAsia="en-US"/>
        </w:rPr>
      </w:pPr>
    </w:p>
    <w:tbl>
      <w:tblPr>
        <w:tblW w:w="8639" w:type="dxa"/>
        <w:tblLayout w:type="fixed"/>
        <w:tblCellMar>
          <w:left w:w="0" w:type="dxa"/>
          <w:right w:w="0" w:type="dxa"/>
        </w:tblCellMar>
        <w:tblLook w:val="0000" w:firstRow="0" w:lastRow="0" w:firstColumn="0" w:lastColumn="0" w:noHBand="0" w:noVBand="0"/>
      </w:tblPr>
      <w:tblGrid>
        <w:gridCol w:w="2460"/>
        <w:gridCol w:w="1029"/>
        <w:gridCol w:w="1030"/>
        <w:gridCol w:w="1030"/>
        <w:gridCol w:w="1030"/>
        <w:gridCol w:w="1030"/>
        <w:gridCol w:w="1030"/>
      </w:tblGrid>
      <w:tr w:rsidR="00793589" w:rsidRPr="0000379D" w14:paraId="1861A0B9" w14:textId="77777777" w:rsidTr="00FF6EF6">
        <w:trPr>
          <w:cantSplit/>
        </w:trPr>
        <w:tc>
          <w:tcPr>
            <w:tcW w:w="8633" w:type="dxa"/>
            <w:gridSpan w:val="7"/>
            <w:tcBorders>
              <w:top w:val="nil"/>
              <w:left w:val="nil"/>
              <w:bottom w:val="nil"/>
              <w:right w:val="nil"/>
            </w:tcBorders>
            <w:shd w:val="clear" w:color="auto" w:fill="FFFFFF"/>
            <w:vAlign w:val="center"/>
          </w:tcPr>
          <w:p w14:paraId="7545F8AB"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00379D">
              <w:rPr>
                <w:rFonts w:ascii="Arial" w:eastAsiaTheme="minorHAnsi" w:hAnsi="Arial" w:cs="Arial"/>
                <w:b/>
                <w:bCs/>
                <w:color w:val="010205"/>
                <w:sz w:val="22"/>
                <w:szCs w:val="22"/>
                <w:lang w:eastAsia="en-US"/>
              </w:rPr>
              <w:t>Case Processing Summary</w:t>
            </w:r>
          </w:p>
        </w:tc>
      </w:tr>
      <w:tr w:rsidR="00793589" w:rsidRPr="0000379D" w14:paraId="6998FD7F" w14:textId="77777777" w:rsidTr="00FF6EF6">
        <w:trPr>
          <w:cantSplit/>
        </w:trPr>
        <w:tc>
          <w:tcPr>
            <w:tcW w:w="2459" w:type="dxa"/>
            <w:vMerge w:val="restart"/>
            <w:tcBorders>
              <w:top w:val="nil"/>
              <w:left w:val="nil"/>
              <w:bottom w:val="nil"/>
              <w:right w:val="nil"/>
            </w:tcBorders>
            <w:shd w:val="clear" w:color="auto" w:fill="FFFFFF"/>
            <w:vAlign w:val="bottom"/>
          </w:tcPr>
          <w:p w14:paraId="745FA28F" w14:textId="77777777" w:rsidR="00793589" w:rsidRPr="0000379D" w:rsidRDefault="00793589" w:rsidP="00442328">
            <w:pPr>
              <w:autoSpaceDE w:val="0"/>
              <w:autoSpaceDN w:val="0"/>
              <w:adjustRightInd w:val="0"/>
              <w:jc w:val="both"/>
              <w:rPr>
                <w:rFonts w:eastAsiaTheme="minorHAnsi"/>
                <w:lang w:eastAsia="en-US"/>
              </w:rPr>
            </w:pPr>
          </w:p>
        </w:tc>
        <w:tc>
          <w:tcPr>
            <w:tcW w:w="6174" w:type="dxa"/>
            <w:gridSpan w:val="6"/>
            <w:tcBorders>
              <w:top w:val="nil"/>
              <w:left w:val="nil"/>
              <w:bottom w:val="nil"/>
              <w:right w:val="nil"/>
            </w:tcBorders>
            <w:shd w:val="clear" w:color="auto" w:fill="FFFFFF"/>
            <w:vAlign w:val="bottom"/>
          </w:tcPr>
          <w:p w14:paraId="13EC417C"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Cases</w:t>
            </w:r>
          </w:p>
        </w:tc>
      </w:tr>
      <w:tr w:rsidR="00793589" w:rsidRPr="0000379D" w14:paraId="6F5E7C31" w14:textId="77777777" w:rsidTr="00FF6EF6">
        <w:trPr>
          <w:cantSplit/>
        </w:trPr>
        <w:tc>
          <w:tcPr>
            <w:tcW w:w="2459" w:type="dxa"/>
            <w:vMerge/>
            <w:tcBorders>
              <w:top w:val="nil"/>
              <w:left w:val="nil"/>
              <w:bottom w:val="nil"/>
              <w:right w:val="nil"/>
            </w:tcBorders>
            <w:shd w:val="clear" w:color="auto" w:fill="FFFFFF"/>
            <w:vAlign w:val="bottom"/>
          </w:tcPr>
          <w:p w14:paraId="2D41EDF8" w14:textId="77777777" w:rsidR="00793589" w:rsidRPr="0000379D"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2058" w:type="dxa"/>
            <w:gridSpan w:val="2"/>
            <w:tcBorders>
              <w:top w:val="nil"/>
              <w:left w:val="nil"/>
              <w:bottom w:val="nil"/>
              <w:right w:val="nil"/>
            </w:tcBorders>
            <w:shd w:val="clear" w:color="auto" w:fill="FFFFFF"/>
            <w:vAlign w:val="bottom"/>
          </w:tcPr>
          <w:p w14:paraId="55530E1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Valid</w:t>
            </w:r>
          </w:p>
        </w:tc>
        <w:tc>
          <w:tcPr>
            <w:tcW w:w="2058" w:type="dxa"/>
            <w:gridSpan w:val="2"/>
            <w:tcBorders>
              <w:top w:val="nil"/>
              <w:left w:val="single" w:sz="8" w:space="0" w:color="E0E0E0"/>
              <w:bottom w:val="nil"/>
              <w:right w:val="nil"/>
            </w:tcBorders>
            <w:shd w:val="clear" w:color="auto" w:fill="FFFFFF"/>
            <w:vAlign w:val="bottom"/>
          </w:tcPr>
          <w:p w14:paraId="6E50A81A"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Missing</w:t>
            </w:r>
          </w:p>
        </w:tc>
        <w:tc>
          <w:tcPr>
            <w:tcW w:w="2058" w:type="dxa"/>
            <w:gridSpan w:val="2"/>
            <w:tcBorders>
              <w:top w:val="nil"/>
              <w:left w:val="single" w:sz="8" w:space="0" w:color="E0E0E0"/>
              <w:bottom w:val="nil"/>
              <w:right w:val="nil"/>
            </w:tcBorders>
            <w:shd w:val="clear" w:color="auto" w:fill="FFFFFF"/>
            <w:vAlign w:val="bottom"/>
          </w:tcPr>
          <w:p w14:paraId="274DD12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Total</w:t>
            </w:r>
          </w:p>
        </w:tc>
      </w:tr>
      <w:tr w:rsidR="00793589" w:rsidRPr="0000379D" w14:paraId="612AD02E" w14:textId="77777777" w:rsidTr="00FF6EF6">
        <w:trPr>
          <w:cantSplit/>
        </w:trPr>
        <w:tc>
          <w:tcPr>
            <w:tcW w:w="2459" w:type="dxa"/>
            <w:vMerge/>
            <w:tcBorders>
              <w:top w:val="nil"/>
              <w:left w:val="nil"/>
              <w:bottom w:val="nil"/>
              <w:right w:val="nil"/>
            </w:tcBorders>
            <w:shd w:val="clear" w:color="auto" w:fill="FFFFFF"/>
            <w:vAlign w:val="bottom"/>
          </w:tcPr>
          <w:p w14:paraId="16CF63A2" w14:textId="77777777" w:rsidR="00793589" w:rsidRPr="0000379D"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029" w:type="dxa"/>
            <w:tcBorders>
              <w:top w:val="nil"/>
              <w:left w:val="nil"/>
              <w:bottom w:val="single" w:sz="8" w:space="0" w:color="152935"/>
              <w:right w:val="single" w:sz="8" w:space="0" w:color="E0E0E0"/>
            </w:tcBorders>
            <w:shd w:val="clear" w:color="auto" w:fill="FFFFFF"/>
            <w:vAlign w:val="bottom"/>
          </w:tcPr>
          <w:p w14:paraId="2D2DECD5"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N</w:t>
            </w:r>
          </w:p>
        </w:tc>
        <w:tc>
          <w:tcPr>
            <w:tcW w:w="1029" w:type="dxa"/>
            <w:tcBorders>
              <w:top w:val="nil"/>
              <w:left w:val="single" w:sz="8" w:space="0" w:color="E0E0E0"/>
              <w:bottom w:val="single" w:sz="8" w:space="0" w:color="152935"/>
              <w:right w:val="nil"/>
            </w:tcBorders>
            <w:shd w:val="clear" w:color="auto" w:fill="FFFFFF"/>
            <w:vAlign w:val="bottom"/>
          </w:tcPr>
          <w:p w14:paraId="55E37CF2"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133D3A6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N</w:t>
            </w:r>
          </w:p>
        </w:tc>
        <w:tc>
          <w:tcPr>
            <w:tcW w:w="1029" w:type="dxa"/>
            <w:tcBorders>
              <w:top w:val="nil"/>
              <w:left w:val="single" w:sz="8" w:space="0" w:color="E0E0E0"/>
              <w:bottom w:val="single" w:sz="8" w:space="0" w:color="152935"/>
              <w:right w:val="nil"/>
            </w:tcBorders>
            <w:shd w:val="clear" w:color="auto" w:fill="FFFFFF"/>
            <w:vAlign w:val="bottom"/>
          </w:tcPr>
          <w:p w14:paraId="2EF5C613"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25BCA623"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N</w:t>
            </w:r>
          </w:p>
        </w:tc>
        <w:tc>
          <w:tcPr>
            <w:tcW w:w="1029" w:type="dxa"/>
            <w:tcBorders>
              <w:top w:val="nil"/>
              <w:left w:val="single" w:sz="8" w:space="0" w:color="E0E0E0"/>
              <w:bottom w:val="single" w:sz="8" w:space="0" w:color="152935"/>
              <w:right w:val="nil"/>
            </w:tcBorders>
            <w:shd w:val="clear" w:color="auto" w:fill="FFFFFF"/>
            <w:vAlign w:val="bottom"/>
          </w:tcPr>
          <w:p w14:paraId="513E6162"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Percent</w:t>
            </w:r>
          </w:p>
        </w:tc>
      </w:tr>
      <w:tr w:rsidR="00793589" w:rsidRPr="0000379D" w14:paraId="3A1849F2" w14:textId="77777777" w:rsidTr="00FF6EF6">
        <w:trPr>
          <w:cantSplit/>
        </w:trPr>
        <w:tc>
          <w:tcPr>
            <w:tcW w:w="2459" w:type="dxa"/>
            <w:tcBorders>
              <w:top w:val="single" w:sz="8" w:space="0" w:color="152935"/>
              <w:left w:val="nil"/>
              <w:bottom w:val="single" w:sz="8" w:space="0" w:color="152935"/>
              <w:right w:val="nil"/>
            </w:tcBorders>
            <w:shd w:val="clear" w:color="auto" w:fill="E0E0E0"/>
          </w:tcPr>
          <w:p w14:paraId="42815DE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Think about Price * Gender</w:t>
            </w:r>
          </w:p>
        </w:tc>
        <w:tc>
          <w:tcPr>
            <w:tcW w:w="1029" w:type="dxa"/>
            <w:tcBorders>
              <w:top w:val="single" w:sz="8" w:space="0" w:color="152935"/>
              <w:left w:val="nil"/>
              <w:bottom w:val="single" w:sz="8" w:space="0" w:color="152935"/>
              <w:right w:val="single" w:sz="8" w:space="0" w:color="E0E0E0"/>
            </w:tcBorders>
            <w:shd w:val="clear" w:color="auto" w:fill="F9F9FB"/>
          </w:tcPr>
          <w:p w14:paraId="77FC8E61"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179</w:t>
            </w:r>
          </w:p>
        </w:tc>
        <w:tc>
          <w:tcPr>
            <w:tcW w:w="1029" w:type="dxa"/>
            <w:tcBorders>
              <w:top w:val="single" w:sz="8" w:space="0" w:color="152935"/>
              <w:left w:val="single" w:sz="8" w:space="0" w:color="E0E0E0"/>
              <w:bottom w:val="single" w:sz="8" w:space="0" w:color="152935"/>
              <w:right w:val="nil"/>
            </w:tcBorders>
            <w:shd w:val="clear" w:color="auto" w:fill="F9F9FB"/>
          </w:tcPr>
          <w:p w14:paraId="2EEF1E2B"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9F9FB"/>
          </w:tcPr>
          <w:p w14:paraId="26652613"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0</w:t>
            </w:r>
          </w:p>
        </w:tc>
        <w:tc>
          <w:tcPr>
            <w:tcW w:w="1029" w:type="dxa"/>
            <w:tcBorders>
              <w:top w:val="single" w:sz="8" w:space="0" w:color="152935"/>
              <w:left w:val="single" w:sz="8" w:space="0" w:color="E0E0E0"/>
              <w:bottom w:val="single" w:sz="8" w:space="0" w:color="152935"/>
              <w:right w:val="nil"/>
            </w:tcBorders>
            <w:shd w:val="clear" w:color="auto" w:fill="F9F9FB"/>
          </w:tcPr>
          <w:p w14:paraId="11726133"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9F9FB"/>
          </w:tcPr>
          <w:p w14:paraId="6C07A12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179</w:t>
            </w:r>
          </w:p>
        </w:tc>
        <w:tc>
          <w:tcPr>
            <w:tcW w:w="1029" w:type="dxa"/>
            <w:tcBorders>
              <w:top w:val="single" w:sz="8" w:space="0" w:color="152935"/>
              <w:left w:val="single" w:sz="8" w:space="0" w:color="E0E0E0"/>
              <w:bottom w:val="single" w:sz="8" w:space="0" w:color="152935"/>
              <w:right w:val="nil"/>
            </w:tcBorders>
            <w:shd w:val="clear" w:color="auto" w:fill="F9F9FB"/>
          </w:tcPr>
          <w:p w14:paraId="7BBDC415"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100.0%</w:t>
            </w:r>
          </w:p>
        </w:tc>
      </w:tr>
    </w:tbl>
    <w:p w14:paraId="50D9AD8B" w14:textId="064FE25D" w:rsidR="00793589" w:rsidRPr="0000379D" w:rsidRDefault="002A7DEE" w:rsidP="00442328">
      <w:pPr>
        <w:pStyle w:val="Caption"/>
        <w:jc w:val="both"/>
        <w:rPr>
          <w:rFonts w:eastAsiaTheme="minorHAnsi"/>
          <w:lang w:eastAsia="en-US"/>
        </w:rPr>
      </w:pPr>
      <w:bookmarkStart w:id="103" w:name="_Toc73657150"/>
      <w:r>
        <w:t xml:space="preserve">Table </w:t>
      </w:r>
      <w:r>
        <w:fldChar w:fldCharType="begin"/>
      </w:r>
      <w:r>
        <w:instrText xml:space="preserve"> SEQ Table \* ARABIC </w:instrText>
      </w:r>
      <w:r>
        <w:fldChar w:fldCharType="separate"/>
      </w:r>
      <w:r w:rsidR="0087340C">
        <w:rPr>
          <w:noProof/>
        </w:rPr>
        <w:t>13</w:t>
      </w:r>
      <w:r>
        <w:fldChar w:fldCharType="end"/>
      </w:r>
      <w:r>
        <w:t>: Case Processing Summary (Author)</w:t>
      </w:r>
      <w:bookmarkEnd w:id="103"/>
    </w:p>
    <w:p w14:paraId="49E38529" w14:textId="0C0CC005" w:rsidR="00793589" w:rsidRDefault="00793589" w:rsidP="00442328">
      <w:pPr>
        <w:autoSpaceDE w:val="0"/>
        <w:autoSpaceDN w:val="0"/>
        <w:adjustRightInd w:val="0"/>
        <w:jc w:val="both"/>
        <w:rPr>
          <w:rFonts w:eastAsiaTheme="minorHAnsi"/>
          <w:lang w:eastAsia="en-US"/>
        </w:rPr>
      </w:pPr>
    </w:p>
    <w:p w14:paraId="602F44E6" w14:textId="10731788" w:rsidR="00B13384" w:rsidRDefault="00B13384" w:rsidP="00442328">
      <w:pPr>
        <w:autoSpaceDE w:val="0"/>
        <w:autoSpaceDN w:val="0"/>
        <w:adjustRightInd w:val="0"/>
        <w:jc w:val="both"/>
        <w:rPr>
          <w:rFonts w:eastAsiaTheme="minorHAnsi"/>
          <w:lang w:eastAsia="en-US"/>
        </w:rPr>
      </w:pPr>
    </w:p>
    <w:p w14:paraId="2A5A6611" w14:textId="690A73B7" w:rsidR="00B13384" w:rsidRDefault="00B13384" w:rsidP="00442328">
      <w:pPr>
        <w:autoSpaceDE w:val="0"/>
        <w:autoSpaceDN w:val="0"/>
        <w:adjustRightInd w:val="0"/>
        <w:jc w:val="both"/>
        <w:rPr>
          <w:rFonts w:eastAsiaTheme="minorHAnsi"/>
          <w:lang w:eastAsia="en-US"/>
        </w:rPr>
      </w:pPr>
    </w:p>
    <w:p w14:paraId="51060FA4" w14:textId="7092F073" w:rsidR="00B13384" w:rsidRDefault="00B13384" w:rsidP="00442328">
      <w:pPr>
        <w:autoSpaceDE w:val="0"/>
        <w:autoSpaceDN w:val="0"/>
        <w:adjustRightInd w:val="0"/>
        <w:jc w:val="both"/>
        <w:rPr>
          <w:rFonts w:eastAsiaTheme="minorHAnsi"/>
          <w:lang w:eastAsia="en-US"/>
        </w:rPr>
      </w:pPr>
    </w:p>
    <w:p w14:paraId="501F5EDE" w14:textId="5E87447C" w:rsidR="00B13384" w:rsidRDefault="00B13384" w:rsidP="00442328">
      <w:pPr>
        <w:autoSpaceDE w:val="0"/>
        <w:autoSpaceDN w:val="0"/>
        <w:adjustRightInd w:val="0"/>
        <w:jc w:val="both"/>
        <w:rPr>
          <w:rFonts w:eastAsiaTheme="minorHAnsi"/>
          <w:lang w:eastAsia="en-US"/>
        </w:rPr>
      </w:pPr>
    </w:p>
    <w:p w14:paraId="065B4116" w14:textId="75DC9C04" w:rsidR="00B13384" w:rsidRDefault="00B13384" w:rsidP="00442328">
      <w:pPr>
        <w:autoSpaceDE w:val="0"/>
        <w:autoSpaceDN w:val="0"/>
        <w:adjustRightInd w:val="0"/>
        <w:jc w:val="both"/>
        <w:rPr>
          <w:rFonts w:eastAsiaTheme="minorHAnsi"/>
          <w:lang w:eastAsia="en-US"/>
        </w:rPr>
      </w:pPr>
    </w:p>
    <w:p w14:paraId="2B5A3A0B" w14:textId="3F7183C0" w:rsidR="00B13384" w:rsidRDefault="00B13384" w:rsidP="00442328">
      <w:pPr>
        <w:autoSpaceDE w:val="0"/>
        <w:autoSpaceDN w:val="0"/>
        <w:adjustRightInd w:val="0"/>
        <w:jc w:val="both"/>
        <w:rPr>
          <w:rFonts w:eastAsiaTheme="minorHAnsi"/>
          <w:lang w:eastAsia="en-US"/>
        </w:rPr>
      </w:pPr>
    </w:p>
    <w:p w14:paraId="00D828BB" w14:textId="77777777" w:rsidR="00B13384" w:rsidRPr="0000379D" w:rsidRDefault="00B13384" w:rsidP="00442328">
      <w:pPr>
        <w:autoSpaceDE w:val="0"/>
        <w:autoSpaceDN w:val="0"/>
        <w:adjustRightInd w:val="0"/>
        <w:jc w:val="both"/>
        <w:rPr>
          <w:rFonts w:eastAsiaTheme="minorHAnsi"/>
          <w:lang w:eastAsia="en-US"/>
        </w:rPr>
      </w:pPr>
    </w:p>
    <w:tbl>
      <w:tblPr>
        <w:tblW w:w="8670" w:type="dxa"/>
        <w:tblLayout w:type="fixed"/>
        <w:tblCellMar>
          <w:left w:w="0" w:type="dxa"/>
          <w:right w:w="0" w:type="dxa"/>
        </w:tblCellMar>
        <w:tblLook w:val="0000" w:firstRow="0" w:lastRow="0" w:firstColumn="0" w:lastColumn="0" w:noHBand="0" w:noVBand="0"/>
      </w:tblPr>
      <w:tblGrid>
        <w:gridCol w:w="1752"/>
        <w:gridCol w:w="737"/>
        <w:gridCol w:w="1615"/>
        <w:gridCol w:w="1030"/>
        <w:gridCol w:w="1030"/>
        <w:gridCol w:w="1476"/>
        <w:gridCol w:w="1030"/>
      </w:tblGrid>
      <w:tr w:rsidR="00793589" w:rsidRPr="0000379D" w14:paraId="7D944E91" w14:textId="77777777" w:rsidTr="00FF6EF6">
        <w:trPr>
          <w:cantSplit/>
        </w:trPr>
        <w:tc>
          <w:tcPr>
            <w:tcW w:w="8665" w:type="dxa"/>
            <w:gridSpan w:val="7"/>
            <w:tcBorders>
              <w:top w:val="nil"/>
              <w:left w:val="nil"/>
              <w:bottom w:val="nil"/>
              <w:right w:val="nil"/>
            </w:tcBorders>
            <w:shd w:val="clear" w:color="auto" w:fill="FFFFFF"/>
            <w:vAlign w:val="center"/>
          </w:tcPr>
          <w:p w14:paraId="387863AA"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00379D">
              <w:rPr>
                <w:rFonts w:ascii="Arial" w:eastAsiaTheme="minorHAnsi" w:hAnsi="Arial" w:cs="Arial"/>
                <w:b/>
                <w:bCs/>
                <w:color w:val="010205"/>
                <w:sz w:val="22"/>
                <w:szCs w:val="22"/>
                <w:lang w:eastAsia="en-US"/>
              </w:rPr>
              <w:lastRenderedPageBreak/>
              <w:t>Think about Price * Gender Crosstabulation</w:t>
            </w:r>
          </w:p>
        </w:tc>
      </w:tr>
      <w:tr w:rsidR="00793589" w:rsidRPr="0000379D" w14:paraId="159BC50F" w14:textId="77777777" w:rsidTr="00FF6EF6">
        <w:trPr>
          <w:cantSplit/>
        </w:trPr>
        <w:tc>
          <w:tcPr>
            <w:tcW w:w="4103" w:type="dxa"/>
            <w:gridSpan w:val="3"/>
            <w:vMerge w:val="restart"/>
            <w:tcBorders>
              <w:top w:val="nil"/>
              <w:left w:val="nil"/>
              <w:bottom w:val="nil"/>
              <w:right w:val="nil"/>
            </w:tcBorders>
            <w:shd w:val="clear" w:color="auto" w:fill="FFFFFF"/>
            <w:vAlign w:val="bottom"/>
          </w:tcPr>
          <w:p w14:paraId="3D96FA66" w14:textId="77777777" w:rsidR="00793589" w:rsidRPr="0000379D" w:rsidRDefault="00793589" w:rsidP="00442328">
            <w:pPr>
              <w:autoSpaceDE w:val="0"/>
              <w:autoSpaceDN w:val="0"/>
              <w:adjustRightInd w:val="0"/>
              <w:jc w:val="both"/>
              <w:rPr>
                <w:rFonts w:eastAsiaTheme="minorHAnsi"/>
                <w:lang w:eastAsia="en-US"/>
              </w:rPr>
            </w:pPr>
          </w:p>
        </w:tc>
        <w:tc>
          <w:tcPr>
            <w:tcW w:w="3533" w:type="dxa"/>
            <w:gridSpan w:val="3"/>
            <w:tcBorders>
              <w:top w:val="nil"/>
              <w:left w:val="nil"/>
              <w:bottom w:val="nil"/>
              <w:right w:val="single" w:sz="8" w:space="0" w:color="E0E0E0"/>
            </w:tcBorders>
            <w:shd w:val="clear" w:color="auto" w:fill="FFFFFF"/>
            <w:vAlign w:val="bottom"/>
          </w:tcPr>
          <w:p w14:paraId="64110048"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Gender</w:t>
            </w:r>
          </w:p>
        </w:tc>
        <w:tc>
          <w:tcPr>
            <w:tcW w:w="1029" w:type="dxa"/>
            <w:vMerge w:val="restart"/>
            <w:tcBorders>
              <w:top w:val="nil"/>
              <w:left w:val="single" w:sz="8" w:space="0" w:color="E0E0E0"/>
              <w:bottom w:val="nil"/>
              <w:right w:val="nil"/>
            </w:tcBorders>
            <w:shd w:val="clear" w:color="auto" w:fill="FFFFFF"/>
            <w:vAlign w:val="bottom"/>
          </w:tcPr>
          <w:p w14:paraId="7B44B33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Total</w:t>
            </w:r>
          </w:p>
        </w:tc>
      </w:tr>
      <w:tr w:rsidR="00793589" w:rsidRPr="0000379D" w14:paraId="4987745C" w14:textId="77777777" w:rsidTr="00FF6EF6">
        <w:trPr>
          <w:cantSplit/>
        </w:trPr>
        <w:tc>
          <w:tcPr>
            <w:tcW w:w="4103" w:type="dxa"/>
            <w:gridSpan w:val="3"/>
            <w:vMerge/>
            <w:tcBorders>
              <w:top w:val="nil"/>
              <w:left w:val="nil"/>
              <w:bottom w:val="nil"/>
              <w:right w:val="nil"/>
            </w:tcBorders>
            <w:shd w:val="clear" w:color="auto" w:fill="FFFFFF"/>
            <w:vAlign w:val="bottom"/>
          </w:tcPr>
          <w:p w14:paraId="13E38AF9" w14:textId="77777777" w:rsidR="00793589" w:rsidRPr="0000379D"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029" w:type="dxa"/>
            <w:tcBorders>
              <w:top w:val="nil"/>
              <w:left w:val="nil"/>
              <w:bottom w:val="single" w:sz="8" w:space="0" w:color="152935"/>
              <w:right w:val="single" w:sz="8" w:space="0" w:color="E0E0E0"/>
            </w:tcBorders>
            <w:shd w:val="clear" w:color="auto" w:fill="FFFFFF"/>
            <w:vAlign w:val="bottom"/>
          </w:tcPr>
          <w:p w14:paraId="1B57209E"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788AFCA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Female</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070C6A4B"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Prefer not to disclose</w:t>
            </w:r>
          </w:p>
        </w:tc>
        <w:tc>
          <w:tcPr>
            <w:tcW w:w="1029" w:type="dxa"/>
            <w:vMerge/>
            <w:tcBorders>
              <w:top w:val="nil"/>
              <w:left w:val="single" w:sz="8" w:space="0" w:color="E0E0E0"/>
              <w:bottom w:val="nil"/>
              <w:right w:val="nil"/>
            </w:tcBorders>
            <w:shd w:val="clear" w:color="auto" w:fill="FFFFFF"/>
            <w:vAlign w:val="bottom"/>
          </w:tcPr>
          <w:p w14:paraId="02567307" w14:textId="77777777" w:rsidR="00793589" w:rsidRPr="0000379D" w:rsidRDefault="00793589" w:rsidP="00442328">
            <w:pPr>
              <w:autoSpaceDE w:val="0"/>
              <w:autoSpaceDN w:val="0"/>
              <w:adjustRightInd w:val="0"/>
              <w:jc w:val="both"/>
              <w:rPr>
                <w:rFonts w:ascii="Arial" w:eastAsiaTheme="minorHAnsi" w:hAnsi="Arial" w:cs="Arial"/>
                <w:color w:val="264A60"/>
                <w:sz w:val="18"/>
                <w:szCs w:val="18"/>
                <w:lang w:eastAsia="en-US"/>
              </w:rPr>
            </w:pPr>
          </w:p>
        </w:tc>
      </w:tr>
      <w:tr w:rsidR="00793589" w:rsidRPr="0000379D" w14:paraId="487B7562" w14:textId="77777777" w:rsidTr="00FF6EF6">
        <w:trPr>
          <w:cantSplit/>
        </w:trPr>
        <w:tc>
          <w:tcPr>
            <w:tcW w:w="1752" w:type="dxa"/>
            <w:vMerge w:val="restart"/>
            <w:tcBorders>
              <w:top w:val="single" w:sz="8" w:space="0" w:color="152935"/>
              <w:left w:val="nil"/>
              <w:bottom w:val="nil"/>
              <w:right w:val="nil"/>
            </w:tcBorders>
            <w:shd w:val="clear" w:color="auto" w:fill="E0E0E0"/>
          </w:tcPr>
          <w:p w14:paraId="6C87DCB1"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Think about Price</w:t>
            </w:r>
          </w:p>
        </w:tc>
        <w:tc>
          <w:tcPr>
            <w:tcW w:w="737" w:type="dxa"/>
            <w:vMerge w:val="restart"/>
            <w:tcBorders>
              <w:top w:val="single" w:sz="8" w:space="0" w:color="152935"/>
              <w:left w:val="nil"/>
              <w:bottom w:val="nil"/>
              <w:right w:val="nil"/>
            </w:tcBorders>
            <w:shd w:val="clear" w:color="auto" w:fill="E0E0E0"/>
          </w:tcPr>
          <w:p w14:paraId="332A5907"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Yes</w:t>
            </w:r>
          </w:p>
        </w:tc>
        <w:tc>
          <w:tcPr>
            <w:tcW w:w="1614" w:type="dxa"/>
            <w:tcBorders>
              <w:top w:val="single" w:sz="8" w:space="0" w:color="152935"/>
              <w:left w:val="nil"/>
              <w:bottom w:val="single" w:sz="8" w:space="0" w:color="AEAEAE"/>
              <w:right w:val="nil"/>
            </w:tcBorders>
            <w:shd w:val="clear" w:color="auto" w:fill="E0E0E0"/>
          </w:tcPr>
          <w:p w14:paraId="7AA63C9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Count</w:t>
            </w:r>
          </w:p>
        </w:tc>
        <w:tc>
          <w:tcPr>
            <w:tcW w:w="1029" w:type="dxa"/>
            <w:tcBorders>
              <w:top w:val="single" w:sz="8" w:space="0" w:color="152935"/>
              <w:left w:val="nil"/>
              <w:bottom w:val="single" w:sz="8" w:space="0" w:color="AEAEAE"/>
              <w:right w:val="single" w:sz="8" w:space="0" w:color="E0E0E0"/>
            </w:tcBorders>
            <w:shd w:val="clear" w:color="auto" w:fill="F9F9FB"/>
          </w:tcPr>
          <w:p w14:paraId="566EEE3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48</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78B52537"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99</w:t>
            </w:r>
          </w:p>
        </w:tc>
        <w:tc>
          <w:tcPr>
            <w:tcW w:w="1475" w:type="dxa"/>
            <w:tcBorders>
              <w:top w:val="single" w:sz="8" w:space="0" w:color="152935"/>
              <w:left w:val="single" w:sz="8" w:space="0" w:color="E0E0E0"/>
              <w:bottom w:val="single" w:sz="8" w:space="0" w:color="AEAEAE"/>
              <w:right w:val="single" w:sz="8" w:space="0" w:color="E0E0E0"/>
            </w:tcBorders>
            <w:shd w:val="clear" w:color="auto" w:fill="F9F9FB"/>
          </w:tcPr>
          <w:p w14:paraId="5861B780"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w:t>
            </w:r>
          </w:p>
        </w:tc>
        <w:tc>
          <w:tcPr>
            <w:tcW w:w="1029" w:type="dxa"/>
            <w:tcBorders>
              <w:top w:val="single" w:sz="8" w:space="0" w:color="152935"/>
              <w:left w:val="single" w:sz="8" w:space="0" w:color="E0E0E0"/>
              <w:bottom w:val="single" w:sz="8" w:space="0" w:color="AEAEAE"/>
              <w:right w:val="nil"/>
            </w:tcBorders>
            <w:shd w:val="clear" w:color="auto" w:fill="F9F9FB"/>
          </w:tcPr>
          <w:p w14:paraId="37C9818B"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148</w:t>
            </w:r>
          </w:p>
        </w:tc>
      </w:tr>
      <w:tr w:rsidR="00793589" w:rsidRPr="0000379D" w14:paraId="39E0F2BF" w14:textId="77777777" w:rsidTr="00FF6EF6">
        <w:trPr>
          <w:cantSplit/>
        </w:trPr>
        <w:tc>
          <w:tcPr>
            <w:tcW w:w="1752" w:type="dxa"/>
            <w:vMerge/>
            <w:tcBorders>
              <w:top w:val="single" w:sz="8" w:space="0" w:color="152935"/>
              <w:left w:val="nil"/>
              <w:bottom w:val="nil"/>
              <w:right w:val="nil"/>
            </w:tcBorders>
            <w:shd w:val="clear" w:color="auto" w:fill="E0E0E0"/>
          </w:tcPr>
          <w:p w14:paraId="4352F9CE" w14:textId="77777777" w:rsidR="00793589" w:rsidRPr="0000379D"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737" w:type="dxa"/>
            <w:vMerge/>
            <w:tcBorders>
              <w:top w:val="single" w:sz="8" w:space="0" w:color="152935"/>
              <w:left w:val="nil"/>
              <w:bottom w:val="nil"/>
              <w:right w:val="nil"/>
            </w:tcBorders>
            <w:shd w:val="clear" w:color="auto" w:fill="E0E0E0"/>
          </w:tcPr>
          <w:p w14:paraId="61463F6E" w14:textId="77777777" w:rsidR="00793589" w:rsidRPr="0000379D"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614" w:type="dxa"/>
            <w:tcBorders>
              <w:top w:val="single" w:sz="8" w:space="0" w:color="AEAEAE"/>
              <w:left w:val="nil"/>
              <w:bottom w:val="nil"/>
              <w:right w:val="nil"/>
            </w:tcBorders>
            <w:shd w:val="clear" w:color="auto" w:fill="E0E0E0"/>
          </w:tcPr>
          <w:p w14:paraId="5EFC58DE"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Expected Count</w:t>
            </w:r>
          </w:p>
        </w:tc>
        <w:tc>
          <w:tcPr>
            <w:tcW w:w="1029" w:type="dxa"/>
            <w:tcBorders>
              <w:top w:val="single" w:sz="8" w:space="0" w:color="AEAEAE"/>
              <w:left w:val="nil"/>
              <w:bottom w:val="nil"/>
              <w:right w:val="single" w:sz="8" w:space="0" w:color="E0E0E0"/>
            </w:tcBorders>
            <w:shd w:val="clear" w:color="auto" w:fill="F9F9FB"/>
          </w:tcPr>
          <w:p w14:paraId="11EA2ACC"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53.7</w:t>
            </w:r>
          </w:p>
        </w:tc>
        <w:tc>
          <w:tcPr>
            <w:tcW w:w="1029" w:type="dxa"/>
            <w:tcBorders>
              <w:top w:val="single" w:sz="8" w:space="0" w:color="AEAEAE"/>
              <w:left w:val="single" w:sz="8" w:space="0" w:color="E0E0E0"/>
              <w:bottom w:val="nil"/>
              <w:right w:val="single" w:sz="8" w:space="0" w:color="E0E0E0"/>
            </w:tcBorders>
            <w:shd w:val="clear" w:color="auto" w:fill="F9F9FB"/>
          </w:tcPr>
          <w:p w14:paraId="5F788808"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92.6</w:t>
            </w:r>
          </w:p>
        </w:tc>
        <w:tc>
          <w:tcPr>
            <w:tcW w:w="1475" w:type="dxa"/>
            <w:tcBorders>
              <w:top w:val="single" w:sz="8" w:space="0" w:color="AEAEAE"/>
              <w:left w:val="single" w:sz="8" w:space="0" w:color="E0E0E0"/>
              <w:bottom w:val="nil"/>
              <w:right w:val="single" w:sz="8" w:space="0" w:color="E0E0E0"/>
            </w:tcBorders>
            <w:shd w:val="clear" w:color="auto" w:fill="F9F9FB"/>
          </w:tcPr>
          <w:p w14:paraId="2E07966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w:t>
            </w:r>
          </w:p>
        </w:tc>
        <w:tc>
          <w:tcPr>
            <w:tcW w:w="1029" w:type="dxa"/>
            <w:tcBorders>
              <w:top w:val="single" w:sz="8" w:space="0" w:color="AEAEAE"/>
              <w:left w:val="single" w:sz="8" w:space="0" w:color="E0E0E0"/>
              <w:bottom w:val="nil"/>
              <w:right w:val="nil"/>
            </w:tcBorders>
            <w:shd w:val="clear" w:color="auto" w:fill="F9F9FB"/>
          </w:tcPr>
          <w:p w14:paraId="74213AF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148.0</w:t>
            </w:r>
          </w:p>
        </w:tc>
      </w:tr>
      <w:tr w:rsidR="00793589" w:rsidRPr="0000379D" w14:paraId="716059AB" w14:textId="77777777" w:rsidTr="00FF6EF6">
        <w:trPr>
          <w:cantSplit/>
        </w:trPr>
        <w:tc>
          <w:tcPr>
            <w:tcW w:w="1752" w:type="dxa"/>
            <w:vMerge/>
            <w:tcBorders>
              <w:top w:val="single" w:sz="8" w:space="0" w:color="152935"/>
              <w:left w:val="nil"/>
              <w:bottom w:val="nil"/>
              <w:right w:val="nil"/>
            </w:tcBorders>
            <w:shd w:val="clear" w:color="auto" w:fill="E0E0E0"/>
          </w:tcPr>
          <w:p w14:paraId="05CD6687" w14:textId="77777777" w:rsidR="00793589" w:rsidRPr="0000379D"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737" w:type="dxa"/>
            <w:vMerge w:val="restart"/>
            <w:tcBorders>
              <w:top w:val="single" w:sz="8" w:space="0" w:color="AEAEAE"/>
              <w:left w:val="nil"/>
              <w:bottom w:val="nil"/>
              <w:right w:val="nil"/>
            </w:tcBorders>
            <w:shd w:val="clear" w:color="auto" w:fill="E0E0E0"/>
          </w:tcPr>
          <w:p w14:paraId="33E2F40E"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No</w:t>
            </w:r>
          </w:p>
        </w:tc>
        <w:tc>
          <w:tcPr>
            <w:tcW w:w="1614" w:type="dxa"/>
            <w:tcBorders>
              <w:top w:val="single" w:sz="8" w:space="0" w:color="AEAEAE"/>
              <w:left w:val="nil"/>
              <w:bottom w:val="single" w:sz="8" w:space="0" w:color="AEAEAE"/>
              <w:right w:val="nil"/>
            </w:tcBorders>
            <w:shd w:val="clear" w:color="auto" w:fill="E0E0E0"/>
          </w:tcPr>
          <w:p w14:paraId="24B97A9B"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Count</w:t>
            </w:r>
          </w:p>
        </w:tc>
        <w:tc>
          <w:tcPr>
            <w:tcW w:w="1029" w:type="dxa"/>
            <w:tcBorders>
              <w:top w:val="single" w:sz="8" w:space="0" w:color="AEAEAE"/>
              <w:left w:val="nil"/>
              <w:bottom w:val="single" w:sz="8" w:space="0" w:color="AEAEAE"/>
              <w:right w:val="single" w:sz="8" w:space="0" w:color="E0E0E0"/>
            </w:tcBorders>
            <w:shd w:val="clear" w:color="auto" w:fill="F9F9FB"/>
          </w:tcPr>
          <w:p w14:paraId="7AA144A7"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7D3AB4A"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13</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2E5EE9A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w:t>
            </w:r>
          </w:p>
        </w:tc>
        <w:tc>
          <w:tcPr>
            <w:tcW w:w="1029" w:type="dxa"/>
            <w:tcBorders>
              <w:top w:val="single" w:sz="8" w:space="0" w:color="AEAEAE"/>
              <w:left w:val="single" w:sz="8" w:space="0" w:color="E0E0E0"/>
              <w:bottom w:val="single" w:sz="8" w:space="0" w:color="AEAEAE"/>
              <w:right w:val="nil"/>
            </w:tcBorders>
            <w:shd w:val="clear" w:color="auto" w:fill="F9F9FB"/>
          </w:tcPr>
          <w:p w14:paraId="0A36BF9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31</w:t>
            </w:r>
          </w:p>
        </w:tc>
      </w:tr>
      <w:tr w:rsidR="00793589" w:rsidRPr="0000379D" w14:paraId="6880B998" w14:textId="77777777" w:rsidTr="00FF6EF6">
        <w:trPr>
          <w:cantSplit/>
        </w:trPr>
        <w:tc>
          <w:tcPr>
            <w:tcW w:w="1752" w:type="dxa"/>
            <w:vMerge/>
            <w:tcBorders>
              <w:top w:val="single" w:sz="8" w:space="0" w:color="152935"/>
              <w:left w:val="nil"/>
              <w:bottom w:val="nil"/>
              <w:right w:val="nil"/>
            </w:tcBorders>
            <w:shd w:val="clear" w:color="auto" w:fill="E0E0E0"/>
          </w:tcPr>
          <w:p w14:paraId="185CEB36" w14:textId="77777777" w:rsidR="00793589" w:rsidRPr="0000379D"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737" w:type="dxa"/>
            <w:vMerge/>
            <w:tcBorders>
              <w:top w:val="single" w:sz="8" w:space="0" w:color="AEAEAE"/>
              <w:left w:val="nil"/>
              <w:bottom w:val="nil"/>
              <w:right w:val="nil"/>
            </w:tcBorders>
            <w:shd w:val="clear" w:color="auto" w:fill="E0E0E0"/>
          </w:tcPr>
          <w:p w14:paraId="3FB83449" w14:textId="77777777" w:rsidR="00793589" w:rsidRPr="0000379D"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614" w:type="dxa"/>
            <w:tcBorders>
              <w:top w:val="single" w:sz="8" w:space="0" w:color="AEAEAE"/>
              <w:left w:val="nil"/>
              <w:bottom w:val="nil"/>
              <w:right w:val="nil"/>
            </w:tcBorders>
            <w:shd w:val="clear" w:color="auto" w:fill="E0E0E0"/>
          </w:tcPr>
          <w:p w14:paraId="18BA9ACE"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Expected Count</w:t>
            </w:r>
          </w:p>
        </w:tc>
        <w:tc>
          <w:tcPr>
            <w:tcW w:w="1029" w:type="dxa"/>
            <w:tcBorders>
              <w:top w:val="single" w:sz="8" w:space="0" w:color="AEAEAE"/>
              <w:left w:val="nil"/>
              <w:bottom w:val="nil"/>
              <w:right w:val="single" w:sz="8" w:space="0" w:color="E0E0E0"/>
            </w:tcBorders>
            <w:shd w:val="clear" w:color="auto" w:fill="F9F9FB"/>
          </w:tcPr>
          <w:p w14:paraId="49D192D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11.3</w:t>
            </w:r>
          </w:p>
        </w:tc>
        <w:tc>
          <w:tcPr>
            <w:tcW w:w="1029" w:type="dxa"/>
            <w:tcBorders>
              <w:top w:val="single" w:sz="8" w:space="0" w:color="AEAEAE"/>
              <w:left w:val="single" w:sz="8" w:space="0" w:color="E0E0E0"/>
              <w:bottom w:val="nil"/>
              <w:right w:val="single" w:sz="8" w:space="0" w:color="E0E0E0"/>
            </w:tcBorders>
            <w:shd w:val="clear" w:color="auto" w:fill="F9F9FB"/>
          </w:tcPr>
          <w:p w14:paraId="07FB69A6"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19.4</w:t>
            </w:r>
          </w:p>
        </w:tc>
        <w:tc>
          <w:tcPr>
            <w:tcW w:w="1475" w:type="dxa"/>
            <w:tcBorders>
              <w:top w:val="single" w:sz="8" w:space="0" w:color="AEAEAE"/>
              <w:left w:val="single" w:sz="8" w:space="0" w:color="E0E0E0"/>
              <w:bottom w:val="nil"/>
              <w:right w:val="single" w:sz="8" w:space="0" w:color="E0E0E0"/>
            </w:tcBorders>
            <w:shd w:val="clear" w:color="auto" w:fill="F9F9FB"/>
          </w:tcPr>
          <w:p w14:paraId="5310BE7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.3</w:t>
            </w:r>
          </w:p>
        </w:tc>
        <w:tc>
          <w:tcPr>
            <w:tcW w:w="1029" w:type="dxa"/>
            <w:tcBorders>
              <w:top w:val="single" w:sz="8" w:space="0" w:color="AEAEAE"/>
              <w:left w:val="single" w:sz="8" w:space="0" w:color="E0E0E0"/>
              <w:bottom w:val="nil"/>
              <w:right w:val="nil"/>
            </w:tcBorders>
            <w:shd w:val="clear" w:color="auto" w:fill="F9F9FB"/>
          </w:tcPr>
          <w:p w14:paraId="44681880"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31.0</w:t>
            </w:r>
          </w:p>
        </w:tc>
      </w:tr>
      <w:tr w:rsidR="00793589" w:rsidRPr="0000379D" w14:paraId="5ED80276" w14:textId="77777777" w:rsidTr="00FF6EF6">
        <w:trPr>
          <w:cantSplit/>
        </w:trPr>
        <w:tc>
          <w:tcPr>
            <w:tcW w:w="2489" w:type="dxa"/>
            <w:gridSpan w:val="2"/>
            <w:vMerge w:val="restart"/>
            <w:tcBorders>
              <w:top w:val="single" w:sz="8" w:space="0" w:color="AEAEAE"/>
              <w:left w:val="nil"/>
              <w:bottom w:val="single" w:sz="8" w:space="0" w:color="152935"/>
              <w:right w:val="nil"/>
            </w:tcBorders>
            <w:shd w:val="clear" w:color="auto" w:fill="E0E0E0"/>
          </w:tcPr>
          <w:p w14:paraId="2D5CE6EB"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Total</w:t>
            </w:r>
          </w:p>
        </w:tc>
        <w:tc>
          <w:tcPr>
            <w:tcW w:w="1614" w:type="dxa"/>
            <w:tcBorders>
              <w:top w:val="single" w:sz="8" w:space="0" w:color="AEAEAE"/>
              <w:left w:val="nil"/>
              <w:bottom w:val="single" w:sz="8" w:space="0" w:color="AEAEAE"/>
              <w:right w:val="nil"/>
            </w:tcBorders>
            <w:shd w:val="clear" w:color="auto" w:fill="E0E0E0"/>
          </w:tcPr>
          <w:p w14:paraId="60139205"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Count</w:t>
            </w:r>
          </w:p>
        </w:tc>
        <w:tc>
          <w:tcPr>
            <w:tcW w:w="1029" w:type="dxa"/>
            <w:tcBorders>
              <w:top w:val="single" w:sz="8" w:space="0" w:color="AEAEAE"/>
              <w:left w:val="nil"/>
              <w:bottom w:val="single" w:sz="8" w:space="0" w:color="AEAEAE"/>
              <w:right w:val="single" w:sz="8" w:space="0" w:color="E0E0E0"/>
            </w:tcBorders>
            <w:shd w:val="clear" w:color="auto" w:fill="F9F9FB"/>
          </w:tcPr>
          <w:p w14:paraId="69D5C30C"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65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8A89F8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112</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07FC63F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2</w:t>
            </w:r>
          </w:p>
        </w:tc>
        <w:tc>
          <w:tcPr>
            <w:tcW w:w="1029" w:type="dxa"/>
            <w:tcBorders>
              <w:top w:val="single" w:sz="8" w:space="0" w:color="AEAEAE"/>
              <w:left w:val="single" w:sz="8" w:space="0" w:color="E0E0E0"/>
              <w:bottom w:val="single" w:sz="8" w:space="0" w:color="AEAEAE"/>
              <w:right w:val="nil"/>
            </w:tcBorders>
            <w:shd w:val="clear" w:color="auto" w:fill="F9F9FB"/>
          </w:tcPr>
          <w:p w14:paraId="7893F2D6"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179</w:t>
            </w:r>
          </w:p>
        </w:tc>
      </w:tr>
      <w:tr w:rsidR="00793589" w:rsidRPr="0000379D" w14:paraId="7F311B13" w14:textId="77777777" w:rsidTr="00FF6EF6">
        <w:trPr>
          <w:cantSplit/>
        </w:trPr>
        <w:tc>
          <w:tcPr>
            <w:tcW w:w="2489" w:type="dxa"/>
            <w:gridSpan w:val="2"/>
            <w:vMerge/>
            <w:tcBorders>
              <w:top w:val="single" w:sz="8" w:space="0" w:color="AEAEAE"/>
              <w:left w:val="nil"/>
              <w:bottom w:val="single" w:sz="8" w:space="0" w:color="152935"/>
              <w:right w:val="nil"/>
            </w:tcBorders>
            <w:shd w:val="clear" w:color="auto" w:fill="E0E0E0"/>
          </w:tcPr>
          <w:p w14:paraId="1FE3597D" w14:textId="77777777" w:rsidR="00793589" w:rsidRPr="0000379D"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614" w:type="dxa"/>
            <w:tcBorders>
              <w:top w:val="single" w:sz="8" w:space="0" w:color="AEAEAE"/>
              <w:left w:val="nil"/>
              <w:bottom w:val="single" w:sz="8" w:space="0" w:color="152935"/>
              <w:right w:val="nil"/>
            </w:tcBorders>
            <w:shd w:val="clear" w:color="auto" w:fill="E0E0E0"/>
          </w:tcPr>
          <w:p w14:paraId="6FECC41C"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Expected Count</w:t>
            </w:r>
          </w:p>
        </w:tc>
        <w:tc>
          <w:tcPr>
            <w:tcW w:w="1029" w:type="dxa"/>
            <w:tcBorders>
              <w:top w:val="single" w:sz="8" w:space="0" w:color="AEAEAE"/>
              <w:left w:val="nil"/>
              <w:bottom w:val="single" w:sz="8" w:space="0" w:color="152935"/>
              <w:right w:val="single" w:sz="8" w:space="0" w:color="E0E0E0"/>
            </w:tcBorders>
            <w:shd w:val="clear" w:color="auto" w:fill="F9F9FB"/>
          </w:tcPr>
          <w:p w14:paraId="692C4CBF"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65.0</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63892ED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112.0</w:t>
            </w:r>
          </w:p>
        </w:tc>
        <w:tc>
          <w:tcPr>
            <w:tcW w:w="1475" w:type="dxa"/>
            <w:tcBorders>
              <w:top w:val="single" w:sz="8" w:space="0" w:color="AEAEAE"/>
              <w:left w:val="single" w:sz="8" w:space="0" w:color="E0E0E0"/>
              <w:bottom w:val="single" w:sz="8" w:space="0" w:color="152935"/>
              <w:right w:val="single" w:sz="8" w:space="0" w:color="E0E0E0"/>
            </w:tcBorders>
            <w:shd w:val="clear" w:color="auto" w:fill="F9F9FB"/>
          </w:tcPr>
          <w:p w14:paraId="20D7378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2.0</w:t>
            </w:r>
          </w:p>
        </w:tc>
        <w:tc>
          <w:tcPr>
            <w:tcW w:w="1029" w:type="dxa"/>
            <w:tcBorders>
              <w:top w:val="single" w:sz="8" w:space="0" w:color="AEAEAE"/>
              <w:left w:val="single" w:sz="8" w:space="0" w:color="E0E0E0"/>
              <w:bottom w:val="single" w:sz="8" w:space="0" w:color="152935"/>
              <w:right w:val="nil"/>
            </w:tcBorders>
            <w:shd w:val="clear" w:color="auto" w:fill="F9F9FB"/>
          </w:tcPr>
          <w:p w14:paraId="7B79800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179.0</w:t>
            </w:r>
          </w:p>
        </w:tc>
      </w:tr>
    </w:tbl>
    <w:p w14:paraId="19E8B166" w14:textId="2D531A3A" w:rsidR="00793589" w:rsidRPr="0000379D" w:rsidRDefault="002A7DEE" w:rsidP="00442328">
      <w:pPr>
        <w:pStyle w:val="Caption"/>
        <w:jc w:val="both"/>
        <w:rPr>
          <w:rFonts w:eastAsiaTheme="minorHAnsi"/>
          <w:lang w:eastAsia="en-US"/>
        </w:rPr>
      </w:pPr>
      <w:bookmarkStart w:id="104" w:name="_Toc73657151"/>
      <w:r>
        <w:t xml:space="preserve">Table </w:t>
      </w:r>
      <w:r>
        <w:fldChar w:fldCharType="begin"/>
      </w:r>
      <w:r>
        <w:instrText xml:space="preserve"> SEQ Table \* ARABIC </w:instrText>
      </w:r>
      <w:r>
        <w:fldChar w:fldCharType="separate"/>
      </w:r>
      <w:r w:rsidR="0087340C">
        <w:rPr>
          <w:noProof/>
        </w:rPr>
        <w:t>14</w:t>
      </w:r>
      <w:r>
        <w:fldChar w:fldCharType="end"/>
      </w:r>
      <w:r>
        <w:t>: Cross Tabulation Gender and Price (Author)</w:t>
      </w:r>
      <w:bookmarkEnd w:id="104"/>
    </w:p>
    <w:p w14:paraId="0EEA5586" w14:textId="77777777" w:rsidR="00793589" w:rsidRPr="0093047E" w:rsidRDefault="00793589" w:rsidP="00442328">
      <w:pPr>
        <w:autoSpaceDE w:val="0"/>
        <w:autoSpaceDN w:val="0"/>
        <w:adjustRightInd w:val="0"/>
        <w:spacing w:line="400" w:lineRule="atLeast"/>
        <w:jc w:val="both"/>
        <w:rPr>
          <w:rFonts w:eastAsiaTheme="minorHAnsi"/>
        </w:rPr>
      </w:pPr>
    </w:p>
    <w:p w14:paraId="4EDFA363" w14:textId="77777777" w:rsidR="00793589" w:rsidRPr="0093047E" w:rsidRDefault="00793589" w:rsidP="00442328">
      <w:pPr>
        <w:autoSpaceDE w:val="0"/>
        <w:autoSpaceDN w:val="0"/>
        <w:adjustRightInd w:val="0"/>
        <w:jc w:val="both"/>
        <w:rPr>
          <w:rFonts w:eastAsiaTheme="minorHAnsi"/>
        </w:rPr>
      </w:pPr>
      <w:r>
        <w:rPr>
          <w:rFonts w:eastAsiaTheme="minorHAnsi"/>
          <w:noProof/>
        </w:rPr>
        <mc:AlternateContent>
          <mc:Choice Requires="wps">
            <w:drawing>
              <wp:anchor distT="0" distB="0" distL="114300" distR="114300" simplePos="0" relativeHeight="251659264" behindDoc="0" locked="0" layoutInCell="1" allowOverlap="1" wp14:anchorId="0811B8AD" wp14:editId="2AE66A3D">
                <wp:simplePos x="0" y="0"/>
                <wp:positionH relativeFrom="column">
                  <wp:posOffset>3644900</wp:posOffset>
                </wp:positionH>
                <wp:positionV relativeFrom="paragraph">
                  <wp:posOffset>1111250</wp:posOffset>
                </wp:positionV>
                <wp:extent cx="457200" cy="158750"/>
                <wp:effectExtent l="0" t="0" r="19050" b="12700"/>
                <wp:wrapNone/>
                <wp:docPr id="66" name="Oval 66"/>
                <wp:cNvGraphicFramePr/>
                <a:graphic xmlns:a="http://schemas.openxmlformats.org/drawingml/2006/main">
                  <a:graphicData uri="http://schemas.microsoft.com/office/word/2010/wordprocessingShape">
                    <wps:wsp>
                      <wps:cNvSpPr/>
                      <wps:spPr>
                        <a:xfrm>
                          <a:off x="0" y="0"/>
                          <a:ext cx="457200" cy="158750"/>
                        </a:xfrm>
                        <a:prstGeom prst="ellipse">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CA59100" id="Oval 66" o:spid="_x0000_s1026" style="position:absolute;margin-left:287pt;margin-top:87.5pt;width:36pt;height:1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" filled="f" strokecolor="#4472c4 [3204]" strokeweight="1.5pt">
                <v:stroke joinstyle="miter"/>
              </v:oval>
            </w:pict>
          </mc:Fallback>
        </mc:AlternateContent>
      </w:r>
      <w:r w:rsidRPr="0000379D">
        <w:rPr>
          <w:rFonts w:eastAsiaTheme="minorHAnsi"/>
          <w:noProof/>
        </w:rPr>
        <w:drawing>
          <wp:inline distT="0" distB="0" distL="0" distR="0" wp14:anchorId="64867223" wp14:editId="14D5899A">
            <wp:extent cx="5731510" cy="2297430"/>
            <wp:effectExtent l="0" t="0" r="2540" b="762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31510" cy="2297430"/>
                    </a:xfrm>
                    <a:prstGeom prst="rect">
                      <a:avLst/>
                    </a:prstGeom>
                  </pic:spPr>
                </pic:pic>
              </a:graphicData>
            </a:graphic>
          </wp:inline>
        </w:drawing>
      </w:r>
    </w:p>
    <w:p w14:paraId="748BDF29" w14:textId="1E020ABC" w:rsidR="00793589" w:rsidRPr="0093047E" w:rsidRDefault="002A7DEE" w:rsidP="00442328">
      <w:pPr>
        <w:pStyle w:val="Caption"/>
        <w:jc w:val="both"/>
        <w:rPr>
          <w:rFonts w:eastAsiaTheme="minorHAnsi"/>
        </w:rPr>
      </w:pPr>
      <w:bookmarkStart w:id="105" w:name="_Toc73657152"/>
      <w:r>
        <w:t xml:space="preserve">Table </w:t>
      </w:r>
      <w:r>
        <w:fldChar w:fldCharType="begin"/>
      </w:r>
      <w:r>
        <w:instrText xml:space="preserve"> SEQ Table \* ARABIC </w:instrText>
      </w:r>
      <w:r>
        <w:fldChar w:fldCharType="separate"/>
      </w:r>
      <w:r w:rsidR="0087340C">
        <w:rPr>
          <w:noProof/>
        </w:rPr>
        <w:t>15</w:t>
      </w:r>
      <w:r>
        <w:fldChar w:fldCharType="end"/>
      </w:r>
      <w:r>
        <w:t xml:space="preserve">: </w:t>
      </w:r>
      <w:r w:rsidRPr="005D4FE7">
        <w:t>Chi-Square Test - Gender and Price (Author)</w:t>
      </w:r>
      <w:bookmarkEnd w:id="105"/>
    </w:p>
    <w:p w14:paraId="34FD0BB3" w14:textId="77777777" w:rsidR="00793589" w:rsidRDefault="00793589" w:rsidP="00442328">
      <w:pPr>
        <w:autoSpaceDE w:val="0"/>
        <w:autoSpaceDN w:val="0"/>
        <w:adjustRightInd w:val="0"/>
        <w:jc w:val="both"/>
        <w:rPr>
          <w:rFonts w:eastAsiaTheme="minorHAnsi"/>
        </w:rPr>
      </w:pPr>
    </w:p>
    <w:p w14:paraId="6AB6A9C4" w14:textId="77777777" w:rsidR="00793589" w:rsidRDefault="00793589" w:rsidP="00442328">
      <w:pPr>
        <w:autoSpaceDE w:val="0"/>
        <w:autoSpaceDN w:val="0"/>
        <w:adjustRightInd w:val="0"/>
        <w:spacing w:line="360" w:lineRule="auto"/>
        <w:jc w:val="both"/>
        <w:rPr>
          <w:rFonts w:eastAsiaTheme="minorHAnsi"/>
        </w:rPr>
      </w:pPr>
      <w:r>
        <w:rPr>
          <w:rFonts w:eastAsiaTheme="minorHAnsi"/>
        </w:rPr>
        <w:t xml:space="preserve">As outlined before, the analysis will be made looking at the result of </w:t>
      </w:r>
      <w:r w:rsidRPr="00DD2403">
        <w:rPr>
          <w:color w:val="111111"/>
          <w:shd w:val="clear" w:color="auto" w:fill="FFFFFF"/>
        </w:rPr>
        <w:t>Fisher's Exact Test</w:t>
      </w:r>
      <w:r>
        <w:rPr>
          <w:color w:val="111111"/>
          <w:shd w:val="clear" w:color="auto" w:fill="FFFFFF"/>
        </w:rPr>
        <w:t xml:space="preserve">. As the result gives a p value of 0.14, which is greater than 0.05, we fail to reject the null hypothesis, which implies there is no statistic relationship between gender and price. The bar chart below provides a visual representation of the relation between the variables analysed. </w:t>
      </w:r>
    </w:p>
    <w:p w14:paraId="7C9BB8F0" w14:textId="51447DEA" w:rsidR="00793589" w:rsidRDefault="00793589" w:rsidP="00442328">
      <w:pPr>
        <w:autoSpaceDE w:val="0"/>
        <w:autoSpaceDN w:val="0"/>
        <w:adjustRightInd w:val="0"/>
        <w:jc w:val="both"/>
        <w:rPr>
          <w:rFonts w:eastAsiaTheme="minorHAnsi"/>
        </w:rPr>
      </w:pPr>
      <w:r w:rsidRPr="0000379D">
        <w:rPr>
          <w:rFonts w:eastAsiaTheme="minorHAnsi"/>
          <w:noProof/>
        </w:rPr>
        <w:lastRenderedPageBreak/>
        <w:drawing>
          <wp:inline distT="0" distB="0" distL="0" distR="0" wp14:anchorId="5F0C8719" wp14:editId="03C5579E">
            <wp:extent cx="4838700" cy="2853042"/>
            <wp:effectExtent l="0" t="0" r="0" b="508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838700" cy="2853042"/>
                    </a:xfrm>
                    <a:prstGeom prst="rect">
                      <a:avLst/>
                    </a:prstGeom>
                  </pic:spPr>
                </pic:pic>
              </a:graphicData>
            </a:graphic>
          </wp:inline>
        </w:drawing>
      </w:r>
    </w:p>
    <w:p w14:paraId="52D20E7D" w14:textId="5F82B49D" w:rsidR="00B13384" w:rsidRPr="00B13384" w:rsidRDefault="002A7DEE" w:rsidP="00B13384">
      <w:pPr>
        <w:pStyle w:val="Caption"/>
        <w:jc w:val="both"/>
        <w:rPr>
          <w:noProof/>
        </w:rPr>
      </w:pPr>
      <w:bookmarkStart w:id="106" w:name="_Toc73657092"/>
      <w:r>
        <w:t xml:space="preserve">Figure </w:t>
      </w:r>
      <w:r>
        <w:fldChar w:fldCharType="begin"/>
      </w:r>
      <w:r>
        <w:instrText xml:space="preserve"> SEQ Figure \* ARABIC </w:instrText>
      </w:r>
      <w:r>
        <w:fldChar w:fldCharType="separate"/>
      </w:r>
      <w:r w:rsidR="0087340C">
        <w:rPr>
          <w:noProof/>
        </w:rPr>
        <w:t>22</w:t>
      </w:r>
      <w:r>
        <w:fldChar w:fldCharType="end"/>
      </w:r>
      <w:r>
        <w:rPr>
          <w:noProof/>
        </w:rPr>
        <w:t xml:space="preserve"> : Gender and Price (Author)</w:t>
      </w:r>
      <w:bookmarkEnd w:id="106"/>
    </w:p>
    <w:p w14:paraId="30F1E6B2" w14:textId="2822C23A" w:rsidR="00793589" w:rsidRPr="00E81856" w:rsidRDefault="00793589" w:rsidP="00442328">
      <w:pPr>
        <w:pStyle w:val="Heading2"/>
        <w:jc w:val="both"/>
        <w:rPr>
          <w:b w:val="0"/>
          <w:szCs w:val="28"/>
          <w:lang w:val="en-GB"/>
        </w:rPr>
      </w:pPr>
      <w:bookmarkStart w:id="107" w:name="_Toc73710680"/>
      <w:r w:rsidRPr="00E81856">
        <w:rPr>
          <w:b w:val="0"/>
          <w:szCs w:val="28"/>
        </w:rPr>
        <w:t>Age</w:t>
      </w:r>
      <w:bookmarkEnd w:id="107"/>
    </w:p>
    <w:p w14:paraId="4B2C0658" w14:textId="77777777" w:rsidR="00793589" w:rsidRDefault="00793589" w:rsidP="00442328">
      <w:pPr>
        <w:autoSpaceDE w:val="0"/>
        <w:autoSpaceDN w:val="0"/>
        <w:adjustRightInd w:val="0"/>
        <w:jc w:val="both"/>
        <w:rPr>
          <w:rFonts w:eastAsiaTheme="minorHAnsi"/>
        </w:rPr>
      </w:pPr>
    </w:p>
    <w:p w14:paraId="72FC2E7A" w14:textId="77777777" w:rsidR="00793589" w:rsidRPr="0021334B" w:rsidRDefault="00793589" w:rsidP="00442328">
      <w:pPr>
        <w:spacing w:line="360" w:lineRule="auto"/>
        <w:jc w:val="both"/>
      </w:pPr>
      <w:r>
        <w:t xml:space="preserve">Still in the same view, the Case Processing Summary is disposed above, followed by the crosstabulation of age and price and the relation between them is represented trough the Chi-square test. </w:t>
      </w:r>
    </w:p>
    <w:p w14:paraId="4F8FF202" w14:textId="77777777" w:rsidR="00793589" w:rsidRDefault="00793589" w:rsidP="00442328">
      <w:pPr>
        <w:autoSpaceDE w:val="0"/>
        <w:autoSpaceDN w:val="0"/>
        <w:adjustRightInd w:val="0"/>
        <w:spacing w:line="400" w:lineRule="atLeast"/>
        <w:jc w:val="both"/>
        <w:rPr>
          <w:rFonts w:eastAsiaTheme="minorHAnsi"/>
        </w:rPr>
      </w:pPr>
    </w:p>
    <w:p w14:paraId="604421F3" w14:textId="77777777" w:rsidR="00793589" w:rsidRPr="00DC0D30" w:rsidRDefault="00793589" w:rsidP="00442328">
      <w:pPr>
        <w:autoSpaceDE w:val="0"/>
        <w:autoSpaceDN w:val="0"/>
        <w:adjustRightInd w:val="0"/>
        <w:jc w:val="both"/>
        <w:rPr>
          <w:rFonts w:eastAsiaTheme="minorHAnsi"/>
          <w:lang w:eastAsia="en-US"/>
        </w:rPr>
      </w:pPr>
    </w:p>
    <w:tbl>
      <w:tblPr>
        <w:tblW w:w="8424" w:type="dxa"/>
        <w:tblLayout w:type="fixed"/>
        <w:tblCellMar>
          <w:left w:w="0" w:type="dxa"/>
          <w:right w:w="0" w:type="dxa"/>
        </w:tblCellMar>
        <w:tblLook w:val="0000" w:firstRow="0" w:lastRow="0" w:firstColumn="0" w:lastColumn="0" w:noHBand="0" w:noVBand="0"/>
      </w:tblPr>
      <w:tblGrid>
        <w:gridCol w:w="2245"/>
        <w:gridCol w:w="1029"/>
        <w:gridCol w:w="1030"/>
        <w:gridCol w:w="1030"/>
        <w:gridCol w:w="1030"/>
        <w:gridCol w:w="1030"/>
        <w:gridCol w:w="1030"/>
      </w:tblGrid>
      <w:tr w:rsidR="00793589" w:rsidRPr="00DC0D30" w14:paraId="4C7F925B" w14:textId="77777777" w:rsidTr="00FF6EF6">
        <w:trPr>
          <w:cantSplit/>
        </w:trPr>
        <w:tc>
          <w:tcPr>
            <w:tcW w:w="8418" w:type="dxa"/>
            <w:gridSpan w:val="7"/>
            <w:tcBorders>
              <w:top w:val="nil"/>
              <w:left w:val="nil"/>
              <w:bottom w:val="nil"/>
              <w:right w:val="nil"/>
            </w:tcBorders>
            <w:shd w:val="clear" w:color="auto" w:fill="FFFFFF"/>
            <w:vAlign w:val="center"/>
          </w:tcPr>
          <w:p w14:paraId="30D73E58"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DC0D30">
              <w:rPr>
                <w:rFonts w:ascii="Arial" w:eastAsiaTheme="minorHAnsi" w:hAnsi="Arial" w:cs="Arial"/>
                <w:b/>
                <w:bCs/>
                <w:color w:val="010205"/>
                <w:sz w:val="22"/>
                <w:szCs w:val="22"/>
                <w:lang w:eastAsia="en-US"/>
              </w:rPr>
              <w:t>Case Processing Summary</w:t>
            </w:r>
          </w:p>
        </w:tc>
      </w:tr>
      <w:tr w:rsidR="00793589" w:rsidRPr="00DC0D30" w14:paraId="28C4698A" w14:textId="77777777" w:rsidTr="00FF6EF6">
        <w:trPr>
          <w:cantSplit/>
        </w:trPr>
        <w:tc>
          <w:tcPr>
            <w:tcW w:w="2244" w:type="dxa"/>
            <w:vMerge w:val="restart"/>
            <w:tcBorders>
              <w:top w:val="nil"/>
              <w:left w:val="nil"/>
              <w:bottom w:val="nil"/>
              <w:right w:val="nil"/>
            </w:tcBorders>
            <w:shd w:val="clear" w:color="auto" w:fill="FFFFFF"/>
            <w:vAlign w:val="bottom"/>
          </w:tcPr>
          <w:p w14:paraId="551E8579" w14:textId="77777777" w:rsidR="00793589" w:rsidRPr="00DC0D30" w:rsidRDefault="00793589" w:rsidP="00442328">
            <w:pPr>
              <w:autoSpaceDE w:val="0"/>
              <w:autoSpaceDN w:val="0"/>
              <w:adjustRightInd w:val="0"/>
              <w:jc w:val="both"/>
              <w:rPr>
                <w:rFonts w:eastAsiaTheme="minorHAnsi"/>
                <w:lang w:eastAsia="en-US"/>
              </w:rPr>
            </w:pPr>
          </w:p>
        </w:tc>
        <w:tc>
          <w:tcPr>
            <w:tcW w:w="6174" w:type="dxa"/>
            <w:gridSpan w:val="6"/>
            <w:tcBorders>
              <w:top w:val="nil"/>
              <w:left w:val="nil"/>
              <w:bottom w:val="nil"/>
              <w:right w:val="nil"/>
            </w:tcBorders>
            <w:shd w:val="clear" w:color="auto" w:fill="FFFFFF"/>
            <w:vAlign w:val="bottom"/>
          </w:tcPr>
          <w:p w14:paraId="0EF359B0"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Cases</w:t>
            </w:r>
          </w:p>
        </w:tc>
      </w:tr>
      <w:tr w:rsidR="00793589" w:rsidRPr="00DC0D30" w14:paraId="77E862BB" w14:textId="77777777" w:rsidTr="00FF6EF6">
        <w:trPr>
          <w:cantSplit/>
        </w:trPr>
        <w:tc>
          <w:tcPr>
            <w:tcW w:w="2244" w:type="dxa"/>
            <w:vMerge/>
            <w:tcBorders>
              <w:top w:val="nil"/>
              <w:left w:val="nil"/>
              <w:bottom w:val="nil"/>
              <w:right w:val="nil"/>
            </w:tcBorders>
            <w:shd w:val="clear" w:color="auto" w:fill="FFFFFF"/>
            <w:vAlign w:val="bottom"/>
          </w:tcPr>
          <w:p w14:paraId="12119A3E" w14:textId="77777777" w:rsidR="00793589" w:rsidRPr="00DC0D30"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2058" w:type="dxa"/>
            <w:gridSpan w:val="2"/>
            <w:tcBorders>
              <w:top w:val="nil"/>
              <w:left w:val="nil"/>
              <w:bottom w:val="nil"/>
              <w:right w:val="nil"/>
            </w:tcBorders>
            <w:shd w:val="clear" w:color="auto" w:fill="FFFFFF"/>
            <w:vAlign w:val="bottom"/>
          </w:tcPr>
          <w:p w14:paraId="4856FE76"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Valid</w:t>
            </w:r>
          </w:p>
        </w:tc>
        <w:tc>
          <w:tcPr>
            <w:tcW w:w="2058" w:type="dxa"/>
            <w:gridSpan w:val="2"/>
            <w:tcBorders>
              <w:top w:val="nil"/>
              <w:left w:val="single" w:sz="8" w:space="0" w:color="E0E0E0"/>
              <w:bottom w:val="nil"/>
              <w:right w:val="nil"/>
            </w:tcBorders>
            <w:shd w:val="clear" w:color="auto" w:fill="FFFFFF"/>
            <w:vAlign w:val="bottom"/>
          </w:tcPr>
          <w:p w14:paraId="4C6CC8B6"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Missing</w:t>
            </w:r>
          </w:p>
        </w:tc>
        <w:tc>
          <w:tcPr>
            <w:tcW w:w="2058" w:type="dxa"/>
            <w:gridSpan w:val="2"/>
            <w:tcBorders>
              <w:top w:val="nil"/>
              <w:left w:val="single" w:sz="8" w:space="0" w:color="E0E0E0"/>
              <w:bottom w:val="nil"/>
              <w:right w:val="nil"/>
            </w:tcBorders>
            <w:shd w:val="clear" w:color="auto" w:fill="FFFFFF"/>
            <w:vAlign w:val="bottom"/>
          </w:tcPr>
          <w:p w14:paraId="045CD1C7"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Total</w:t>
            </w:r>
          </w:p>
        </w:tc>
      </w:tr>
      <w:tr w:rsidR="00793589" w:rsidRPr="00DC0D30" w14:paraId="5BE611BB" w14:textId="77777777" w:rsidTr="00FF6EF6">
        <w:trPr>
          <w:cantSplit/>
        </w:trPr>
        <w:tc>
          <w:tcPr>
            <w:tcW w:w="2244" w:type="dxa"/>
            <w:vMerge/>
            <w:tcBorders>
              <w:top w:val="nil"/>
              <w:left w:val="nil"/>
              <w:bottom w:val="nil"/>
              <w:right w:val="nil"/>
            </w:tcBorders>
            <w:shd w:val="clear" w:color="auto" w:fill="FFFFFF"/>
            <w:vAlign w:val="bottom"/>
          </w:tcPr>
          <w:p w14:paraId="29209CEA" w14:textId="77777777" w:rsidR="00793589" w:rsidRPr="00DC0D30"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029" w:type="dxa"/>
            <w:tcBorders>
              <w:top w:val="nil"/>
              <w:left w:val="nil"/>
              <w:bottom w:val="single" w:sz="8" w:space="0" w:color="152935"/>
              <w:right w:val="single" w:sz="8" w:space="0" w:color="E0E0E0"/>
            </w:tcBorders>
            <w:shd w:val="clear" w:color="auto" w:fill="FFFFFF"/>
            <w:vAlign w:val="bottom"/>
          </w:tcPr>
          <w:p w14:paraId="633095F2"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N</w:t>
            </w:r>
          </w:p>
        </w:tc>
        <w:tc>
          <w:tcPr>
            <w:tcW w:w="1029" w:type="dxa"/>
            <w:tcBorders>
              <w:top w:val="nil"/>
              <w:left w:val="single" w:sz="8" w:space="0" w:color="E0E0E0"/>
              <w:bottom w:val="single" w:sz="8" w:space="0" w:color="152935"/>
              <w:right w:val="nil"/>
            </w:tcBorders>
            <w:shd w:val="clear" w:color="auto" w:fill="FFFFFF"/>
            <w:vAlign w:val="bottom"/>
          </w:tcPr>
          <w:p w14:paraId="59F5560E"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33F33B91"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N</w:t>
            </w:r>
          </w:p>
        </w:tc>
        <w:tc>
          <w:tcPr>
            <w:tcW w:w="1029" w:type="dxa"/>
            <w:tcBorders>
              <w:top w:val="nil"/>
              <w:left w:val="single" w:sz="8" w:space="0" w:color="E0E0E0"/>
              <w:bottom w:val="single" w:sz="8" w:space="0" w:color="152935"/>
              <w:right w:val="nil"/>
            </w:tcBorders>
            <w:shd w:val="clear" w:color="auto" w:fill="FFFFFF"/>
            <w:vAlign w:val="bottom"/>
          </w:tcPr>
          <w:p w14:paraId="1540F368"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77C6AC6D"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N</w:t>
            </w:r>
          </w:p>
        </w:tc>
        <w:tc>
          <w:tcPr>
            <w:tcW w:w="1029" w:type="dxa"/>
            <w:tcBorders>
              <w:top w:val="nil"/>
              <w:left w:val="single" w:sz="8" w:space="0" w:color="E0E0E0"/>
              <w:bottom w:val="single" w:sz="8" w:space="0" w:color="152935"/>
              <w:right w:val="nil"/>
            </w:tcBorders>
            <w:shd w:val="clear" w:color="auto" w:fill="FFFFFF"/>
            <w:vAlign w:val="bottom"/>
          </w:tcPr>
          <w:p w14:paraId="1BD1D506"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Percent</w:t>
            </w:r>
          </w:p>
        </w:tc>
      </w:tr>
      <w:tr w:rsidR="00793589" w:rsidRPr="00DC0D30" w14:paraId="115A81B0" w14:textId="77777777" w:rsidTr="00FF6EF6">
        <w:trPr>
          <w:cantSplit/>
        </w:trPr>
        <w:tc>
          <w:tcPr>
            <w:tcW w:w="2244" w:type="dxa"/>
            <w:tcBorders>
              <w:top w:val="single" w:sz="8" w:space="0" w:color="152935"/>
              <w:left w:val="nil"/>
              <w:bottom w:val="single" w:sz="8" w:space="0" w:color="152935"/>
              <w:right w:val="nil"/>
            </w:tcBorders>
            <w:shd w:val="clear" w:color="auto" w:fill="E0E0E0"/>
          </w:tcPr>
          <w:p w14:paraId="244328DF"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C0D30">
              <w:rPr>
                <w:rFonts w:ascii="Arial" w:eastAsiaTheme="minorHAnsi" w:hAnsi="Arial" w:cs="Arial"/>
                <w:color w:val="264A60"/>
                <w:sz w:val="18"/>
                <w:szCs w:val="18"/>
                <w:lang w:eastAsia="en-US"/>
              </w:rPr>
              <w:t>Think about Price * Age</w:t>
            </w:r>
          </w:p>
        </w:tc>
        <w:tc>
          <w:tcPr>
            <w:tcW w:w="1029" w:type="dxa"/>
            <w:tcBorders>
              <w:top w:val="single" w:sz="8" w:space="0" w:color="152935"/>
              <w:left w:val="nil"/>
              <w:bottom w:val="single" w:sz="8" w:space="0" w:color="152935"/>
              <w:right w:val="single" w:sz="8" w:space="0" w:color="E0E0E0"/>
            </w:tcBorders>
            <w:shd w:val="clear" w:color="auto" w:fill="F9F9FB"/>
          </w:tcPr>
          <w:p w14:paraId="3F83C91B"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C0D30">
              <w:rPr>
                <w:rFonts w:ascii="Arial" w:eastAsiaTheme="minorHAnsi" w:hAnsi="Arial" w:cs="Arial"/>
                <w:color w:val="010205"/>
                <w:sz w:val="18"/>
                <w:szCs w:val="18"/>
                <w:lang w:eastAsia="en-US"/>
              </w:rPr>
              <w:t>179</w:t>
            </w:r>
          </w:p>
        </w:tc>
        <w:tc>
          <w:tcPr>
            <w:tcW w:w="1029" w:type="dxa"/>
            <w:tcBorders>
              <w:top w:val="single" w:sz="8" w:space="0" w:color="152935"/>
              <w:left w:val="single" w:sz="8" w:space="0" w:color="E0E0E0"/>
              <w:bottom w:val="single" w:sz="8" w:space="0" w:color="152935"/>
              <w:right w:val="nil"/>
            </w:tcBorders>
            <w:shd w:val="clear" w:color="auto" w:fill="F9F9FB"/>
          </w:tcPr>
          <w:p w14:paraId="3DC6DF55"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C0D30">
              <w:rPr>
                <w:rFonts w:ascii="Arial" w:eastAsiaTheme="minorHAnsi" w:hAnsi="Arial" w:cs="Arial"/>
                <w:color w:val="010205"/>
                <w:sz w:val="18"/>
                <w:szCs w:val="18"/>
                <w:lang w:eastAsia="en-US"/>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9F9FB"/>
          </w:tcPr>
          <w:p w14:paraId="1172A782"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C0D30">
              <w:rPr>
                <w:rFonts w:ascii="Arial" w:eastAsiaTheme="minorHAnsi" w:hAnsi="Arial" w:cs="Arial"/>
                <w:color w:val="010205"/>
                <w:sz w:val="18"/>
                <w:szCs w:val="18"/>
                <w:lang w:eastAsia="en-US"/>
              </w:rPr>
              <w:t>0</w:t>
            </w:r>
          </w:p>
        </w:tc>
        <w:tc>
          <w:tcPr>
            <w:tcW w:w="1029" w:type="dxa"/>
            <w:tcBorders>
              <w:top w:val="single" w:sz="8" w:space="0" w:color="152935"/>
              <w:left w:val="single" w:sz="8" w:space="0" w:color="E0E0E0"/>
              <w:bottom w:val="single" w:sz="8" w:space="0" w:color="152935"/>
              <w:right w:val="nil"/>
            </w:tcBorders>
            <w:shd w:val="clear" w:color="auto" w:fill="F9F9FB"/>
          </w:tcPr>
          <w:p w14:paraId="7690E1B7"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C0D30">
              <w:rPr>
                <w:rFonts w:ascii="Arial" w:eastAsiaTheme="minorHAnsi" w:hAnsi="Arial" w:cs="Arial"/>
                <w:color w:val="010205"/>
                <w:sz w:val="18"/>
                <w:szCs w:val="18"/>
                <w:lang w:eastAsia="en-US"/>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9F9FB"/>
          </w:tcPr>
          <w:p w14:paraId="2F30323A"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C0D30">
              <w:rPr>
                <w:rFonts w:ascii="Arial" w:eastAsiaTheme="minorHAnsi" w:hAnsi="Arial" w:cs="Arial"/>
                <w:color w:val="010205"/>
                <w:sz w:val="18"/>
                <w:szCs w:val="18"/>
                <w:lang w:eastAsia="en-US"/>
              </w:rPr>
              <w:t>179</w:t>
            </w:r>
          </w:p>
        </w:tc>
        <w:tc>
          <w:tcPr>
            <w:tcW w:w="1029" w:type="dxa"/>
            <w:tcBorders>
              <w:top w:val="single" w:sz="8" w:space="0" w:color="152935"/>
              <w:left w:val="single" w:sz="8" w:space="0" w:color="E0E0E0"/>
              <w:bottom w:val="single" w:sz="8" w:space="0" w:color="152935"/>
              <w:right w:val="nil"/>
            </w:tcBorders>
            <w:shd w:val="clear" w:color="auto" w:fill="F9F9FB"/>
          </w:tcPr>
          <w:p w14:paraId="6703A193" w14:textId="77777777" w:rsidR="00793589" w:rsidRPr="00DC0D30"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C0D30">
              <w:rPr>
                <w:rFonts w:ascii="Arial" w:eastAsiaTheme="minorHAnsi" w:hAnsi="Arial" w:cs="Arial"/>
                <w:color w:val="010205"/>
                <w:sz w:val="18"/>
                <w:szCs w:val="18"/>
                <w:lang w:eastAsia="en-US"/>
              </w:rPr>
              <w:t>100.0%</w:t>
            </w:r>
          </w:p>
        </w:tc>
      </w:tr>
    </w:tbl>
    <w:p w14:paraId="582DE506" w14:textId="5C9140A2" w:rsidR="00793589" w:rsidRPr="00DC0D30" w:rsidRDefault="002A7DEE" w:rsidP="00442328">
      <w:pPr>
        <w:pStyle w:val="Caption"/>
        <w:jc w:val="both"/>
        <w:rPr>
          <w:rFonts w:eastAsiaTheme="minorHAnsi"/>
          <w:lang w:eastAsia="en-US"/>
        </w:rPr>
      </w:pPr>
      <w:bookmarkStart w:id="108" w:name="_Toc73657153"/>
      <w:r>
        <w:t xml:space="preserve">Table </w:t>
      </w:r>
      <w:r>
        <w:fldChar w:fldCharType="begin"/>
      </w:r>
      <w:r>
        <w:instrText xml:space="preserve"> SEQ Table \* ARABIC </w:instrText>
      </w:r>
      <w:r>
        <w:fldChar w:fldCharType="separate"/>
      </w:r>
      <w:r w:rsidR="0087340C">
        <w:rPr>
          <w:noProof/>
        </w:rPr>
        <w:t>16</w:t>
      </w:r>
      <w:r>
        <w:fldChar w:fldCharType="end"/>
      </w:r>
      <w:r>
        <w:t xml:space="preserve">: </w:t>
      </w:r>
      <w:r w:rsidRPr="001148D7">
        <w:t>Case Processing Summary (Author)</w:t>
      </w:r>
      <w:bookmarkEnd w:id="108"/>
    </w:p>
    <w:p w14:paraId="73B7F7D6" w14:textId="77777777" w:rsidR="00793589" w:rsidRDefault="00793589" w:rsidP="00442328">
      <w:pPr>
        <w:autoSpaceDE w:val="0"/>
        <w:autoSpaceDN w:val="0"/>
        <w:adjustRightInd w:val="0"/>
        <w:spacing w:line="400" w:lineRule="atLeast"/>
        <w:jc w:val="both"/>
        <w:rPr>
          <w:rFonts w:eastAsiaTheme="minorHAnsi"/>
        </w:rPr>
      </w:pPr>
      <w:r w:rsidRPr="00DC0D30">
        <w:rPr>
          <w:rFonts w:eastAsiaTheme="minorHAnsi"/>
          <w:noProof/>
        </w:rPr>
        <w:drawing>
          <wp:inline distT="0" distB="0" distL="0" distR="0" wp14:anchorId="05672B70" wp14:editId="61FA1B76">
            <wp:extent cx="5731510" cy="1798320"/>
            <wp:effectExtent l="0" t="0" r="254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31510" cy="1798320"/>
                    </a:xfrm>
                    <a:prstGeom prst="rect">
                      <a:avLst/>
                    </a:prstGeom>
                  </pic:spPr>
                </pic:pic>
              </a:graphicData>
            </a:graphic>
          </wp:inline>
        </w:drawing>
      </w:r>
    </w:p>
    <w:p w14:paraId="73ABB2B7" w14:textId="73BD7408" w:rsidR="00793589" w:rsidRDefault="002A7DEE" w:rsidP="00442328">
      <w:pPr>
        <w:pStyle w:val="Caption"/>
        <w:jc w:val="both"/>
        <w:rPr>
          <w:rFonts w:eastAsiaTheme="minorHAnsi"/>
        </w:rPr>
      </w:pPr>
      <w:bookmarkStart w:id="109" w:name="_Toc73657154"/>
      <w:r>
        <w:t xml:space="preserve">Table </w:t>
      </w:r>
      <w:r>
        <w:fldChar w:fldCharType="begin"/>
      </w:r>
      <w:r>
        <w:instrText xml:space="preserve"> SEQ Table \* ARABIC </w:instrText>
      </w:r>
      <w:r>
        <w:fldChar w:fldCharType="separate"/>
      </w:r>
      <w:r w:rsidR="0087340C">
        <w:rPr>
          <w:noProof/>
        </w:rPr>
        <w:t>17</w:t>
      </w:r>
      <w:r>
        <w:fldChar w:fldCharType="end"/>
      </w:r>
      <w:r>
        <w:t xml:space="preserve">: </w:t>
      </w:r>
      <w:r w:rsidRPr="0048694F">
        <w:t xml:space="preserve">Cross Tabulation </w:t>
      </w:r>
      <w:r>
        <w:t>Age</w:t>
      </w:r>
      <w:r w:rsidRPr="0048694F">
        <w:t xml:space="preserve"> and Price (Author)</w:t>
      </w:r>
      <w:bookmarkEnd w:id="109"/>
    </w:p>
    <w:p w14:paraId="1CF41EED" w14:textId="77777777" w:rsidR="00793589" w:rsidRDefault="00793589" w:rsidP="00442328">
      <w:pPr>
        <w:autoSpaceDE w:val="0"/>
        <w:autoSpaceDN w:val="0"/>
        <w:adjustRightInd w:val="0"/>
        <w:spacing w:line="400" w:lineRule="atLeast"/>
        <w:jc w:val="both"/>
        <w:rPr>
          <w:rFonts w:eastAsiaTheme="minorHAnsi"/>
        </w:rPr>
      </w:pPr>
    </w:p>
    <w:p w14:paraId="5C533B18" w14:textId="77777777" w:rsidR="00793589" w:rsidRDefault="00793589" w:rsidP="00442328">
      <w:pPr>
        <w:autoSpaceDE w:val="0"/>
        <w:autoSpaceDN w:val="0"/>
        <w:adjustRightInd w:val="0"/>
        <w:spacing w:line="400" w:lineRule="atLeast"/>
        <w:jc w:val="both"/>
        <w:rPr>
          <w:rFonts w:eastAsiaTheme="minorHAnsi"/>
        </w:rPr>
      </w:pPr>
      <w:r>
        <w:rPr>
          <w:rFonts w:eastAsiaTheme="minorHAnsi"/>
          <w:noProof/>
        </w:rPr>
        <w:lastRenderedPageBreak/>
        <mc:AlternateContent>
          <mc:Choice Requires="wps">
            <w:drawing>
              <wp:anchor distT="0" distB="0" distL="114300" distR="114300" simplePos="0" relativeHeight="251660288" behindDoc="0" locked="0" layoutInCell="1" allowOverlap="1" wp14:anchorId="52FC6B69" wp14:editId="38B18A6A">
                <wp:simplePos x="0" y="0"/>
                <wp:positionH relativeFrom="column">
                  <wp:posOffset>3625850</wp:posOffset>
                </wp:positionH>
                <wp:positionV relativeFrom="paragraph">
                  <wp:posOffset>1098550</wp:posOffset>
                </wp:positionV>
                <wp:extent cx="457200" cy="158750"/>
                <wp:effectExtent l="0" t="0" r="19050" b="12700"/>
                <wp:wrapNone/>
                <wp:docPr id="68" name="Oval 68"/>
                <wp:cNvGraphicFramePr/>
                <a:graphic xmlns:a="http://schemas.openxmlformats.org/drawingml/2006/main">
                  <a:graphicData uri="http://schemas.microsoft.com/office/word/2010/wordprocessingShape">
                    <wps:wsp>
                      <wps:cNvSpPr/>
                      <wps:spPr>
                        <a:xfrm>
                          <a:off x="0" y="0"/>
                          <a:ext cx="457200" cy="158750"/>
                        </a:xfrm>
                        <a:prstGeom prst="ellipse">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B82AA08" id="Oval 68" o:spid="_x0000_s1026" style="position:absolute;margin-left:285.5pt;margin-top:86.5pt;width:36pt;height:1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" filled="f" strokecolor="#4472c4 [3204]" strokeweight="1.5pt">
                <v:stroke joinstyle="miter"/>
              </v:oval>
            </w:pict>
          </mc:Fallback>
        </mc:AlternateContent>
      </w:r>
      <w:r w:rsidRPr="0000379D">
        <w:rPr>
          <w:rFonts w:eastAsiaTheme="minorHAnsi"/>
          <w:noProof/>
        </w:rPr>
        <w:drawing>
          <wp:inline distT="0" distB="0" distL="0" distR="0" wp14:anchorId="0E17D43C" wp14:editId="4335BF77">
            <wp:extent cx="5731510" cy="2297430"/>
            <wp:effectExtent l="0" t="0" r="2540" b="762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31510" cy="2297430"/>
                    </a:xfrm>
                    <a:prstGeom prst="rect">
                      <a:avLst/>
                    </a:prstGeom>
                  </pic:spPr>
                </pic:pic>
              </a:graphicData>
            </a:graphic>
          </wp:inline>
        </w:drawing>
      </w:r>
    </w:p>
    <w:p w14:paraId="000EEF20" w14:textId="4247F270" w:rsidR="00793589" w:rsidRDefault="002A7DEE" w:rsidP="00442328">
      <w:pPr>
        <w:pStyle w:val="Caption"/>
        <w:jc w:val="both"/>
        <w:rPr>
          <w:rFonts w:eastAsiaTheme="minorHAnsi"/>
        </w:rPr>
      </w:pPr>
      <w:bookmarkStart w:id="110" w:name="_Toc73657155"/>
      <w:r>
        <w:t xml:space="preserve">Table </w:t>
      </w:r>
      <w:r>
        <w:fldChar w:fldCharType="begin"/>
      </w:r>
      <w:r>
        <w:instrText xml:space="preserve"> SEQ Table \* ARABIC </w:instrText>
      </w:r>
      <w:r>
        <w:fldChar w:fldCharType="separate"/>
      </w:r>
      <w:r w:rsidR="0087340C">
        <w:rPr>
          <w:noProof/>
        </w:rPr>
        <w:t>18</w:t>
      </w:r>
      <w:r>
        <w:fldChar w:fldCharType="end"/>
      </w:r>
      <w:r>
        <w:t>: Chi-Square Test - Salary and Price (Author)</w:t>
      </w:r>
      <w:bookmarkEnd w:id="110"/>
    </w:p>
    <w:p w14:paraId="57F84536" w14:textId="77777777" w:rsidR="00793589" w:rsidRPr="00627D5A" w:rsidRDefault="00793589" w:rsidP="00442328">
      <w:pPr>
        <w:autoSpaceDE w:val="0"/>
        <w:autoSpaceDN w:val="0"/>
        <w:adjustRightInd w:val="0"/>
        <w:spacing w:line="360" w:lineRule="auto"/>
        <w:jc w:val="both"/>
        <w:rPr>
          <w:rFonts w:eastAsiaTheme="minorHAnsi"/>
        </w:rPr>
      </w:pPr>
      <w:r>
        <w:rPr>
          <w:rFonts w:eastAsiaTheme="minorHAnsi"/>
        </w:rPr>
        <w:t>Again, t</w:t>
      </w:r>
      <w:r w:rsidRPr="00627D5A">
        <w:rPr>
          <w:rFonts w:eastAsiaTheme="minorHAnsi"/>
        </w:rPr>
        <w:t>he null hypothesis is failed to be rejected, as the p value, considering Fisher’s Exact Test, is 0.56</w:t>
      </w:r>
      <w:r>
        <w:rPr>
          <w:rFonts w:eastAsiaTheme="minorHAnsi"/>
        </w:rPr>
        <w:t>,</w:t>
      </w:r>
      <w:r w:rsidRPr="00627D5A">
        <w:rPr>
          <w:rFonts w:eastAsiaTheme="minorHAnsi"/>
        </w:rPr>
        <w:t xml:space="preserve"> greater than 0.05 </w:t>
      </w:r>
      <w:r w:rsidRPr="00627D5A">
        <w:rPr>
          <w:color w:val="111111"/>
          <w:shd w:val="clear" w:color="auto" w:fill="FFFFFF"/>
        </w:rPr>
        <w:t>and, therefore, this indicate</w:t>
      </w:r>
      <w:r>
        <w:rPr>
          <w:color w:val="111111"/>
          <w:shd w:val="clear" w:color="auto" w:fill="FFFFFF"/>
        </w:rPr>
        <w:t>s</w:t>
      </w:r>
      <w:r w:rsidRPr="00627D5A">
        <w:rPr>
          <w:color w:val="111111"/>
          <w:shd w:val="clear" w:color="auto" w:fill="FFFFFF"/>
        </w:rPr>
        <w:t xml:space="preserve"> that there is no corelation between age and price. The bar chart below provides a visual representation of the relation between the variables analysed. </w:t>
      </w:r>
    </w:p>
    <w:p w14:paraId="6A84175C" w14:textId="77777777" w:rsidR="00793589" w:rsidRPr="00627D5A" w:rsidRDefault="00793589" w:rsidP="00442328">
      <w:pPr>
        <w:autoSpaceDE w:val="0"/>
        <w:autoSpaceDN w:val="0"/>
        <w:adjustRightInd w:val="0"/>
        <w:spacing w:line="360" w:lineRule="auto"/>
        <w:jc w:val="both"/>
        <w:rPr>
          <w:rFonts w:eastAsiaTheme="minorHAnsi"/>
        </w:rPr>
      </w:pPr>
    </w:p>
    <w:p w14:paraId="68811DBB" w14:textId="77777777" w:rsidR="00793589" w:rsidRDefault="00793589" w:rsidP="00442328">
      <w:pPr>
        <w:autoSpaceDE w:val="0"/>
        <w:autoSpaceDN w:val="0"/>
        <w:adjustRightInd w:val="0"/>
        <w:spacing w:line="400" w:lineRule="atLeast"/>
        <w:jc w:val="both"/>
        <w:rPr>
          <w:rFonts w:eastAsiaTheme="minorHAnsi"/>
        </w:rPr>
      </w:pPr>
    </w:p>
    <w:p w14:paraId="3C5E6BB2" w14:textId="77777777" w:rsidR="00793589" w:rsidRDefault="00793589" w:rsidP="00442328">
      <w:pPr>
        <w:autoSpaceDE w:val="0"/>
        <w:autoSpaceDN w:val="0"/>
        <w:adjustRightInd w:val="0"/>
        <w:spacing w:line="400" w:lineRule="atLeast"/>
        <w:jc w:val="both"/>
        <w:rPr>
          <w:rFonts w:eastAsiaTheme="minorHAnsi"/>
        </w:rPr>
      </w:pPr>
      <w:r w:rsidRPr="0000379D">
        <w:rPr>
          <w:rFonts w:eastAsiaTheme="minorHAnsi"/>
          <w:noProof/>
        </w:rPr>
        <w:drawing>
          <wp:inline distT="0" distB="0" distL="0" distR="0" wp14:anchorId="7FFEFE82" wp14:editId="3A1A50A3">
            <wp:extent cx="4864100" cy="2868019"/>
            <wp:effectExtent l="0" t="0" r="0" b="889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71665" cy="2872480"/>
                    </a:xfrm>
                    <a:prstGeom prst="rect">
                      <a:avLst/>
                    </a:prstGeom>
                  </pic:spPr>
                </pic:pic>
              </a:graphicData>
            </a:graphic>
          </wp:inline>
        </w:drawing>
      </w:r>
    </w:p>
    <w:p w14:paraId="45C32012" w14:textId="711D7D13" w:rsidR="00793589" w:rsidRDefault="002A7DEE" w:rsidP="00B13384">
      <w:pPr>
        <w:pStyle w:val="Caption"/>
        <w:jc w:val="both"/>
      </w:pPr>
      <w:bookmarkStart w:id="111" w:name="_Toc73657093"/>
      <w:r>
        <w:t xml:space="preserve">Figure </w:t>
      </w:r>
      <w:r>
        <w:fldChar w:fldCharType="begin"/>
      </w:r>
      <w:r>
        <w:instrText xml:space="preserve"> SEQ Figure \* ARABIC </w:instrText>
      </w:r>
      <w:r>
        <w:fldChar w:fldCharType="separate"/>
      </w:r>
      <w:r w:rsidR="0087340C">
        <w:rPr>
          <w:noProof/>
        </w:rPr>
        <w:t>23</w:t>
      </w:r>
      <w:r>
        <w:fldChar w:fldCharType="end"/>
      </w:r>
      <w:r>
        <w:t>: Age</w:t>
      </w:r>
      <w:r w:rsidRPr="00817B04">
        <w:t xml:space="preserve"> and Price (Author)</w:t>
      </w:r>
      <w:bookmarkEnd w:id="111"/>
    </w:p>
    <w:p w14:paraId="69B22F5F" w14:textId="77777777" w:rsidR="00793589" w:rsidRPr="00E81856" w:rsidRDefault="00793589" w:rsidP="00442328">
      <w:pPr>
        <w:pStyle w:val="Heading2"/>
        <w:jc w:val="both"/>
        <w:rPr>
          <w:b w:val="0"/>
          <w:bCs/>
          <w:szCs w:val="28"/>
        </w:rPr>
      </w:pPr>
      <w:bookmarkStart w:id="112" w:name="_Toc73710681"/>
      <w:r w:rsidRPr="00E81856">
        <w:rPr>
          <w:b w:val="0"/>
          <w:bCs/>
          <w:szCs w:val="28"/>
        </w:rPr>
        <w:t>Salary</w:t>
      </w:r>
      <w:bookmarkEnd w:id="112"/>
    </w:p>
    <w:p w14:paraId="73D051BC" w14:textId="77777777" w:rsidR="00793589" w:rsidRDefault="00793589" w:rsidP="00442328">
      <w:pPr>
        <w:spacing w:line="360" w:lineRule="auto"/>
        <w:jc w:val="both"/>
        <w:rPr>
          <w:b/>
          <w:bCs/>
          <w:sz w:val="28"/>
          <w:szCs w:val="28"/>
        </w:rPr>
      </w:pPr>
    </w:p>
    <w:p w14:paraId="19DC8DAA" w14:textId="77777777" w:rsidR="00793589" w:rsidRPr="0021334B" w:rsidRDefault="00793589" w:rsidP="00442328">
      <w:pPr>
        <w:spacing w:line="360" w:lineRule="auto"/>
        <w:jc w:val="both"/>
      </w:pPr>
      <w:r>
        <w:t xml:space="preserve">The last variable analysed also includes the same steps of the first ones, considering the case process, the crosstabulation and the Chi-square test results. This aims to understand the relationship between salary and price. </w:t>
      </w:r>
    </w:p>
    <w:p w14:paraId="3D3369AE" w14:textId="77777777" w:rsidR="00793589" w:rsidRPr="00B45183" w:rsidRDefault="00793589" w:rsidP="00442328">
      <w:pPr>
        <w:spacing w:line="360" w:lineRule="auto"/>
        <w:jc w:val="both"/>
        <w:rPr>
          <w:b/>
          <w:bCs/>
          <w:sz w:val="28"/>
          <w:szCs w:val="28"/>
        </w:rPr>
      </w:pPr>
    </w:p>
    <w:p w14:paraId="786A1784" w14:textId="77777777" w:rsidR="00793589" w:rsidRDefault="00793589" w:rsidP="00442328">
      <w:pPr>
        <w:spacing w:line="360" w:lineRule="auto"/>
        <w:jc w:val="both"/>
      </w:pPr>
    </w:p>
    <w:p w14:paraId="191524F5" w14:textId="77777777" w:rsidR="00793589" w:rsidRPr="0000379D" w:rsidRDefault="00793589" w:rsidP="00442328">
      <w:pPr>
        <w:autoSpaceDE w:val="0"/>
        <w:autoSpaceDN w:val="0"/>
        <w:adjustRightInd w:val="0"/>
        <w:jc w:val="both"/>
        <w:rPr>
          <w:rFonts w:eastAsiaTheme="minorHAnsi"/>
          <w:lang w:eastAsia="en-US"/>
        </w:rPr>
      </w:pPr>
    </w:p>
    <w:tbl>
      <w:tblPr>
        <w:tblW w:w="8624" w:type="dxa"/>
        <w:tblLayout w:type="fixed"/>
        <w:tblCellMar>
          <w:left w:w="0" w:type="dxa"/>
          <w:right w:w="0" w:type="dxa"/>
        </w:tblCellMar>
        <w:tblLook w:val="0000" w:firstRow="0" w:lastRow="0" w:firstColumn="0" w:lastColumn="0" w:noHBand="0" w:noVBand="0"/>
      </w:tblPr>
      <w:tblGrid>
        <w:gridCol w:w="2445"/>
        <w:gridCol w:w="1029"/>
        <w:gridCol w:w="1030"/>
        <w:gridCol w:w="1030"/>
        <w:gridCol w:w="1030"/>
        <w:gridCol w:w="1030"/>
        <w:gridCol w:w="1030"/>
      </w:tblGrid>
      <w:tr w:rsidR="00793589" w:rsidRPr="0000379D" w14:paraId="7BD67C86" w14:textId="77777777" w:rsidTr="00FF6EF6">
        <w:trPr>
          <w:cantSplit/>
        </w:trPr>
        <w:tc>
          <w:tcPr>
            <w:tcW w:w="8624" w:type="dxa"/>
            <w:gridSpan w:val="7"/>
            <w:tcBorders>
              <w:top w:val="nil"/>
              <w:left w:val="nil"/>
              <w:bottom w:val="nil"/>
              <w:right w:val="nil"/>
            </w:tcBorders>
            <w:shd w:val="clear" w:color="auto" w:fill="FFFFFF"/>
            <w:vAlign w:val="center"/>
          </w:tcPr>
          <w:p w14:paraId="5B37842C"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00379D">
              <w:rPr>
                <w:rFonts w:ascii="Arial" w:eastAsiaTheme="minorHAnsi" w:hAnsi="Arial" w:cs="Arial"/>
                <w:b/>
                <w:bCs/>
                <w:color w:val="010205"/>
                <w:sz w:val="22"/>
                <w:szCs w:val="22"/>
                <w:lang w:eastAsia="en-US"/>
              </w:rPr>
              <w:t>Case Processing Summary</w:t>
            </w:r>
          </w:p>
        </w:tc>
      </w:tr>
      <w:tr w:rsidR="00793589" w:rsidRPr="0000379D" w14:paraId="7928DE1A" w14:textId="77777777" w:rsidTr="00FF6EF6">
        <w:trPr>
          <w:cantSplit/>
        </w:trPr>
        <w:tc>
          <w:tcPr>
            <w:tcW w:w="2445" w:type="dxa"/>
            <w:vMerge w:val="restart"/>
            <w:tcBorders>
              <w:top w:val="nil"/>
              <w:left w:val="nil"/>
              <w:bottom w:val="nil"/>
              <w:right w:val="nil"/>
            </w:tcBorders>
            <w:shd w:val="clear" w:color="auto" w:fill="FFFFFF"/>
            <w:vAlign w:val="bottom"/>
          </w:tcPr>
          <w:p w14:paraId="6E741A23" w14:textId="77777777" w:rsidR="00793589" w:rsidRPr="0000379D" w:rsidRDefault="00793589" w:rsidP="00442328">
            <w:pPr>
              <w:autoSpaceDE w:val="0"/>
              <w:autoSpaceDN w:val="0"/>
              <w:adjustRightInd w:val="0"/>
              <w:jc w:val="both"/>
              <w:rPr>
                <w:rFonts w:eastAsiaTheme="minorHAnsi"/>
                <w:lang w:eastAsia="en-US"/>
              </w:rPr>
            </w:pPr>
          </w:p>
        </w:tc>
        <w:tc>
          <w:tcPr>
            <w:tcW w:w="6179" w:type="dxa"/>
            <w:gridSpan w:val="6"/>
            <w:tcBorders>
              <w:top w:val="nil"/>
              <w:left w:val="nil"/>
              <w:bottom w:val="nil"/>
              <w:right w:val="nil"/>
            </w:tcBorders>
            <w:shd w:val="clear" w:color="auto" w:fill="FFFFFF"/>
            <w:vAlign w:val="bottom"/>
          </w:tcPr>
          <w:p w14:paraId="771B9B7C"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Cases</w:t>
            </w:r>
          </w:p>
        </w:tc>
      </w:tr>
      <w:tr w:rsidR="00793589" w:rsidRPr="0000379D" w14:paraId="4C81FD7F" w14:textId="77777777" w:rsidTr="00FF6EF6">
        <w:trPr>
          <w:cantSplit/>
        </w:trPr>
        <w:tc>
          <w:tcPr>
            <w:tcW w:w="2445" w:type="dxa"/>
            <w:vMerge/>
            <w:tcBorders>
              <w:top w:val="nil"/>
              <w:left w:val="nil"/>
              <w:bottom w:val="nil"/>
              <w:right w:val="nil"/>
            </w:tcBorders>
            <w:shd w:val="clear" w:color="auto" w:fill="FFFFFF"/>
            <w:vAlign w:val="bottom"/>
          </w:tcPr>
          <w:p w14:paraId="2FDD879A" w14:textId="77777777" w:rsidR="00793589" w:rsidRPr="0000379D"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2059" w:type="dxa"/>
            <w:gridSpan w:val="2"/>
            <w:tcBorders>
              <w:top w:val="nil"/>
              <w:left w:val="nil"/>
              <w:bottom w:val="nil"/>
              <w:right w:val="nil"/>
            </w:tcBorders>
            <w:shd w:val="clear" w:color="auto" w:fill="FFFFFF"/>
            <w:vAlign w:val="bottom"/>
          </w:tcPr>
          <w:p w14:paraId="60A7F80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Valid</w:t>
            </w:r>
          </w:p>
        </w:tc>
        <w:tc>
          <w:tcPr>
            <w:tcW w:w="2060" w:type="dxa"/>
            <w:gridSpan w:val="2"/>
            <w:tcBorders>
              <w:top w:val="nil"/>
              <w:left w:val="single" w:sz="8" w:space="0" w:color="E0E0E0"/>
              <w:bottom w:val="nil"/>
              <w:right w:val="nil"/>
            </w:tcBorders>
            <w:shd w:val="clear" w:color="auto" w:fill="FFFFFF"/>
            <w:vAlign w:val="bottom"/>
          </w:tcPr>
          <w:p w14:paraId="26E349F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Missing</w:t>
            </w:r>
          </w:p>
        </w:tc>
        <w:tc>
          <w:tcPr>
            <w:tcW w:w="2060" w:type="dxa"/>
            <w:gridSpan w:val="2"/>
            <w:tcBorders>
              <w:top w:val="nil"/>
              <w:left w:val="single" w:sz="8" w:space="0" w:color="E0E0E0"/>
              <w:bottom w:val="nil"/>
              <w:right w:val="nil"/>
            </w:tcBorders>
            <w:shd w:val="clear" w:color="auto" w:fill="FFFFFF"/>
            <w:vAlign w:val="bottom"/>
          </w:tcPr>
          <w:p w14:paraId="789A24C8"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Total</w:t>
            </w:r>
          </w:p>
        </w:tc>
      </w:tr>
      <w:tr w:rsidR="00793589" w:rsidRPr="0000379D" w14:paraId="684B1C25" w14:textId="77777777" w:rsidTr="00FF6EF6">
        <w:trPr>
          <w:cantSplit/>
        </w:trPr>
        <w:tc>
          <w:tcPr>
            <w:tcW w:w="2445" w:type="dxa"/>
            <w:vMerge/>
            <w:tcBorders>
              <w:top w:val="nil"/>
              <w:left w:val="nil"/>
              <w:bottom w:val="nil"/>
              <w:right w:val="nil"/>
            </w:tcBorders>
            <w:shd w:val="clear" w:color="auto" w:fill="FFFFFF"/>
            <w:vAlign w:val="bottom"/>
          </w:tcPr>
          <w:p w14:paraId="31E6E042" w14:textId="77777777" w:rsidR="00793589" w:rsidRPr="0000379D"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029" w:type="dxa"/>
            <w:tcBorders>
              <w:top w:val="nil"/>
              <w:left w:val="nil"/>
              <w:bottom w:val="single" w:sz="8" w:space="0" w:color="152935"/>
              <w:right w:val="single" w:sz="8" w:space="0" w:color="E0E0E0"/>
            </w:tcBorders>
            <w:shd w:val="clear" w:color="auto" w:fill="FFFFFF"/>
            <w:vAlign w:val="bottom"/>
          </w:tcPr>
          <w:p w14:paraId="013605C5"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N</w:t>
            </w:r>
          </w:p>
        </w:tc>
        <w:tc>
          <w:tcPr>
            <w:tcW w:w="1030" w:type="dxa"/>
            <w:tcBorders>
              <w:top w:val="nil"/>
              <w:left w:val="single" w:sz="8" w:space="0" w:color="E0E0E0"/>
              <w:bottom w:val="single" w:sz="8" w:space="0" w:color="152935"/>
              <w:right w:val="nil"/>
            </w:tcBorders>
            <w:shd w:val="clear" w:color="auto" w:fill="FFFFFF"/>
            <w:vAlign w:val="bottom"/>
          </w:tcPr>
          <w:p w14:paraId="1087F61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4AF97C12"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N</w:t>
            </w:r>
          </w:p>
        </w:tc>
        <w:tc>
          <w:tcPr>
            <w:tcW w:w="1030" w:type="dxa"/>
            <w:tcBorders>
              <w:top w:val="nil"/>
              <w:left w:val="single" w:sz="8" w:space="0" w:color="E0E0E0"/>
              <w:bottom w:val="single" w:sz="8" w:space="0" w:color="152935"/>
              <w:right w:val="nil"/>
            </w:tcBorders>
            <w:shd w:val="clear" w:color="auto" w:fill="FFFFFF"/>
            <w:vAlign w:val="bottom"/>
          </w:tcPr>
          <w:p w14:paraId="60199318"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502CEC10"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N</w:t>
            </w:r>
          </w:p>
        </w:tc>
        <w:tc>
          <w:tcPr>
            <w:tcW w:w="1030" w:type="dxa"/>
            <w:tcBorders>
              <w:top w:val="nil"/>
              <w:left w:val="single" w:sz="8" w:space="0" w:color="E0E0E0"/>
              <w:bottom w:val="single" w:sz="8" w:space="0" w:color="152935"/>
              <w:right w:val="nil"/>
            </w:tcBorders>
            <w:shd w:val="clear" w:color="auto" w:fill="FFFFFF"/>
            <w:vAlign w:val="bottom"/>
          </w:tcPr>
          <w:p w14:paraId="666914A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Percent</w:t>
            </w:r>
          </w:p>
        </w:tc>
      </w:tr>
      <w:tr w:rsidR="00793589" w:rsidRPr="0000379D" w14:paraId="09FE2402" w14:textId="77777777" w:rsidTr="00FF6EF6">
        <w:trPr>
          <w:cantSplit/>
        </w:trPr>
        <w:tc>
          <w:tcPr>
            <w:tcW w:w="2445" w:type="dxa"/>
            <w:tcBorders>
              <w:top w:val="single" w:sz="8" w:space="0" w:color="152935"/>
              <w:left w:val="nil"/>
              <w:bottom w:val="single" w:sz="8" w:space="0" w:color="152935"/>
              <w:right w:val="nil"/>
            </w:tcBorders>
            <w:shd w:val="clear" w:color="auto" w:fill="E0E0E0"/>
          </w:tcPr>
          <w:p w14:paraId="2483957A"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00379D">
              <w:rPr>
                <w:rFonts w:ascii="Arial" w:eastAsiaTheme="minorHAnsi" w:hAnsi="Arial" w:cs="Arial"/>
                <w:color w:val="264A60"/>
                <w:sz w:val="18"/>
                <w:szCs w:val="18"/>
                <w:lang w:eastAsia="en-US"/>
              </w:rPr>
              <w:t>Think about Price * Salary</w:t>
            </w:r>
          </w:p>
        </w:tc>
        <w:tc>
          <w:tcPr>
            <w:tcW w:w="1029" w:type="dxa"/>
            <w:tcBorders>
              <w:top w:val="single" w:sz="8" w:space="0" w:color="152935"/>
              <w:left w:val="nil"/>
              <w:bottom w:val="single" w:sz="8" w:space="0" w:color="152935"/>
              <w:right w:val="single" w:sz="8" w:space="0" w:color="E0E0E0"/>
            </w:tcBorders>
            <w:shd w:val="clear" w:color="auto" w:fill="F9F9FB"/>
          </w:tcPr>
          <w:p w14:paraId="670A4195"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179</w:t>
            </w:r>
          </w:p>
        </w:tc>
        <w:tc>
          <w:tcPr>
            <w:tcW w:w="1030" w:type="dxa"/>
            <w:tcBorders>
              <w:top w:val="single" w:sz="8" w:space="0" w:color="152935"/>
              <w:left w:val="single" w:sz="8" w:space="0" w:color="E0E0E0"/>
              <w:bottom w:val="single" w:sz="8" w:space="0" w:color="152935"/>
              <w:right w:val="nil"/>
            </w:tcBorders>
            <w:shd w:val="clear" w:color="auto" w:fill="F9F9FB"/>
          </w:tcPr>
          <w:p w14:paraId="0F82F049"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100.0%</w:t>
            </w:r>
          </w:p>
        </w:tc>
        <w:tc>
          <w:tcPr>
            <w:tcW w:w="1030" w:type="dxa"/>
            <w:tcBorders>
              <w:top w:val="single" w:sz="8" w:space="0" w:color="152935"/>
              <w:left w:val="single" w:sz="8" w:space="0" w:color="E0E0E0"/>
              <w:bottom w:val="single" w:sz="8" w:space="0" w:color="152935"/>
              <w:right w:val="single" w:sz="8" w:space="0" w:color="E0E0E0"/>
            </w:tcBorders>
            <w:shd w:val="clear" w:color="auto" w:fill="F9F9FB"/>
          </w:tcPr>
          <w:p w14:paraId="2D48DD5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0</w:t>
            </w:r>
          </w:p>
        </w:tc>
        <w:tc>
          <w:tcPr>
            <w:tcW w:w="1030" w:type="dxa"/>
            <w:tcBorders>
              <w:top w:val="single" w:sz="8" w:space="0" w:color="152935"/>
              <w:left w:val="single" w:sz="8" w:space="0" w:color="E0E0E0"/>
              <w:bottom w:val="single" w:sz="8" w:space="0" w:color="152935"/>
              <w:right w:val="nil"/>
            </w:tcBorders>
            <w:shd w:val="clear" w:color="auto" w:fill="F9F9FB"/>
          </w:tcPr>
          <w:p w14:paraId="5F60FF24"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0.0%</w:t>
            </w:r>
          </w:p>
        </w:tc>
        <w:tc>
          <w:tcPr>
            <w:tcW w:w="1030" w:type="dxa"/>
            <w:tcBorders>
              <w:top w:val="single" w:sz="8" w:space="0" w:color="152935"/>
              <w:left w:val="single" w:sz="8" w:space="0" w:color="E0E0E0"/>
              <w:bottom w:val="single" w:sz="8" w:space="0" w:color="152935"/>
              <w:right w:val="single" w:sz="8" w:space="0" w:color="E0E0E0"/>
            </w:tcBorders>
            <w:shd w:val="clear" w:color="auto" w:fill="F9F9FB"/>
          </w:tcPr>
          <w:p w14:paraId="2728F76C"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179</w:t>
            </w:r>
          </w:p>
        </w:tc>
        <w:tc>
          <w:tcPr>
            <w:tcW w:w="1030" w:type="dxa"/>
            <w:tcBorders>
              <w:top w:val="single" w:sz="8" w:space="0" w:color="152935"/>
              <w:left w:val="single" w:sz="8" w:space="0" w:color="E0E0E0"/>
              <w:bottom w:val="single" w:sz="8" w:space="0" w:color="152935"/>
              <w:right w:val="nil"/>
            </w:tcBorders>
            <w:shd w:val="clear" w:color="auto" w:fill="F9F9FB"/>
          </w:tcPr>
          <w:p w14:paraId="69A8C0ED" w14:textId="77777777" w:rsidR="00793589" w:rsidRPr="0000379D"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00379D">
              <w:rPr>
                <w:rFonts w:ascii="Arial" w:eastAsiaTheme="minorHAnsi" w:hAnsi="Arial" w:cs="Arial"/>
                <w:color w:val="010205"/>
                <w:sz w:val="18"/>
                <w:szCs w:val="18"/>
                <w:lang w:eastAsia="en-US"/>
              </w:rPr>
              <w:t>100.0%</w:t>
            </w:r>
          </w:p>
        </w:tc>
      </w:tr>
    </w:tbl>
    <w:p w14:paraId="75B82762" w14:textId="3430A3A8" w:rsidR="00793589" w:rsidRPr="0000379D" w:rsidRDefault="002A7DEE" w:rsidP="00442328">
      <w:pPr>
        <w:pStyle w:val="Caption"/>
        <w:jc w:val="both"/>
        <w:rPr>
          <w:rFonts w:eastAsiaTheme="minorHAnsi"/>
          <w:lang w:eastAsia="en-US"/>
        </w:rPr>
      </w:pPr>
      <w:bookmarkStart w:id="113" w:name="_Toc73657156"/>
      <w:r>
        <w:t xml:space="preserve">Table </w:t>
      </w:r>
      <w:r>
        <w:fldChar w:fldCharType="begin"/>
      </w:r>
      <w:r>
        <w:instrText xml:space="preserve"> SEQ Table \* ARABIC </w:instrText>
      </w:r>
      <w:r>
        <w:fldChar w:fldCharType="separate"/>
      </w:r>
      <w:r w:rsidR="0087340C">
        <w:rPr>
          <w:noProof/>
        </w:rPr>
        <w:t>19</w:t>
      </w:r>
      <w:r>
        <w:fldChar w:fldCharType="end"/>
      </w:r>
      <w:r>
        <w:t xml:space="preserve">: </w:t>
      </w:r>
      <w:r w:rsidRPr="00E02A78">
        <w:t>Case Processing Summary (Author)</w:t>
      </w:r>
      <w:bookmarkEnd w:id="113"/>
    </w:p>
    <w:p w14:paraId="34CBBF75" w14:textId="77777777" w:rsidR="00793589" w:rsidRDefault="00793589" w:rsidP="00442328">
      <w:pPr>
        <w:spacing w:line="360" w:lineRule="auto"/>
        <w:jc w:val="both"/>
      </w:pPr>
      <w:r w:rsidRPr="0000379D">
        <w:rPr>
          <w:noProof/>
        </w:rPr>
        <w:drawing>
          <wp:inline distT="0" distB="0" distL="0" distR="0" wp14:anchorId="0D15119F" wp14:editId="7C51C0F9">
            <wp:extent cx="5731510" cy="1586865"/>
            <wp:effectExtent l="0" t="0" r="254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31510" cy="1586865"/>
                    </a:xfrm>
                    <a:prstGeom prst="rect">
                      <a:avLst/>
                    </a:prstGeom>
                  </pic:spPr>
                </pic:pic>
              </a:graphicData>
            </a:graphic>
          </wp:inline>
        </w:drawing>
      </w:r>
    </w:p>
    <w:p w14:paraId="077CB1DE" w14:textId="2DE317F1" w:rsidR="00793589" w:rsidRDefault="002A7DEE" w:rsidP="00442328">
      <w:pPr>
        <w:pStyle w:val="Caption"/>
        <w:jc w:val="both"/>
      </w:pPr>
      <w:bookmarkStart w:id="114" w:name="_Toc73657157"/>
      <w:r>
        <w:t xml:space="preserve">Table </w:t>
      </w:r>
      <w:r>
        <w:fldChar w:fldCharType="begin"/>
      </w:r>
      <w:r>
        <w:instrText xml:space="preserve"> SEQ Table \* ARABIC </w:instrText>
      </w:r>
      <w:r>
        <w:fldChar w:fldCharType="separate"/>
      </w:r>
      <w:r w:rsidR="0087340C">
        <w:rPr>
          <w:noProof/>
        </w:rPr>
        <w:t>20</w:t>
      </w:r>
      <w:r>
        <w:fldChar w:fldCharType="end"/>
      </w:r>
      <w:r>
        <w:t xml:space="preserve">: </w:t>
      </w:r>
      <w:r w:rsidRPr="0007098C">
        <w:t xml:space="preserve">Cross Tabulation </w:t>
      </w:r>
      <w:r>
        <w:t>Salary</w:t>
      </w:r>
      <w:r w:rsidRPr="0007098C">
        <w:t xml:space="preserve"> and Price (Author)</w:t>
      </w:r>
      <w:bookmarkEnd w:id="114"/>
    </w:p>
    <w:p w14:paraId="55C03444" w14:textId="2DF745AF" w:rsidR="00793589" w:rsidRDefault="00793589" w:rsidP="00442328">
      <w:pPr>
        <w:spacing w:line="360" w:lineRule="auto"/>
        <w:jc w:val="both"/>
      </w:pPr>
      <w:r>
        <w:rPr>
          <w:rFonts w:eastAsiaTheme="minorHAnsi"/>
          <w:noProof/>
        </w:rPr>
        <mc:AlternateContent>
          <mc:Choice Requires="wps">
            <w:drawing>
              <wp:anchor distT="0" distB="0" distL="114300" distR="114300" simplePos="0" relativeHeight="251661312" behindDoc="0" locked="0" layoutInCell="1" allowOverlap="1" wp14:anchorId="676503D8" wp14:editId="29516B2F">
                <wp:simplePos x="0" y="0"/>
                <wp:positionH relativeFrom="column">
                  <wp:posOffset>3657600</wp:posOffset>
                </wp:positionH>
                <wp:positionV relativeFrom="paragraph">
                  <wp:posOffset>1097915</wp:posOffset>
                </wp:positionV>
                <wp:extent cx="457200" cy="158750"/>
                <wp:effectExtent l="0" t="0" r="19050" b="12700"/>
                <wp:wrapNone/>
                <wp:docPr id="70" name="Oval 70"/>
                <wp:cNvGraphicFramePr/>
                <a:graphic xmlns:a="http://schemas.openxmlformats.org/drawingml/2006/main">
                  <a:graphicData uri="http://schemas.microsoft.com/office/word/2010/wordprocessingShape">
                    <wps:wsp>
                      <wps:cNvSpPr/>
                      <wps:spPr>
                        <a:xfrm>
                          <a:off x="0" y="0"/>
                          <a:ext cx="457200" cy="158750"/>
                        </a:xfrm>
                        <a:prstGeom prst="ellipse">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24FEC93" id="Oval 70" o:spid="_x0000_s1026" style="position:absolute;margin-left:4in;margin-top:86.45pt;width:36pt;height:1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" filled="f" strokecolor="#4472c4 [3204]" strokeweight="1.5pt">
                <v:stroke joinstyle="miter"/>
              </v:oval>
            </w:pict>
          </mc:Fallback>
        </mc:AlternateContent>
      </w:r>
      <w:r w:rsidRPr="0000379D">
        <w:rPr>
          <w:noProof/>
        </w:rPr>
        <w:drawing>
          <wp:inline distT="0" distB="0" distL="0" distR="0" wp14:anchorId="3389AB43" wp14:editId="437C043A">
            <wp:extent cx="5731510" cy="2297430"/>
            <wp:effectExtent l="0" t="0" r="2540" b="762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31510" cy="2297430"/>
                    </a:xfrm>
                    <a:prstGeom prst="rect">
                      <a:avLst/>
                    </a:prstGeom>
                  </pic:spPr>
                </pic:pic>
              </a:graphicData>
            </a:graphic>
          </wp:inline>
        </w:drawing>
      </w:r>
    </w:p>
    <w:p w14:paraId="0239192E" w14:textId="09CFC108" w:rsidR="002A7DEE" w:rsidRDefault="002A7DEE" w:rsidP="00442328">
      <w:pPr>
        <w:pStyle w:val="Caption"/>
        <w:jc w:val="both"/>
      </w:pPr>
      <w:bookmarkStart w:id="115" w:name="_Toc73657158"/>
      <w:r>
        <w:t xml:space="preserve">Table </w:t>
      </w:r>
      <w:r>
        <w:fldChar w:fldCharType="begin"/>
      </w:r>
      <w:r>
        <w:instrText xml:space="preserve"> SEQ Table \* ARABIC </w:instrText>
      </w:r>
      <w:r>
        <w:fldChar w:fldCharType="separate"/>
      </w:r>
      <w:r w:rsidR="0087340C">
        <w:rPr>
          <w:noProof/>
        </w:rPr>
        <w:t>21</w:t>
      </w:r>
      <w:r>
        <w:fldChar w:fldCharType="end"/>
      </w:r>
      <w:r>
        <w:t>:</w:t>
      </w:r>
      <w:r w:rsidRPr="00866467">
        <w:t xml:space="preserve"> Chi-Square Test - </w:t>
      </w:r>
      <w:r>
        <w:t>Salary</w:t>
      </w:r>
      <w:r w:rsidRPr="00866467">
        <w:t xml:space="preserve"> and Price (Author)</w:t>
      </w:r>
      <w:bookmarkEnd w:id="115"/>
    </w:p>
    <w:p w14:paraId="49A1EB65" w14:textId="77777777" w:rsidR="00793589" w:rsidRDefault="00793589" w:rsidP="00442328">
      <w:pPr>
        <w:spacing w:line="360" w:lineRule="auto"/>
        <w:jc w:val="both"/>
      </w:pPr>
      <w:r>
        <w:t xml:space="preserve">In this situation the p value is also greater than 0.05, representing 0.12 in this case, and, thus, the null hypothesis cannot be rejected. This implies that there is no relationship between salary and price. For a better visualization, the graph bellow represents the relation between the two variables. </w:t>
      </w:r>
    </w:p>
    <w:p w14:paraId="63D06199" w14:textId="77777777" w:rsidR="00793589" w:rsidRDefault="00793589" w:rsidP="00442328">
      <w:pPr>
        <w:spacing w:line="360" w:lineRule="auto"/>
        <w:jc w:val="both"/>
      </w:pPr>
      <w:r w:rsidRPr="0000379D">
        <w:rPr>
          <w:noProof/>
        </w:rPr>
        <w:lastRenderedPageBreak/>
        <w:drawing>
          <wp:inline distT="0" distB="0" distL="0" distR="0" wp14:anchorId="07BB0B93" wp14:editId="13D37059">
            <wp:extent cx="4743450" cy="2796881"/>
            <wp:effectExtent l="0" t="0" r="0" b="381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54853" cy="2803605"/>
                    </a:xfrm>
                    <a:prstGeom prst="rect">
                      <a:avLst/>
                    </a:prstGeom>
                  </pic:spPr>
                </pic:pic>
              </a:graphicData>
            </a:graphic>
          </wp:inline>
        </w:drawing>
      </w:r>
    </w:p>
    <w:p w14:paraId="244386BA" w14:textId="4C8A4FC8" w:rsidR="00B760F0" w:rsidRDefault="002A7DEE" w:rsidP="00B760F0">
      <w:pPr>
        <w:pStyle w:val="Caption"/>
        <w:jc w:val="both"/>
      </w:pPr>
      <w:bookmarkStart w:id="116" w:name="_Toc73657094"/>
      <w:r>
        <w:t xml:space="preserve">Figure </w:t>
      </w:r>
      <w:r>
        <w:fldChar w:fldCharType="begin"/>
      </w:r>
      <w:r>
        <w:instrText xml:space="preserve"> SEQ Figure \* ARABIC </w:instrText>
      </w:r>
      <w:r>
        <w:fldChar w:fldCharType="separate"/>
      </w:r>
      <w:r w:rsidR="0087340C">
        <w:rPr>
          <w:noProof/>
        </w:rPr>
        <w:t>24</w:t>
      </w:r>
      <w:r>
        <w:fldChar w:fldCharType="end"/>
      </w:r>
      <w:r>
        <w:t>: Salary</w:t>
      </w:r>
      <w:r w:rsidRPr="00D00A06">
        <w:t xml:space="preserve"> and Price (Author)</w:t>
      </w:r>
      <w:bookmarkEnd w:id="116"/>
    </w:p>
    <w:p w14:paraId="712377C8" w14:textId="77777777" w:rsidR="00B760F0" w:rsidRPr="00B760F0" w:rsidRDefault="00B760F0" w:rsidP="00B760F0"/>
    <w:p w14:paraId="6CFEA5AE" w14:textId="7E196D3C" w:rsidR="00793589" w:rsidRDefault="00AA0F18" w:rsidP="00442328">
      <w:pPr>
        <w:pStyle w:val="Heading2"/>
        <w:jc w:val="both"/>
      </w:pPr>
      <w:bookmarkStart w:id="117" w:name="_Toc73710682"/>
      <w:r>
        <w:t xml:space="preserve">5.6.3 </w:t>
      </w:r>
      <w:r w:rsidR="00793589">
        <w:t>Other Variables</w:t>
      </w:r>
      <w:bookmarkEnd w:id="117"/>
      <w:r w:rsidR="00793589">
        <w:t xml:space="preserve"> </w:t>
      </w:r>
    </w:p>
    <w:p w14:paraId="0026E59F" w14:textId="77777777" w:rsidR="00793589" w:rsidRDefault="00793589" w:rsidP="00442328">
      <w:pPr>
        <w:spacing w:line="360" w:lineRule="auto"/>
        <w:jc w:val="both"/>
        <w:rPr>
          <w:b/>
          <w:bCs/>
          <w:sz w:val="28"/>
          <w:szCs w:val="28"/>
        </w:rPr>
      </w:pPr>
    </w:p>
    <w:p w14:paraId="6F43BD54" w14:textId="77777777" w:rsidR="00793589" w:rsidRDefault="00793589" w:rsidP="00442328">
      <w:pPr>
        <w:spacing w:line="360" w:lineRule="auto"/>
        <w:jc w:val="both"/>
      </w:pPr>
      <w:r w:rsidRPr="00086524">
        <w:sym w:font="Symbol" w:char="F0B7"/>
      </w:r>
      <w:r w:rsidRPr="00086524">
        <w:t xml:space="preserve"> </w:t>
      </w:r>
      <w:r w:rsidRPr="008679E5">
        <w:rPr>
          <w:b/>
          <w:bCs/>
        </w:rPr>
        <w:t>H2</w:t>
      </w:r>
      <w:r w:rsidRPr="00086524">
        <w:t xml:space="preserve"> - </w:t>
      </w:r>
      <w:r>
        <w:t xml:space="preserve">The consumer buying behaviour of alcoholic beverages is influenced by many factors, other than price. </w:t>
      </w:r>
    </w:p>
    <w:p w14:paraId="14C3450B" w14:textId="77777777" w:rsidR="00793589" w:rsidRDefault="00793589" w:rsidP="00442328">
      <w:pPr>
        <w:spacing w:line="360" w:lineRule="auto"/>
        <w:jc w:val="both"/>
      </w:pPr>
    </w:p>
    <w:p w14:paraId="223C6CB9" w14:textId="243DE144" w:rsidR="00793589" w:rsidRDefault="00793589" w:rsidP="00442328">
      <w:pPr>
        <w:spacing w:line="360" w:lineRule="auto"/>
        <w:jc w:val="both"/>
      </w:pPr>
      <w:r>
        <w:t xml:space="preserve">Still considering the impact of price, but now </w:t>
      </w:r>
      <w:r w:rsidR="009962EC">
        <w:t>considering</w:t>
      </w:r>
      <w:r>
        <w:t xml:space="preserve"> the many variables involved, the questions proposed expected to get a broader understanding of the factors influencing the alcohol buying decision. Respondents were asked to rank the three following statements: “</w:t>
      </w:r>
      <w:r w:rsidRPr="00B45183">
        <w:t>My decision on buying an alcoholic beverage is strictly related to price</w:t>
      </w:r>
      <w:r>
        <w:t>”, “</w:t>
      </w:r>
      <w:r w:rsidRPr="00B45183">
        <w:t>Price is an important decision factor when buying an alcoholic beverage</w:t>
      </w:r>
      <w:r>
        <w:t>” and “</w:t>
      </w:r>
      <w:r w:rsidRPr="002A7DE5">
        <w:t>Other variables, such as quality or brand, are more relevant than price when buying an alcoholic beverage</w:t>
      </w:r>
      <w:r>
        <w:t>”.</w:t>
      </w:r>
    </w:p>
    <w:p w14:paraId="74F7AEAA" w14:textId="77777777" w:rsidR="00B13384" w:rsidRDefault="00B13384" w:rsidP="00442328">
      <w:pPr>
        <w:spacing w:line="360" w:lineRule="auto"/>
        <w:jc w:val="both"/>
      </w:pPr>
    </w:p>
    <w:p w14:paraId="0323B1C1" w14:textId="678775BC" w:rsidR="00793589" w:rsidRDefault="00793589" w:rsidP="00442328">
      <w:pPr>
        <w:spacing w:line="360" w:lineRule="auto"/>
        <w:jc w:val="both"/>
      </w:pPr>
      <w:r>
        <w:t xml:space="preserve">The results from the first question shows that almost half of the respondents (48%) disagree or strongly disagree of the statement, with indicated that their alcohol buying decision is not strictly related to price and, thus, involve other variables. Out of the percentage left, only 7% strongly agree with the statement, and indicates price as the most relevant variable. In contrast, in the second question, 59% of the respondents considered price as a significant decision factor and only 7% strongly disagreed with the statement, which indicates price is not considered in their buying decision. Ultimately, the third question presented consistent results to the first two, with 62% of the answers agreeing </w:t>
      </w:r>
      <w:r>
        <w:lastRenderedPageBreak/>
        <w:t xml:space="preserve">or strongly agreeing to the statement and only 10% disagreeing or strongly disagreeing, which reinforces the relevance of other variables in the buying decision.  </w:t>
      </w:r>
    </w:p>
    <w:p w14:paraId="52BCA974" w14:textId="77777777" w:rsidR="00B13384" w:rsidRDefault="00B13384" w:rsidP="00442328">
      <w:pPr>
        <w:spacing w:line="360" w:lineRule="auto"/>
        <w:jc w:val="both"/>
      </w:pPr>
    </w:p>
    <w:p w14:paraId="0CF73E8D" w14:textId="71E87436" w:rsidR="00793589" w:rsidRDefault="00793589" w:rsidP="00442328">
      <w:pPr>
        <w:spacing w:line="360" w:lineRule="auto"/>
        <w:jc w:val="both"/>
      </w:pPr>
      <w:r>
        <w:t xml:space="preserve">When analysing the results for the three questions together, </w:t>
      </w:r>
      <w:proofErr w:type="gramStart"/>
      <w:r>
        <w:t>it is clear that price</w:t>
      </w:r>
      <w:proofErr w:type="gramEnd"/>
      <w:r>
        <w:t xml:space="preserve"> is an important factor for most of the individuals, however, the buying decision is also affected for other variables than price.  </w:t>
      </w:r>
    </w:p>
    <w:p w14:paraId="04275689" w14:textId="77777777" w:rsidR="00793589" w:rsidRDefault="00793589" w:rsidP="00442328">
      <w:pPr>
        <w:spacing w:line="360" w:lineRule="auto"/>
        <w:jc w:val="both"/>
      </w:pPr>
    </w:p>
    <w:p w14:paraId="742F71E4" w14:textId="77777777" w:rsidR="00793589" w:rsidRDefault="00793589" w:rsidP="00442328">
      <w:pPr>
        <w:spacing w:line="360" w:lineRule="auto"/>
        <w:jc w:val="both"/>
      </w:pPr>
      <w:r>
        <w:rPr>
          <w:noProof/>
        </w:rPr>
        <w:drawing>
          <wp:inline distT="0" distB="0" distL="0" distR="0" wp14:anchorId="7F2B9E55" wp14:editId="2043F6C7">
            <wp:extent cx="4572000" cy="2743200"/>
            <wp:effectExtent l="0" t="0" r="0" b="0"/>
            <wp:docPr id="46" name="Chart 46">
              <a:extLst xmlns:a="http://schemas.openxmlformats.org/drawingml/2006/main">
                <a:ext uri="{FF2B5EF4-FFF2-40B4-BE49-F238E27FC236}">
                  <a16:creationId xmlns:a16="http://schemas.microsoft.com/office/drawing/2014/main" id="{0D99F237-B726-4BFF-86A6-89709BA7C4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B31283F" w14:textId="3C73052F" w:rsidR="00793589" w:rsidRDefault="00C10462" w:rsidP="00442328">
      <w:pPr>
        <w:pStyle w:val="Caption"/>
        <w:jc w:val="both"/>
      </w:pPr>
      <w:bookmarkStart w:id="118" w:name="_Toc73657095"/>
      <w:r>
        <w:t xml:space="preserve">Figure </w:t>
      </w:r>
      <w:r>
        <w:fldChar w:fldCharType="begin"/>
      </w:r>
      <w:r>
        <w:instrText xml:space="preserve"> SEQ Figure \* ARABIC </w:instrText>
      </w:r>
      <w:r>
        <w:fldChar w:fldCharType="separate"/>
      </w:r>
      <w:r w:rsidR="0087340C">
        <w:rPr>
          <w:noProof/>
        </w:rPr>
        <w:t>25</w:t>
      </w:r>
      <w:r>
        <w:fldChar w:fldCharType="end"/>
      </w:r>
      <w:r>
        <w:t>: Strictly Related to Price (Author)</w:t>
      </w:r>
      <w:bookmarkEnd w:id="118"/>
    </w:p>
    <w:p w14:paraId="07E1EBE8" w14:textId="77777777" w:rsidR="00793589" w:rsidRDefault="00793589" w:rsidP="00442328">
      <w:pPr>
        <w:spacing w:line="360" w:lineRule="auto"/>
        <w:jc w:val="both"/>
      </w:pPr>
    </w:p>
    <w:tbl>
      <w:tblPr>
        <w:tblW w:w="8464" w:type="dxa"/>
        <w:tblLook w:val="04A0" w:firstRow="1" w:lastRow="0" w:firstColumn="1" w:lastColumn="0" w:noHBand="0" w:noVBand="1"/>
      </w:tblPr>
      <w:tblGrid>
        <w:gridCol w:w="1604"/>
        <w:gridCol w:w="1375"/>
        <w:gridCol w:w="1375"/>
        <w:gridCol w:w="1375"/>
        <w:gridCol w:w="1375"/>
        <w:gridCol w:w="1360"/>
      </w:tblGrid>
      <w:tr w:rsidR="00793589" w14:paraId="53ACC200" w14:textId="77777777" w:rsidTr="00FF6EF6">
        <w:trPr>
          <w:trHeight w:val="501"/>
        </w:trPr>
        <w:tc>
          <w:tcPr>
            <w:tcW w:w="1604" w:type="dxa"/>
            <w:tcBorders>
              <w:top w:val="single" w:sz="4" w:space="0" w:color="auto"/>
              <w:left w:val="single" w:sz="4" w:space="0" w:color="auto"/>
              <w:bottom w:val="single" w:sz="4" w:space="0" w:color="auto"/>
              <w:right w:val="single" w:sz="4" w:space="0" w:color="auto"/>
            </w:tcBorders>
            <w:shd w:val="clear" w:color="EAEAE8" w:fill="92CDDC"/>
            <w:noWrap/>
            <w:vAlign w:val="bottom"/>
            <w:hideMark/>
          </w:tcPr>
          <w:p w14:paraId="0123CFCB"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Strongly Disagree</w:t>
            </w:r>
          </w:p>
        </w:tc>
        <w:tc>
          <w:tcPr>
            <w:tcW w:w="1375" w:type="dxa"/>
            <w:tcBorders>
              <w:top w:val="single" w:sz="4" w:space="0" w:color="auto"/>
              <w:left w:val="nil"/>
              <w:bottom w:val="single" w:sz="4" w:space="0" w:color="auto"/>
              <w:right w:val="single" w:sz="4" w:space="0" w:color="auto"/>
            </w:tcBorders>
            <w:shd w:val="clear" w:color="EAEAE8" w:fill="92CDDC"/>
            <w:noWrap/>
            <w:vAlign w:val="bottom"/>
            <w:hideMark/>
          </w:tcPr>
          <w:p w14:paraId="55E74E2D"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Disagree</w:t>
            </w:r>
          </w:p>
        </w:tc>
        <w:tc>
          <w:tcPr>
            <w:tcW w:w="1375" w:type="dxa"/>
            <w:tcBorders>
              <w:top w:val="single" w:sz="4" w:space="0" w:color="auto"/>
              <w:left w:val="nil"/>
              <w:bottom w:val="single" w:sz="4" w:space="0" w:color="auto"/>
              <w:right w:val="single" w:sz="4" w:space="0" w:color="auto"/>
            </w:tcBorders>
            <w:shd w:val="clear" w:color="EAEAE8" w:fill="92CDDC"/>
            <w:noWrap/>
            <w:vAlign w:val="bottom"/>
            <w:hideMark/>
          </w:tcPr>
          <w:p w14:paraId="25AEED5E"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Neutral</w:t>
            </w:r>
          </w:p>
        </w:tc>
        <w:tc>
          <w:tcPr>
            <w:tcW w:w="1375" w:type="dxa"/>
            <w:tcBorders>
              <w:top w:val="single" w:sz="4" w:space="0" w:color="auto"/>
              <w:left w:val="nil"/>
              <w:bottom w:val="single" w:sz="4" w:space="0" w:color="auto"/>
              <w:right w:val="single" w:sz="4" w:space="0" w:color="auto"/>
            </w:tcBorders>
            <w:shd w:val="clear" w:color="EAEAE8" w:fill="92CDDC"/>
            <w:noWrap/>
            <w:vAlign w:val="bottom"/>
            <w:hideMark/>
          </w:tcPr>
          <w:p w14:paraId="42D4E5FF"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Agree</w:t>
            </w:r>
          </w:p>
        </w:tc>
        <w:tc>
          <w:tcPr>
            <w:tcW w:w="1375" w:type="dxa"/>
            <w:tcBorders>
              <w:top w:val="single" w:sz="4" w:space="0" w:color="auto"/>
              <w:left w:val="nil"/>
              <w:bottom w:val="single" w:sz="4" w:space="0" w:color="auto"/>
              <w:right w:val="single" w:sz="4" w:space="0" w:color="auto"/>
            </w:tcBorders>
            <w:shd w:val="clear" w:color="EAEAE8" w:fill="92CDDC"/>
            <w:noWrap/>
            <w:vAlign w:val="bottom"/>
            <w:hideMark/>
          </w:tcPr>
          <w:p w14:paraId="7C883FF9"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Strongly Agree</w:t>
            </w:r>
          </w:p>
        </w:tc>
        <w:tc>
          <w:tcPr>
            <w:tcW w:w="1360" w:type="dxa"/>
            <w:tcBorders>
              <w:top w:val="single" w:sz="4" w:space="0" w:color="auto"/>
              <w:left w:val="nil"/>
              <w:bottom w:val="single" w:sz="4" w:space="0" w:color="auto"/>
              <w:right w:val="single" w:sz="4" w:space="0" w:color="auto"/>
            </w:tcBorders>
            <w:shd w:val="clear" w:color="EAEAE8" w:fill="92CDDC"/>
            <w:noWrap/>
            <w:vAlign w:val="bottom"/>
            <w:hideMark/>
          </w:tcPr>
          <w:p w14:paraId="120B3995"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Weighted Average</w:t>
            </w:r>
          </w:p>
        </w:tc>
      </w:tr>
      <w:tr w:rsidR="00793589" w14:paraId="42381D96" w14:textId="77777777" w:rsidTr="00FF6EF6">
        <w:trPr>
          <w:trHeight w:val="501"/>
        </w:trPr>
        <w:tc>
          <w:tcPr>
            <w:tcW w:w="16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9B4EAC"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14%</w:t>
            </w:r>
          </w:p>
        </w:tc>
        <w:tc>
          <w:tcPr>
            <w:tcW w:w="1375" w:type="dxa"/>
            <w:tcBorders>
              <w:top w:val="single" w:sz="4" w:space="0" w:color="auto"/>
              <w:left w:val="nil"/>
              <w:bottom w:val="single" w:sz="4" w:space="0" w:color="auto"/>
              <w:right w:val="single" w:sz="4" w:space="0" w:color="auto"/>
            </w:tcBorders>
            <w:shd w:val="clear" w:color="auto" w:fill="auto"/>
            <w:noWrap/>
            <w:vAlign w:val="bottom"/>
            <w:hideMark/>
          </w:tcPr>
          <w:p w14:paraId="5225D9B3" w14:textId="2741B010" w:rsidR="00793589" w:rsidRDefault="00BD6F39" w:rsidP="00442328">
            <w:pPr>
              <w:jc w:val="both"/>
              <w:rPr>
                <w:rFonts w:ascii="Arial" w:hAnsi="Arial" w:cs="Arial"/>
                <w:b/>
                <w:bCs/>
                <w:color w:val="333333"/>
                <w:sz w:val="22"/>
                <w:szCs w:val="22"/>
              </w:rPr>
            </w:pPr>
            <w:r>
              <w:rPr>
                <w:rFonts w:ascii="Arial" w:hAnsi="Arial" w:cs="Arial"/>
                <w:b/>
                <w:bCs/>
                <w:color w:val="333333"/>
                <w:sz w:val="22"/>
                <w:szCs w:val="22"/>
              </w:rPr>
              <w:t>3</w:t>
            </w:r>
            <w:r w:rsidR="00793589">
              <w:rPr>
                <w:rFonts w:ascii="Arial" w:hAnsi="Arial" w:cs="Arial"/>
                <w:b/>
                <w:bCs/>
                <w:color w:val="333333"/>
                <w:sz w:val="22"/>
                <w:szCs w:val="22"/>
              </w:rPr>
              <w:t>4%</w:t>
            </w:r>
          </w:p>
        </w:tc>
        <w:tc>
          <w:tcPr>
            <w:tcW w:w="1375" w:type="dxa"/>
            <w:tcBorders>
              <w:top w:val="single" w:sz="4" w:space="0" w:color="auto"/>
              <w:left w:val="nil"/>
              <w:bottom w:val="single" w:sz="4" w:space="0" w:color="auto"/>
              <w:right w:val="single" w:sz="4" w:space="0" w:color="auto"/>
            </w:tcBorders>
            <w:shd w:val="clear" w:color="auto" w:fill="auto"/>
            <w:noWrap/>
            <w:vAlign w:val="bottom"/>
            <w:hideMark/>
          </w:tcPr>
          <w:p w14:paraId="111D913B"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23%</w:t>
            </w:r>
          </w:p>
        </w:tc>
        <w:tc>
          <w:tcPr>
            <w:tcW w:w="1375" w:type="dxa"/>
            <w:tcBorders>
              <w:top w:val="single" w:sz="4" w:space="0" w:color="auto"/>
              <w:left w:val="nil"/>
              <w:bottom w:val="single" w:sz="4" w:space="0" w:color="auto"/>
              <w:right w:val="single" w:sz="4" w:space="0" w:color="auto"/>
            </w:tcBorders>
            <w:shd w:val="clear" w:color="auto" w:fill="auto"/>
            <w:noWrap/>
            <w:vAlign w:val="bottom"/>
            <w:hideMark/>
          </w:tcPr>
          <w:p w14:paraId="365938CF"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22%</w:t>
            </w:r>
          </w:p>
        </w:tc>
        <w:tc>
          <w:tcPr>
            <w:tcW w:w="1375" w:type="dxa"/>
            <w:tcBorders>
              <w:top w:val="single" w:sz="4" w:space="0" w:color="auto"/>
              <w:left w:val="nil"/>
              <w:bottom w:val="single" w:sz="4" w:space="0" w:color="auto"/>
              <w:right w:val="single" w:sz="4" w:space="0" w:color="auto"/>
            </w:tcBorders>
            <w:shd w:val="clear" w:color="auto" w:fill="auto"/>
            <w:noWrap/>
            <w:vAlign w:val="bottom"/>
            <w:hideMark/>
          </w:tcPr>
          <w:p w14:paraId="17E535C4"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7%</w:t>
            </w:r>
          </w:p>
        </w:tc>
        <w:tc>
          <w:tcPr>
            <w:tcW w:w="1360" w:type="dxa"/>
            <w:tcBorders>
              <w:top w:val="nil"/>
              <w:left w:val="nil"/>
              <w:bottom w:val="single" w:sz="4" w:space="0" w:color="auto"/>
              <w:right w:val="single" w:sz="4" w:space="0" w:color="auto"/>
            </w:tcBorders>
            <w:shd w:val="clear" w:color="auto" w:fill="auto"/>
            <w:noWrap/>
            <w:vAlign w:val="bottom"/>
            <w:hideMark/>
          </w:tcPr>
          <w:p w14:paraId="4F4C6E81"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2.73</w:t>
            </w:r>
          </w:p>
        </w:tc>
      </w:tr>
    </w:tbl>
    <w:p w14:paraId="21C48557" w14:textId="0142D4BD" w:rsidR="00793589" w:rsidRDefault="00C10462" w:rsidP="00442328">
      <w:pPr>
        <w:pStyle w:val="Caption"/>
        <w:jc w:val="both"/>
      </w:pPr>
      <w:bookmarkStart w:id="119" w:name="_Toc73657159"/>
      <w:r>
        <w:t xml:space="preserve">Table </w:t>
      </w:r>
      <w:r>
        <w:fldChar w:fldCharType="begin"/>
      </w:r>
      <w:r>
        <w:instrText xml:space="preserve"> SEQ Table \* ARABIC </w:instrText>
      </w:r>
      <w:r>
        <w:fldChar w:fldCharType="separate"/>
      </w:r>
      <w:r w:rsidR="0087340C">
        <w:rPr>
          <w:noProof/>
        </w:rPr>
        <w:t>22</w:t>
      </w:r>
      <w:r>
        <w:fldChar w:fldCharType="end"/>
      </w:r>
      <w:r>
        <w:t xml:space="preserve">: </w:t>
      </w:r>
      <w:r w:rsidRPr="001A0DC6">
        <w:t>Strictly Related to Price (Author)</w:t>
      </w:r>
      <w:bookmarkEnd w:id="119"/>
    </w:p>
    <w:p w14:paraId="1C8FEF4D" w14:textId="77777777" w:rsidR="00793589" w:rsidRPr="007C0673" w:rsidRDefault="00793589" w:rsidP="00442328">
      <w:pPr>
        <w:autoSpaceDE w:val="0"/>
        <w:autoSpaceDN w:val="0"/>
        <w:adjustRightInd w:val="0"/>
        <w:jc w:val="both"/>
        <w:rPr>
          <w:rFonts w:eastAsiaTheme="minorHAnsi"/>
          <w:lang w:eastAsia="en-US"/>
        </w:rPr>
      </w:pPr>
    </w:p>
    <w:tbl>
      <w:tblPr>
        <w:tblW w:w="7609" w:type="dxa"/>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793589" w:rsidRPr="007C0673" w14:paraId="0DD1990E" w14:textId="77777777" w:rsidTr="00FF6EF6">
        <w:trPr>
          <w:cantSplit/>
        </w:trPr>
        <w:tc>
          <w:tcPr>
            <w:tcW w:w="7605" w:type="dxa"/>
            <w:gridSpan w:val="6"/>
            <w:tcBorders>
              <w:top w:val="nil"/>
              <w:left w:val="nil"/>
              <w:bottom w:val="nil"/>
              <w:right w:val="nil"/>
            </w:tcBorders>
            <w:shd w:val="clear" w:color="auto" w:fill="FFFFFF"/>
            <w:vAlign w:val="center"/>
          </w:tcPr>
          <w:p w14:paraId="58DC12FF"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7C0673">
              <w:rPr>
                <w:rFonts w:ascii="Arial" w:eastAsiaTheme="minorHAnsi" w:hAnsi="Arial" w:cs="Arial"/>
                <w:b/>
                <w:bCs/>
                <w:color w:val="010205"/>
                <w:sz w:val="22"/>
                <w:szCs w:val="22"/>
                <w:lang w:eastAsia="en-US"/>
              </w:rPr>
              <w:t>Strictly Related to Price</w:t>
            </w:r>
          </w:p>
        </w:tc>
      </w:tr>
      <w:tr w:rsidR="00793589" w:rsidRPr="007C0673" w14:paraId="29A5FB3A" w14:textId="77777777" w:rsidTr="00FF6EF6">
        <w:trPr>
          <w:cantSplit/>
        </w:trPr>
        <w:tc>
          <w:tcPr>
            <w:tcW w:w="2535" w:type="dxa"/>
            <w:gridSpan w:val="2"/>
            <w:tcBorders>
              <w:top w:val="nil"/>
              <w:left w:val="nil"/>
              <w:bottom w:val="single" w:sz="8" w:space="0" w:color="152935"/>
              <w:right w:val="nil"/>
            </w:tcBorders>
            <w:shd w:val="clear" w:color="auto" w:fill="FFFFFF"/>
            <w:vAlign w:val="bottom"/>
          </w:tcPr>
          <w:p w14:paraId="3CE96E73" w14:textId="77777777" w:rsidR="00793589" w:rsidRPr="007C0673" w:rsidRDefault="00793589" w:rsidP="00442328">
            <w:pPr>
              <w:autoSpaceDE w:val="0"/>
              <w:autoSpaceDN w:val="0"/>
              <w:adjustRightInd w:val="0"/>
              <w:jc w:val="both"/>
              <w:rPr>
                <w:rFonts w:eastAsiaTheme="minorHAnsi"/>
                <w:lang w:eastAsia="en-US"/>
              </w:rPr>
            </w:pPr>
          </w:p>
        </w:tc>
        <w:tc>
          <w:tcPr>
            <w:tcW w:w="1168" w:type="dxa"/>
            <w:tcBorders>
              <w:top w:val="nil"/>
              <w:left w:val="nil"/>
              <w:bottom w:val="single" w:sz="8" w:space="0" w:color="152935"/>
              <w:right w:val="single" w:sz="8" w:space="0" w:color="E0E0E0"/>
            </w:tcBorders>
            <w:shd w:val="clear" w:color="auto" w:fill="FFFFFF"/>
            <w:vAlign w:val="bottom"/>
          </w:tcPr>
          <w:p w14:paraId="623F0CBD"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27D89C22"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3BEA864A"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Valid Percent</w:t>
            </w:r>
          </w:p>
        </w:tc>
        <w:tc>
          <w:tcPr>
            <w:tcW w:w="1475" w:type="dxa"/>
            <w:tcBorders>
              <w:top w:val="nil"/>
              <w:left w:val="single" w:sz="8" w:space="0" w:color="E0E0E0"/>
              <w:bottom w:val="single" w:sz="8" w:space="0" w:color="152935"/>
              <w:right w:val="nil"/>
            </w:tcBorders>
            <w:shd w:val="clear" w:color="auto" w:fill="FFFFFF"/>
            <w:vAlign w:val="bottom"/>
          </w:tcPr>
          <w:p w14:paraId="2F2E98BB"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Cumulative Percent</w:t>
            </w:r>
          </w:p>
        </w:tc>
      </w:tr>
      <w:tr w:rsidR="00793589" w:rsidRPr="007C0673" w14:paraId="6891F5F2"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5FA3A9E0"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Valid</w:t>
            </w:r>
          </w:p>
        </w:tc>
        <w:tc>
          <w:tcPr>
            <w:tcW w:w="1798" w:type="dxa"/>
            <w:tcBorders>
              <w:top w:val="single" w:sz="8" w:space="0" w:color="152935"/>
              <w:left w:val="nil"/>
              <w:bottom w:val="single" w:sz="8" w:space="0" w:color="AEAEAE"/>
              <w:right w:val="nil"/>
            </w:tcBorders>
            <w:shd w:val="clear" w:color="auto" w:fill="E0E0E0"/>
          </w:tcPr>
          <w:p w14:paraId="24B8CCFE"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Agree</w:t>
            </w:r>
          </w:p>
        </w:tc>
        <w:tc>
          <w:tcPr>
            <w:tcW w:w="1168" w:type="dxa"/>
            <w:tcBorders>
              <w:top w:val="single" w:sz="8" w:space="0" w:color="152935"/>
              <w:left w:val="nil"/>
              <w:bottom w:val="single" w:sz="8" w:space="0" w:color="AEAEAE"/>
              <w:right w:val="single" w:sz="8" w:space="0" w:color="E0E0E0"/>
            </w:tcBorders>
            <w:shd w:val="clear" w:color="auto" w:fill="F9F9FB"/>
          </w:tcPr>
          <w:p w14:paraId="609D0536"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39</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02DDD9C3"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21.8</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13F7CBF5"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21.8</w:t>
            </w:r>
          </w:p>
        </w:tc>
        <w:tc>
          <w:tcPr>
            <w:tcW w:w="1475" w:type="dxa"/>
            <w:tcBorders>
              <w:top w:val="single" w:sz="8" w:space="0" w:color="152935"/>
              <w:left w:val="single" w:sz="8" w:space="0" w:color="E0E0E0"/>
              <w:bottom w:val="single" w:sz="8" w:space="0" w:color="AEAEAE"/>
              <w:right w:val="nil"/>
            </w:tcBorders>
            <w:shd w:val="clear" w:color="auto" w:fill="F9F9FB"/>
          </w:tcPr>
          <w:p w14:paraId="24583FBD"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21.8</w:t>
            </w:r>
          </w:p>
        </w:tc>
      </w:tr>
      <w:tr w:rsidR="00793589" w:rsidRPr="007C0673" w14:paraId="481EEC55"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42953F46" w14:textId="77777777" w:rsidR="00793589" w:rsidRPr="007C067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72A92BA8"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Disagree</w:t>
            </w:r>
          </w:p>
        </w:tc>
        <w:tc>
          <w:tcPr>
            <w:tcW w:w="1168" w:type="dxa"/>
            <w:tcBorders>
              <w:top w:val="single" w:sz="8" w:space="0" w:color="AEAEAE"/>
              <w:left w:val="nil"/>
              <w:bottom w:val="single" w:sz="8" w:space="0" w:color="AEAEAE"/>
              <w:right w:val="single" w:sz="8" w:space="0" w:color="E0E0E0"/>
            </w:tcBorders>
            <w:shd w:val="clear" w:color="auto" w:fill="F9F9FB"/>
          </w:tcPr>
          <w:p w14:paraId="5EFCB3F5"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61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F909573"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34.1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08C20F48"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34.1</w:t>
            </w:r>
          </w:p>
        </w:tc>
        <w:tc>
          <w:tcPr>
            <w:tcW w:w="1475" w:type="dxa"/>
            <w:tcBorders>
              <w:top w:val="single" w:sz="8" w:space="0" w:color="AEAEAE"/>
              <w:left w:val="single" w:sz="8" w:space="0" w:color="E0E0E0"/>
              <w:bottom w:val="single" w:sz="8" w:space="0" w:color="AEAEAE"/>
              <w:right w:val="nil"/>
            </w:tcBorders>
            <w:shd w:val="clear" w:color="auto" w:fill="F9F9FB"/>
          </w:tcPr>
          <w:p w14:paraId="17D100F8"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55.9</w:t>
            </w:r>
          </w:p>
        </w:tc>
      </w:tr>
      <w:tr w:rsidR="00793589" w:rsidRPr="007C0673" w14:paraId="38E87A3C"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55D423B" w14:textId="77777777" w:rsidR="00793589" w:rsidRPr="007C067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45C2CAF8"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Neutral</w:t>
            </w:r>
          </w:p>
        </w:tc>
        <w:tc>
          <w:tcPr>
            <w:tcW w:w="1168" w:type="dxa"/>
            <w:tcBorders>
              <w:top w:val="single" w:sz="8" w:space="0" w:color="AEAEAE"/>
              <w:left w:val="nil"/>
              <w:bottom w:val="single" w:sz="8" w:space="0" w:color="AEAEAE"/>
              <w:right w:val="single" w:sz="8" w:space="0" w:color="E0E0E0"/>
            </w:tcBorders>
            <w:shd w:val="clear" w:color="auto" w:fill="F9F9FB"/>
          </w:tcPr>
          <w:p w14:paraId="5CF15765"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31B2AC96"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23.5</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E93C9BD"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23.5</w:t>
            </w:r>
          </w:p>
        </w:tc>
        <w:tc>
          <w:tcPr>
            <w:tcW w:w="1475" w:type="dxa"/>
            <w:tcBorders>
              <w:top w:val="single" w:sz="8" w:space="0" w:color="AEAEAE"/>
              <w:left w:val="single" w:sz="8" w:space="0" w:color="E0E0E0"/>
              <w:bottom w:val="single" w:sz="8" w:space="0" w:color="AEAEAE"/>
              <w:right w:val="nil"/>
            </w:tcBorders>
            <w:shd w:val="clear" w:color="auto" w:fill="F9F9FB"/>
          </w:tcPr>
          <w:p w14:paraId="76AF29EE"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79.3</w:t>
            </w:r>
          </w:p>
        </w:tc>
      </w:tr>
      <w:tr w:rsidR="00793589" w:rsidRPr="007C0673" w14:paraId="77EDDC5E"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49A6237E" w14:textId="77777777" w:rsidR="00793589" w:rsidRPr="007C067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05AC6E7F"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Strongly Agree</w:t>
            </w:r>
          </w:p>
        </w:tc>
        <w:tc>
          <w:tcPr>
            <w:tcW w:w="1168" w:type="dxa"/>
            <w:tcBorders>
              <w:top w:val="single" w:sz="8" w:space="0" w:color="AEAEAE"/>
              <w:left w:val="nil"/>
              <w:bottom w:val="single" w:sz="8" w:space="0" w:color="AEAEAE"/>
              <w:right w:val="single" w:sz="8" w:space="0" w:color="E0E0E0"/>
            </w:tcBorders>
            <w:shd w:val="clear" w:color="auto" w:fill="F9F9FB"/>
          </w:tcPr>
          <w:p w14:paraId="4317A9D2"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DDAB327"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6.7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A17E584"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6.7</w:t>
            </w:r>
          </w:p>
        </w:tc>
        <w:tc>
          <w:tcPr>
            <w:tcW w:w="1475" w:type="dxa"/>
            <w:tcBorders>
              <w:top w:val="single" w:sz="8" w:space="0" w:color="AEAEAE"/>
              <w:left w:val="single" w:sz="8" w:space="0" w:color="E0E0E0"/>
              <w:bottom w:val="single" w:sz="8" w:space="0" w:color="AEAEAE"/>
              <w:right w:val="nil"/>
            </w:tcBorders>
            <w:shd w:val="clear" w:color="auto" w:fill="F9F9FB"/>
          </w:tcPr>
          <w:p w14:paraId="11CCC6A8"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86.0</w:t>
            </w:r>
          </w:p>
        </w:tc>
      </w:tr>
      <w:tr w:rsidR="00793589" w:rsidRPr="007C0673" w14:paraId="33874D1F"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B2BEAF8" w14:textId="77777777" w:rsidR="00793589" w:rsidRPr="007C067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5EE230CA"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Strongly Disagree</w:t>
            </w:r>
          </w:p>
        </w:tc>
        <w:tc>
          <w:tcPr>
            <w:tcW w:w="1168" w:type="dxa"/>
            <w:tcBorders>
              <w:top w:val="single" w:sz="8" w:space="0" w:color="AEAEAE"/>
              <w:left w:val="nil"/>
              <w:bottom w:val="single" w:sz="8" w:space="0" w:color="AEAEAE"/>
              <w:right w:val="single" w:sz="8" w:space="0" w:color="E0E0E0"/>
            </w:tcBorders>
            <w:shd w:val="clear" w:color="auto" w:fill="F9F9FB"/>
          </w:tcPr>
          <w:p w14:paraId="2676A999"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25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315521DB"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14.0</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A00AF25"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14.0</w:t>
            </w:r>
          </w:p>
        </w:tc>
        <w:tc>
          <w:tcPr>
            <w:tcW w:w="1475" w:type="dxa"/>
            <w:tcBorders>
              <w:top w:val="single" w:sz="8" w:space="0" w:color="AEAEAE"/>
              <w:left w:val="single" w:sz="8" w:space="0" w:color="E0E0E0"/>
              <w:bottom w:val="single" w:sz="8" w:space="0" w:color="AEAEAE"/>
              <w:right w:val="nil"/>
            </w:tcBorders>
            <w:shd w:val="clear" w:color="auto" w:fill="F9F9FB"/>
          </w:tcPr>
          <w:p w14:paraId="774BD716"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100.0</w:t>
            </w:r>
          </w:p>
        </w:tc>
      </w:tr>
      <w:tr w:rsidR="00793589" w:rsidRPr="007C0673" w14:paraId="69A9C192"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8A667EA" w14:textId="77777777" w:rsidR="00793589" w:rsidRPr="007C067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152935"/>
              <w:right w:val="nil"/>
            </w:tcBorders>
            <w:shd w:val="clear" w:color="auto" w:fill="E0E0E0"/>
          </w:tcPr>
          <w:p w14:paraId="52ED6B0D"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7C0673">
              <w:rPr>
                <w:rFonts w:ascii="Arial" w:eastAsiaTheme="minorHAnsi" w:hAnsi="Arial" w:cs="Arial"/>
                <w:color w:val="264A60"/>
                <w:sz w:val="18"/>
                <w:szCs w:val="18"/>
                <w:lang w:eastAsia="en-US"/>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7930B2E7"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5C4C384F"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73191A38" w14:textId="77777777" w:rsidR="00793589" w:rsidRPr="007C067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7C0673">
              <w:rPr>
                <w:rFonts w:ascii="Arial" w:eastAsiaTheme="minorHAnsi" w:hAnsi="Arial" w:cs="Arial"/>
                <w:color w:val="010205"/>
                <w:sz w:val="18"/>
                <w:szCs w:val="18"/>
                <w:lang w:eastAsia="en-US"/>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250FC949" w14:textId="77777777" w:rsidR="00793589" w:rsidRPr="007C0673" w:rsidRDefault="00793589" w:rsidP="00442328">
            <w:pPr>
              <w:autoSpaceDE w:val="0"/>
              <w:autoSpaceDN w:val="0"/>
              <w:adjustRightInd w:val="0"/>
              <w:jc w:val="both"/>
              <w:rPr>
                <w:rFonts w:eastAsiaTheme="minorHAnsi"/>
                <w:lang w:eastAsia="en-US"/>
              </w:rPr>
            </w:pPr>
          </w:p>
        </w:tc>
      </w:tr>
    </w:tbl>
    <w:p w14:paraId="3073E5E4" w14:textId="05AA9239" w:rsidR="00793589" w:rsidRPr="007C0673" w:rsidRDefault="00C10462" w:rsidP="00442328">
      <w:pPr>
        <w:pStyle w:val="Caption"/>
        <w:jc w:val="both"/>
        <w:rPr>
          <w:rFonts w:eastAsiaTheme="minorHAnsi"/>
          <w:lang w:eastAsia="en-US"/>
        </w:rPr>
      </w:pPr>
      <w:bookmarkStart w:id="120" w:name="_Toc73657160"/>
      <w:r>
        <w:t xml:space="preserve">Table </w:t>
      </w:r>
      <w:r>
        <w:fldChar w:fldCharType="begin"/>
      </w:r>
      <w:r>
        <w:instrText xml:space="preserve"> SEQ Table \* ARABIC </w:instrText>
      </w:r>
      <w:r>
        <w:fldChar w:fldCharType="separate"/>
      </w:r>
      <w:r w:rsidR="0087340C">
        <w:rPr>
          <w:noProof/>
        </w:rPr>
        <w:t>23</w:t>
      </w:r>
      <w:r>
        <w:fldChar w:fldCharType="end"/>
      </w:r>
      <w:r>
        <w:t xml:space="preserve">: </w:t>
      </w:r>
      <w:r w:rsidRPr="00BE298C">
        <w:t>Strictly Related to Price (Author)</w:t>
      </w:r>
      <w:bookmarkEnd w:id="120"/>
    </w:p>
    <w:p w14:paraId="69472C39" w14:textId="77777777" w:rsidR="00793589" w:rsidRDefault="00793589" w:rsidP="00442328">
      <w:pPr>
        <w:spacing w:line="360" w:lineRule="auto"/>
        <w:jc w:val="both"/>
      </w:pPr>
      <w:r>
        <w:rPr>
          <w:noProof/>
        </w:rPr>
        <w:lastRenderedPageBreak/>
        <w:drawing>
          <wp:inline distT="0" distB="0" distL="0" distR="0" wp14:anchorId="365C575B" wp14:editId="441FE7A2">
            <wp:extent cx="4572000" cy="2743200"/>
            <wp:effectExtent l="0" t="0" r="0" b="0"/>
            <wp:docPr id="48" name="Chart 48">
              <a:extLst xmlns:a="http://schemas.openxmlformats.org/drawingml/2006/main">
                <a:ext uri="{FF2B5EF4-FFF2-40B4-BE49-F238E27FC236}">
                  <a16:creationId xmlns:a16="http://schemas.microsoft.com/office/drawing/2014/main" id="{7DCA7E0E-93B1-4F8A-B497-E1B9309AFD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A788316" w14:textId="72A24436" w:rsidR="00793589" w:rsidRDefault="00C10462" w:rsidP="00442328">
      <w:pPr>
        <w:pStyle w:val="Caption"/>
        <w:jc w:val="both"/>
      </w:pPr>
      <w:bookmarkStart w:id="121" w:name="_Toc73657096"/>
      <w:r>
        <w:t xml:space="preserve">Figure </w:t>
      </w:r>
      <w:r>
        <w:fldChar w:fldCharType="begin"/>
      </w:r>
      <w:r>
        <w:instrText xml:space="preserve"> SEQ Figure \* ARABIC </w:instrText>
      </w:r>
      <w:r>
        <w:fldChar w:fldCharType="separate"/>
      </w:r>
      <w:r w:rsidR="0087340C">
        <w:rPr>
          <w:noProof/>
        </w:rPr>
        <w:t>26</w:t>
      </w:r>
      <w:r>
        <w:fldChar w:fldCharType="end"/>
      </w:r>
      <w:r>
        <w:t>: Price is an Important Factor (Author)</w:t>
      </w:r>
      <w:bookmarkEnd w:id="121"/>
    </w:p>
    <w:tbl>
      <w:tblPr>
        <w:tblW w:w="8552" w:type="dxa"/>
        <w:tblLook w:val="04A0" w:firstRow="1" w:lastRow="0" w:firstColumn="1" w:lastColumn="0" w:noHBand="0" w:noVBand="1"/>
      </w:tblPr>
      <w:tblGrid>
        <w:gridCol w:w="1621"/>
        <w:gridCol w:w="1389"/>
        <w:gridCol w:w="1389"/>
        <w:gridCol w:w="1389"/>
        <w:gridCol w:w="1389"/>
        <w:gridCol w:w="1375"/>
      </w:tblGrid>
      <w:tr w:rsidR="00793589" w14:paraId="18D5B272" w14:textId="77777777" w:rsidTr="00FF6EF6">
        <w:trPr>
          <w:trHeight w:val="510"/>
        </w:trPr>
        <w:tc>
          <w:tcPr>
            <w:tcW w:w="1621" w:type="dxa"/>
            <w:tcBorders>
              <w:top w:val="single" w:sz="4" w:space="0" w:color="auto"/>
              <w:left w:val="single" w:sz="4" w:space="0" w:color="auto"/>
              <w:bottom w:val="single" w:sz="4" w:space="0" w:color="auto"/>
              <w:right w:val="single" w:sz="4" w:space="0" w:color="auto"/>
            </w:tcBorders>
            <w:shd w:val="clear" w:color="EAEAE8" w:fill="92CDDC"/>
            <w:noWrap/>
            <w:vAlign w:val="bottom"/>
            <w:hideMark/>
          </w:tcPr>
          <w:p w14:paraId="2C49D0E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Strongly Disagree</w:t>
            </w:r>
          </w:p>
        </w:tc>
        <w:tc>
          <w:tcPr>
            <w:tcW w:w="1389" w:type="dxa"/>
            <w:tcBorders>
              <w:top w:val="single" w:sz="4" w:space="0" w:color="auto"/>
              <w:left w:val="nil"/>
              <w:bottom w:val="single" w:sz="4" w:space="0" w:color="auto"/>
              <w:right w:val="single" w:sz="4" w:space="0" w:color="auto"/>
            </w:tcBorders>
            <w:shd w:val="clear" w:color="EAEAE8" w:fill="92CDDC"/>
            <w:noWrap/>
            <w:vAlign w:val="bottom"/>
            <w:hideMark/>
          </w:tcPr>
          <w:p w14:paraId="26E06665"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Disagree</w:t>
            </w:r>
          </w:p>
        </w:tc>
        <w:tc>
          <w:tcPr>
            <w:tcW w:w="1389" w:type="dxa"/>
            <w:tcBorders>
              <w:top w:val="single" w:sz="4" w:space="0" w:color="auto"/>
              <w:left w:val="nil"/>
              <w:bottom w:val="single" w:sz="4" w:space="0" w:color="auto"/>
              <w:right w:val="single" w:sz="4" w:space="0" w:color="auto"/>
            </w:tcBorders>
            <w:shd w:val="clear" w:color="EAEAE8" w:fill="92CDDC"/>
            <w:noWrap/>
            <w:vAlign w:val="bottom"/>
            <w:hideMark/>
          </w:tcPr>
          <w:p w14:paraId="09C4EBD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Neutral</w:t>
            </w:r>
          </w:p>
        </w:tc>
        <w:tc>
          <w:tcPr>
            <w:tcW w:w="1389" w:type="dxa"/>
            <w:tcBorders>
              <w:top w:val="single" w:sz="4" w:space="0" w:color="auto"/>
              <w:left w:val="nil"/>
              <w:bottom w:val="single" w:sz="4" w:space="0" w:color="auto"/>
              <w:right w:val="single" w:sz="4" w:space="0" w:color="auto"/>
            </w:tcBorders>
            <w:shd w:val="clear" w:color="EAEAE8" w:fill="92CDDC"/>
            <w:noWrap/>
            <w:vAlign w:val="bottom"/>
            <w:hideMark/>
          </w:tcPr>
          <w:p w14:paraId="62974A1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Agree</w:t>
            </w:r>
          </w:p>
        </w:tc>
        <w:tc>
          <w:tcPr>
            <w:tcW w:w="1389" w:type="dxa"/>
            <w:tcBorders>
              <w:top w:val="single" w:sz="4" w:space="0" w:color="auto"/>
              <w:left w:val="nil"/>
              <w:bottom w:val="single" w:sz="4" w:space="0" w:color="auto"/>
              <w:right w:val="single" w:sz="4" w:space="0" w:color="auto"/>
            </w:tcBorders>
            <w:shd w:val="clear" w:color="EAEAE8" w:fill="92CDDC"/>
            <w:noWrap/>
            <w:vAlign w:val="bottom"/>
            <w:hideMark/>
          </w:tcPr>
          <w:p w14:paraId="6102A27B"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Strongly Agree</w:t>
            </w:r>
          </w:p>
        </w:tc>
        <w:tc>
          <w:tcPr>
            <w:tcW w:w="1375" w:type="dxa"/>
            <w:tcBorders>
              <w:top w:val="single" w:sz="4" w:space="0" w:color="auto"/>
              <w:left w:val="nil"/>
              <w:bottom w:val="single" w:sz="4" w:space="0" w:color="auto"/>
              <w:right w:val="single" w:sz="4" w:space="0" w:color="auto"/>
            </w:tcBorders>
            <w:shd w:val="clear" w:color="EAEAE8" w:fill="92CDDC"/>
            <w:noWrap/>
            <w:vAlign w:val="bottom"/>
            <w:hideMark/>
          </w:tcPr>
          <w:p w14:paraId="3D203D1F"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Weighted Average</w:t>
            </w:r>
          </w:p>
        </w:tc>
      </w:tr>
      <w:tr w:rsidR="00793589" w14:paraId="06689514" w14:textId="77777777" w:rsidTr="00FF6EF6">
        <w:trPr>
          <w:trHeight w:val="51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2B6D45"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7%</w:t>
            </w:r>
          </w:p>
        </w:tc>
        <w:tc>
          <w:tcPr>
            <w:tcW w:w="1389" w:type="dxa"/>
            <w:tcBorders>
              <w:top w:val="single" w:sz="4" w:space="0" w:color="auto"/>
              <w:left w:val="nil"/>
              <w:bottom w:val="single" w:sz="4" w:space="0" w:color="auto"/>
              <w:right w:val="single" w:sz="4" w:space="0" w:color="auto"/>
            </w:tcBorders>
            <w:shd w:val="clear" w:color="auto" w:fill="auto"/>
            <w:noWrap/>
            <w:vAlign w:val="bottom"/>
            <w:hideMark/>
          </w:tcPr>
          <w:p w14:paraId="720BD032"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8%</w:t>
            </w:r>
          </w:p>
        </w:tc>
        <w:tc>
          <w:tcPr>
            <w:tcW w:w="1389" w:type="dxa"/>
            <w:tcBorders>
              <w:top w:val="single" w:sz="4" w:space="0" w:color="auto"/>
              <w:left w:val="nil"/>
              <w:bottom w:val="single" w:sz="4" w:space="0" w:color="auto"/>
              <w:right w:val="single" w:sz="4" w:space="0" w:color="auto"/>
            </w:tcBorders>
            <w:shd w:val="clear" w:color="auto" w:fill="auto"/>
            <w:noWrap/>
            <w:vAlign w:val="bottom"/>
            <w:hideMark/>
          </w:tcPr>
          <w:p w14:paraId="4A3F1017"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26%</w:t>
            </w:r>
          </w:p>
        </w:tc>
        <w:tc>
          <w:tcPr>
            <w:tcW w:w="1389" w:type="dxa"/>
            <w:tcBorders>
              <w:top w:val="single" w:sz="4" w:space="0" w:color="auto"/>
              <w:left w:val="nil"/>
              <w:bottom w:val="single" w:sz="4" w:space="0" w:color="auto"/>
              <w:right w:val="single" w:sz="4" w:space="0" w:color="auto"/>
            </w:tcBorders>
            <w:shd w:val="clear" w:color="auto" w:fill="auto"/>
            <w:noWrap/>
            <w:vAlign w:val="bottom"/>
            <w:hideMark/>
          </w:tcPr>
          <w:p w14:paraId="70591AFE"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45%</w:t>
            </w:r>
          </w:p>
        </w:tc>
        <w:tc>
          <w:tcPr>
            <w:tcW w:w="1389" w:type="dxa"/>
            <w:tcBorders>
              <w:top w:val="single" w:sz="4" w:space="0" w:color="auto"/>
              <w:left w:val="nil"/>
              <w:bottom w:val="single" w:sz="4" w:space="0" w:color="auto"/>
              <w:right w:val="single" w:sz="4" w:space="0" w:color="auto"/>
            </w:tcBorders>
            <w:shd w:val="clear" w:color="auto" w:fill="auto"/>
            <w:noWrap/>
            <w:vAlign w:val="bottom"/>
            <w:hideMark/>
          </w:tcPr>
          <w:p w14:paraId="256D7DE8"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14%</w:t>
            </w:r>
          </w:p>
        </w:tc>
        <w:tc>
          <w:tcPr>
            <w:tcW w:w="1375" w:type="dxa"/>
            <w:tcBorders>
              <w:top w:val="nil"/>
              <w:left w:val="nil"/>
              <w:bottom w:val="single" w:sz="4" w:space="0" w:color="auto"/>
              <w:right w:val="single" w:sz="4" w:space="0" w:color="auto"/>
            </w:tcBorders>
            <w:shd w:val="clear" w:color="auto" w:fill="auto"/>
            <w:noWrap/>
            <w:vAlign w:val="bottom"/>
            <w:hideMark/>
          </w:tcPr>
          <w:p w14:paraId="7483FC07"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3.52</w:t>
            </w:r>
          </w:p>
        </w:tc>
      </w:tr>
    </w:tbl>
    <w:p w14:paraId="752BCF8B" w14:textId="77777777" w:rsidR="00793589" w:rsidRDefault="00793589" w:rsidP="00442328">
      <w:pPr>
        <w:autoSpaceDE w:val="0"/>
        <w:autoSpaceDN w:val="0"/>
        <w:adjustRightInd w:val="0"/>
        <w:jc w:val="both"/>
        <w:rPr>
          <w:rFonts w:eastAsiaTheme="minorHAnsi"/>
          <w:lang w:eastAsia="en-US"/>
        </w:rPr>
      </w:pPr>
    </w:p>
    <w:p w14:paraId="126302B3" w14:textId="170A3708" w:rsidR="00793589" w:rsidRPr="00BA4BE5" w:rsidRDefault="00C10462" w:rsidP="00B760F0">
      <w:pPr>
        <w:pStyle w:val="Caption"/>
        <w:jc w:val="both"/>
        <w:rPr>
          <w:rFonts w:eastAsiaTheme="minorHAnsi"/>
          <w:lang w:eastAsia="en-US"/>
        </w:rPr>
      </w:pPr>
      <w:bookmarkStart w:id="122" w:name="_Toc73657161"/>
      <w:r>
        <w:t xml:space="preserve">Table </w:t>
      </w:r>
      <w:r>
        <w:fldChar w:fldCharType="begin"/>
      </w:r>
      <w:r>
        <w:instrText xml:space="preserve"> SEQ Table \* ARABIC </w:instrText>
      </w:r>
      <w:r>
        <w:fldChar w:fldCharType="separate"/>
      </w:r>
      <w:r w:rsidR="0087340C">
        <w:rPr>
          <w:noProof/>
        </w:rPr>
        <w:t>24</w:t>
      </w:r>
      <w:r>
        <w:fldChar w:fldCharType="end"/>
      </w:r>
      <w:r>
        <w:t xml:space="preserve">: </w:t>
      </w:r>
      <w:r w:rsidRPr="00123E79">
        <w:t>Price is an Important Factor (Author)</w:t>
      </w:r>
      <w:bookmarkEnd w:id="122"/>
    </w:p>
    <w:tbl>
      <w:tblPr>
        <w:tblW w:w="7609" w:type="dxa"/>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793589" w:rsidRPr="00BA4BE5" w14:paraId="5FCC818C" w14:textId="77777777" w:rsidTr="00FF6EF6">
        <w:trPr>
          <w:cantSplit/>
        </w:trPr>
        <w:tc>
          <w:tcPr>
            <w:tcW w:w="7605" w:type="dxa"/>
            <w:gridSpan w:val="6"/>
            <w:tcBorders>
              <w:top w:val="nil"/>
              <w:left w:val="nil"/>
              <w:bottom w:val="nil"/>
              <w:right w:val="nil"/>
            </w:tcBorders>
            <w:shd w:val="clear" w:color="auto" w:fill="FFFFFF"/>
            <w:vAlign w:val="center"/>
          </w:tcPr>
          <w:p w14:paraId="7B6B55EE"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BA4BE5">
              <w:rPr>
                <w:rFonts w:ascii="Arial" w:eastAsiaTheme="minorHAnsi" w:hAnsi="Arial" w:cs="Arial"/>
                <w:b/>
                <w:bCs/>
                <w:color w:val="010205"/>
                <w:sz w:val="22"/>
                <w:szCs w:val="22"/>
                <w:lang w:eastAsia="en-US"/>
              </w:rPr>
              <w:t>Price is an Important Factor</w:t>
            </w:r>
          </w:p>
        </w:tc>
      </w:tr>
      <w:tr w:rsidR="00793589" w:rsidRPr="00BA4BE5" w14:paraId="45EDE0E3" w14:textId="77777777" w:rsidTr="00FF6EF6">
        <w:trPr>
          <w:cantSplit/>
        </w:trPr>
        <w:tc>
          <w:tcPr>
            <w:tcW w:w="2535" w:type="dxa"/>
            <w:gridSpan w:val="2"/>
            <w:tcBorders>
              <w:top w:val="nil"/>
              <w:left w:val="nil"/>
              <w:bottom w:val="single" w:sz="8" w:space="0" w:color="152935"/>
              <w:right w:val="nil"/>
            </w:tcBorders>
            <w:shd w:val="clear" w:color="auto" w:fill="FFFFFF"/>
            <w:vAlign w:val="bottom"/>
          </w:tcPr>
          <w:p w14:paraId="4392BBE4" w14:textId="77777777" w:rsidR="00793589" w:rsidRPr="00BA4BE5" w:rsidRDefault="00793589" w:rsidP="00442328">
            <w:pPr>
              <w:autoSpaceDE w:val="0"/>
              <w:autoSpaceDN w:val="0"/>
              <w:adjustRightInd w:val="0"/>
              <w:jc w:val="both"/>
              <w:rPr>
                <w:rFonts w:eastAsiaTheme="minorHAnsi"/>
                <w:lang w:eastAsia="en-US"/>
              </w:rPr>
            </w:pPr>
          </w:p>
        </w:tc>
        <w:tc>
          <w:tcPr>
            <w:tcW w:w="1168" w:type="dxa"/>
            <w:tcBorders>
              <w:top w:val="nil"/>
              <w:left w:val="nil"/>
              <w:bottom w:val="single" w:sz="8" w:space="0" w:color="152935"/>
              <w:right w:val="single" w:sz="8" w:space="0" w:color="E0E0E0"/>
            </w:tcBorders>
            <w:shd w:val="clear" w:color="auto" w:fill="FFFFFF"/>
            <w:vAlign w:val="bottom"/>
          </w:tcPr>
          <w:p w14:paraId="6F3EE01C"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5A287A8C"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5DF227BF"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Valid Percent</w:t>
            </w:r>
          </w:p>
        </w:tc>
        <w:tc>
          <w:tcPr>
            <w:tcW w:w="1475" w:type="dxa"/>
            <w:tcBorders>
              <w:top w:val="nil"/>
              <w:left w:val="single" w:sz="8" w:space="0" w:color="E0E0E0"/>
              <w:bottom w:val="single" w:sz="8" w:space="0" w:color="152935"/>
              <w:right w:val="nil"/>
            </w:tcBorders>
            <w:shd w:val="clear" w:color="auto" w:fill="FFFFFF"/>
            <w:vAlign w:val="bottom"/>
          </w:tcPr>
          <w:p w14:paraId="2DEBB0E4"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Cumulative Percent</w:t>
            </w:r>
          </w:p>
        </w:tc>
      </w:tr>
      <w:tr w:rsidR="00793589" w:rsidRPr="00BA4BE5" w14:paraId="554BB0BC"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51D937EF"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Valid</w:t>
            </w:r>
          </w:p>
        </w:tc>
        <w:tc>
          <w:tcPr>
            <w:tcW w:w="1798" w:type="dxa"/>
            <w:tcBorders>
              <w:top w:val="single" w:sz="8" w:space="0" w:color="152935"/>
              <w:left w:val="nil"/>
              <w:bottom w:val="single" w:sz="8" w:space="0" w:color="AEAEAE"/>
              <w:right w:val="nil"/>
            </w:tcBorders>
            <w:shd w:val="clear" w:color="auto" w:fill="E0E0E0"/>
          </w:tcPr>
          <w:p w14:paraId="1543B301"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Agree</w:t>
            </w:r>
          </w:p>
        </w:tc>
        <w:tc>
          <w:tcPr>
            <w:tcW w:w="1168" w:type="dxa"/>
            <w:tcBorders>
              <w:top w:val="single" w:sz="8" w:space="0" w:color="152935"/>
              <w:left w:val="nil"/>
              <w:bottom w:val="single" w:sz="8" w:space="0" w:color="AEAEAE"/>
              <w:right w:val="single" w:sz="8" w:space="0" w:color="E0E0E0"/>
            </w:tcBorders>
            <w:shd w:val="clear" w:color="auto" w:fill="F9F9FB"/>
          </w:tcPr>
          <w:p w14:paraId="6136E568"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81</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120BC1E4"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45.3</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681A0C03"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45.3</w:t>
            </w:r>
          </w:p>
        </w:tc>
        <w:tc>
          <w:tcPr>
            <w:tcW w:w="1475" w:type="dxa"/>
            <w:tcBorders>
              <w:top w:val="single" w:sz="8" w:space="0" w:color="152935"/>
              <w:left w:val="single" w:sz="8" w:space="0" w:color="E0E0E0"/>
              <w:bottom w:val="single" w:sz="8" w:space="0" w:color="AEAEAE"/>
              <w:right w:val="nil"/>
            </w:tcBorders>
            <w:shd w:val="clear" w:color="auto" w:fill="F9F9FB"/>
          </w:tcPr>
          <w:p w14:paraId="4A4BB42B"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45.3</w:t>
            </w:r>
          </w:p>
        </w:tc>
      </w:tr>
      <w:tr w:rsidR="00793589" w:rsidRPr="00BA4BE5" w14:paraId="5360A03D"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53C7F157" w14:textId="77777777" w:rsidR="00793589" w:rsidRPr="00BA4B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388276AA"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Disagree</w:t>
            </w:r>
          </w:p>
        </w:tc>
        <w:tc>
          <w:tcPr>
            <w:tcW w:w="1168" w:type="dxa"/>
            <w:tcBorders>
              <w:top w:val="single" w:sz="8" w:space="0" w:color="AEAEAE"/>
              <w:left w:val="nil"/>
              <w:bottom w:val="single" w:sz="8" w:space="0" w:color="AEAEAE"/>
              <w:right w:val="single" w:sz="8" w:space="0" w:color="E0E0E0"/>
            </w:tcBorders>
            <w:shd w:val="clear" w:color="auto" w:fill="F9F9FB"/>
          </w:tcPr>
          <w:p w14:paraId="000F2C5B"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14</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6125554E"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7.8</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70467EA8"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7.8</w:t>
            </w:r>
          </w:p>
        </w:tc>
        <w:tc>
          <w:tcPr>
            <w:tcW w:w="1475" w:type="dxa"/>
            <w:tcBorders>
              <w:top w:val="single" w:sz="8" w:space="0" w:color="AEAEAE"/>
              <w:left w:val="single" w:sz="8" w:space="0" w:color="E0E0E0"/>
              <w:bottom w:val="single" w:sz="8" w:space="0" w:color="AEAEAE"/>
              <w:right w:val="nil"/>
            </w:tcBorders>
            <w:shd w:val="clear" w:color="auto" w:fill="F9F9FB"/>
          </w:tcPr>
          <w:p w14:paraId="5B75DB08"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53.1</w:t>
            </w:r>
          </w:p>
        </w:tc>
      </w:tr>
      <w:tr w:rsidR="00793589" w:rsidRPr="00BA4BE5" w14:paraId="0F196C77"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3CF0384D" w14:textId="77777777" w:rsidR="00793589" w:rsidRPr="00BA4B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66ACAA47"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Neutral</w:t>
            </w:r>
          </w:p>
        </w:tc>
        <w:tc>
          <w:tcPr>
            <w:tcW w:w="1168" w:type="dxa"/>
            <w:tcBorders>
              <w:top w:val="single" w:sz="8" w:space="0" w:color="AEAEAE"/>
              <w:left w:val="nil"/>
              <w:bottom w:val="single" w:sz="8" w:space="0" w:color="AEAEAE"/>
              <w:right w:val="single" w:sz="8" w:space="0" w:color="E0E0E0"/>
            </w:tcBorders>
            <w:shd w:val="clear" w:color="auto" w:fill="F9F9FB"/>
          </w:tcPr>
          <w:p w14:paraId="090D4A80"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47</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DEFC8C5"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26.3</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52F61737"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26.3</w:t>
            </w:r>
          </w:p>
        </w:tc>
        <w:tc>
          <w:tcPr>
            <w:tcW w:w="1475" w:type="dxa"/>
            <w:tcBorders>
              <w:top w:val="single" w:sz="8" w:space="0" w:color="AEAEAE"/>
              <w:left w:val="single" w:sz="8" w:space="0" w:color="E0E0E0"/>
              <w:bottom w:val="single" w:sz="8" w:space="0" w:color="AEAEAE"/>
              <w:right w:val="nil"/>
            </w:tcBorders>
            <w:shd w:val="clear" w:color="auto" w:fill="F9F9FB"/>
          </w:tcPr>
          <w:p w14:paraId="45E5772A"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79.3</w:t>
            </w:r>
          </w:p>
        </w:tc>
      </w:tr>
      <w:tr w:rsidR="00793589" w:rsidRPr="00BA4BE5" w14:paraId="5A473AC4"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5D62BB6A" w14:textId="77777777" w:rsidR="00793589" w:rsidRPr="00BA4B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2FBCB577"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Strongly Agree</w:t>
            </w:r>
          </w:p>
        </w:tc>
        <w:tc>
          <w:tcPr>
            <w:tcW w:w="1168" w:type="dxa"/>
            <w:tcBorders>
              <w:top w:val="single" w:sz="8" w:space="0" w:color="AEAEAE"/>
              <w:left w:val="nil"/>
              <w:bottom w:val="single" w:sz="8" w:space="0" w:color="AEAEAE"/>
              <w:right w:val="single" w:sz="8" w:space="0" w:color="E0E0E0"/>
            </w:tcBorders>
            <w:shd w:val="clear" w:color="auto" w:fill="F9F9FB"/>
          </w:tcPr>
          <w:p w14:paraId="758A558B"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25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700A1FE"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14.0</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E5367B6"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14.0</w:t>
            </w:r>
          </w:p>
        </w:tc>
        <w:tc>
          <w:tcPr>
            <w:tcW w:w="1475" w:type="dxa"/>
            <w:tcBorders>
              <w:top w:val="single" w:sz="8" w:space="0" w:color="AEAEAE"/>
              <w:left w:val="single" w:sz="8" w:space="0" w:color="E0E0E0"/>
              <w:bottom w:val="single" w:sz="8" w:space="0" w:color="AEAEAE"/>
              <w:right w:val="nil"/>
            </w:tcBorders>
            <w:shd w:val="clear" w:color="auto" w:fill="F9F9FB"/>
          </w:tcPr>
          <w:p w14:paraId="70BE942B"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93.3</w:t>
            </w:r>
          </w:p>
        </w:tc>
      </w:tr>
      <w:tr w:rsidR="00793589" w:rsidRPr="00BA4BE5" w14:paraId="2B1251E5"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9A668DC" w14:textId="77777777" w:rsidR="00793589" w:rsidRPr="00BA4B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0011C333"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Strongly Disagree</w:t>
            </w:r>
          </w:p>
        </w:tc>
        <w:tc>
          <w:tcPr>
            <w:tcW w:w="1168" w:type="dxa"/>
            <w:tcBorders>
              <w:top w:val="single" w:sz="8" w:space="0" w:color="AEAEAE"/>
              <w:left w:val="nil"/>
              <w:bottom w:val="single" w:sz="8" w:space="0" w:color="AEAEAE"/>
              <w:right w:val="single" w:sz="8" w:space="0" w:color="E0E0E0"/>
            </w:tcBorders>
            <w:shd w:val="clear" w:color="auto" w:fill="F9F9FB"/>
          </w:tcPr>
          <w:p w14:paraId="447A37FF"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FC2FB85"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6.7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637E22E"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6.7</w:t>
            </w:r>
          </w:p>
        </w:tc>
        <w:tc>
          <w:tcPr>
            <w:tcW w:w="1475" w:type="dxa"/>
            <w:tcBorders>
              <w:top w:val="single" w:sz="8" w:space="0" w:color="AEAEAE"/>
              <w:left w:val="single" w:sz="8" w:space="0" w:color="E0E0E0"/>
              <w:bottom w:val="single" w:sz="8" w:space="0" w:color="AEAEAE"/>
              <w:right w:val="nil"/>
            </w:tcBorders>
            <w:shd w:val="clear" w:color="auto" w:fill="F9F9FB"/>
          </w:tcPr>
          <w:p w14:paraId="78ECAF69"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100.0</w:t>
            </w:r>
          </w:p>
        </w:tc>
      </w:tr>
      <w:tr w:rsidR="00793589" w:rsidRPr="00BA4BE5" w14:paraId="462691E6"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8DC96AE" w14:textId="77777777" w:rsidR="00793589" w:rsidRPr="00BA4B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152935"/>
              <w:right w:val="nil"/>
            </w:tcBorders>
            <w:shd w:val="clear" w:color="auto" w:fill="E0E0E0"/>
          </w:tcPr>
          <w:p w14:paraId="418D7EE8"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A4BE5">
              <w:rPr>
                <w:rFonts w:ascii="Arial" w:eastAsiaTheme="minorHAnsi" w:hAnsi="Arial" w:cs="Arial"/>
                <w:color w:val="264A60"/>
                <w:sz w:val="18"/>
                <w:szCs w:val="18"/>
                <w:lang w:eastAsia="en-US"/>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6C4A611F"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7C7CD01A"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5B4880BC" w14:textId="77777777" w:rsidR="00793589" w:rsidRPr="00BA4B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A4BE5">
              <w:rPr>
                <w:rFonts w:ascii="Arial" w:eastAsiaTheme="minorHAnsi" w:hAnsi="Arial" w:cs="Arial"/>
                <w:color w:val="010205"/>
                <w:sz w:val="18"/>
                <w:szCs w:val="18"/>
                <w:lang w:eastAsia="en-US"/>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077F9FEA" w14:textId="77777777" w:rsidR="00793589" w:rsidRPr="00BA4BE5" w:rsidRDefault="00793589" w:rsidP="00442328">
            <w:pPr>
              <w:autoSpaceDE w:val="0"/>
              <w:autoSpaceDN w:val="0"/>
              <w:adjustRightInd w:val="0"/>
              <w:jc w:val="both"/>
              <w:rPr>
                <w:rFonts w:eastAsiaTheme="minorHAnsi"/>
                <w:lang w:eastAsia="en-US"/>
              </w:rPr>
            </w:pPr>
          </w:p>
        </w:tc>
      </w:tr>
    </w:tbl>
    <w:p w14:paraId="50B7FFBE" w14:textId="31D93925" w:rsidR="00793589" w:rsidRDefault="00C10462" w:rsidP="00442328">
      <w:pPr>
        <w:pStyle w:val="Caption"/>
        <w:jc w:val="both"/>
        <w:rPr>
          <w:rFonts w:eastAsiaTheme="minorHAnsi"/>
          <w:lang w:eastAsia="en-US"/>
        </w:rPr>
      </w:pPr>
      <w:bookmarkStart w:id="123" w:name="_Toc73657162"/>
      <w:r>
        <w:t xml:space="preserve">Table </w:t>
      </w:r>
      <w:r>
        <w:fldChar w:fldCharType="begin"/>
      </w:r>
      <w:r>
        <w:instrText xml:space="preserve"> SEQ Table \* ARABIC </w:instrText>
      </w:r>
      <w:r>
        <w:fldChar w:fldCharType="separate"/>
      </w:r>
      <w:r w:rsidR="0087340C">
        <w:rPr>
          <w:noProof/>
        </w:rPr>
        <w:t>25</w:t>
      </w:r>
      <w:r>
        <w:fldChar w:fldCharType="end"/>
      </w:r>
      <w:r>
        <w:t xml:space="preserve">: </w:t>
      </w:r>
      <w:r w:rsidRPr="00066F58">
        <w:t>Price is an Important Factor (Author)</w:t>
      </w:r>
      <w:bookmarkEnd w:id="123"/>
    </w:p>
    <w:p w14:paraId="3DDAF809" w14:textId="77777777" w:rsidR="00793589" w:rsidRDefault="00793589" w:rsidP="00442328">
      <w:pPr>
        <w:autoSpaceDE w:val="0"/>
        <w:autoSpaceDN w:val="0"/>
        <w:adjustRightInd w:val="0"/>
        <w:spacing w:line="400" w:lineRule="atLeast"/>
        <w:jc w:val="both"/>
        <w:rPr>
          <w:rFonts w:eastAsiaTheme="minorHAnsi"/>
          <w:lang w:eastAsia="en-US"/>
        </w:rPr>
      </w:pPr>
    </w:p>
    <w:p w14:paraId="146A4D36" w14:textId="77777777" w:rsidR="00793589" w:rsidRDefault="00793589" w:rsidP="00442328">
      <w:pPr>
        <w:autoSpaceDE w:val="0"/>
        <w:autoSpaceDN w:val="0"/>
        <w:adjustRightInd w:val="0"/>
        <w:spacing w:line="400" w:lineRule="atLeast"/>
        <w:jc w:val="both"/>
        <w:rPr>
          <w:rFonts w:eastAsiaTheme="minorHAnsi"/>
          <w:lang w:eastAsia="en-US"/>
        </w:rPr>
      </w:pPr>
    </w:p>
    <w:p w14:paraId="4D20BF39" w14:textId="77777777" w:rsidR="00793589" w:rsidRPr="00BA4BE5" w:rsidRDefault="00793589" w:rsidP="00442328">
      <w:pPr>
        <w:autoSpaceDE w:val="0"/>
        <w:autoSpaceDN w:val="0"/>
        <w:adjustRightInd w:val="0"/>
        <w:spacing w:line="400" w:lineRule="atLeast"/>
        <w:jc w:val="both"/>
        <w:rPr>
          <w:rFonts w:eastAsiaTheme="minorHAnsi"/>
          <w:lang w:eastAsia="en-US"/>
        </w:rPr>
      </w:pPr>
      <w:r>
        <w:rPr>
          <w:noProof/>
        </w:rPr>
        <w:lastRenderedPageBreak/>
        <w:drawing>
          <wp:inline distT="0" distB="0" distL="0" distR="0" wp14:anchorId="263980FF" wp14:editId="58AC1D82">
            <wp:extent cx="4572000" cy="2743200"/>
            <wp:effectExtent l="0" t="0" r="0" b="0"/>
            <wp:docPr id="50" name="Chart 50">
              <a:extLst xmlns:a="http://schemas.openxmlformats.org/drawingml/2006/main">
                <a:ext uri="{FF2B5EF4-FFF2-40B4-BE49-F238E27FC236}">
                  <a16:creationId xmlns:a16="http://schemas.microsoft.com/office/drawing/2014/main" id="{E437EF16-42E6-40DB-ADD4-E7B25C5409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C54C6CB" w14:textId="49641B81" w:rsidR="00793589" w:rsidRDefault="00C10462" w:rsidP="00442328">
      <w:pPr>
        <w:pStyle w:val="Caption"/>
        <w:jc w:val="both"/>
      </w:pPr>
      <w:bookmarkStart w:id="124" w:name="_Toc73657097"/>
      <w:r>
        <w:t xml:space="preserve">Figure </w:t>
      </w:r>
      <w:r>
        <w:fldChar w:fldCharType="begin"/>
      </w:r>
      <w:r>
        <w:instrText xml:space="preserve"> SEQ Figure \* ARABIC </w:instrText>
      </w:r>
      <w:r>
        <w:fldChar w:fldCharType="separate"/>
      </w:r>
      <w:r w:rsidR="0087340C">
        <w:rPr>
          <w:noProof/>
        </w:rPr>
        <w:t>27</w:t>
      </w:r>
      <w:r>
        <w:fldChar w:fldCharType="end"/>
      </w:r>
      <w:r>
        <w:t>: Other Variables are more Important than Price</w:t>
      </w:r>
      <w:r>
        <w:rPr>
          <w:noProof/>
        </w:rPr>
        <w:t xml:space="preserve"> (Author)</w:t>
      </w:r>
      <w:bookmarkEnd w:id="124"/>
    </w:p>
    <w:tbl>
      <w:tblPr>
        <w:tblW w:w="8298" w:type="dxa"/>
        <w:tblLook w:val="04A0" w:firstRow="1" w:lastRow="0" w:firstColumn="1" w:lastColumn="0" w:noHBand="0" w:noVBand="1"/>
      </w:tblPr>
      <w:tblGrid>
        <w:gridCol w:w="1572"/>
        <w:gridCol w:w="1348"/>
        <w:gridCol w:w="1348"/>
        <w:gridCol w:w="1348"/>
        <w:gridCol w:w="1348"/>
        <w:gridCol w:w="1334"/>
      </w:tblGrid>
      <w:tr w:rsidR="00793589" w14:paraId="79DBFEA8" w14:textId="77777777" w:rsidTr="00FF6EF6">
        <w:trPr>
          <w:trHeight w:val="293"/>
        </w:trPr>
        <w:tc>
          <w:tcPr>
            <w:tcW w:w="1572" w:type="dxa"/>
            <w:tcBorders>
              <w:top w:val="single" w:sz="4" w:space="0" w:color="auto"/>
              <w:left w:val="single" w:sz="4" w:space="0" w:color="auto"/>
              <w:bottom w:val="single" w:sz="4" w:space="0" w:color="auto"/>
              <w:right w:val="single" w:sz="4" w:space="0" w:color="auto"/>
            </w:tcBorders>
            <w:shd w:val="clear" w:color="EAEAE8" w:fill="92CDDC"/>
            <w:noWrap/>
            <w:vAlign w:val="bottom"/>
            <w:hideMark/>
          </w:tcPr>
          <w:p w14:paraId="5B5B58D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Strongly Disagree</w:t>
            </w:r>
          </w:p>
        </w:tc>
        <w:tc>
          <w:tcPr>
            <w:tcW w:w="1348" w:type="dxa"/>
            <w:tcBorders>
              <w:top w:val="single" w:sz="4" w:space="0" w:color="auto"/>
              <w:left w:val="nil"/>
              <w:bottom w:val="single" w:sz="4" w:space="0" w:color="auto"/>
              <w:right w:val="single" w:sz="4" w:space="0" w:color="auto"/>
            </w:tcBorders>
            <w:shd w:val="clear" w:color="EAEAE8" w:fill="92CDDC"/>
            <w:noWrap/>
            <w:vAlign w:val="bottom"/>
            <w:hideMark/>
          </w:tcPr>
          <w:p w14:paraId="5A6B72E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Disagree</w:t>
            </w:r>
          </w:p>
        </w:tc>
        <w:tc>
          <w:tcPr>
            <w:tcW w:w="1348" w:type="dxa"/>
            <w:tcBorders>
              <w:top w:val="single" w:sz="4" w:space="0" w:color="auto"/>
              <w:left w:val="nil"/>
              <w:bottom w:val="single" w:sz="4" w:space="0" w:color="auto"/>
              <w:right w:val="single" w:sz="4" w:space="0" w:color="auto"/>
            </w:tcBorders>
            <w:shd w:val="clear" w:color="EAEAE8" w:fill="92CDDC"/>
            <w:noWrap/>
            <w:vAlign w:val="bottom"/>
            <w:hideMark/>
          </w:tcPr>
          <w:p w14:paraId="67235F4E"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Neutral</w:t>
            </w:r>
          </w:p>
        </w:tc>
        <w:tc>
          <w:tcPr>
            <w:tcW w:w="1348" w:type="dxa"/>
            <w:tcBorders>
              <w:top w:val="single" w:sz="4" w:space="0" w:color="auto"/>
              <w:left w:val="nil"/>
              <w:bottom w:val="single" w:sz="4" w:space="0" w:color="auto"/>
              <w:right w:val="single" w:sz="4" w:space="0" w:color="auto"/>
            </w:tcBorders>
            <w:shd w:val="clear" w:color="EAEAE8" w:fill="92CDDC"/>
            <w:noWrap/>
            <w:vAlign w:val="bottom"/>
            <w:hideMark/>
          </w:tcPr>
          <w:p w14:paraId="530C224E"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Agree</w:t>
            </w:r>
          </w:p>
        </w:tc>
        <w:tc>
          <w:tcPr>
            <w:tcW w:w="1348" w:type="dxa"/>
            <w:tcBorders>
              <w:top w:val="single" w:sz="4" w:space="0" w:color="auto"/>
              <w:left w:val="nil"/>
              <w:bottom w:val="single" w:sz="4" w:space="0" w:color="auto"/>
              <w:right w:val="single" w:sz="4" w:space="0" w:color="auto"/>
            </w:tcBorders>
            <w:shd w:val="clear" w:color="EAEAE8" w:fill="92CDDC"/>
            <w:noWrap/>
            <w:vAlign w:val="bottom"/>
            <w:hideMark/>
          </w:tcPr>
          <w:p w14:paraId="138CE48D"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Strongly Agree</w:t>
            </w:r>
          </w:p>
        </w:tc>
        <w:tc>
          <w:tcPr>
            <w:tcW w:w="1334" w:type="dxa"/>
            <w:tcBorders>
              <w:top w:val="single" w:sz="4" w:space="0" w:color="auto"/>
              <w:left w:val="nil"/>
              <w:bottom w:val="single" w:sz="4" w:space="0" w:color="auto"/>
              <w:right w:val="single" w:sz="4" w:space="0" w:color="auto"/>
            </w:tcBorders>
            <w:shd w:val="clear" w:color="EAEAE8" w:fill="92CDDC"/>
            <w:noWrap/>
            <w:vAlign w:val="bottom"/>
            <w:hideMark/>
          </w:tcPr>
          <w:p w14:paraId="1F28C36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Weighted Average</w:t>
            </w:r>
          </w:p>
        </w:tc>
      </w:tr>
      <w:tr w:rsidR="00793589" w14:paraId="51C4B7EE" w14:textId="77777777" w:rsidTr="00FF6EF6">
        <w:trPr>
          <w:trHeight w:val="293"/>
        </w:trPr>
        <w:tc>
          <w:tcPr>
            <w:tcW w:w="15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C5697F"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3%</w:t>
            </w:r>
          </w:p>
        </w:tc>
        <w:tc>
          <w:tcPr>
            <w:tcW w:w="1348" w:type="dxa"/>
            <w:tcBorders>
              <w:top w:val="single" w:sz="4" w:space="0" w:color="auto"/>
              <w:left w:val="nil"/>
              <w:bottom w:val="single" w:sz="4" w:space="0" w:color="auto"/>
              <w:right w:val="single" w:sz="4" w:space="0" w:color="auto"/>
            </w:tcBorders>
            <w:shd w:val="clear" w:color="auto" w:fill="auto"/>
            <w:noWrap/>
            <w:vAlign w:val="bottom"/>
            <w:hideMark/>
          </w:tcPr>
          <w:p w14:paraId="3B6CE75B"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7%</w:t>
            </w:r>
          </w:p>
        </w:tc>
        <w:tc>
          <w:tcPr>
            <w:tcW w:w="1348" w:type="dxa"/>
            <w:tcBorders>
              <w:top w:val="single" w:sz="4" w:space="0" w:color="auto"/>
              <w:left w:val="nil"/>
              <w:bottom w:val="single" w:sz="4" w:space="0" w:color="auto"/>
              <w:right w:val="single" w:sz="4" w:space="0" w:color="auto"/>
            </w:tcBorders>
            <w:shd w:val="clear" w:color="auto" w:fill="auto"/>
            <w:noWrap/>
            <w:vAlign w:val="bottom"/>
            <w:hideMark/>
          </w:tcPr>
          <w:p w14:paraId="5BF46D11"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29%</w:t>
            </w:r>
          </w:p>
        </w:tc>
        <w:tc>
          <w:tcPr>
            <w:tcW w:w="1348" w:type="dxa"/>
            <w:tcBorders>
              <w:top w:val="single" w:sz="4" w:space="0" w:color="auto"/>
              <w:left w:val="nil"/>
              <w:bottom w:val="single" w:sz="4" w:space="0" w:color="auto"/>
              <w:right w:val="single" w:sz="4" w:space="0" w:color="auto"/>
            </w:tcBorders>
            <w:shd w:val="clear" w:color="auto" w:fill="auto"/>
            <w:noWrap/>
            <w:vAlign w:val="bottom"/>
            <w:hideMark/>
          </w:tcPr>
          <w:p w14:paraId="4B090B4D"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46%</w:t>
            </w:r>
          </w:p>
        </w:tc>
        <w:tc>
          <w:tcPr>
            <w:tcW w:w="1348" w:type="dxa"/>
            <w:tcBorders>
              <w:top w:val="single" w:sz="4" w:space="0" w:color="auto"/>
              <w:left w:val="nil"/>
              <w:bottom w:val="single" w:sz="4" w:space="0" w:color="auto"/>
              <w:right w:val="single" w:sz="4" w:space="0" w:color="auto"/>
            </w:tcBorders>
            <w:shd w:val="clear" w:color="auto" w:fill="auto"/>
            <w:noWrap/>
            <w:vAlign w:val="bottom"/>
            <w:hideMark/>
          </w:tcPr>
          <w:p w14:paraId="350378EB"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16%</w:t>
            </w:r>
          </w:p>
        </w:tc>
        <w:tc>
          <w:tcPr>
            <w:tcW w:w="1334" w:type="dxa"/>
            <w:tcBorders>
              <w:top w:val="nil"/>
              <w:left w:val="nil"/>
              <w:bottom w:val="single" w:sz="4" w:space="0" w:color="auto"/>
              <w:right w:val="single" w:sz="4" w:space="0" w:color="auto"/>
            </w:tcBorders>
            <w:shd w:val="clear" w:color="auto" w:fill="auto"/>
            <w:noWrap/>
            <w:vAlign w:val="bottom"/>
            <w:hideMark/>
          </w:tcPr>
          <w:p w14:paraId="61429115"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3.65</w:t>
            </w:r>
          </w:p>
        </w:tc>
      </w:tr>
    </w:tbl>
    <w:p w14:paraId="02D1157C" w14:textId="556E8009" w:rsidR="00793589" w:rsidRDefault="00C10462" w:rsidP="00442328">
      <w:pPr>
        <w:pStyle w:val="Caption"/>
        <w:jc w:val="both"/>
      </w:pPr>
      <w:bookmarkStart w:id="125" w:name="_Toc73657163"/>
      <w:r>
        <w:t xml:space="preserve">Table </w:t>
      </w:r>
      <w:r>
        <w:fldChar w:fldCharType="begin"/>
      </w:r>
      <w:r>
        <w:instrText xml:space="preserve"> SEQ Table \* ARABIC </w:instrText>
      </w:r>
      <w:r>
        <w:fldChar w:fldCharType="separate"/>
      </w:r>
      <w:r w:rsidR="0087340C">
        <w:rPr>
          <w:noProof/>
        </w:rPr>
        <w:t>26</w:t>
      </w:r>
      <w:r>
        <w:fldChar w:fldCharType="end"/>
      </w:r>
      <w:r>
        <w:t xml:space="preserve">: </w:t>
      </w:r>
      <w:r w:rsidRPr="00B75CF3">
        <w:t>Other Variables are more Important than Price (Author)</w:t>
      </w:r>
      <w:bookmarkEnd w:id="125"/>
    </w:p>
    <w:p w14:paraId="2A31D85E" w14:textId="77777777" w:rsidR="00793589" w:rsidRPr="002A7DE5" w:rsidRDefault="00793589" w:rsidP="00442328">
      <w:pPr>
        <w:autoSpaceDE w:val="0"/>
        <w:autoSpaceDN w:val="0"/>
        <w:adjustRightInd w:val="0"/>
        <w:jc w:val="both"/>
        <w:rPr>
          <w:rFonts w:eastAsiaTheme="minorHAnsi"/>
          <w:lang w:eastAsia="en-US"/>
        </w:rPr>
      </w:pPr>
    </w:p>
    <w:tbl>
      <w:tblPr>
        <w:tblW w:w="7609" w:type="dxa"/>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793589" w:rsidRPr="002A7DE5" w14:paraId="046A3321" w14:textId="77777777" w:rsidTr="00FF6EF6">
        <w:trPr>
          <w:cantSplit/>
        </w:trPr>
        <w:tc>
          <w:tcPr>
            <w:tcW w:w="7605" w:type="dxa"/>
            <w:gridSpan w:val="6"/>
            <w:tcBorders>
              <w:top w:val="nil"/>
              <w:left w:val="nil"/>
              <w:bottom w:val="nil"/>
              <w:right w:val="nil"/>
            </w:tcBorders>
            <w:shd w:val="clear" w:color="auto" w:fill="FFFFFF"/>
            <w:vAlign w:val="center"/>
          </w:tcPr>
          <w:p w14:paraId="554648F8"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2A7DE5">
              <w:rPr>
                <w:rFonts w:ascii="Arial" w:eastAsiaTheme="minorHAnsi" w:hAnsi="Arial" w:cs="Arial"/>
                <w:b/>
                <w:bCs/>
                <w:color w:val="010205"/>
                <w:sz w:val="22"/>
                <w:szCs w:val="22"/>
                <w:lang w:eastAsia="en-US"/>
              </w:rPr>
              <w:t>Other variables are more important than price</w:t>
            </w:r>
          </w:p>
        </w:tc>
      </w:tr>
      <w:tr w:rsidR="00793589" w:rsidRPr="002A7DE5" w14:paraId="3E694B82" w14:textId="77777777" w:rsidTr="00FF6EF6">
        <w:trPr>
          <w:cantSplit/>
        </w:trPr>
        <w:tc>
          <w:tcPr>
            <w:tcW w:w="2535" w:type="dxa"/>
            <w:gridSpan w:val="2"/>
            <w:tcBorders>
              <w:top w:val="nil"/>
              <w:left w:val="nil"/>
              <w:bottom w:val="single" w:sz="8" w:space="0" w:color="152935"/>
              <w:right w:val="nil"/>
            </w:tcBorders>
            <w:shd w:val="clear" w:color="auto" w:fill="FFFFFF"/>
            <w:vAlign w:val="bottom"/>
          </w:tcPr>
          <w:p w14:paraId="79383514" w14:textId="77777777" w:rsidR="00793589" w:rsidRPr="002A7DE5" w:rsidRDefault="00793589" w:rsidP="00442328">
            <w:pPr>
              <w:autoSpaceDE w:val="0"/>
              <w:autoSpaceDN w:val="0"/>
              <w:adjustRightInd w:val="0"/>
              <w:jc w:val="both"/>
              <w:rPr>
                <w:rFonts w:eastAsiaTheme="minorHAnsi"/>
                <w:lang w:eastAsia="en-US"/>
              </w:rPr>
            </w:pPr>
          </w:p>
        </w:tc>
        <w:tc>
          <w:tcPr>
            <w:tcW w:w="1168" w:type="dxa"/>
            <w:tcBorders>
              <w:top w:val="nil"/>
              <w:left w:val="nil"/>
              <w:bottom w:val="single" w:sz="8" w:space="0" w:color="152935"/>
              <w:right w:val="single" w:sz="8" w:space="0" w:color="E0E0E0"/>
            </w:tcBorders>
            <w:shd w:val="clear" w:color="auto" w:fill="FFFFFF"/>
            <w:vAlign w:val="bottom"/>
          </w:tcPr>
          <w:p w14:paraId="7C593407"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52DE2D0"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4C62F930"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Valid Percent</w:t>
            </w:r>
          </w:p>
        </w:tc>
        <w:tc>
          <w:tcPr>
            <w:tcW w:w="1475" w:type="dxa"/>
            <w:tcBorders>
              <w:top w:val="nil"/>
              <w:left w:val="single" w:sz="8" w:space="0" w:color="E0E0E0"/>
              <w:bottom w:val="single" w:sz="8" w:space="0" w:color="152935"/>
              <w:right w:val="nil"/>
            </w:tcBorders>
            <w:shd w:val="clear" w:color="auto" w:fill="FFFFFF"/>
            <w:vAlign w:val="bottom"/>
          </w:tcPr>
          <w:p w14:paraId="0BFE860D"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Cumulative Percent</w:t>
            </w:r>
          </w:p>
        </w:tc>
      </w:tr>
      <w:tr w:rsidR="00793589" w:rsidRPr="002A7DE5" w14:paraId="3AF57783"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68828933"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Valid</w:t>
            </w:r>
          </w:p>
        </w:tc>
        <w:tc>
          <w:tcPr>
            <w:tcW w:w="1798" w:type="dxa"/>
            <w:tcBorders>
              <w:top w:val="single" w:sz="8" w:space="0" w:color="152935"/>
              <w:left w:val="nil"/>
              <w:bottom w:val="single" w:sz="8" w:space="0" w:color="AEAEAE"/>
              <w:right w:val="nil"/>
            </w:tcBorders>
            <w:shd w:val="clear" w:color="auto" w:fill="E0E0E0"/>
          </w:tcPr>
          <w:p w14:paraId="72D65499"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Agree</w:t>
            </w:r>
          </w:p>
        </w:tc>
        <w:tc>
          <w:tcPr>
            <w:tcW w:w="1168" w:type="dxa"/>
            <w:tcBorders>
              <w:top w:val="single" w:sz="8" w:space="0" w:color="152935"/>
              <w:left w:val="nil"/>
              <w:bottom w:val="single" w:sz="8" w:space="0" w:color="AEAEAE"/>
              <w:right w:val="single" w:sz="8" w:space="0" w:color="E0E0E0"/>
            </w:tcBorders>
            <w:shd w:val="clear" w:color="auto" w:fill="F9F9FB"/>
          </w:tcPr>
          <w:p w14:paraId="23786114"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82</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5C30FA88"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45.8</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5E080B12"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45.8</w:t>
            </w:r>
          </w:p>
        </w:tc>
        <w:tc>
          <w:tcPr>
            <w:tcW w:w="1475" w:type="dxa"/>
            <w:tcBorders>
              <w:top w:val="single" w:sz="8" w:space="0" w:color="152935"/>
              <w:left w:val="single" w:sz="8" w:space="0" w:color="E0E0E0"/>
              <w:bottom w:val="single" w:sz="8" w:space="0" w:color="AEAEAE"/>
              <w:right w:val="nil"/>
            </w:tcBorders>
            <w:shd w:val="clear" w:color="auto" w:fill="F9F9FB"/>
          </w:tcPr>
          <w:p w14:paraId="759D9F4E"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45.8</w:t>
            </w:r>
          </w:p>
        </w:tc>
      </w:tr>
      <w:tr w:rsidR="00793589" w:rsidRPr="002A7DE5" w14:paraId="653AB963"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5F69FF3" w14:textId="77777777" w:rsidR="00793589" w:rsidRPr="002A7D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1163126F"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Disagree</w:t>
            </w:r>
          </w:p>
        </w:tc>
        <w:tc>
          <w:tcPr>
            <w:tcW w:w="1168" w:type="dxa"/>
            <w:tcBorders>
              <w:top w:val="single" w:sz="8" w:space="0" w:color="AEAEAE"/>
              <w:left w:val="nil"/>
              <w:bottom w:val="single" w:sz="8" w:space="0" w:color="AEAEAE"/>
              <w:right w:val="single" w:sz="8" w:space="0" w:color="E0E0E0"/>
            </w:tcBorders>
            <w:shd w:val="clear" w:color="auto" w:fill="F9F9FB"/>
          </w:tcPr>
          <w:p w14:paraId="20C6E832"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09C67EAA"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6.7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EF5F196"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6.7</w:t>
            </w:r>
          </w:p>
        </w:tc>
        <w:tc>
          <w:tcPr>
            <w:tcW w:w="1475" w:type="dxa"/>
            <w:tcBorders>
              <w:top w:val="single" w:sz="8" w:space="0" w:color="AEAEAE"/>
              <w:left w:val="single" w:sz="8" w:space="0" w:color="E0E0E0"/>
              <w:bottom w:val="single" w:sz="8" w:space="0" w:color="AEAEAE"/>
              <w:right w:val="nil"/>
            </w:tcBorders>
            <w:shd w:val="clear" w:color="auto" w:fill="F9F9FB"/>
          </w:tcPr>
          <w:p w14:paraId="5C41D950"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52.5</w:t>
            </w:r>
          </w:p>
        </w:tc>
      </w:tr>
      <w:tr w:rsidR="00793589" w:rsidRPr="002A7DE5" w14:paraId="6A989067"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18E6F750" w14:textId="77777777" w:rsidR="00793589" w:rsidRPr="002A7D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6FAA8490"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Neutral</w:t>
            </w:r>
          </w:p>
        </w:tc>
        <w:tc>
          <w:tcPr>
            <w:tcW w:w="1168" w:type="dxa"/>
            <w:tcBorders>
              <w:top w:val="single" w:sz="8" w:space="0" w:color="AEAEAE"/>
              <w:left w:val="nil"/>
              <w:bottom w:val="single" w:sz="8" w:space="0" w:color="AEAEAE"/>
              <w:right w:val="single" w:sz="8" w:space="0" w:color="E0E0E0"/>
            </w:tcBorders>
            <w:shd w:val="clear" w:color="auto" w:fill="F9F9FB"/>
          </w:tcPr>
          <w:p w14:paraId="7BAC739B"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52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21DC05B6"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29.1</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10D3C919"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29.1</w:t>
            </w:r>
          </w:p>
        </w:tc>
        <w:tc>
          <w:tcPr>
            <w:tcW w:w="1475" w:type="dxa"/>
            <w:tcBorders>
              <w:top w:val="single" w:sz="8" w:space="0" w:color="AEAEAE"/>
              <w:left w:val="single" w:sz="8" w:space="0" w:color="E0E0E0"/>
              <w:bottom w:val="single" w:sz="8" w:space="0" w:color="AEAEAE"/>
              <w:right w:val="nil"/>
            </w:tcBorders>
            <w:shd w:val="clear" w:color="auto" w:fill="F9F9FB"/>
          </w:tcPr>
          <w:p w14:paraId="27D67D7B"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81.6</w:t>
            </w:r>
          </w:p>
        </w:tc>
      </w:tr>
      <w:tr w:rsidR="00793589" w:rsidRPr="002A7DE5" w14:paraId="611BAEF5"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9E8AC83" w14:textId="77777777" w:rsidR="00793589" w:rsidRPr="002A7D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6E2F0969"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Strongly Agree</w:t>
            </w:r>
          </w:p>
        </w:tc>
        <w:tc>
          <w:tcPr>
            <w:tcW w:w="1168" w:type="dxa"/>
            <w:tcBorders>
              <w:top w:val="single" w:sz="8" w:space="0" w:color="AEAEAE"/>
              <w:left w:val="nil"/>
              <w:bottom w:val="single" w:sz="8" w:space="0" w:color="AEAEAE"/>
              <w:right w:val="single" w:sz="8" w:space="0" w:color="E0E0E0"/>
            </w:tcBorders>
            <w:shd w:val="clear" w:color="auto" w:fill="F9F9FB"/>
          </w:tcPr>
          <w:p w14:paraId="1D88E9AC"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28</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28792DF3"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15.6</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4BE47B2C"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15.6</w:t>
            </w:r>
          </w:p>
        </w:tc>
        <w:tc>
          <w:tcPr>
            <w:tcW w:w="1475" w:type="dxa"/>
            <w:tcBorders>
              <w:top w:val="single" w:sz="8" w:space="0" w:color="AEAEAE"/>
              <w:left w:val="single" w:sz="8" w:space="0" w:color="E0E0E0"/>
              <w:bottom w:val="single" w:sz="8" w:space="0" w:color="AEAEAE"/>
              <w:right w:val="nil"/>
            </w:tcBorders>
            <w:shd w:val="clear" w:color="auto" w:fill="F9F9FB"/>
          </w:tcPr>
          <w:p w14:paraId="17563428"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97.2</w:t>
            </w:r>
          </w:p>
        </w:tc>
      </w:tr>
      <w:tr w:rsidR="00793589" w:rsidRPr="002A7DE5" w14:paraId="5823B7B3"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E13D154" w14:textId="77777777" w:rsidR="00793589" w:rsidRPr="002A7D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AEAEAE"/>
              <w:right w:val="nil"/>
            </w:tcBorders>
            <w:shd w:val="clear" w:color="auto" w:fill="E0E0E0"/>
          </w:tcPr>
          <w:p w14:paraId="59528C09"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Strongly Disagree</w:t>
            </w:r>
          </w:p>
        </w:tc>
        <w:tc>
          <w:tcPr>
            <w:tcW w:w="1168" w:type="dxa"/>
            <w:tcBorders>
              <w:top w:val="single" w:sz="8" w:space="0" w:color="AEAEAE"/>
              <w:left w:val="nil"/>
              <w:bottom w:val="single" w:sz="8" w:space="0" w:color="AEAEAE"/>
              <w:right w:val="single" w:sz="8" w:space="0" w:color="E0E0E0"/>
            </w:tcBorders>
            <w:shd w:val="clear" w:color="auto" w:fill="F9F9FB"/>
          </w:tcPr>
          <w:p w14:paraId="4ED30D4F"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1B279F3"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2.8</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06FD287C"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2.8</w:t>
            </w:r>
          </w:p>
        </w:tc>
        <w:tc>
          <w:tcPr>
            <w:tcW w:w="1475" w:type="dxa"/>
            <w:tcBorders>
              <w:top w:val="single" w:sz="8" w:space="0" w:color="AEAEAE"/>
              <w:left w:val="single" w:sz="8" w:space="0" w:color="E0E0E0"/>
              <w:bottom w:val="single" w:sz="8" w:space="0" w:color="AEAEAE"/>
              <w:right w:val="nil"/>
            </w:tcBorders>
            <w:shd w:val="clear" w:color="auto" w:fill="F9F9FB"/>
          </w:tcPr>
          <w:p w14:paraId="3906E248"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100.0</w:t>
            </w:r>
          </w:p>
        </w:tc>
      </w:tr>
      <w:tr w:rsidR="00793589" w:rsidRPr="002A7DE5" w14:paraId="4A12281E"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D4B3C2B" w14:textId="77777777" w:rsidR="00793589" w:rsidRPr="002A7DE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798" w:type="dxa"/>
            <w:tcBorders>
              <w:top w:val="single" w:sz="8" w:space="0" w:color="AEAEAE"/>
              <w:left w:val="nil"/>
              <w:bottom w:val="single" w:sz="8" w:space="0" w:color="152935"/>
              <w:right w:val="nil"/>
            </w:tcBorders>
            <w:shd w:val="clear" w:color="auto" w:fill="E0E0E0"/>
          </w:tcPr>
          <w:p w14:paraId="7A503E45"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2A7DE5">
              <w:rPr>
                <w:rFonts w:ascii="Arial" w:eastAsiaTheme="minorHAnsi" w:hAnsi="Arial" w:cs="Arial"/>
                <w:color w:val="264A60"/>
                <w:sz w:val="18"/>
                <w:szCs w:val="18"/>
                <w:lang w:eastAsia="en-US"/>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7371D89F"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719039D4"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450773C6" w14:textId="77777777" w:rsidR="00793589" w:rsidRPr="002A7DE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2A7DE5">
              <w:rPr>
                <w:rFonts w:ascii="Arial" w:eastAsiaTheme="minorHAnsi" w:hAnsi="Arial" w:cs="Arial"/>
                <w:color w:val="010205"/>
                <w:sz w:val="18"/>
                <w:szCs w:val="18"/>
                <w:lang w:eastAsia="en-US"/>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49F15336" w14:textId="77777777" w:rsidR="00793589" w:rsidRPr="002A7DE5" w:rsidRDefault="00793589" w:rsidP="00442328">
            <w:pPr>
              <w:autoSpaceDE w:val="0"/>
              <w:autoSpaceDN w:val="0"/>
              <w:adjustRightInd w:val="0"/>
              <w:jc w:val="both"/>
              <w:rPr>
                <w:rFonts w:eastAsiaTheme="minorHAnsi"/>
                <w:lang w:eastAsia="en-US"/>
              </w:rPr>
            </w:pPr>
          </w:p>
        </w:tc>
      </w:tr>
    </w:tbl>
    <w:p w14:paraId="3599D726" w14:textId="47B5F047" w:rsidR="00793589" w:rsidRDefault="00C10462" w:rsidP="00B13384">
      <w:pPr>
        <w:pStyle w:val="Caption"/>
        <w:tabs>
          <w:tab w:val="left" w:pos="6760"/>
        </w:tabs>
        <w:jc w:val="both"/>
      </w:pPr>
      <w:bookmarkStart w:id="126" w:name="_Toc73657164"/>
      <w:r>
        <w:t xml:space="preserve">Table </w:t>
      </w:r>
      <w:r>
        <w:fldChar w:fldCharType="begin"/>
      </w:r>
      <w:r>
        <w:instrText xml:space="preserve"> SEQ Table \* ARABIC </w:instrText>
      </w:r>
      <w:r>
        <w:fldChar w:fldCharType="separate"/>
      </w:r>
      <w:r w:rsidR="0087340C">
        <w:rPr>
          <w:noProof/>
        </w:rPr>
        <w:t>27</w:t>
      </w:r>
      <w:r>
        <w:fldChar w:fldCharType="end"/>
      </w:r>
      <w:r>
        <w:t xml:space="preserve">: </w:t>
      </w:r>
      <w:r w:rsidRPr="00EF04BD">
        <w:t>Other Variables are more Important than Price (Author)</w:t>
      </w:r>
      <w:bookmarkEnd w:id="126"/>
      <w:r w:rsidR="00B13384">
        <w:tab/>
      </w:r>
    </w:p>
    <w:p w14:paraId="29CFB427" w14:textId="77777777" w:rsidR="00B13384" w:rsidRPr="00B13384" w:rsidRDefault="00B13384" w:rsidP="00B13384">
      <w:pPr>
        <w:rPr>
          <w:rFonts w:eastAsiaTheme="minorHAnsi"/>
        </w:rPr>
      </w:pPr>
    </w:p>
    <w:p w14:paraId="69DF94E2" w14:textId="77777777" w:rsidR="00793589" w:rsidRDefault="00793589" w:rsidP="00442328">
      <w:pPr>
        <w:spacing w:line="360" w:lineRule="auto"/>
        <w:jc w:val="both"/>
      </w:pPr>
      <w:proofErr w:type="gramStart"/>
      <w:r>
        <w:t>In order to</w:t>
      </w:r>
      <w:proofErr w:type="gramEnd"/>
      <w:r>
        <w:t xml:space="preserve"> understand the other variables involved in the purchase decision of alcoholic drinks, the following two questions were focused on these other variables. In the first one, respondents were asked to select all the variables that influence their purchase decision between: Quality, Brand, Availability and Promotion – Campaigns and Advertisements. </w:t>
      </w:r>
      <w:proofErr w:type="gramStart"/>
      <w:r>
        <w:t>An “other”</w:t>
      </w:r>
      <w:proofErr w:type="gramEnd"/>
      <w:r>
        <w:t xml:space="preserve"> option was also available, where five varied answers were given including personal taste, quantity and rating on apps. Availability was the factor that was seen as less affect the buying decision with 21%, followed by promotion with 36%. More than half of respondents selected brand as a decision factor (54%) and 3 out of 4 consider the quality of the beverage when purchasing an alcoholic beverage. </w:t>
      </w:r>
    </w:p>
    <w:p w14:paraId="415F9844" w14:textId="77777777" w:rsidR="00793589" w:rsidRDefault="00793589" w:rsidP="00442328">
      <w:pPr>
        <w:spacing w:line="360" w:lineRule="auto"/>
        <w:jc w:val="both"/>
      </w:pPr>
    </w:p>
    <w:p w14:paraId="0B612D57" w14:textId="77777777" w:rsidR="00793589" w:rsidRDefault="00793589" w:rsidP="00442328">
      <w:pPr>
        <w:spacing w:line="360" w:lineRule="auto"/>
        <w:jc w:val="both"/>
      </w:pPr>
      <w:r>
        <w:rPr>
          <w:noProof/>
        </w:rPr>
        <w:drawing>
          <wp:inline distT="0" distB="0" distL="0" distR="0" wp14:anchorId="03AF382A" wp14:editId="519D8EB0">
            <wp:extent cx="4311650" cy="2603500"/>
            <wp:effectExtent l="0" t="0" r="12700" b="6350"/>
            <wp:docPr id="51" name="Chart 51">
              <a:extLst xmlns:a="http://schemas.openxmlformats.org/drawingml/2006/main">
                <a:ext uri="{FF2B5EF4-FFF2-40B4-BE49-F238E27FC236}">
                  <a16:creationId xmlns:a16="http://schemas.microsoft.com/office/drawing/2014/main" id="{00000000-0008-0000-1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A1524C5" w14:textId="422833C9" w:rsidR="00793589" w:rsidRDefault="00C10462" w:rsidP="00442328">
      <w:pPr>
        <w:pStyle w:val="Caption"/>
        <w:jc w:val="both"/>
      </w:pPr>
      <w:bookmarkStart w:id="127" w:name="_Toc73657098"/>
      <w:r>
        <w:t xml:space="preserve">Figure </w:t>
      </w:r>
      <w:r>
        <w:fldChar w:fldCharType="begin"/>
      </w:r>
      <w:r>
        <w:instrText xml:space="preserve"> SEQ Figure \* ARABIC </w:instrText>
      </w:r>
      <w:r>
        <w:fldChar w:fldCharType="separate"/>
      </w:r>
      <w:r w:rsidR="0087340C">
        <w:rPr>
          <w:noProof/>
        </w:rPr>
        <w:t>28</w:t>
      </w:r>
      <w:r>
        <w:fldChar w:fldCharType="end"/>
      </w:r>
      <w:r>
        <w:rPr>
          <w:noProof/>
        </w:rPr>
        <w:t xml:space="preserve"> : Other Variables (Author)</w:t>
      </w:r>
      <w:bookmarkEnd w:id="127"/>
    </w:p>
    <w:p w14:paraId="47A66F0F" w14:textId="6D3EF8A4" w:rsidR="00B13384" w:rsidRDefault="00793589" w:rsidP="00442328">
      <w:pPr>
        <w:spacing w:line="360" w:lineRule="auto"/>
        <w:jc w:val="both"/>
      </w:pPr>
      <w:r>
        <w:t xml:space="preserve">In addition, respondents were asked to rank the factors that most influence their purchasing decision. The table below shows the number of answers and the score for each option. As it is observed, the results are consistent with the previous question, as quality ranks as the first one, followed by price and brand. In the two low positions are availability and promotion, respectively. </w:t>
      </w:r>
    </w:p>
    <w:p w14:paraId="23D59754" w14:textId="77777777" w:rsidR="00B760F0" w:rsidRDefault="00B760F0" w:rsidP="00442328">
      <w:pPr>
        <w:spacing w:line="360" w:lineRule="auto"/>
        <w:jc w:val="both"/>
      </w:pPr>
    </w:p>
    <w:p w14:paraId="579379C0" w14:textId="56FF68D7" w:rsidR="00793589" w:rsidRDefault="00793589" w:rsidP="00442328">
      <w:pPr>
        <w:spacing w:line="360" w:lineRule="auto"/>
        <w:jc w:val="both"/>
      </w:pPr>
      <w:r>
        <w:t>The results of all the questions together, indicates that the importance of price cannot be understated but the quality of alcoholic beverages seems to be the most relevant fact impacting the consumer buying decision. Attention must be paid to the other factors as well, specially brand, and further studies focusing on those variables might ensure a better understanding and analysis of their impacts on alcohol levels of consumption</w:t>
      </w:r>
      <w:r w:rsidR="00C10462">
        <w:t>.</w:t>
      </w:r>
    </w:p>
    <w:p w14:paraId="1F65EA82" w14:textId="23E22E02" w:rsidR="00B13384" w:rsidRDefault="00B13384" w:rsidP="00442328">
      <w:pPr>
        <w:spacing w:line="360" w:lineRule="auto"/>
        <w:jc w:val="both"/>
      </w:pPr>
    </w:p>
    <w:p w14:paraId="370BBFB8" w14:textId="58C6CA23" w:rsidR="00B13384" w:rsidRDefault="00B13384" w:rsidP="00442328">
      <w:pPr>
        <w:spacing w:line="360" w:lineRule="auto"/>
        <w:jc w:val="both"/>
      </w:pPr>
    </w:p>
    <w:p w14:paraId="5D4587D1" w14:textId="4F78345E" w:rsidR="00B13384" w:rsidRDefault="00B13384" w:rsidP="00442328">
      <w:pPr>
        <w:spacing w:line="360" w:lineRule="auto"/>
        <w:jc w:val="both"/>
      </w:pPr>
    </w:p>
    <w:p w14:paraId="517DD303" w14:textId="63150443" w:rsidR="00B13384" w:rsidRDefault="00B13384" w:rsidP="00442328">
      <w:pPr>
        <w:spacing w:line="360" w:lineRule="auto"/>
        <w:jc w:val="both"/>
      </w:pPr>
    </w:p>
    <w:p w14:paraId="385166F1" w14:textId="25E6F4E8" w:rsidR="00B13384" w:rsidRDefault="00B13384" w:rsidP="00442328">
      <w:pPr>
        <w:spacing w:line="360" w:lineRule="auto"/>
        <w:jc w:val="both"/>
      </w:pPr>
    </w:p>
    <w:p w14:paraId="284E3B74" w14:textId="5C4B9C71" w:rsidR="00B13384" w:rsidRDefault="00B13384" w:rsidP="00442328">
      <w:pPr>
        <w:spacing w:line="360" w:lineRule="auto"/>
        <w:jc w:val="both"/>
      </w:pPr>
    </w:p>
    <w:p w14:paraId="5BBD89F1" w14:textId="1161DC2A" w:rsidR="00B13384" w:rsidRDefault="00B13384" w:rsidP="00442328">
      <w:pPr>
        <w:spacing w:line="360" w:lineRule="auto"/>
        <w:jc w:val="both"/>
      </w:pPr>
    </w:p>
    <w:p w14:paraId="7247E32A" w14:textId="4AE2AD08" w:rsidR="00B13384" w:rsidRDefault="00B13384" w:rsidP="00442328">
      <w:pPr>
        <w:spacing w:line="360" w:lineRule="auto"/>
        <w:jc w:val="both"/>
      </w:pPr>
    </w:p>
    <w:p w14:paraId="7514DF99" w14:textId="3CD2ECAA" w:rsidR="00B13384" w:rsidRDefault="00B13384" w:rsidP="00442328">
      <w:pPr>
        <w:spacing w:line="360" w:lineRule="auto"/>
        <w:jc w:val="both"/>
      </w:pPr>
    </w:p>
    <w:p w14:paraId="4FD5C272" w14:textId="77777777" w:rsidR="00B13384" w:rsidRDefault="00B13384" w:rsidP="00442328">
      <w:pPr>
        <w:spacing w:line="360" w:lineRule="auto"/>
        <w:jc w:val="both"/>
      </w:pPr>
    </w:p>
    <w:tbl>
      <w:tblPr>
        <w:tblW w:w="8378" w:type="dxa"/>
        <w:tblLook w:val="04A0" w:firstRow="1" w:lastRow="0" w:firstColumn="1" w:lastColumn="0" w:noHBand="0" w:noVBand="1"/>
      </w:tblPr>
      <w:tblGrid>
        <w:gridCol w:w="1037"/>
        <w:gridCol w:w="2040"/>
        <w:gridCol w:w="900"/>
        <w:gridCol w:w="900"/>
        <w:gridCol w:w="900"/>
        <w:gridCol w:w="900"/>
        <w:gridCol w:w="900"/>
        <w:gridCol w:w="801"/>
      </w:tblGrid>
      <w:tr w:rsidR="00793589" w14:paraId="633F0D13" w14:textId="77777777" w:rsidTr="00FF6EF6">
        <w:trPr>
          <w:trHeight w:val="823"/>
        </w:trPr>
        <w:tc>
          <w:tcPr>
            <w:tcW w:w="1037" w:type="dxa"/>
            <w:tcBorders>
              <w:top w:val="single" w:sz="4" w:space="0" w:color="auto"/>
              <w:left w:val="single" w:sz="4" w:space="0" w:color="auto"/>
              <w:bottom w:val="single" w:sz="4" w:space="0" w:color="auto"/>
              <w:right w:val="single" w:sz="4" w:space="0" w:color="auto"/>
            </w:tcBorders>
            <w:shd w:val="clear" w:color="000000" w:fill="92CDDC"/>
            <w:noWrap/>
            <w:vAlign w:val="bottom"/>
            <w:hideMark/>
          </w:tcPr>
          <w:p w14:paraId="4FB2AD2A" w14:textId="77777777" w:rsidR="00793589" w:rsidRDefault="00793589" w:rsidP="00442328">
            <w:pPr>
              <w:jc w:val="both"/>
              <w:rPr>
                <w:rFonts w:ascii="Arial" w:hAnsi="Arial" w:cs="Arial"/>
                <w:color w:val="000000"/>
                <w:sz w:val="22"/>
                <w:szCs w:val="22"/>
              </w:rPr>
            </w:pPr>
            <w:r>
              <w:rPr>
                <w:rFonts w:ascii="Arial" w:hAnsi="Arial" w:cs="Arial"/>
                <w:color w:val="000000"/>
                <w:sz w:val="22"/>
                <w:szCs w:val="22"/>
              </w:rPr>
              <w:lastRenderedPageBreak/>
              <w:t>Ranking</w:t>
            </w:r>
          </w:p>
        </w:tc>
        <w:tc>
          <w:tcPr>
            <w:tcW w:w="2040" w:type="dxa"/>
            <w:tcBorders>
              <w:top w:val="single" w:sz="4" w:space="0" w:color="auto"/>
              <w:left w:val="nil"/>
              <w:bottom w:val="single" w:sz="4" w:space="0" w:color="auto"/>
              <w:right w:val="single" w:sz="4" w:space="0" w:color="auto"/>
            </w:tcBorders>
            <w:shd w:val="clear" w:color="EAEAE8" w:fill="92CDDC"/>
            <w:noWrap/>
            <w:vAlign w:val="bottom"/>
            <w:hideMark/>
          </w:tcPr>
          <w:p w14:paraId="14AA0C1D"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Variables</w:t>
            </w:r>
          </w:p>
        </w:tc>
        <w:tc>
          <w:tcPr>
            <w:tcW w:w="900" w:type="dxa"/>
            <w:tcBorders>
              <w:top w:val="single" w:sz="4" w:space="0" w:color="auto"/>
              <w:left w:val="nil"/>
              <w:bottom w:val="single" w:sz="4" w:space="0" w:color="auto"/>
              <w:right w:val="single" w:sz="4" w:space="0" w:color="auto"/>
            </w:tcBorders>
            <w:shd w:val="clear" w:color="EAEAE8" w:fill="92CDDC"/>
            <w:noWrap/>
            <w:vAlign w:val="bottom"/>
            <w:hideMark/>
          </w:tcPr>
          <w:p w14:paraId="5A9F5E92"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w:t>
            </w:r>
          </w:p>
        </w:tc>
        <w:tc>
          <w:tcPr>
            <w:tcW w:w="900" w:type="dxa"/>
            <w:tcBorders>
              <w:top w:val="single" w:sz="4" w:space="0" w:color="auto"/>
              <w:left w:val="nil"/>
              <w:bottom w:val="single" w:sz="4" w:space="0" w:color="auto"/>
              <w:right w:val="single" w:sz="4" w:space="0" w:color="auto"/>
            </w:tcBorders>
            <w:shd w:val="clear" w:color="EAEAE8" w:fill="92CDDC"/>
            <w:noWrap/>
            <w:vAlign w:val="bottom"/>
            <w:hideMark/>
          </w:tcPr>
          <w:p w14:paraId="2EFBDD0F"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w:t>
            </w:r>
          </w:p>
        </w:tc>
        <w:tc>
          <w:tcPr>
            <w:tcW w:w="900" w:type="dxa"/>
            <w:tcBorders>
              <w:top w:val="single" w:sz="4" w:space="0" w:color="auto"/>
              <w:left w:val="nil"/>
              <w:bottom w:val="single" w:sz="4" w:space="0" w:color="auto"/>
              <w:right w:val="single" w:sz="4" w:space="0" w:color="auto"/>
            </w:tcBorders>
            <w:shd w:val="clear" w:color="EAEAE8" w:fill="92CDDC"/>
            <w:noWrap/>
            <w:vAlign w:val="bottom"/>
            <w:hideMark/>
          </w:tcPr>
          <w:p w14:paraId="0F5C5002"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w:t>
            </w:r>
          </w:p>
        </w:tc>
        <w:tc>
          <w:tcPr>
            <w:tcW w:w="900" w:type="dxa"/>
            <w:tcBorders>
              <w:top w:val="single" w:sz="4" w:space="0" w:color="auto"/>
              <w:left w:val="nil"/>
              <w:bottom w:val="single" w:sz="4" w:space="0" w:color="auto"/>
              <w:right w:val="single" w:sz="4" w:space="0" w:color="auto"/>
            </w:tcBorders>
            <w:shd w:val="clear" w:color="EAEAE8" w:fill="92CDDC"/>
            <w:noWrap/>
            <w:vAlign w:val="bottom"/>
            <w:hideMark/>
          </w:tcPr>
          <w:p w14:paraId="6376221C"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w:t>
            </w:r>
          </w:p>
        </w:tc>
        <w:tc>
          <w:tcPr>
            <w:tcW w:w="900" w:type="dxa"/>
            <w:tcBorders>
              <w:top w:val="single" w:sz="4" w:space="0" w:color="auto"/>
              <w:left w:val="nil"/>
              <w:bottom w:val="single" w:sz="4" w:space="0" w:color="auto"/>
              <w:right w:val="single" w:sz="4" w:space="0" w:color="auto"/>
            </w:tcBorders>
            <w:shd w:val="clear" w:color="EAEAE8" w:fill="92CDDC"/>
            <w:noWrap/>
            <w:vAlign w:val="bottom"/>
            <w:hideMark/>
          </w:tcPr>
          <w:p w14:paraId="46076DA7"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5</w:t>
            </w:r>
          </w:p>
        </w:tc>
        <w:tc>
          <w:tcPr>
            <w:tcW w:w="801" w:type="dxa"/>
            <w:tcBorders>
              <w:top w:val="single" w:sz="4" w:space="0" w:color="auto"/>
              <w:left w:val="nil"/>
              <w:bottom w:val="single" w:sz="4" w:space="0" w:color="auto"/>
              <w:right w:val="single" w:sz="4" w:space="0" w:color="auto"/>
            </w:tcBorders>
            <w:shd w:val="clear" w:color="EAEAE8" w:fill="92CDDC"/>
            <w:noWrap/>
            <w:vAlign w:val="bottom"/>
            <w:hideMark/>
          </w:tcPr>
          <w:p w14:paraId="2606859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Score</w:t>
            </w:r>
          </w:p>
        </w:tc>
      </w:tr>
      <w:tr w:rsidR="00793589" w14:paraId="5BB5218D" w14:textId="77777777" w:rsidTr="00FF6EF6">
        <w:trPr>
          <w:trHeight w:val="823"/>
        </w:trPr>
        <w:tc>
          <w:tcPr>
            <w:tcW w:w="1037" w:type="dxa"/>
            <w:tcBorders>
              <w:top w:val="single" w:sz="4" w:space="0" w:color="auto"/>
              <w:left w:val="single" w:sz="4" w:space="0" w:color="auto"/>
              <w:bottom w:val="nil"/>
              <w:right w:val="nil"/>
            </w:tcBorders>
            <w:shd w:val="clear" w:color="000000" w:fill="92CDDC"/>
            <w:noWrap/>
            <w:vAlign w:val="bottom"/>
            <w:hideMark/>
          </w:tcPr>
          <w:p w14:paraId="04E58658" w14:textId="77777777" w:rsidR="00793589" w:rsidRDefault="00793589" w:rsidP="00442328">
            <w:pPr>
              <w:jc w:val="both"/>
              <w:rPr>
                <w:rFonts w:ascii="Arial" w:hAnsi="Arial" w:cs="Arial"/>
                <w:color w:val="000000"/>
                <w:sz w:val="22"/>
                <w:szCs w:val="22"/>
              </w:rPr>
            </w:pPr>
            <w:r>
              <w:rPr>
                <w:rFonts w:ascii="Arial" w:hAnsi="Arial" w:cs="Arial"/>
                <w:color w:val="000000"/>
                <w:sz w:val="22"/>
                <w:szCs w:val="22"/>
              </w:rPr>
              <w:t>1st</w:t>
            </w:r>
          </w:p>
        </w:tc>
        <w:tc>
          <w:tcPr>
            <w:tcW w:w="2040" w:type="dxa"/>
            <w:tcBorders>
              <w:top w:val="nil"/>
              <w:left w:val="single" w:sz="4" w:space="0" w:color="auto"/>
              <w:bottom w:val="nil"/>
              <w:right w:val="single" w:sz="4" w:space="0" w:color="auto"/>
            </w:tcBorders>
            <w:shd w:val="clear" w:color="EAEAE8" w:fill="EAEAE8"/>
            <w:noWrap/>
            <w:vAlign w:val="bottom"/>
            <w:hideMark/>
          </w:tcPr>
          <w:p w14:paraId="745F9BC8"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Quality</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12E8423E"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57</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7341FE4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31</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45C55ECF"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33</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3FD303D7"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32</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1D47246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26</w:t>
            </w:r>
          </w:p>
        </w:tc>
        <w:tc>
          <w:tcPr>
            <w:tcW w:w="801" w:type="dxa"/>
            <w:tcBorders>
              <w:top w:val="nil"/>
              <w:left w:val="nil"/>
              <w:bottom w:val="single" w:sz="4" w:space="0" w:color="auto"/>
              <w:right w:val="single" w:sz="4" w:space="0" w:color="auto"/>
            </w:tcBorders>
            <w:shd w:val="clear" w:color="auto" w:fill="auto"/>
            <w:noWrap/>
            <w:vAlign w:val="bottom"/>
            <w:hideMark/>
          </w:tcPr>
          <w:p w14:paraId="4D4B4579"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3.34</w:t>
            </w:r>
          </w:p>
        </w:tc>
      </w:tr>
      <w:tr w:rsidR="00793589" w14:paraId="53B6F3F9" w14:textId="77777777" w:rsidTr="00FF6EF6">
        <w:trPr>
          <w:trHeight w:val="823"/>
        </w:trPr>
        <w:tc>
          <w:tcPr>
            <w:tcW w:w="1037" w:type="dxa"/>
            <w:tcBorders>
              <w:top w:val="nil"/>
              <w:left w:val="single" w:sz="4" w:space="0" w:color="auto"/>
              <w:bottom w:val="nil"/>
              <w:right w:val="nil"/>
            </w:tcBorders>
            <w:shd w:val="clear" w:color="000000" w:fill="92CDDC"/>
            <w:noWrap/>
            <w:vAlign w:val="bottom"/>
            <w:hideMark/>
          </w:tcPr>
          <w:p w14:paraId="4ED4FBF5" w14:textId="77777777" w:rsidR="00793589" w:rsidRDefault="00793589" w:rsidP="00442328">
            <w:pPr>
              <w:jc w:val="both"/>
              <w:rPr>
                <w:rFonts w:ascii="Arial" w:hAnsi="Arial" w:cs="Arial"/>
                <w:color w:val="000000"/>
                <w:sz w:val="22"/>
                <w:szCs w:val="22"/>
              </w:rPr>
            </w:pPr>
            <w:r>
              <w:rPr>
                <w:rFonts w:ascii="Arial" w:hAnsi="Arial" w:cs="Arial"/>
                <w:color w:val="000000"/>
                <w:sz w:val="22"/>
                <w:szCs w:val="22"/>
              </w:rPr>
              <w:t>2nd</w:t>
            </w:r>
          </w:p>
        </w:tc>
        <w:tc>
          <w:tcPr>
            <w:tcW w:w="2040" w:type="dxa"/>
            <w:tcBorders>
              <w:top w:val="nil"/>
              <w:left w:val="single" w:sz="4" w:space="0" w:color="auto"/>
              <w:bottom w:val="nil"/>
              <w:right w:val="single" w:sz="4" w:space="0" w:color="auto"/>
            </w:tcBorders>
            <w:shd w:val="clear" w:color="EAEAE8" w:fill="EAEAE8"/>
            <w:noWrap/>
            <w:vAlign w:val="bottom"/>
            <w:hideMark/>
          </w:tcPr>
          <w:p w14:paraId="5BD2C8C2"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Price</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406CA3C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42</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22D2DE75"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42</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0EAD02F4"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38</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1E56F2F4"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08B349D8"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27</w:t>
            </w:r>
          </w:p>
        </w:tc>
        <w:tc>
          <w:tcPr>
            <w:tcW w:w="801" w:type="dxa"/>
            <w:tcBorders>
              <w:top w:val="nil"/>
              <w:left w:val="nil"/>
              <w:bottom w:val="single" w:sz="4" w:space="0" w:color="auto"/>
              <w:right w:val="single" w:sz="4" w:space="0" w:color="auto"/>
            </w:tcBorders>
            <w:shd w:val="clear" w:color="auto" w:fill="auto"/>
            <w:noWrap/>
            <w:vAlign w:val="bottom"/>
            <w:hideMark/>
          </w:tcPr>
          <w:p w14:paraId="612496B8"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3.23</w:t>
            </w:r>
          </w:p>
        </w:tc>
      </w:tr>
      <w:tr w:rsidR="00793589" w14:paraId="1802DF14" w14:textId="77777777" w:rsidTr="00FF6EF6">
        <w:trPr>
          <w:trHeight w:val="823"/>
        </w:trPr>
        <w:tc>
          <w:tcPr>
            <w:tcW w:w="1037" w:type="dxa"/>
            <w:tcBorders>
              <w:top w:val="nil"/>
              <w:left w:val="single" w:sz="4" w:space="0" w:color="auto"/>
              <w:bottom w:val="nil"/>
              <w:right w:val="nil"/>
            </w:tcBorders>
            <w:shd w:val="clear" w:color="000000" w:fill="92CDDC"/>
            <w:noWrap/>
            <w:vAlign w:val="bottom"/>
            <w:hideMark/>
          </w:tcPr>
          <w:p w14:paraId="2CBA7D36" w14:textId="77777777" w:rsidR="00793589" w:rsidRDefault="00793589" w:rsidP="00442328">
            <w:pPr>
              <w:jc w:val="both"/>
              <w:rPr>
                <w:rFonts w:ascii="Arial" w:hAnsi="Arial" w:cs="Arial"/>
                <w:color w:val="000000"/>
                <w:sz w:val="22"/>
                <w:szCs w:val="22"/>
              </w:rPr>
            </w:pPr>
            <w:r>
              <w:rPr>
                <w:rFonts w:ascii="Arial" w:hAnsi="Arial" w:cs="Arial"/>
                <w:color w:val="000000"/>
                <w:sz w:val="22"/>
                <w:szCs w:val="22"/>
              </w:rPr>
              <w:t>3rd</w:t>
            </w:r>
          </w:p>
        </w:tc>
        <w:tc>
          <w:tcPr>
            <w:tcW w:w="2040" w:type="dxa"/>
            <w:tcBorders>
              <w:top w:val="nil"/>
              <w:left w:val="single" w:sz="4" w:space="0" w:color="auto"/>
              <w:bottom w:val="nil"/>
              <w:right w:val="single" w:sz="4" w:space="0" w:color="auto"/>
            </w:tcBorders>
            <w:shd w:val="clear" w:color="EAEAE8" w:fill="EAEAE8"/>
            <w:noWrap/>
            <w:vAlign w:val="bottom"/>
            <w:hideMark/>
          </w:tcPr>
          <w:p w14:paraId="09624DB9"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Brand</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1B4C622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15</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5C5EA25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52</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3586256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55</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7656367C"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39</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64753139"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18</w:t>
            </w:r>
          </w:p>
        </w:tc>
        <w:tc>
          <w:tcPr>
            <w:tcW w:w="801" w:type="dxa"/>
            <w:tcBorders>
              <w:top w:val="nil"/>
              <w:left w:val="nil"/>
              <w:bottom w:val="single" w:sz="4" w:space="0" w:color="auto"/>
              <w:right w:val="single" w:sz="4" w:space="0" w:color="auto"/>
            </w:tcBorders>
            <w:shd w:val="clear" w:color="auto" w:fill="auto"/>
            <w:noWrap/>
            <w:vAlign w:val="bottom"/>
            <w:hideMark/>
          </w:tcPr>
          <w:p w14:paraId="7EEE5369"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3.04</w:t>
            </w:r>
          </w:p>
        </w:tc>
      </w:tr>
      <w:tr w:rsidR="00793589" w14:paraId="6BE073A1" w14:textId="77777777" w:rsidTr="00FF6EF6">
        <w:trPr>
          <w:trHeight w:val="823"/>
        </w:trPr>
        <w:tc>
          <w:tcPr>
            <w:tcW w:w="1037" w:type="dxa"/>
            <w:tcBorders>
              <w:top w:val="nil"/>
              <w:left w:val="single" w:sz="4" w:space="0" w:color="auto"/>
              <w:bottom w:val="nil"/>
              <w:right w:val="nil"/>
            </w:tcBorders>
            <w:shd w:val="clear" w:color="000000" w:fill="92CDDC"/>
            <w:noWrap/>
            <w:vAlign w:val="bottom"/>
            <w:hideMark/>
          </w:tcPr>
          <w:p w14:paraId="4134C687" w14:textId="77777777" w:rsidR="00793589" w:rsidRDefault="00793589" w:rsidP="00442328">
            <w:pPr>
              <w:jc w:val="both"/>
              <w:rPr>
                <w:rFonts w:ascii="Arial" w:hAnsi="Arial" w:cs="Arial"/>
                <w:color w:val="000000"/>
                <w:sz w:val="22"/>
                <w:szCs w:val="22"/>
              </w:rPr>
            </w:pPr>
            <w:r>
              <w:rPr>
                <w:rFonts w:ascii="Arial" w:hAnsi="Arial" w:cs="Arial"/>
                <w:color w:val="000000"/>
                <w:sz w:val="22"/>
                <w:szCs w:val="22"/>
              </w:rPr>
              <w:t>4th</w:t>
            </w:r>
          </w:p>
        </w:tc>
        <w:tc>
          <w:tcPr>
            <w:tcW w:w="2040" w:type="dxa"/>
            <w:tcBorders>
              <w:top w:val="nil"/>
              <w:left w:val="single" w:sz="4" w:space="0" w:color="auto"/>
              <w:bottom w:val="nil"/>
              <w:right w:val="single" w:sz="4" w:space="0" w:color="auto"/>
            </w:tcBorders>
            <w:shd w:val="clear" w:color="EAEAE8" w:fill="EAEAE8"/>
            <w:noWrap/>
            <w:vAlign w:val="bottom"/>
            <w:hideMark/>
          </w:tcPr>
          <w:p w14:paraId="20B0EEBB"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Availability</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3EC32C9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31</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609165BB"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32</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44F89378"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33</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0F3E48F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45</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63814A66"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38</w:t>
            </w:r>
          </w:p>
        </w:tc>
        <w:tc>
          <w:tcPr>
            <w:tcW w:w="801" w:type="dxa"/>
            <w:tcBorders>
              <w:top w:val="nil"/>
              <w:left w:val="nil"/>
              <w:bottom w:val="single" w:sz="4" w:space="0" w:color="auto"/>
              <w:right w:val="single" w:sz="4" w:space="0" w:color="auto"/>
            </w:tcBorders>
            <w:shd w:val="clear" w:color="auto" w:fill="auto"/>
            <w:noWrap/>
            <w:vAlign w:val="bottom"/>
            <w:hideMark/>
          </w:tcPr>
          <w:p w14:paraId="721006C4"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2.85</w:t>
            </w:r>
          </w:p>
        </w:tc>
      </w:tr>
      <w:tr w:rsidR="00793589" w14:paraId="2C42EFA3" w14:textId="77777777" w:rsidTr="00FF6EF6">
        <w:trPr>
          <w:trHeight w:val="823"/>
        </w:trPr>
        <w:tc>
          <w:tcPr>
            <w:tcW w:w="1037" w:type="dxa"/>
            <w:tcBorders>
              <w:top w:val="nil"/>
              <w:left w:val="single" w:sz="4" w:space="0" w:color="auto"/>
              <w:bottom w:val="single" w:sz="4" w:space="0" w:color="auto"/>
              <w:right w:val="nil"/>
            </w:tcBorders>
            <w:shd w:val="clear" w:color="000000" w:fill="92CDDC"/>
            <w:noWrap/>
            <w:vAlign w:val="bottom"/>
            <w:hideMark/>
          </w:tcPr>
          <w:p w14:paraId="1CC0CD05" w14:textId="77777777" w:rsidR="00793589" w:rsidRDefault="00793589" w:rsidP="00442328">
            <w:pPr>
              <w:jc w:val="both"/>
              <w:rPr>
                <w:rFonts w:ascii="Arial" w:hAnsi="Arial" w:cs="Arial"/>
                <w:color w:val="000000"/>
                <w:sz w:val="22"/>
                <w:szCs w:val="22"/>
              </w:rPr>
            </w:pPr>
            <w:r>
              <w:rPr>
                <w:rFonts w:ascii="Arial" w:hAnsi="Arial" w:cs="Arial"/>
                <w:color w:val="000000"/>
                <w:sz w:val="22"/>
                <w:szCs w:val="22"/>
              </w:rPr>
              <w:t>5th</w:t>
            </w:r>
          </w:p>
        </w:tc>
        <w:tc>
          <w:tcPr>
            <w:tcW w:w="2040" w:type="dxa"/>
            <w:tcBorders>
              <w:top w:val="nil"/>
              <w:left w:val="single" w:sz="4" w:space="0" w:color="auto"/>
              <w:bottom w:val="single" w:sz="4" w:space="0" w:color="auto"/>
              <w:right w:val="single" w:sz="4" w:space="0" w:color="auto"/>
            </w:tcBorders>
            <w:shd w:val="clear" w:color="EAEAE8" w:fill="EAEAE8"/>
            <w:noWrap/>
            <w:vAlign w:val="bottom"/>
            <w:hideMark/>
          </w:tcPr>
          <w:p w14:paraId="2B85F117"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Promotion - Campaigns and Advertisements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4C7EC2A4"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34</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35FDEBC4"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22</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694A7E0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20</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69D23C8B"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33</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4169847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70</w:t>
            </w:r>
          </w:p>
        </w:tc>
        <w:tc>
          <w:tcPr>
            <w:tcW w:w="801" w:type="dxa"/>
            <w:tcBorders>
              <w:top w:val="nil"/>
              <w:left w:val="nil"/>
              <w:bottom w:val="single" w:sz="4" w:space="0" w:color="auto"/>
              <w:right w:val="single" w:sz="4" w:space="0" w:color="auto"/>
            </w:tcBorders>
            <w:shd w:val="clear" w:color="auto" w:fill="auto"/>
            <w:noWrap/>
            <w:vAlign w:val="bottom"/>
            <w:hideMark/>
          </w:tcPr>
          <w:p w14:paraId="080B1575"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2.54</w:t>
            </w:r>
          </w:p>
        </w:tc>
      </w:tr>
    </w:tbl>
    <w:p w14:paraId="1EF01AA8" w14:textId="0B8E6DB5" w:rsidR="00793589" w:rsidRDefault="00793589" w:rsidP="00442328">
      <w:pPr>
        <w:pStyle w:val="Caption"/>
        <w:jc w:val="both"/>
      </w:pPr>
      <w:r w:rsidRPr="0010469E">
        <w:t xml:space="preserve"> </w:t>
      </w:r>
      <w:bookmarkStart w:id="128" w:name="_Toc73657165"/>
      <w:r w:rsidR="00C10462">
        <w:t xml:space="preserve">Table </w:t>
      </w:r>
      <w:r w:rsidR="00C10462">
        <w:fldChar w:fldCharType="begin"/>
      </w:r>
      <w:r w:rsidR="00C10462">
        <w:instrText xml:space="preserve"> SEQ Table \* ARABIC </w:instrText>
      </w:r>
      <w:r w:rsidR="00C10462">
        <w:fldChar w:fldCharType="separate"/>
      </w:r>
      <w:r w:rsidR="0087340C">
        <w:rPr>
          <w:noProof/>
        </w:rPr>
        <w:t>28</w:t>
      </w:r>
      <w:r w:rsidR="00C10462">
        <w:fldChar w:fldCharType="end"/>
      </w:r>
      <w:r w:rsidR="00C10462">
        <w:t>: Ranking of Variables (Author)</w:t>
      </w:r>
      <w:bookmarkEnd w:id="128"/>
    </w:p>
    <w:p w14:paraId="7C3B5BB8" w14:textId="77777777" w:rsidR="00793589" w:rsidRDefault="00793589" w:rsidP="00442328">
      <w:pPr>
        <w:spacing w:line="360" w:lineRule="auto"/>
        <w:jc w:val="both"/>
      </w:pPr>
    </w:p>
    <w:p w14:paraId="0C3AA6FF" w14:textId="56916116" w:rsidR="00793589" w:rsidRDefault="00793589" w:rsidP="00442328">
      <w:pPr>
        <w:spacing w:line="360" w:lineRule="auto"/>
        <w:jc w:val="both"/>
      </w:pPr>
      <w:r>
        <w:t xml:space="preserve">To get a broader understand of the relation between level of consumptions and those variables, the researcher has used SPSS to undertake a binary logistic regression model. In this analysis, question 5 of the questionnaire was used to obtain data about the level of alcohol consumption of the respondents. The answers were divided into two main categories: casual drinkers and non-casual drinkers. While the first included the answers between 0 to 8 weekly drinks, the second comprised the remaining answers, representing people who affirm to consume more than 9 drinks per week. Data from questions 13 and 14 were also included, aiming to understand the correlation between price and levels of consumption. Ultimately, data from question 22 was incorporated, where the list of other variables such as quality, brand, availability, and promotion were included, considering relevant if the respondent had selected it or not relevant if he/she had not. </w:t>
      </w:r>
    </w:p>
    <w:p w14:paraId="22466262" w14:textId="77777777" w:rsidR="00B13384" w:rsidRDefault="00B13384" w:rsidP="00442328">
      <w:pPr>
        <w:spacing w:line="360" w:lineRule="auto"/>
        <w:jc w:val="both"/>
      </w:pPr>
    </w:p>
    <w:p w14:paraId="41252F92" w14:textId="77777777" w:rsidR="00793589" w:rsidRDefault="00793589" w:rsidP="00442328">
      <w:pPr>
        <w:spacing w:line="360" w:lineRule="auto"/>
        <w:jc w:val="both"/>
      </w:pPr>
      <w:r>
        <w:t xml:space="preserve">Firstly, an analysis of correlation was made, aiming to understand if any variable had a significant correlation with each other, which might indicate an issue in the analysis. For the table below, when analysing the correlation coefficient (r), none of them presented a result greater than 0.7 or -0.7, which indicates that none of the variables are highly correlated to each other and the model is valid.  </w:t>
      </w:r>
    </w:p>
    <w:p w14:paraId="4A9ED0F3" w14:textId="77777777" w:rsidR="00793589" w:rsidRDefault="00793589" w:rsidP="00442328">
      <w:pPr>
        <w:spacing w:line="360" w:lineRule="auto"/>
        <w:jc w:val="both"/>
      </w:pPr>
    </w:p>
    <w:p w14:paraId="49C2DD1C" w14:textId="6B4AD6A8" w:rsidR="00793589" w:rsidRDefault="00793589" w:rsidP="00442328">
      <w:pPr>
        <w:spacing w:line="360" w:lineRule="auto"/>
        <w:jc w:val="both"/>
      </w:pPr>
      <w:r w:rsidRPr="00BB6138">
        <w:rPr>
          <w:noProof/>
        </w:rPr>
        <w:lastRenderedPageBreak/>
        <w:drawing>
          <wp:inline distT="0" distB="0" distL="0" distR="0" wp14:anchorId="4D9F8598" wp14:editId="7BD501A4">
            <wp:extent cx="5731510" cy="3424555"/>
            <wp:effectExtent l="0" t="0" r="2540" b="444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31510" cy="3424555"/>
                    </a:xfrm>
                    <a:prstGeom prst="rect">
                      <a:avLst/>
                    </a:prstGeom>
                  </pic:spPr>
                </pic:pic>
              </a:graphicData>
            </a:graphic>
          </wp:inline>
        </w:drawing>
      </w:r>
    </w:p>
    <w:p w14:paraId="3119ED7C" w14:textId="569319EF" w:rsidR="00C10462" w:rsidRDefault="00C10462" w:rsidP="00442328">
      <w:pPr>
        <w:pStyle w:val="Caption"/>
        <w:jc w:val="both"/>
      </w:pPr>
      <w:bookmarkStart w:id="129" w:name="_Toc73657166"/>
      <w:r>
        <w:t xml:space="preserve">Table </w:t>
      </w:r>
      <w:r>
        <w:fldChar w:fldCharType="begin"/>
      </w:r>
      <w:r>
        <w:instrText xml:space="preserve"> SEQ Table \* ARABIC </w:instrText>
      </w:r>
      <w:r>
        <w:fldChar w:fldCharType="separate"/>
      </w:r>
      <w:r w:rsidR="0087340C">
        <w:rPr>
          <w:noProof/>
        </w:rPr>
        <w:t>29</w:t>
      </w:r>
      <w:r>
        <w:fldChar w:fldCharType="end"/>
      </w:r>
      <w:r>
        <w:t>: Correlation (Author)</w:t>
      </w:r>
      <w:bookmarkEnd w:id="129"/>
    </w:p>
    <w:p w14:paraId="53A9450D" w14:textId="77777777" w:rsidR="00793589" w:rsidRDefault="00793589" w:rsidP="00442328">
      <w:pPr>
        <w:spacing w:line="360" w:lineRule="auto"/>
        <w:jc w:val="both"/>
      </w:pPr>
      <w:r>
        <w:t>Secondly, the binary logistic regression model was performed, based on two hypotheses:</w:t>
      </w:r>
    </w:p>
    <w:p w14:paraId="1FCAE14F" w14:textId="77777777" w:rsidR="00793589" w:rsidRDefault="00793589" w:rsidP="00442328">
      <w:pPr>
        <w:spacing w:line="360" w:lineRule="auto"/>
        <w:jc w:val="both"/>
      </w:pPr>
    </w:p>
    <w:p w14:paraId="45326885" w14:textId="77777777" w:rsidR="00793589" w:rsidRDefault="00793589" w:rsidP="00442328">
      <w:pPr>
        <w:spacing w:line="360" w:lineRule="auto"/>
        <w:jc w:val="both"/>
      </w:pPr>
      <w:r>
        <w:t>H0:  There is no relationship between the specific variable and levels of consumption.</w:t>
      </w:r>
    </w:p>
    <w:p w14:paraId="39E08178" w14:textId="77777777" w:rsidR="00793589" w:rsidRDefault="00793589" w:rsidP="00442328">
      <w:pPr>
        <w:spacing w:line="360" w:lineRule="auto"/>
        <w:jc w:val="both"/>
      </w:pPr>
      <w:r>
        <w:t xml:space="preserve">Ha:  There is a relationship between the specific variable and levels of consumption. </w:t>
      </w:r>
    </w:p>
    <w:p w14:paraId="74D3B98C" w14:textId="77777777" w:rsidR="00793589" w:rsidRDefault="00793589" w:rsidP="00442328">
      <w:pPr>
        <w:spacing w:line="360" w:lineRule="auto"/>
        <w:jc w:val="both"/>
      </w:pPr>
    </w:p>
    <w:p w14:paraId="798231B5" w14:textId="77777777" w:rsidR="00793589" w:rsidRPr="00DA714C" w:rsidRDefault="00793589" w:rsidP="00442328">
      <w:pPr>
        <w:autoSpaceDE w:val="0"/>
        <w:autoSpaceDN w:val="0"/>
        <w:adjustRightInd w:val="0"/>
        <w:jc w:val="both"/>
        <w:rPr>
          <w:rFonts w:eastAsiaTheme="minorHAnsi"/>
          <w:lang w:eastAsia="en-US"/>
        </w:rPr>
      </w:pPr>
    </w:p>
    <w:tbl>
      <w:tblPr>
        <w:tblW w:w="5672" w:type="dxa"/>
        <w:tblLayout w:type="fixed"/>
        <w:tblCellMar>
          <w:left w:w="0" w:type="dxa"/>
          <w:right w:w="0" w:type="dxa"/>
        </w:tblCellMar>
        <w:tblLook w:val="0000" w:firstRow="0" w:lastRow="0" w:firstColumn="0" w:lastColumn="0" w:noHBand="0" w:noVBand="0"/>
      </w:tblPr>
      <w:tblGrid>
        <w:gridCol w:w="1644"/>
        <w:gridCol w:w="1968"/>
        <w:gridCol w:w="1030"/>
        <w:gridCol w:w="1030"/>
      </w:tblGrid>
      <w:tr w:rsidR="00793589" w:rsidRPr="00DA714C" w14:paraId="008812FB" w14:textId="77777777" w:rsidTr="00FF6EF6">
        <w:trPr>
          <w:cantSplit/>
        </w:trPr>
        <w:tc>
          <w:tcPr>
            <w:tcW w:w="5669" w:type="dxa"/>
            <w:gridSpan w:val="4"/>
            <w:tcBorders>
              <w:top w:val="nil"/>
              <w:left w:val="nil"/>
              <w:bottom w:val="nil"/>
              <w:right w:val="nil"/>
            </w:tcBorders>
            <w:shd w:val="clear" w:color="auto" w:fill="FFFFFF"/>
            <w:vAlign w:val="center"/>
          </w:tcPr>
          <w:p w14:paraId="12B9E4B8"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DA714C">
              <w:rPr>
                <w:rFonts w:ascii="Arial" w:eastAsiaTheme="minorHAnsi" w:hAnsi="Arial" w:cs="Arial"/>
                <w:b/>
                <w:bCs/>
                <w:color w:val="010205"/>
                <w:sz w:val="22"/>
                <w:szCs w:val="22"/>
                <w:lang w:eastAsia="en-US"/>
              </w:rPr>
              <w:t>Case Processing Summary</w:t>
            </w:r>
          </w:p>
        </w:tc>
      </w:tr>
      <w:tr w:rsidR="00793589" w:rsidRPr="00DA714C" w14:paraId="6D73E36F" w14:textId="77777777" w:rsidTr="00FF6EF6">
        <w:trPr>
          <w:cantSplit/>
        </w:trPr>
        <w:tc>
          <w:tcPr>
            <w:tcW w:w="3611" w:type="dxa"/>
            <w:gridSpan w:val="2"/>
            <w:tcBorders>
              <w:top w:val="nil"/>
              <w:left w:val="nil"/>
              <w:bottom w:val="single" w:sz="8" w:space="0" w:color="152935"/>
              <w:right w:val="nil"/>
            </w:tcBorders>
            <w:shd w:val="clear" w:color="auto" w:fill="FFFFFF"/>
            <w:vAlign w:val="bottom"/>
          </w:tcPr>
          <w:p w14:paraId="7F4CDA22"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 xml:space="preserve">Unweighted </w:t>
            </w:r>
            <w:proofErr w:type="spellStart"/>
            <w:r w:rsidRPr="00DA714C">
              <w:rPr>
                <w:rFonts w:ascii="Arial" w:eastAsiaTheme="minorHAnsi" w:hAnsi="Arial" w:cs="Arial"/>
                <w:color w:val="264A60"/>
                <w:sz w:val="18"/>
                <w:szCs w:val="18"/>
                <w:lang w:eastAsia="en-US"/>
              </w:rPr>
              <w:t>Cases</w:t>
            </w:r>
            <w:r w:rsidRPr="00DA714C">
              <w:rPr>
                <w:rFonts w:ascii="Arial" w:eastAsiaTheme="minorHAnsi" w:hAnsi="Arial" w:cs="Arial"/>
                <w:color w:val="264A60"/>
                <w:sz w:val="18"/>
                <w:szCs w:val="18"/>
                <w:vertAlign w:val="superscript"/>
                <w:lang w:eastAsia="en-US"/>
              </w:rPr>
              <w:t>a</w:t>
            </w:r>
            <w:proofErr w:type="spellEnd"/>
          </w:p>
        </w:tc>
        <w:tc>
          <w:tcPr>
            <w:tcW w:w="1029" w:type="dxa"/>
            <w:tcBorders>
              <w:top w:val="nil"/>
              <w:left w:val="nil"/>
              <w:bottom w:val="single" w:sz="8" w:space="0" w:color="152935"/>
              <w:right w:val="single" w:sz="8" w:space="0" w:color="E0E0E0"/>
            </w:tcBorders>
            <w:shd w:val="clear" w:color="auto" w:fill="FFFFFF"/>
            <w:vAlign w:val="bottom"/>
          </w:tcPr>
          <w:p w14:paraId="425937F9"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N</w:t>
            </w:r>
          </w:p>
        </w:tc>
        <w:tc>
          <w:tcPr>
            <w:tcW w:w="1029" w:type="dxa"/>
            <w:tcBorders>
              <w:top w:val="nil"/>
              <w:left w:val="single" w:sz="8" w:space="0" w:color="E0E0E0"/>
              <w:bottom w:val="single" w:sz="8" w:space="0" w:color="152935"/>
              <w:right w:val="nil"/>
            </w:tcBorders>
            <w:shd w:val="clear" w:color="auto" w:fill="FFFFFF"/>
            <w:vAlign w:val="bottom"/>
          </w:tcPr>
          <w:p w14:paraId="73C526F1"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Percent</w:t>
            </w:r>
          </w:p>
        </w:tc>
      </w:tr>
      <w:tr w:rsidR="00793589" w:rsidRPr="00DA714C" w14:paraId="2FF24058" w14:textId="77777777" w:rsidTr="00FF6EF6">
        <w:trPr>
          <w:cantSplit/>
        </w:trPr>
        <w:tc>
          <w:tcPr>
            <w:tcW w:w="1644" w:type="dxa"/>
            <w:vMerge w:val="restart"/>
            <w:tcBorders>
              <w:top w:val="single" w:sz="8" w:space="0" w:color="152935"/>
              <w:left w:val="nil"/>
              <w:bottom w:val="single" w:sz="8" w:space="0" w:color="AEAEAE"/>
              <w:right w:val="nil"/>
            </w:tcBorders>
            <w:shd w:val="clear" w:color="auto" w:fill="E0E0E0"/>
          </w:tcPr>
          <w:p w14:paraId="11E90B25"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Selected Cases</w:t>
            </w:r>
          </w:p>
        </w:tc>
        <w:tc>
          <w:tcPr>
            <w:tcW w:w="1967" w:type="dxa"/>
            <w:tcBorders>
              <w:top w:val="single" w:sz="8" w:space="0" w:color="152935"/>
              <w:left w:val="nil"/>
              <w:bottom w:val="single" w:sz="8" w:space="0" w:color="AEAEAE"/>
              <w:right w:val="nil"/>
            </w:tcBorders>
            <w:shd w:val="clear" w:color="auto" w:fill="E0E0E0"/>
          </w:tcPr>
          <w:p w14:paraId="345D3A9F"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Included in Analysis</w:t>
            </w:r>
          </w:p>
        </w:tc>
        <w:tc>
          <w:tcPr>
            <w:tcW w:w="1029" w:type="dxa"/>
            <w:tcBorders>
              <w:top w:val="single" w:sz="8" w:space="0" w:color="152935"/>
              <w:left w:val="nil"/>
              <w:bottom w:val="single" w:sz="8" w:space="0" w:color="AEAEAE"/>
              <w:right w:val="single" w:sz="8" w:space="0" w:color="E0E0E0"/>
            </w:tcBorders>
            <w:shd w:val="clear" w:color="auto" w:fill="F9F9FB"/>
          </w:tcPr>
          <w:p w14:paraId="779EB7BB"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179</w:t>
            </w:r>
          </w:p>
        </w:tc>
        <w:tc>
          <w:tcPr>
            <w:tcW w:w="1029" w:type="dxa"/>
            <w:tcBorders>
              <w:top w:val="single" w:sz="8" w:space="0" w:color="152935"/>
              <w:left w:val="single" w:sz="8" w:space="0" w:color="E0E0E0"/>
              <w:bottom w:val="single" w:sz="8" w:space="0" w:color="AEAEAE"/>
              <w:right w:val="nil"/>
            </w:tcBorders>
            <w:shd w:val="clear" w:color="auto" w:fill="F9F9FB"/>
          </w:tcPr>
          <w:p w14:paraId="1EFB7633"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100.0</w:t>
            </w:r>
          </w:p>
        </w:tc>
      </w:tr>
      <w:tr w:rsidR="00793589" w:rsidRPr="00DA714C" w14:paraId="0B552AEA" w14:textId="77777777" w:rsidTr="00FF6EF6">
        <w:trPr>
          <w:cantSplit/>
        </w:trPr>
        <w:tc>
          <w:tcPr>
            <w:tcW w:w="1644" w:type="dxa"/>
            <w:vMerge/>
            <w:tcBorders>
              <w:top w:val="single" w:sz="8" w:space="0" w:color="152935"/>
              <w:left w:val="nil"/>
              <w:bottom w:val="single" w:sz="8" w:space="0" w:color="AEAEAE"/>
              <w:right w:val="nil"/>
            </w:tcBorders>
            <w:shd w:val="clear" w:color="auto" w:fill="E0E0E0"/>
          </w:tcPr>
          <w:p w14:paraId="7B9B442F" w14:textId="77777777" w:rsidR="00793589" w:rsidRPr="00DA714C"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967" w:type="dxa"/>
            <w:tcBorders>
              <w:top w:val="single" w:sz="8" w:space="0" w:color="AEAEAE"/>
              <w:left w:val="nil"/>
              <w:bottom w:val="single" w:sz="8" w:space="0" w:color="AEAEAE"/>
              <w:right w:val="nil"/>
            </w:tcBorders>
            <w:shd w:val="clear" w:color="auto" w:fill="E0E0E0"/>
          </w:tcPr>
          <w:p w14:paraId="0E93C593"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Missing Cases</w:t>
            </w:r>
          </w:p>
        </w:tc>
        <w:tc>
          <w:tcPr>
            <w:tcW w:w="1029" w:type="dxa"/>
            <w:tcBorders>
              <w:top w:val="single" w:sz="8" w:space="0" w:color="AEAEAE"/>
              <w:left w:val="nil"/>
              <w:bottom w:val="single" w:sz="8" w:space="0" w:color="AEAEAE"/>
              <w:right w:val="single" w:sz="8" w:space="0" w:color="E0E0E0"/>
            </w:tcBorders>
            <w:shd w:val="clear" w:color="auto" w:fill="F9F9FB"/>
          </w:tcPr>
          <w:p w14:paraId="560F4DAD"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0</w:t>
            </w:r>
          </w:p>
        </w:tc>
        <w:tc>
          <w:tcPr>
            <w:tcW w:w="1029" w:type="dxa"/>
            <w:tcBorders>
              <w:top w:val="single" w:sz="8" w:space="0" w:color="AEAEAE"/>
              <w:left w:val="single" w:sz="8" w:space="0" w:color="E0E0E0"/>
              <w:bottom w:val="single" w:sz="8" w:space="0" w:color="AEAEAE"/>
              <w:right w:val="nil"/>
            </w:tcBorders>
            <w:shd w:val="clear" w:color="auto" w:fill="F9F9FB"/>
          </w:tcPr>
          <w:p w14:paraId="2423C54F"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.0</w:t>
            </w:r>
          </w:p>
        </w:tc>
      </w:tr>
      <w:tr w:rsidR="00793589" w:rsidRPr="00DA714C" w14:paraId="24940C05" w14:textId="77777777" w:rsidTr="00FF6EF6">
        <w:trPr>
          <w:cantSplit/>
        </w:trPr>
        <w:tc>
          <w:tcPr>
            <w:tcW w:w="1644" w:type="dxa"/>
            <w:vMerge/>
            <w:tcBorders>
              <w:top w:val="single" w:sz="8" w:space="0" w:color="152935"/>
              <w:left w:val="nil"/>
              <w:bottom w:val="single" w:sz="8" w:space="0" w:color="AEAEAE"/>
              <w:right w:val="nil"/>
            </w:tcBorders>
            <w:shd w:val="clear" w:color="auto" w:fill="E0E0E0"/>
          </w:tcPr>
          <w:p w14:paraId="5D5C03DC" w14:textId="77777777" w:rsidR="00793589" w:rsidRPr="00DA714C"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967" w:type="dxa"/>
            <w:tcBorders>
              <w:top w:val="single" w:sz="8" w:space="0" w:color="AEAEAE"/>
              <w:left w:val="nil"/>
              <w:bottom w:val="single" w:sz="8" w:space="0" w:color="AEAEAE"/>
              <w:right w:val="nil"/>
            </w:tcBorders>
            <w:shd w:val="clear" w:color="auto" w:fill="E0E0E0"/>
          </w:tcPr>
          <w:p w14:paraId="2E0CF93F"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Total</w:t>
            </w:r>
          </w:p>
        </w:tc>
        <w:tc>
          <w:tcPr>
            <w:tcW w:w="1029" w:type="dxa"/>
            <w:tcBorders>
              <w:top w:val="single" w:sz="8" w:space="0" w:color="AEAEAE"/>
              <w:left w:val="nil"/>
              <w:bottom w:val="single" w:sz="8" w:space="0" w:color="AEAEAE"/>
              <w:right w:val="single" w:sz="8" w:space="0" w:color="E0E0E0"/>
            </w:tcBorders>
            <w:shd w:val="clear" w:color="auto" w:fill="F9F9FB"/>
          </w:tcPr>
          <w:p w14:paraId="42C2B60F"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179</w:t>
            </w:r>
          </w:p>
        </w:tc>
        <w:tc>
          <w:tcPr>
            <w:tcW w:w="1029" w:type="dxa"/>
            <w:tcBorders>
              <w:top w:val="single" w:sz="8" w:space="0" w:color="AEAEAE"/>
              <w:left w:val="single" w:sz="8" w:space="0" w:color="E0E0E0"/>
              <w:bottom w:val="single" w:sz="8" w:space="0" w:color="AEAEAE"/>
              <w:right w:val="nil"/>
            </w:tcBorders>
            <w:shd w:val="clear" w:color="auto" w:fill="F9F9FB"/>
          </w:tcPr>
          <w:p w14:paraId="42CF44ED"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100.0</w:t>
            </w:r>
          </w:p>
        </w:tc>
      </w:tr>
      <w:tr w:rsidR="00793589" w:rsidRPr="00DA714C" w14:paraId="3ACC0D7C" w14:textId="77777777" w:rsidTr="00FF6EF6">
        <w:trPr>
          <w:cantSplit/>
        </w:trPr>
        <w:tc>
          <w:tcPr>
            <w:tcW w:w="3611" w:type="dxa"/>
            <w:gridSpan w:val="2"/>
            <w:tcBorders>
              <w:top w:val="single" w:sz="8" w:space="0" w:color="AEAEAE"/>
              <w:left w:val="nil"/>
              <w:bottom w:val="single" w:sz="8" w:space="0" w:color="AEAEAE"/>
              <w:right w:val="nil"/>
            </w:tcBorders>
            <w:shd w:val="clear" w:color="auto" w:fill="E0E0E0"/>
          </w:tcPr>
          <w:p w14:paraId="5E9DE013"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Unselected Cases</w:t>
            </w:r>
          </w:p>
        </w:tc>
        <w:tc>
          <w:tcPr>
            <w:tcW w:w="1029" w:type="dxa"/>
            <w:tcBorders>
              <w:top w:val="single" w:sz="8" w:space="0" w:color="AEAEAE"/>
              <w:left w:val="nil"/>
              <w:bottom w:val="single" w:sz="8" w:space="0" w:color="AEAEAE"/>
              <w:right w:val="single" w:sz="8" w:space="0" w:color="E0E0E0"/>
            </w:tcBorders>
            <w:shd w:val="clear" w:color="auto" w:fill="F9F9FB"/>
          </w:tcPr>
          <w:p w14:paraId="69AA24F2"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0</w:t>
            </w:r>
          </w:p>
        </w:tc>
        <w:tc>
          <w:tcPr>
            <w:tcW w:w="1029" w:type="dxa"/>
            <w:tcBorders>
              <w:top w:val="single" w:sz="8" w:space="0" w:color="AEAEAE"/>
              <w:left w:val="single" w:sz="8" w:space="0" w:color="E0E0E0"/>
              <w:bottom w:val="single" w:sz="8" w:space="0" w:color="AEAEAE"/>
              <w:right w:val="nil"/>
            </w:tcBorders>
            <w:shd w:val="clear" w:color="auto" w:fill="F9F9FB"/>
          </w:tcPr>
          <w:p w14:paraId="3F585545"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.0</w:t>
            </w:r>
          </w:p>
        </w:tc>
      </w:tr>
      <w:tr w:rsidR="00793589" w:rsidRPr="00DA714C" w14:paraId="2611A256" w14:textId="77777777" w:rsidTr="00FF6EF6">
        <w:trPr>
          <w:cantSplit/>
        </w:trPr>
        <w:tc>
          <w:tcPr>
            <w:tcW w:w="3611" w:type="dxa"/>
            <w:gridSpan w:val="2"/>
            <w:tcBorders>
              <w:top w:val="single" w:sz="8" w:space="0" w:color="AEAEAE"/>
              <w:left w:val="nil"/>
              <w:bottom w:val="single" w:sz="8" w:space="0" w:color="152935"/>
              <w:right w:val="nil"/>
            </w:tcBorders>
            <w:shd w:val="clear" w:color="auto" w:fill="E0E0E0"/>
          </w:tcPr>
          <w:p w14:paraId="412E2A95"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Total</w:t>
            </w:r>
          </w:p>
        </w:tc>
        <w:tc>
          <w:tcPr>
            <w:tcW w:w="1029" w:type="dxa"/>
            <w:tcBorders>
              <w:top w:val="single" w:sz="8" w:space="0" w:color="AEAEAE"/>
              <w:left w:val="nil"/>
              <w:bottom w:val="single" w:sz="8" w:space="0" w:color="152935"/>
              <w:right w:val="single" w:sz="8" w:space="0" w:color="E0E0E0"/>
            </w:tcBorders>
            <w:shd w:val="clear" w:color="auto" w:fill="F9F9FB"/>
          </w:tcPr>
          <w:p w14:paraId="23247C7C"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179</w:t>
            </w:r>
          </w:p>
        </w:tc>
        <w:tc>
          <w:tcPr>
            <w:tcW w:w="1029" w:type="dxa"/>
            <w:tcBorders>
              <w:top w:val="single" w:sz="8" w:space="0" w:color="AEAEAE"/>
              <w:left w:val="single" w:sz="8" w:space="0" w:color="E0E0E0"/>
              <w:bottom w:val="single" w:sz="8" w:space="0" w:color="152935"/>
              <w:right w:val="nil"/>
            </w:tcBorders>
            <w:shd w:val="clear" w:color="auto" w:fill="F9F9FB"/>
          </w:tcPr>
          <w:p w14:paraId="49C8592B"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100.0</w:t>
            </w:r>
          </w:p>
        </w:tc>
      </w:tr>
      <w:tr w:rsidR="00793589" w:rsidRPr="00DA714C" w14:paraId="080CFECB" w14:textId="77777777" w:rsidTr="00FF6EF6">
        <w:trPr>
          <w:cantSplit/>
        </w:trPr>
        <w:tc>
          <w:tcPr>
            <w:tcW w:w="5669" w:type="dxa"/>
            <w:gridSpan w:val="4"/>
            <w:tcBorders>
              <w:top w:val="nil"/>
              <w:left w:val="nil"/>
              <w:bottom w:val="nil"/>
              <w:right w:val="nil"/>
            </w:tcBorders>
            <w:shd w:val="clear" w:color="auto" w:fill="FFFFFF"/>
          </w:tcPr>
          <w:p w14:paraId="0D8D7D4F"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a. If weight is in effect, see classification table for the total number of cases.</w:t>
            </w:r>
          </w:p>
        </w:tc>
      </w:tr>
    </w:tbl>
    <w:p w14:paraId="759762F9" w14:textId="2C596CBE" w:rsidR="00793589" w:rsidRPr="00DA714C" w:rsidRDefault="00C10462" w:rsidP="00442328">
      <w:pPr>
        <w:pStyle w:val="Caption"/>
        <w:jc w:val="both"/>
        <w:rPr>
          <w:rFonts w:eastAsiaTheme="minorHAnsi"/>
          <w:lang w:eastAsia="en-US"/>
        </w:rPr>
      </w:pPr>
      <w:bookmarkStart w:id="130" w:name="_Toc73657167"/>
      <w:r>
        <w:t xml:space="preserve">Table </w:t>
      </w:r>
      <w:r>
        <w:fldChar w:fldCharType="begin"/>
      </w:r>
      <w:r>
        <w:instrText xml:space="preserve"> SEQ Table \* ARABIC </w:instrText>
      </w:r>
      <w:r>
        <w:fldChar w:fldCharType="separate"/>
      </w:r>
      <w:r w:rsidR="0087340C">
        <w:rPr>
          <w:noProof/>
        </w:rPr>
        <w:t>30</w:t>
      </w:r>
      <w:r>
        <w:fldChar w:fldCharType="end"/>
      </w:r>
      <w:r>
        <w:t>: Case Processing Summary (Author)</w:t>
      </w:r>
      <w:bookmarkEnd w:id="130"/>
    </w:p>
    <w:p w14:paraId="4BBCD142" w14:textId="013917D5" w:rsidR="00793589" w:rsidRDefault="00793589" w:rsidP="00442328">
      <w:pPr>
        <w:autoSpaceDE w:val="0"/>
        <w:autoSpaceDN w:val="0"/>
        <w:adjustRightInd w:val="0"/>
        <w:spacing w:line="400" w:lineRule="atLeast"/>
        <w:jc w:val="both"/>
        <w:rPr>
          <w:rFonts w:eastAsiaTheme="minorHAnsi"/>
          <w:lang w:eastAsia="en-US"/>
        </w:rPr>
      </w:pPr>
    </w:p>
    <w:p w14:paraId="0653EBC6" w14:textId="5C88B08B" w:rsidR="00B13384" w:rsidRDefault="00B13384" w:rsidP="00442328">
      <w:pPr>
        <w:autoSpaceDE w:val="0"/>
        <w:autoSpaceDN w:val="0"/>
        <w:adjustRightInd w:val="0"/>
        <w:spacing w:line="400" w:lineRule="atLeast"/>
        <w:jc w:val="both"/>
        <w:rPr>
          <w:rFonts w:eastAsiaTheme="minorHAnsi"/>
          <w:lang w:eastAsia="en-US"/>
        </w:rPr>
      </w:pPr>
    </w:p>
    <w:p w14:paraId="02E9B0E1" w14:textId="5A335CF0" w:rsidR="00B13384" w:rsidRDefault="00B13384" w:rsidP="00442328">
      <w:pPr>
        <w:autoSpaceDE w:val="0"/>
        <w:autoSpaceDN w:val="0"/>
        <w:adjustRightInd w:val="0"/>
        <w:spacing w:line="400" w:lineRule="atLeast"/>
        <w:jc w:val="both"/>
        <w:rPr>
          <w:rFonts w:eastAsiaTheme="minorHAnsi"/>
          <w:lang w:eastAsia="en-US"/>
        </w:rPr>
      </w:pPr>
    </w:p>
    <w:p w14:paraId="7F813BAD" w14:textId="1BDB608C" w:rsidR="00B13384" w:rsidRDefault="00B13384" w:rsidP="00442328">
      <w:pPr>
        <w:autoSpaceDE w:val="0"/>
        <w:autoSpaceDN w:val="0"/>
        <w:adjustRightInd w:val="0"/>
        <w:spacing w:line="400" w:lineRule="atLeast"/>
        <w:jc w:val="both"/>
        <w:rPr>
          <w:rFonts w:eastAsiaTheme="minorHAnsi"/>
          <w:lang w:eastAsia="en-US"/>
        </w:rPr>
      </w:pPr>
    </w:p>
    <w:p w14:paraId="4A13A8B6" w14:textId="77777777" w:rsidR="00B13384" w:rsidRPr="00DA714C" w:rsidRDefault="00B13384" w:rsidP="00442328">
      <w:pPr>
        <w:autoSpaceDE w:val="0"/>
        <w:autoSpaceDN w:val="0"/>
        <w:adjustRightInd w:val="0"/>
        <w:spacing w:line="400" w:lineRule="atLeast"/>
        <w:jc w:val="both"/>
        <w:rPr>
          <w:rFonts w:eastAsiaTheme="minorHAnsi"/>
          <w:lang w:eastAsia="en-US"/>
        </w:rPr>
      </w:pPr>
    </w:p>
    <w:p w14:paraId="25B4B2E9" w14:textId="77777777" w:rsidR="00793589" w:rsidRPr="00CC25C3" w:rsidRDefault="00793589" w:rsidP="00442328">
      <w:pPr>
        <w:autoSpaceDE w:val="0"/>
        <w:autoSpaceDN w:val="0"/>
        <w:adjustRightInd w:val="0"/>
        <w:jc w:val="both"/>
        <w:rPr>
          <w:rFonts w:eastAsiaTheme="minorHAnsi"/>
          <w:lang w:eastAsia="en-US"/>
        </w:rPr>
      </w:pPr>
    </w:p>
    <w:tbl>
      <w:tblPr>
        <w:tblW w:w="6149" w:type="dxa"/>
        <w:tblLayout w:type="fixed"/>
        <w:tblCellMar>
          <w:left w:w="0" w:type="dxa"/>
          <w:right w:w="0" w:type="dxa"/>
        </w:tblCellMar>
        <w:tblLook w:val="0000" w:firstRow="0" w:lastRow="0" w:firstColumn="0" w:lastColumn="0" w:noHBand="0" w:noVBand="0"/>
      </w:tblPr>
      <w:tblGrid>
        <w:gridCol w:w="2138"/>
        <w:gridCol w:w="1368"/>
        <w:gridCol w:w="1168"/>
        <w:gridCol w:w="1475"/>
      </w:tblGrid>
      <w:tr w:rsidR="00793589" w:rsidRPr="00CC25C3" w14:paraId="5F6EA429" w14:textId="77777777" w:rsidTr="00FF6EF6">
        <w:trPr>
          <w:cantSplit/>
        </w:trPr>
        <w:tc>
          <w:tcPr>
            <w:tcW w:w="6147" w:type="dxa"/>
            <w:gridSpan w:val="4"/>
            <w:tcBorders>
              <w:top w:val="nil"/>
              <w:left w:val="nil"/>
              <w:bottom w:val="nil"/>
              <w:right w:val="nil"/>
            </w:tcBorders>
            <w:shd w:val="clear" w:color="auto" w:fill="FFFFFF"/>
            <w:vAlign w:val="center"/>
          </w:tcPr>
          <w:p w14:paraId="204057A2"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CC25C3">
              <w:rPr>
                <w:rFonts w:ascii="Arial" w:eastAsiaTheme="minorHAnsi" w:hAnsi="Arial" w:cs="Arial"/>
                <w:b/>
                <w:bCs/>
                <w:color w:val="010205"/>
                <w:sz w:val="22"/>
                <w:szCs w:val="22"/>
                <w:lang w:eastAsia="en-US"/>
              </w:rPr>
              <w:t xml:space="preserve">Categorical Variables </w:t>
            </w:r>
            <w:proofErr w:type="spellStart"/>
            <w:r w:rsidRPr="00CC25C3">
              <w:rPr>
                <w:rFonts w:ascii="Arial" w:eastAsiaTheme="minorHAnsi" w:hAnsi="Arial" w:cs="Arial"/>
                <w:b/>
                <w:bCs/>
                <w:color w:val="010205"/>
                <w:sz w:val="22"/>
                <w:szCs w:val="22"/>
                <w:lang w:eastAsia="en-US"/>
              </w:rPr>
              <w:t>Codings</w:t>
            </w:r>
            <w:proofErr w:type="spellEnd"/>
          </w:p>
        </w:tc>
      </w:tr>
      <w:tr w:rsidR="00793589" w:rsidRPr="00CC25C3" w14:paraId="5C979756" w14:textId="77777777" w:rsidTr="00FF6EF6">
        <w:trPr>
          <w:cantSplit/>
        </w:trPr>
        <w:tc>
          <w:tcPr>
            <w:tcW w:w="3504" w:type="dxa"/>
            <w:gridSpan w:val="2"/>
            <w:vMerge w:val="restart"/>
            <w:tcBorders>
              <w:top w:val="nil"/>
              <w:left w:val="nil"/>
              <w:bottom w:val="nil"/>
              <w:right w:val="nil"/>
            </w:tcBorders>
            <w:shd w:val="clear" w:color="auto" w:fill="FFFFFF"/>
            <w:vAlign w:val="bottom"/>
          </w:tcPr>
          <w:p w14:paraId="329CAF95" w14:textId="77777777" w:rsidR="00793589" w:rsidRPr="00CC25C3" w:rsidRDefault="00793589" w:rsidP="00442328">
            <w:pPr>
              <w:autoSpaceDE w:val="0"/>
              <w:autoSpaceDN w:val="0"/>
              <w:adjustRightInd w:val="0"/>
              <w:jc w:val="both"/>
              <w:rPr>
                <w:rFonts w:eastAsiaTheme="minorHAnsi"/>
                <w:lang w:eastAsia="en-US"/>
              </w:rPr>
            </w:pPr>
          </w:p>
        </w:tc>
        <w:tc>
          <w:tcPr>
            <w:tcW w:w="1168" w:type="dxa"/>
            <w:vMerge w:val="restart"/>
            <w:tcBorders>
              <w:top w:val="nil"/>
              <w:left w:val="nil"/>
              <w:bottom w:val="nil"/>
              <w:right w:val="single" w:sz="8" w:space="0" w:color="E0E0E0"/>
            </w:tcBorders>
            <w:shd w:val="clear" w:color="auto" w:fill="FFFFFF"/>
            <w:vAlign w:val="bottom"/>
          </w:tcPr>
          <w:p w14:paraId="4008B62E"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Frequency</w:t>
            </w:r>
          </w:p>
        </w:tc>
        <w:tc>
          <w:tcPr>
            <w:tcW w:w="1475" w:type="dxa"/>
            <w:tcBorders>
              <w:top w:val="nil"/>
              <w:left w:val="single" w:sz="8" w:space="0" w:color="E0E0E0"/>
              <w:bottom w:val="nil"/>
              <w:right w:val="nil"/>
            </w:tcBorders>
            <w:shd w:val="clear" w:color="auto" w:fill="FFFFFF"/>
            <w:vAlign w:val="bottom"/>
          </w:tcPr>
          <w:p w14:paraId="2941CE64"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Parameter coding</w:t>
            </w:r>
          </w:p>
        </w:tc>
      </w:tr>
      <w:tr w:rsidR="00793589" w:rsidRPr="00CC25C3" w14:paraId="2EA34A39" w14:textId="77777777" w:rsidTr="00FF6EF6">
        <w:trPr>
          <w:cantSplit/>
        </w:trPr>
        <w:tc>
          <w:tcPr>
            <w:tcW w:w="3504" w:type="dxa"/>
            <w:gridSpan w:val="2"/>
            <w:vMerge/>
            <w:tcBorders>
              <w:top w:val="nil"/>
              <w:left w:val="nil"/>
              <w:bottom w:val="nil"/>
              <w:right w:val="nil"/>
            </w:tcBorders>
            <w:shd w:val="clear" w:color="auto" w:fill="FFFFFF"/>
            <w:vAlign w:val="bottom"/>
          </w:tcPr>
          <w:p w14:paraId="3E95A33F" w14:textId="77777777" w:rsidR="00793589" w:rsidRPr="00CC25C3"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168" w:type="dxa"/>
            <w:vMerge/>
            <w:tcBorders>
              <w:top w:val="nil"/>
              <w:left w:val="nil"/>
              <w:bottom w:val="nil"/>
              <w:right w:val="single" w:sz="8" w:space="0" w:color="E0E0E0"/>
            </w:tcBorders>
            <w:shd w:val="clear" w:color="auto" w:fill="FFFFFF"/>
            <w:vAlign w:val="bottom"/>
          </w:tcPr>
          <w:p w14:paraId="0DA47C09" w14:textId="77777777" w:rsidR="00793589" w:rsidRPr="00CC25C3"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475" w:type="dxa"/>
            <w:tcBorders>
              <w:top w:val="nil"/>
              <w:left w:val="single" w:sz="8" w:space="0" w:color="E0E0E0"/>
              <w:bottom w:val="single" w:sz="8" w:space="0" w:color="152935"/>
              <w:right w:val="nil"/>
            </w:tcBorders>
            <w:shd w:val="clear" w:color="auto" w:fill="FFFFFF"/>
            <w:vAlign w:val="bottom"/>
          </w:tcPr>
          <w:p w14:paraId="7A371811"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(1)</w:t>
            </w:r>
          </w:p>
        </w:tc>
      </w:tr>
      <w:tr w:rsidR="00793589" w:rsidRPr="00CC25C3" w14:paraId="2170C744" w14:textId="77777777" w:rsidTr="00FF6EF6">
        <w:trPr>
          <w:cantSplit/>
        </w:trPr>
        <w:tc>
          <w:tcPr>
            <w:tcW w:w="2136" w:type="dxa"/>
            <w:vMerge w:val="restart"/>
            <w:tcBorders>
              <w:top w:val="single" w:sz="8" w:space="0" w:color="152935"/>
              <w:left w:val="nil"/>
              <w:bottom w:val="single" w:sz="8" w:space="0" w:color="AEAEAE"/>
              <w:right w:val="nil"/>
            </w:tcBorders>
            <w:shd w:val="clear" w:color="auto" w:fill="E0E0E0"/>
          </w:tcPr>
          <w:p w14:paraId="496344E6"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Promotion</w:t>
            </w:r>
          </w:p>
        </w:tc>
        <w:tc>
          <w:tcPr>
            <w:tcW w:w="1368" w:type="dxa"/>
            <w:tcBorders>
              <w:top w:val="single" w:sz="8" w:space="0" w:color="152935"/>
              <w:left w:val="nil"/>
              <w:bottom w:val="single" w:sz="8" w:space="0" w:color="AEAEAE"/>
              <w:right w:val="nil"/>
            </w:tcBorders>
            <w:shd w:val="clear" w:color="auto" w:fill="E0E0E0"/>
          </w:tcPr>
          <w:p w14:paraId="0056FD61"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Relevant</w:t>
            </w:r>
          </w:p>
        </w:tc>
        <w:tc>
          <w:tcPr>
            <w:tcW w:w="1168" w:type="dxa"/>
            <w:tcBorders>
              <w:top w:val="single" w:sz="8" w:space="0" w:color="152935"/>
              <w:left w:val="nil"/>
              <w:bottom w:val="single" w:sz="8" w:space="0" w:color="AEAEAE"/>
              <w:right w:val="single" w:sz="8" w:space="0" w:color="E0E0E0"/>
            </w:tcBorders>
            <w:shd w:val="clear" w:color="auto" w:fill="F9F9FB"/>
          </w:tcPr>
          <w:p w14:paraId="24433334"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65</w:t>
            </w:r>
          </w:p>
        </w:tc>
        <w:tc>
          <w:tcPr>
            <w:tcW w:w="1475" w:type="dxa"/>
            <w:tcBorders>
              <w:top w:val="single" w:sz="8" w:space="0" w:color="152935"/>
              <w:left w:val="single" w:sz="8" w:space="0" w:color="E0E0E0"/>
              <w:bottom w:val="single" w:sz="8" w:space="0" w:color="AEAEAE"/>
              <w:right w:val="nil"/>
            </w:tcBorders>
            <w:shd w:val="clear" w:color="auto" w:fill="F9F9FB"/>
          </w:tcPr>
          <w:p w14:paraId="411017E0"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1.000</w:t>
            </w:r>
          </w:p>
        </w:tc>
      </w:tr>
      <w:tr w:rsidR="00793589" w:rsidRPr="00CC25C3" w14:paraId="3893EC81" w14:textId="77777777" w:rsidTr="00FF6EF6">
        <w:trPr>
          <w:cantSplit/>
        </w:trPr>
        <w:tc>
          <w:tcPr>
            <w:tcW w:w="2136" w:type="dxa"/>
            <w:vMerge/>
            <w:tcBorders>
              <w:top w:val="single" w:sz="8" w:space="0" w:color="152935"/>
              <w:left w:val="nil"/>
              <w:bottom w:val="single" w:sz="8" w:space="0" w:color="AEAEAE"/>
              <w:right w:val="nil"/>
            </w:tcBorders>
            <w:shd w:val="clear" w:color="auto" w:fill="E0E0E0"/>
          </w:tcPr>
          <w:p w14:paraId="7E993BD7" w14:textId="77777777" w:rsidR="00793589" w:rsidRPr="00CC25C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368" w:type="dxa"/>
            <w:tcBorders>
              <w:top w:val="single" w:sz="8" w:space="0" w:color="AEAEAE"/>
              <w:left w:val="nil"/>
              <w:bottom w:val="single" w:sz="8" w:space="0" w:color="AEAEAE"/>
              <w:right w:val="nil"/>
            </w:tcBorders>
            <w:shd w:val="clear" w:color="auto" w:fill="E0E0E0"/>
          </w:tcPr>
          <w:p w14:paraId="57999387"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Not Relevant</w:t>
            </w:r>
          </w:p>
        </w:tc>
        <w:tc>
          <w:tcPr>
            <w:tcW w:w="1168" w:type="dxa"/>
            <w:tcBorders>
              <w:top w:val="single" w:sz="8" w:space="0" w:color="AEAEAE"/>
              <w:left w:val="nil"/>
              <w:bottom w:val="single" w:sz="8" w:space="0" w:color="AEAEAE"/>
              <w:right w:val="single" w:sz="8" w:space="0" w:color="E0E0E0"/>
            </w:tcBorders>
            <w:shd w:val="clear" w:color="auto" w:fill="F9F9FB"/>
          </w:tcPr>
          <w:p w14:paraId="39BD7597"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114</w:t>
            </w:r>
          </w:p>
        </w:tc>
        <w:tc>
          <w:tcPr>
            <w:tcW w:w="1475" w:type="dxa"/>
            <w:tcBorders>
              <w:top w:val="single" w:sz="8" w:space="0" w:color="AEAEAE"/>
              <w:left w:val="single" w:sz="8" w:space="0" w:color="E0E0E0"/>
              <w:bottom w:val="single" w:sz="8" w:space="0" w:color="AEAEAE"/>
              <w:right w:val="nil"/>
            </w:tcBorders>
            <w:shd w:val="clear" w:color="auto" w:fill="F9F9FB"/>
          </w:tcPr>
          <w:p w14:paraId="3454E9A3"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.000</w:t>
            </w:r>
          </w:p>
        </w:tc>
      </w:tr>
      <w:tr w:rsidR="00793589" w:rsidRPr="00CC25C3" w14:paraId="11971726" w14:textId="77777777" w:rsidTr="00FF6EF6">
        <w:trPr>
          <w:cantSplit/>
        </w:trPr>
        <w:tc>
          <w:tcPr>
            <w:tcW w:w="2136" w:type="dxa"/>
            <w:vMerge w:val="restart"/>
            <w:tcBorders>
              <w:top w:val="single" w:sz="8" w:space="0" w:color="AEAEAE"/>
              <w:left w:val="nil"/>
              <w:bottom w:val="single" w:sz="8" w:space="0" w:color="AEAEAE"/>
              <w:right w:val="nil"/>
            </w:tcBorders>
            <w:shd w:val="clear" w:color="auto" w:fill="E0E0E0"/>
          </w:tcPr>
          <w:p w14:paraId="1DE4E5FC"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Notice Price Changes</w:t>
            </w:r>
          </w:p>
        </w:tc>
        <w:tc>
          <w:tcPr>
            <w:tcW w:w="1368" w:type="dxa"/>
            <w:tcBorders>
              <w:top w:val="single" w:sz="8" w:space="0" w:color="AEAEAE"/>
              <w:left w:val="nil"/>
              <w:bottom w:val="single" w:sz="8" w:space="0" w:color="AEAEAE"/>
              <w:right w:val="nil"/>
            </w:tcBorders>
            <w:shd w:val="clear" w:color="auto" w:fill="E0E0E0"/>
          </w:tcPr>
          <w:p w14:paraId="7157B535"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Yes</w:t>
            </w:r>
          </w:p>
        </w:tc>
        <w:tc>
          <w:tcPr>
            <w:tcW w:w="1168" w:type="dxa"/>
            <w:tcBorders>
              <w:top w:val="single" w:sz="8" w:space="0" w:color="AEAEAE"/>
              <w:left w:val="nil"/>
              <w:bottom w:val="single" w:sz="8" w:space="0" w:color="AEAEAE"/>
              <w:right w:val="single" w:sz="8" w:space="0" w:color="E0E0E0"/>
            </w:tcBorders>
            <w:shd w:val="clear" w:color="auto" w:fill="F9F9FB"/>
          </w:tcPr>
          <w:p w14:paraId="4CCFA917"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129</w:t>
            </w:r>
          </w:p>
        </w:tc>
        <w:tc>
          <w:tcPr>
            <w:tcW w:w="1475" w:type="dxa"/>
            <w:tcBorders>
              <w:top w:val="single" w:sz="8" w:space="0" w:color="AEAEAE"/>
              <w:left w:val="single" w:sz="8" w:space="0" w:color="E0E0E0"/>
              <w:bottom w:val="single" w:sz="8" w:space="0" w:color="AEAEAE"/>
              <w:right w:val="nil"/>
            </w:tcBorders>
            <w:shd w:val="clear" w:color="auto" w:fill="F9F9FB"/>
          </w:tcPr>
          <w:p w14:paraId="5596B47E"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1.000</w:t>
            </w:r>
          </w:p>
        </w:tc>
      </w:tr>
      <w:tr w:rsidR="00793589" w:rsidRPr="00CC25C3" w14:paraId="060DFCEE" w14:textId="77777777" w:rsidTr="00FF6EF6">
        <w:trPr>
          <w:cantSplit/>
        </w:trPr>
        <w:tc>
          <w:tcPr>
            <w:tcW w:w="2136" w:type="dxa"/>
            <w:vMerge/>
            <w:tcBorders>
              <w:top w:val="single" w:sz="8" w:space="0" w:color="AEAEAE"/>
              <w:left w:val="nil"/>
              <w:bottom w:val="single" w:sz="8" w:space="0" w:color="AEAEAE"/>
              <w:right w:val="nil"/>
            </w:tcBorders>
            <w:shd w:val="clear" w:color="auto" w:fill="E0E0E0"/>
          </w:tcPr>
          <w:p w14:paraId="6C5FCA52" w14:textId="77777777" w:rsidR="00793589" w:rsidRPr="00CC25C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368" w:type="dxa"/>
            <w:tcBorders>
              <w:top w:val="single" w:sz="8" w:space="0" w:color="AEAEAE"/>
              <w:left w:val="nil"/>
              <w:bottom w:val="single" w:sz="8" w:space="0" w:color="AEAEAE"/>
              <w:right w:val="nil"/>
            </w:tcBorders>
            <w:shd w:val="clear" w:color="auto" w:fill="E0E0E0"/>
          </w:tcPr>
          <w:p w14:paraId="31E18A80"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No</w:t>
            </w:r>
          </w:p>
        </w:tc>
        <w:tc>
          <w:tcPr>
            <w:tcW w:w="1168" w:type="dxa"/>
            <w:tcBorders>
              <w:top w:val="single" w:sz="8" w:space="0" w:color="AEAEAE"/>
              <w:left w:val="nil"/>
              <w:bottom w:val="single" w:sz="8" w:space="0" w:color="AEAEAE"/>
              <w:right w:val="single" w:sz="8" w:space="0" w:color="E0E0E0"/>
            </w:tcBorders>
            <w:shd w:val="clear" w:color="auto" w:fill="F9F9FB"/>
          </w:tcPr>
          <w:p w14:paraId="348B1AC1"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50</w:t>
            </w:r>
          </w:p>
        </w:tc>
        <w:tc>
          <w:tcPr>
            <w:tcW w:w="1475" w:type="dxa"/>
            <w:tcBorders>
              <w:top w:val="single" w:sz="8" w:space="0" w:color="AEAEAE"/>
              <w:left w:val="single" w:sz="8" w:space="0" w:color="E0E0E0"/>
              <w:bottom w:val="single" w:sz="8" w:space="0" w:color="AEAEAE"/>
              <w:right w:val="nil"/>
            </w:tcBorders>
            <w:shd w:val="clear" w:color="auto" w:fill="F9F9FB"/>
          </w:tcPr>
          <w:p w14:paraId="578E382D"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.000</w:t>
            </w:r>
          </w:p>
        </w:tc>
      </w:tr>
      <w:tr w:rsidR="00793589" w:rsidRPr="00CC25C3" w14:paraId="392EFF8A" w14:textId="77777777" w:rsidTr="00FF6EF6">
        <w:trPr>
          <w:cantSplit/>
        </w:trPr>
        <w:tc>
          <w:tcPr>
            <w:tcW w:w="2136" w:type="dxa"/>
            <w:vMerge w:val="restart"/>
            <w:tcBorders>
              <w:top w:val="single" w:sz="8" w:space="0" w:color="AEAEAE"/>
              <w:left w:val="nil"/>
              <w:bottom w:val="single" w:sz="8" w:space="0" w:color="AEAEAE"/>
              <w:right w:val="nil"/>
            </w:tcBorders>
            <w:shd w:val="clear" w:color="auto" w:fill="E0E0E0"/>
          </w:tcPr>
          <w:p w14:paraId="61ACDD1F"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Quality</w:t>
            </w:r>
          </w:p>
        </w:tc>
        <w:tc>
          <w:tcPr>
            <w:tcW w:w="1368" w:type="dxa"/>
            <w:tcBorders>
              <w:top w:val="single" w:sz="8" w:space="0" w:color="AEAEAE"/>
              <w:left w:val="nil"/>
              <w:bottom w:val="single" w:sz="8" w:space="0" w:color="AEAEAE"/>
              <w:right w:val="nil"/>
            </w:tcBorders>
            <w:shd w:val="clear" w:color="auto" w:fill="E0E0E0"/>
          </w:tcPr>
          <w:p w14:paraId="3FABE3F9"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Relevant</w:t>
            </w:r>
          </w:p>
        </w:tc>
        <w:tc>
          <w:tcPr>
            <w:tcW w:w="1168" w:type="dxa"/>
            <w:tcBorders>
              <w:top w:val="single" w:sz="8" w:space="0" w:color="AEAEAE"/>
              <w:left w:val="nil"/>
              <w:bottom w:val="single" w:sz="8" w:space="0" w:color="AEAEAE"/>
              <w:right w:val="single" w:sz="8" w:space="0" w:color="E0E0E0"/>
            </w:tcBorders>
            <w:shd w:val="clear" w:color="auto" w:fill="F9F9FB"/>
          </w:tcPr>
          <w:p w14:paraId="4055AF02"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135</w:t>
            </w:r>
          </w:p>
        </w:tc>
        <w:tc>
          <w:tcPr>
            <w:tcW w:w="1475" w:type="dxa"/>
            <w:tcBorders>
              <w:top w:val="single" w:sz="8" w:space="0" w:color="AEAEAE"/>
              <w:left w:val="single" w:sz="8" w:space="0" w:color="E0E0E0"/>
              <w:bottom w:val="single" w:sz="8" w:space="0" w:color="AEAEAE"/>
              <w:right w:val="nil"/>
            </w:tcBorders>
            <w:shd w:val="clear" w:color="auto" w:fill="F9F9FB"/>
          </w:tcPr>
          <w:p w14:paraId="3227BA9E"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1.000</w:t>
            </w:r>
          </w:p>
        </w:tc>
      </w:tr>
      <w:tr w:rsidR="00793589" w:rsidRPr="00CC25C3" w14:paraId="07F17992" w14:textId="77777777" w:rsidTr="00FF6EF6">
        <w:trPr>
          <w:cantSplit/>
        </w:trPr>
        <w:tc>
          <w:tcPr>
            <w:tcW w:w="2136" w:type="dxa"/>
            <w:vMerge/>
            <w:tcBorders>
              <w:top w:val="single" w:sz="8" w:space="0" w:color="AEAEAE"/>
              <w:left w:val="nil"/>
              <w:bottom w:val="single" w:sz="8" w:space="0" w:color="AEAEAE"/>
              <w:right w:val="nil"/>
            </w:tcBorders>
            <w:shd w:val="clear" w:color="auto" w:fill="E0E0E0"/>
          </w:tcPr>
          <w:p w14:paraId="5B0E1730" w14:textId="77777777" w:rsidR="00793589" w:rsidRPr="00CC25C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368" w:type="dxa"/>
            <w:tcBorders>
              <w:top w:val="single" w:sz="8" w:space="0" w:color="AEAEAE"/>
              <w:left w:val="nil"/>
              <w:bottom w:val="single" w:sz="8" w:space="0" w:color="AEAEAE"/>
              <w:right w:val="nil"/>
            </w:tcBorders>
            <w:shd w:val="clear" w:color="auto" w:fill="E0E0E0"/>
          </w:tcPr>
          <w:p w14:paraId="469C8645"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Not Relevant</w:t>
            </w:r>
          </w:p>
        </w:tc>
        <w:tc>
          <w:tcPr>
            <w:tcW w:w="1168" w:type="dxa"/>
            <w:tcBorders>
              <w:top w:val="single" w:sz="8" w:space="0" w:color="AEAEAE"/>
              <w:left w:val="nil"/>
              <w:bottom w:val="single" w:sz="8" w:space="0" w:color="AEAEAE"/>
              <w:right w:val="single" w:sz="8" w:space="0" w:color="E0E0E0"/>
            </w:tcBorders>
            <w:shd w:val="clear" w:color="auto" w:fill="F9F9FB"/>
          </w:tcPr>
          <w:p w14:paraId="7DD7EC3D"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44</w:t>
            </w:r>
          </w:p>
        </w:tc>
        <w:tc>
          <w:tcPr>
            <w:tcW w:w="1475" w:type="dxa"/>
            <w:tcBorders>
              <w:top w:val="single" w:sz="8" w:space="0" w:color="AEAEAE"/>
              <w:left w:val="single" w:sz="8" w:space="0" w:color="E0E0E0"/>
              <w:bottom w:val="single" w:sz="8" w:space="0" w:color="AEAEAE"/>
              <w:right w:val="nil"/>
            </w:tcBorders>
            <w:shd w:val="clear" w:color="auto" w:fill="F9F9FB"/>
          </w:tcPr>
          <w:p w14:paraId="5F8EE4EE"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.000</w:t>
            </w:r>
          </w:p>
        </w:tc>
      </w:tr>
      <w:tr w:rsidR="00793589" w:rsidRPr="00CC25C3" w14:paraId="17554AC1" w14:textId="77777777" w:rsidTr="00FF6EF6">
        <w:trPr>
          <w:cantSplit/>
        </w:trPr>
        <w:tc>
          <w:tcPr>
            <w:tcW w:w="2136" w:type="dxa"/>
            <w:vMerge w:val="restart"/>
            <w:tcBorders>
              <w:top w:val="single" w:sz="8" w:space="0" w:color="AEAEAE"/>
              <w:left w:val="nil"/>
              <w:bottom w:val="single" w:sz="8" w:space="0" w:color="AEAEAE"/>
              <w:right w:val="nil"/>
            </w:tcBorders>
            <w:shd w:val="clear" w:color="auto" w:fill="E0E0E0"/>
          </w:tcPr>
          <w:p w14:paraId="55D19A39"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Brand</w:t>
            </w:r>
          </w:p>
        </w:tc>
        <w:tc>
          <w:tcPr>
            <w:tcW w:w="1368" w:type="dxa"/>
            <w:tcBorders>
              <w:top w:val="single" w:sz="8" w:space="0" w:color="AEAEAE"/>
              <w:left w:val="nil"/>
              <w:bottom w:val="single" w:sz="8" w:space="0" w:color="AEAEAE"/>
              <w:right w:val="nil"/>
            </w:tcBorders>
            <w:shd w:val="clear" w:color="auto" w:fill="E0E0E0"/>
          </w:tcPr>
          <w:p w14:paraId="651661C9"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Relevant</w:t>
            </w:r>
          </w:p>
        </w:tc>
        <w:tc>
          <w:tcPr>
            <w:tcW w:w="1168" w:type="dxa"/>
            <w:tcBorders>
              <w:top w:val="single" w:sz="8" w:space="0" w:color="AEAEAE"/>
              <w:left w:val="nil"/>
              <w:bottom w:val="single" w:sz="8" w:space="0" w:color="AEAEAE"/>
              <w:right w:val="single" w:sz="8" w:space="0" w:color="E0E0E0"/>
            </w:tcBorders>
            <w:shd w:val="clear" w:color="auto" w:fill="F9F9FB"/>
          </w:tcPr>
          <w:p w14:paraId="26B23722"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96</w:t>
            </w:r>
          </w:p>
        </w:tc>
        <w:tc>
          <w:tcPr>
            <w:tcW w:w="1475" w:type="dxa"/>
            <w:tcBorders>
              <w:top w:val="single" w:sz="8" w:space="0" w:color="AEAEAE"/>
              <w:left w:val="single" w:sz="8" w:space="0" w:color="E0E0E0"/>
              <w:bottom w:val="single" w:sz="8" w:space="0" w:color="AEAEAE"/>
              <w:right w:val="nil"/>
            </w:tcBorders>
            <w:shd w:val="clear" w:color="auto" w:fill="F9F9FB"/>
          </w:tcPr>
          <w:p w14:paraId="1DF9E866"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1.000</w:t>
            </w:r>
          </w:p>
        </w:tc>
      </w:tr>
      <w:tr w:rsidR="00793589" w:rsidRPr="00CC25C3" w14:paraId="2B37F826" w14:textId="77777777" w:rsidTr="00FF6EF6">
        <w:trPr>
          <w:cantSplit/>
        </w:trPr>
        <w:tc>
          <w:tcPr>
            <w:tcW w:w="2136" w:type="dxa"/>
            <w:vMerge/>
            <w:tcBorders>
              <w:top w:val="single" w:sz="8" w:space="0" w:color="AEAEAE"/>
              <w:left w:val="nil"/>
              <w:bottom w:val="single" w:sz="8" w:space="0" w:color="AEAEAE"/>
              <w:right w:val="nil"/>
            </w:tcBorders>
            <w:shd w:val="clear" w:color="auto" w:fill="E0E0E0"/>
          </w:tcPr>
          <w:p w14:paraId="3E217C58" w14:textId="77777777" w:rsidR="00793589" w:rsidRPr="00CC25C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368" w:type="dxa"/>
            <w:tcBorders>
              <w:top w:val="single" w:sz="8" w:space="0" w:color="AEAEAE"/>
              <w:left w:val="nil"/>
              <w:bottom w:val="single" w:sz="8" w:space="0" w:color="AEAEAE"/>
              <w:right w:val="nil"/>
            </w:tcBorders>
            <w:shd w:val="clear" w:color="auto" w:fill="E0E0E0"/>
          </w:tcPr>
          <w:p w14:paraId="25AC1895"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Not Relevant</w:t>
            </w:r>
          </w:p>
        </w:tc>
        <w:tc>
          <w:tcPr>
            <w:tcW w:w="1168" w:type="dxa"/>
            <w:tcBorders>
              <w:top w:val="single" w:sz="8" w:space="0" w:color="AEAEAE"/>
              <w:left w:val="nil"/>
              <w:bottom w:val="single" w:sz="8" w:space="0" w:color="AEAEAE"/>
              <w:right w:val="single" w:sz="8" w:space="0" w:color="E0E0E0"/>
            </w:tcBorders>
            <w:shd w:val="clear" w:color="auto" w:fill="F9F9FB"/>
          </w:tcPr>
          <w:p w14:paraId="5637D316"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83</w:t>
            </w:r>
          </w:p>
        </w:tc>
        <w:tc>
          <w:tcPr>
            <w:tcW w:w="1475" w:type="dxa"/>
            <w:tcBorders>
              <w:top w:val="single" w:sz="8" w:space="0" w:color="AEAEAE"/>
              <w:left w:val="single" w:sz="8" w:space="0" w:color="E0E0E0"/>
              <w:bottom w:val="single" w:sz="8" w:space="0" w:color="AEAEAE"/>
              <w:right w:val="nil"/>
            </w:tcBorders>
            <w:shd w:val="clear" w:color="auto" w:fill="F9F9FB"/>
          </w:tcPr>
          <w:p w14:paraId="36A9CD5B"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.000</w:t>
            </w:r>
          </w:p>
        </w:tc>
      </w:tr>
      <w:tr w:rsidR="00793589" w:rsidRPr="00CC25C3" w14:paraId="7D1519DE" w14:textId="77777777" w:rsidTr="00FF6EF6">
        <w:trPr>
          <w:cantSplit/>
        </w:trPr>
        <w:tc>
          <w:tcPr>
            <w:tcW w:w="2136" w:type="dxa"/>
            <w:vMerge w:val="restart"/>
            <w:tcBorders>
              <w:top w:val="single" w:sz="8" w:space="0" w:color="AEAEAE"/>
              <w:left w:val="nil"/>
              <w:bottom w:val="single" w:sz="8" w:space="0" w:color="AEAEAE"/>
              <w:right w:val="nil"/>
            </w:tcBorders>
            <w:shd w:val="clear" w:color="auto" w:fill="E0E0E0"/>
          </w:tcPr>
          <w:p w14:paraId="1D378659"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Availability</w:t>
            </w:r>
          </w:p>
        </w:tc>
        <w:tc>
          <w:tcPr>
            <w:tcW w:w="1368" w:type="dxa"/>
            <w:tcBorders>
              <w:top w:val="single" w:sz="8" w:space="0" w:color="AEAEAE"/>
              <w:left w:val="nil"/>
              <w:bottom w:val="single" w:sz="8" w:space="0" w:color="AEAEAE"/>
              <w:right w:val="nil"/>
            </w:tcBorders>
            <w:shd w:val="clear" w:color="auto" w:fill="E0E0E0"/>
          </w:tcPr>
          <w:p w14:paraId="7629D52D"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Relevant</w:t>
            </w:r>
          </w:p>
        </w:tc>
        <w:tc>
          <w:tcPr>
            <w:tcW w:w="1168" w:type="dxa"/>
            <w:tcBorders>
              <w:top w:val="single" w:sz="8" w:space="0" w:color="AEAEAE"/>
              <w:left w:val="nil"/>
              <w:bottom w:val="single" w:sz="8" w:space="0" w:color="AEAEAE"/>
              <w:right w:val="single" w:sz="8" w:space="0" w:color="E0E0E0"/>
            </w:tcBorders>
            <w:shd w:val="clear" w:color="auto" w:fill="F9F9FB"/>
          </w:tcPr>
          <w:p w14:paraId="3DE41F2D"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37</w:t>
            </w:r>
          </w:p>
        </w:tc>
        <w:tc>
          <w:tcPr>
            <w:tcW w:w="1475" w:type="dxa"/>
            <w:tcBorders>
              <w:top w:val="single" w:sz="8" w:space="0" w:color="AEAEAE"/>
              <w:left w:val="single" w:sz="8" w:space="0" w:color="E0E0E0"/>
              <w:bottom w:val="single" w:sz="8" w:space="0" w:color="AEAEAE"/>
              <w:right w:val="nil"/>
            </w:tcBorders>
            <w:shd w:val="clear" w:color="auto" w:fill="F9F9FB"/>
          </w:tcPr>
          <w:p w14:paraId="738CD6B0"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1.000</w:t>
            </w:r>
          </w:p>
        </w:tc>
      </w:tr>
      <w:tr w:rsidR="00793589" w:rsidRPr="00CC25C3" w14:paraId="3E4C65AF" w14:textId="77777777" w:rsidTr="00FF6EF6">
        <w:trPr>
          <w:cantSplit/>
        </w:trPr>
        <w:tc>
          <w:tcPr>
            <w:tcW w:w="2136" w:type="dxa"/>
            <w:vMerge/>
            <w:tcBorders>
              <w:top w:val="single" w:sz="8" w:space="0" w:color="AEAEAE"/>
              <w:left w:val="nil"/>
              <w:bottom w:val="single" w:sz="8" w:space="0" w:color="AEAEAE"/>
              <w:right w:val="nil"/>
            </w:tcBorders>
            <w:shd w:val="clear" w:color="auto" w:fill="E0E0E0"/>
          </w:tcPr>
          <w:p w14:paraId="2D8E4446" w14:textId="77777777" w:rsidR="00793589" w:rsidRPr="00CC25C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368" w:type="dxa"/>
            <w:tcBorders>
              <w:top w:val="single" w:sz="8" w:space="0" w:color="AEAEAE"/>
              <w:left w:val="nil"/>
              <w:bottom w:val="single" w:sz="8" w:space="0" w:color="AEAEAE"/>
              <w:right w:val="nil"/>
            </w:tcBorders>
            <w:shd w:val="clear" w:color="auto" w:fill="E0E0E0"/>
          </w:tcPr>
          <w:p w14:paraId="45DDF730"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Not Relevant</w:t>
            </w:r>
          </w:p>
        </w:tc>
        <w:tc>
          <w:tcPr>
            <w:tcW w:w="1168" w:type="dxa"/>
            <w:tcBorders>
              <w:top w:val="single" w:sz="8" w:space="0" w:color="AEAEAE"/>
              <w:left w:val="nil"/>
              <w:bottom w:val="single" w:sz="8" w:space="0" w:color="AEAEAE"/>
              <w:right w:val="single" w:sz="8" w:space="0" w:color="E0E0E0"/>
            </w:tcBorders>
            <w:shd w:val="clear" w:color="auto" w:fill="F9F9FB"/>
          </w:tcPr>
          <w:p w14:paraId="6F60CA65"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142</w:t>
            </w:r>
          </w:p>
        </w:tc>
        <w:tc>
          <w:tcPr>
            <w:tcW w:w="1475" w:type="dxa"/>
            <w:tcBorders>
              <w:top w:val="single" w:sz="8" w:space="0" w:color="AEAEAE"/>
              <w:left w:val="single" w:sz="8" w:space="0" w:color="E0E0E0"/>
              <w:bottom w:val="single" w:sz="8" w:space="0" w:color="AEAEAE"/>
              <w:right w:val="nil"/>
            </w:tcBorders>
            <w:shd w:val="clear" w:color="auto" w:fill="F9F9FB"/>
          </w:tcPr>
          <w:p w14:paraId="6F417C59"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.000</w:t>
            </w:r>
          </w:p>
        </w:tc>
      </w:tr>
      <w:tr w:rsidR="00793589" w:rsidRPr="00CC25C3" w14:paraId="4BF87B25" w14:textId="77777777" w:rsidTr="00FF6EF6">
        <w:trPr>
          <w:cantSplit/>
        </w:trPr>
        <w:tc>
          <w:tcPr>
            <w:tcW w:w="2136" w:type="dxa"/>
            <w:vMerge w:val="restart"/>
            <w:tcBorders>
              <w:top w:val="single" w:sz="8" w:space="0" w:color="AEAEAE"/>
              <w:left w:val="nil"/>
              <w:bottom w:val="single" w:sz="8" w:space="0" w:color="152935"/>
              <w:right w:val="nil"/>
            </w:tcBorders>
            <w:shd w:val="clear" w:color="auto" w:fill="E0E0E0"/>
          </w:tcPr>
          <w:p w14:paraId="13E5AE16"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Thinking about Price</w:t>
            </w:r>
          </w:p>
        </w:tc>
        <w:tc>
          <w:tcPr>
            <w:tcW w:w="1368" w:type="dxa"/>
            <w:tcBorders>
              <w:top w:val="single" w:sz="8" w:space="0" w:color="AEAEAE"/>
              <w:left w:val="nil"/>
              <w:bottom w:val="single" w:sz="8" w:space="0" w:color="AEAEAE"/>
              <w:right w:val="nil"/>
            </w:tcBorders>
            <w:shd w:val="clear" w:color="auto" w:fill="E0E0E0"/>
          </w:tcPr>
          <w:p w14:paraId="6D544EB7"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Yes</w:t>
            </w:r>
          </w:p>
        </w:tc>
        <w:tc>
          <w:tcPr>
            <w:tcW w:w="1168" w:type="dxa"/>
            <w:tcBorders>
              <w:top w:val="single" w:sz="8" w:space="0" w:color="AEAEAE"/>
              <w:left w:val="nil"/>
              <w:bottom w:val="single" w:sz="8" w:space="0" w:color="AEAEAE"/>
              <w:right w:val="single" w:sz="8" w:space="0" w:color="E0E0E0"/>
            </w:tcBorders>
            <w:shd w:val="clear" w:color="auto" w:fill="F9F9FB"/>
          </w:tcPr>
          <w:p w14:paraId="565CC2AF"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148</w:t>
            </w:r>
          </w:p>
        </w:tc>
        <w:tc>
          <w:tcPr>
            <w:tcW w:w="1475" w:type="dxa"/>
            <w:tcBorders>
              <w:top w:val="single" w:sz="8" w:space="0" w:color="AEAEAE"/>
              <w:left w:val="single" w:sz="8" w:space="0" w:color="E0E0E0"/>
              <w:bottom w:val="single" w:sz="8" w:space="0" w:color="AEAEAE"/>
              <w:right w:val="nil"/>
            </w:tcBorders>
            <w:shd w:val="clear" w:color="auto" w:fill="F9F9FB"/>
          </w:tcPr>
          <w:p w14:paraId="3FA58552"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1.000</w:t>
            </w:r>
          </w:p>
        </w:tc>
      </w:tr>
      <w:tr w:rsidR="00793589" w:rsidRPr="00CC25C3" w14:paraId="6934E6EA" w14:textId="77777777" w:rsidTr="00FF6EF6">
        <w:trPr>
          <w:cantSplit/>
        </w:trPr>
        <w:tc>
          <w:tcPr>
            <w:tcW w:w="2136" w:type="dxa"/>
            <w:vMerge/>
            <w:tcBorders>
              <w:top w:val="single" w:sz="8" w:space="0" w:color="AEAEAE"/>
              <w:left w:val="nil"/>
              <w:bottom w:val="single" w:sz="8" w:space="0" w:color="152935"/>
              <w:right w:val="nil"/>
            </w:tcBorders>
            <w:shd w:val="clear" w:color="auto" w:fill="E0E0E0"/>
          </w:tcPr>
          <w:p w14:paraId="16992AE9" w14:textId="77777777" w:rsidR="00793589" w:rsidRPr="00CC25C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368" w:type="dxa"/>
            <w:tcBorders>
              <w:top w:val="single" w:sz="8" w:space="0" w:color="AEAEAE"/>
              <w:left w:val="nil"/>
              <w:bottom w:val="single" w:sz="8" w:space="0" w:color="152935"/>
              <w:right w:val="nil"/>
            </w:tcBorders>
            <w:shd w:val="clear" w:color="auto" w:fill="E0E0E0"/>
          </w:tcPr>
          <w:p w14:paraId="0D0FF8C6"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C25C3">
              <w:rPr>
                <w:rFonts w:ascii="Arial" w:eastAsiaTheme="minorHAnsi" w:hAnsi="Arial" w:cs="Arial"/>
                <w:color w:val="264A60"/>
                <w:sz w:val="18"/>
                <w:szCs w:val="18"/>
                <w:lang w:eastAsia="en-US"/>
              </w:rPr>
              <w:t>No</w:t>
            </w:r>
          </w:p>
        </w:tc>
        <w:tc>
          <w:tcPr>
            <w:tcW w:w="1168" w:type="dxa"/>
            <w:tcBorders>
              <w:top w:val="single" w:sz="8" w:space="0" w:color="AEAEAE"/>
              <w:left w:val="nil"/>
              <w:bottom w:val="single" w:sz="8" w:space="0" w:color="152935"/>
              <w:right w:val="single" w:sz="8" w:space="0" w:color="E0E0E0"/>
            </w:tcBorders>
            <w:shd w:val="clear" w:color="auto" w:fill="F9F9FB"/>
          </w:tcPr>
          <w:p w14:paraId="38C78C63"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31</w:t>
            </w:r>
          </w:p>
        </w:tc>
        <w:tc>
          <w:tcPr>
            <w:tcW w:w="1475" w:type="dxa"/>
            <w:tcBorders>
              <w:top w:val="single" w:sz="8" w:space="0" w:color="AEAEAE"/>
              <w:left w:val="single" w:sz="8" w:space="0" w:color="E0E0E0"/>
              <w:bottom w:val="single" w:sz="8" w:space="0" w:color="152935"/>
              <w:right w:val="nil"/>
            </w:tcBorders>
            <w:shd w:val="clear" w:color="auto" w:fill="F9F9FB"/>
          </w:tcPr>
          <w:p w14:paraId="5A617E3E" w14:textId="77777777" w:rsidR="00793589" w:rsidRPr="00CC25C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C25C3">
              <w:rPr>
                <w:rFonts w:ascii="Arial" w:eastAsiaTheme="minorHAnsi" w:hAnsi="Arial" w:cs="Arial"/>
                <w:color w:val="010205"/>
                <w:sz w:val="18"/>
                <w:szCs w:val="18"/>
                <w:lang w:eastAsia="en-US"/>
              </w:rPr>
              <w:t>.000</w:t>
            </w:r>
          </w:p>
        </w:tc>
      </w:tr>
    </w:tbl>
    <w:p w14:paraId="2D8B8968" w14:textId="5D8A844B" w:rsidR="00793589" w:rsidRPr="00CC25C3" w:rsidRDefault="00C10462" w:rsidP="00442328">
      <w:pPr>
        <w:pStyle w:val="Caption"/>
        <w:jc w:val="both"/>
        <w:rPr>
          <w:rFonts w:eastAsiaTheme="minorHAnsi"/>
          <w:lang w:eastAsia="en-US"/>
        </w:rPr>
      </w:pPr>
      <w:bookmarkStart w:id="131" w:name="_Toc73657168"/>
      <w:r>
        <w:t xml:space="preserve">Table </w:t>
      </w:r>
      <w:r>
        <w:fldChar w:fldCharType="begin"/>
      </w:r>
      <w:r>
        <w:instrText xml:space="preserve"> SEQ Table \* ARABIC </w:instrText>
      </w:r>
      <w:r>
        <w:fldChar w:fldCharType="separate"/>
      </w:r>
      <w:r w:rsidR="0087340C">
        <w:rPr>
          <w:noProof/>
        </w:rPr>
        <w:t>31</w:t>
      </w:r>
      <w:r>
        <w:fldChar w:fldCharType="end"/>
      </w:r>
      <w:r>
        <w:t xml:space="preserve">: Categorial Variable </w:t>
      </w:r>
      <w:proofErr w:type="spellStart"/>
      <w:r>
        <w:t>Codings</w:t>
      </w:r>
      <w:proofErr w:type="spellEnd"/>
      <w:r>
        <w:t xml:space="preserve"> (Author)</w:t>
      </w:r>
      <w:bookmarkEnd w:id="131"/>
    </w:p>
    <w:p w14:paraId="5D2331EC" w14:textId="77777777" w:rsidR="00793589" w:rsidRDefault="00793589" w:rsidP="00442328">
      <w:pPr>
        <w:spacing w:line="360" w:lineRule="auto"/>
        <w:jc w:val="both"/>
      </w:pPr>
    </w:p>
    <w:p w14:paraId="2A3F0E17" w14:textId="77777777" w:rsidR="00793589" w:rsidRPr="00DA714C" w:rsidRDefault="00793589" w:rsidP="00442328">
      <w:pPr>
        <w:autoSpaceDE w:val="0"/>
        <w:autoSpaceDN w:val="0"/>
        <w:adjustRightInd w:val="0"/>
        <w:jc w:val="both"/>
        <w:rPr>
          <w:rFonts w:eastAsiaTheme="minorHAnsi"/>
          <w:lang w:eastAsia="en-US"/>
        </w:rPr>
      </w:pPr>
    </w:p>
    <w:tbl>
      <w:tblPr>
        <w:tblW w:w="6886" w:type="dxa"/>
        <w:tblLayout w:type="fixed"/>
        <w:tblCellMar>
          <w:left w:w="0" w:type="dxa"/>
          <w:right w:w="0" w:type="dxa"/>
        </w:tblCellMar>
        <w:tblLook w:val="0000" w:firstRow="0" w:lastRow="0" w:firstColumn="0" w:lastColumn="0" w:noHBand="0" w:noVBand="0"/>
      </w:tblPr>
      <w:tblGrid>
        <w:gridCol w:w="829"/>
        <w:gridCol w:w="1568"/>
        <w:gridCol w:w="953"/>
        <w:gridCol w:w="1030"/>
        <w:gridCol w:w="1030"/>
        <w:gridCol w:w="1476"/>
      </w:tblGrid>
      <w:tr w:rsidR="00793589" w:rsidRPr="00DA714C" w14:paraId="054B3369" w14:textId="77777777" w:rsidTr="00FF6EF6">
        <w:trPr>
          <w:cantSplit/>
        </w:trPr>
        <w:tc>
          <w:tcPr>
            <w:tcW w:w="6882" w:type="dxa"/>
            <w:gridSpan w:val="6"/>
            <w:tcBorders>
              <w:top w:val="nil"/>
              <w:left w:val="nil"/>
              <w:bottom w:val="nil"/>
              <w:right w:val="nil"/>
            </w:tcBorders>
            <w:shd w:val="clear" w:color="auto" w:fill="FFFFFF"/>
            <w:vAlign w:val="center"/>
          </w:tcPr>
          <w:p w14:paraId="500C5CA6"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DA714C">
              <w:rPr>
                <w:rFonts w:ascii="Arial" w:eastAsiaTheme="minorHAnsi" w:hAnsi="Arial" w:cs="Arial"/>
                <w:b/>
                <w:bCs/>
                <w:color w:val="010205"/>
                <w:sz w:val="22"/>
                <w:szCs w:val="22"/>
                <w:lang w:eastAsia="en-US"/>
              </w:rPr>
              <w:t xml:space="preserve">Classification </w:t>
            </w:r>
            <w:proofErr w:type="spellStart"/>
            <w:proofErr w:type="gramStart"/>
            <w:r w:rsidRPr="00DA714C">
              <w:rPr>
                <w:rFonts w:ascii="Arial" w:eastAsiaTheme="minorHAnsi" w:hAnsi="Arial" w:cs="Arial"/>
                <w:b/>
                <w:bCs/>
                <w:color w:val="010205"/>
                <w:sz w:val="22"/>
                <w:szCs w:val="22"/>
                <w:lang w:eastAsia="en-US"/>
              </w:rPr>
              <w:t>Table</w:t>
            </w:r>
            <w:r w:rsidRPr="00DA714C">
              <w:rPr>
                <w:rFonts w:ascii="Arial" w:eastAsiaTheme="minorHAnsi" w:hAnsi="Arial" w:cs="Arial"/>
                <w:b/>
                <w:bCs/>
                <w:color w:val="010205"/>
                <w:sz w:val="22"/>
                <w:szCs w:val="22"/>
                <w:vertAlign w:val="superscript"/>
                <w:lang w:eastAsia="en-US"/>
              </w:rPr>
              <w:t>a,b</w:t>
            </w:r>
            <w:proofErr w:type="spellEnd"/>
            <w:proofErr w:type="gramEnd"/>
          </w:p>
        </w:tc>
      </w:tr>
      <w:tr w:rsidR="00793589" w:rsidRPr="00DA714C" w14:paraId="135C3E38" w14:textId="77777777" w:rsidTr="00FF6EF6">
        <w:trPr>
          <w:cantSplit/>
        </w:trPr>
        <w:tc>
          <w:tcPr>
            <w:tcW w:w="830" w:type="dxa"/>
            <w:tcBorders>
              <w:top w:val="nil"/>
              <w:left w:val="nil"/>
              <w:bottom w:val="nil"/>
              <w:right w:val="nil"/>
            </w:tcBorders>
          </w:tcPr>
          <w:p w14:paraId="30FFF439" w14:textId="77777777" w:rsidR="00793589" w:rsidRPr="00DA714C" w:rsidRDefault="00793589" w:rsidP="00442328">
            <w:pPr>
              <w:autoSpaceDE w:val="0"/>
              <w:autoSpaceDN w:val="0"/>
              <w:adjustRightInd w:val="0"/>
              <w:jc w:val="both"/>
              <w:rPr>
                <w:rFonts w:ascii="Arial" w:eastAsiaTheme="minorHAnsi" w:hAnsi="Arial" w:cs="Arial"/>
                <w:color w:val="010205"/>
                <w:sz w:val="22"/>
                <w:szCs w:val="22"/>
                <w:lang w:eastAsia="en-US"/>
              </w:rPr>
            </w:pPr>
          </w:p>
        </w:tc>
        <w:tc>
          <w:tcPr>
            <w:tcW w:w="2519" w:type="dxa"/>
            <w:gridSpan w:val="2"/>
            <w:vMerge w:val="restart"/>
            <w:tcBorders>
              <w:top w:val="nil"/>
              <w:left w:val="nil"/>
              <w:bottom w:val="nil"/>
              <w:right w:val="nil"/>
            </w:tcBorders>
            <w:shd w:val="clear" w:color="auto" w:fill="FFFFFF"/>
            <w:vAlign w:val="bottom"/>
          </w:tcPr>
          <w:p w14:paraId="66490792"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Observed</w:t>
            </w:r>
          </w:p>
        </w:tc>
        <w:tc>
          <w:tcPr>
            <w:tcW w:w="3533" w:type="dxa"/>
            <w:gridSpan w:val="3"/>
            <w:tcBorders>
              <w:top w:val="nil"/>
              <w:left w:val="nil"/>
              <w:bottom w:val="nil"/>
              <w:right w:val="nil"/>
            </w:tcBorders>
            <w:shd w:val="clear" w:color="auto" w:fill="FFFFFF"/>
            <w:vAlign w:val="bottom"/>
          </w:tcPr>
          <w:p w14:paraId="1AB45637"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Predicted</w:t>
            </w:r>
          </w:p>
        </w:tc>
      </w:tr>
      <w:tr w:rsidR="00793589" w:rsidRPr="00DA714C" w14:paraId="29C54CE4" w14:textId="77777777" w:rsidTr="00FF6EF6">
        <w:trPr>
          <w:cantSplit/>
        </w:trPr>
        <w:tc>
          <w:tcPr>
            <w:tcW w:w="830" w:type="dxa"/>
            <w:tcBorders>
              <w:top w:val="nil"/>
              <w:left w:val="nil"/>
              <w:bottom w:val="nil"/>
              <w:right w:val="nil"/>
            </w:tcBorders>
          </w:tcPr>
          <w:p w14:paraId="54CBB3B3" w14:textId="77777777" w:rsidR="00793589" w:rsidRPr="00DA714C"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2519" w:type="dxa"/>
            <w:gridSpan w:val="2"/>
            <w:vMerge/>
            <w:tcBorders>
              <w:top w:val="nil"/>
              <w:left w:val="nil"/>
              <w:bottom w:val="nil"/>
              <w:right w:val="nil"/>
            </w:tcBorders>
            <w:shd w:val="clear" w:color="auto" w:fill="FFFFFF"/>
            <w:vAlign w:val="bottom"/>
          </w:tcPr>
          <w:p w14:paraId="25B9AD33" w14:textId="77777777" w:rsidR="00793589" w:rsidRPr="00DA714C"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2058" w:type="dxa"/>
            <w:gridSpan w:val="2"/>
            <w:tcBorders>
              <w:top w:val="nil"/>
              <w:left w:val="nil"/>
              <w:bottom w:val="nil"/>
              <w:right w:val="single" w:sz="8" w:space="0" w:color="E0E0E0"/>
            </w:tcBorders>
            <w:shd w:val="clear" w:color="auto" w:fill="FFFFFF"/>
            <w:vAlign w:val="bottom"/>
          </w:tcPr>
          <w:p w14:paraId="5F3648D4"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Casual Drinker</w:t>
            </w:r>
          </w:p>
        </w:tc>
        <w:tc>
          <w:tcPr>
            <w:tcW w:w="1475" w:type="dxa"/>
            <w:vMerge w:val="restart"/>
            <w:tcBorders>
              <w:top w:val="nil"/>
              <w:left w:val="single" w:sz="8" w:space="0" w:color="E0E0E0"/>
              <w:bottom w:val="nil"/>
              <w:right w:val="nil"/>
            </w:tcBorders>
            <w:shd w:val="clear" w:color="auto" w:fill="FFFFFF"/>
            <w:vAlign w:val="bottom"/>
          </w:tcPr>
          <w:p w14:paraId="4094DBE9"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Percentage Correct</w:t>
            </w:r>
          </w:p>
        </w:tc>
      </w:tr>
      <w:tr w:rsidR="00793589" w:rsidRPr="00DA714C" w14:paraId="7436E1C3" w14:textId="77777777" w:rsidTr="00FF6EF6">
        <w:trPr>
          <w:cantSplit/>
        </w:trPr>
        <w:tc>
          <w:tcPr>
            <w:tcW w:w="830" w:type="dxa"/>
            <w:tcBorders>
              <w:top w:val="nil"/>
              <w:left w:val="nil"/>
              <w:bottom w:val="nil"/>
              <w:right w:val="nil"/>
            </w:tcBorders>
          </w:tcPr>
          <w:p w14:paraId="1123991A" w14:textId="77777777" w:rsidR="00793589" w:rsidRPr="00DA714C"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2519" w:type="dxa"/>
            <w:gridSpan w:val="2"/>
            <w:vMerge/>
            <w:tcBorders>
              <w:top w:val="nil"/>
              <w:left w:val="nil"/>
              <w:bottom w:val="nil"/>
              <w:right w:val="nil"/>
            </w:tcBorders>
            <w:shd w:val="clear" w:color="auto" w:fill="FFFFFF"/>
            <w:vAlign w:val="bottom"/>
          </w:tcPr>
          <w:p w14:paraId="1DB53EDB" w14:textId="77777777" w:rsidR="00793589" w:rsidRPr="00DA714C"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029" w:type="dxa"/>
            <w:tcBorders>
              <w:top w:val="nil"/>
              <w:left w:val="nil"/>
              <w:bottom w:val="single" w:sz="8" w:space="0" w:color="152935"/>
              <w:right w:val="single" w:sz="8" w:space="0" w:color="E0E0E0"/>
            </w:tcBorders>
            <w:shd w:val="clear" w:color="auto" w:fill="FFFFFF"/>
            <w:vAlign w:val="bottom"/>
          </w:tcPr>
          <w:p w14:paraId="4D392B2E"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No</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253A5276"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Yes</w:t>
            </w:r>
          </w:p>
        </w:tc>
        <w:tc>
          <w:tcPr>
            <w:tcW w:w="1475" w:type="dxa"/>
            <w:vMerge/>
            <w:tcBorders>
              <w:top w:val="nil"/>
              <w:left w:val="single" w:sz="8" w:space="0" w:color="E0E0E0"/>
              <w:bottom w:val="nil"/>
              <w:right w:val="nil"/>
            </w:tcBorders>
            <w:shd w:val="clear" w:color="auto" w:fill="FFFFFF"/>
            <w:vAlign w:val="bottom"/>
          </w:tcPr>
          <w:p w14:paraId="497A4F09" w14:textId="77777777" w:rsidR="00793589" w:rsidRPr="00DA714C" w:rsidRDefault="00793589" w:rsidP="00442328">
            <w:pPr>
              <w:autoSpaceDE w:val="0"/>
              <w:autoSpaceDN w:val="0"/>
              <w:adjustRightInd w:val="0"/>
              <w:jc w:val="both"/>
              <w:rPr>
                <w:rFonts w:ascii="Arial" w:eastAsiaTheme="minorHAnsi" w:hAnsi="Arial" w:cs="Arial"/>
                <w:color w:val="264A60"/>
                <w:sz w:val="18"/>
                <w:szCs w:val="18"/>
                <w:lang w:eastAsia="en-US"/>
              </w:rPr>
            </w:pPr>
          </w:p>
        </w:tc>
      </w:tr>
      <w:tr w:rsidR="00793589" w:rsidRPr="00DA714C" w14:paraId="62875B88" w14:textId="77777777" w:rsidTr="00FF6EF6">
        <w:trPr>
          <w:cantSplit/>
        </w:trPr>
        <w:tc>
          <w:tcPr>
            <w:tcW w:w="830" w:type="dxa"/>
            <w:vMerge w:val="restart"/>
            <w:tcBorders>
              <w:top w:val="single" w:sz="8" w:space="0" w:color="152935"/>
              <w:left w:val="nil"/>
              <w:bottom w:val="single" w:sz="8" w:space="0" w:color="152935"/>
              <w:right w:val="nil"/>
            </w:tcBorders>
            <w:shd w:val="clear" w:color="auto" w:fill="E0E0E0"/>
          </w:tcPr>
          <w:p w14:paraId="787FD957"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Step 0</w:t>
            </w:r>
          </w:p>
        </w:tc>
        <w:tc>
          <w:tcPr>
            <w:tcW w:w="1567" w:type="dxa"/>
            <w:vMerge w:val="restart"/>
            <w:tcBorders>
              <w:top w:val="single" w:sz="8" w:space="0" w:color="152935"/>
              <w:left w:val="nil"/>
              <w:bottom w:val="nil"/>
              <w:right w:val="nil"/>
            </w:tcBorders>
            <w:shd w:val="clear" w:color="auto" w:fill="E0E0E0"/>
          </w:tcPr>
          <w:p w14:paraId="5BC1E733"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Casual Drinker</w:t>
            </w:r>
          </w:p>
        </w:tc>
        <w:tc>
          <w:tcPr>
            <w:tcW w:w="952" w:type="dxa"/>
            <w:tcBorders>
              <w:top w:val="single" w:sz="8" w:space="0" w:color="152935"/>
              <w:left w:val="nil"/>
              <w:bottom w:val="single" w:sz="8" w:space="0" w:color="AEAEAE"/>
              <w:right w:val="nil"/>
            </w:tcBorders>
            <w:shd w:val="clear" w:color="auto" w:fill="E0E0E0"/>
          </w:tcPr>
          <w:p w14:paraId="38CF6E76"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No</w:t>
            </w:r>
          </w:p>
        </w:tc>
        <w:tc>
          <w:tcPr>
            <w:tcW w:w="1029" w:type="dxa"/>
            <w:tcBorders>
              <w:top w:val="single" w:sz="8" w:space="0" w:color="152935"/>
              <w:left w:val="nil"/>
              <w:bottom w:val="single" w:sz="8" w:space="0" w:color="AEAEAE"/>
              <w:right w:val="single" w:sz="8" w:space="0" w:color="E0E0E0"/>
            </w:tcBorders>
            <w:shd w:val="clear" w:color="auto" w:fill="F9F9FB"/>
          </w:tcPr>
          <w:p w14:paraId="08CD8408"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4F4ECE3E"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28</w:t>
            </w:r>
          </w:p>
        </w:tc>
        <w:tc>
          <w:tcPr>
            <w:tcW w:w="1475" w:type="dxa"/>
            <w:tcBorders>
              <w:top w:val="single" w:sz="8" w:space="0" w:color="152935"/>
              <w:left w:val="single" w:sz="8" w:space="0" w:color="E0E0E0"/>
              <w:bottom w:val="single" w:sz="8" w:space="0" w:color="AEAEAE"/>
              <w:right w:val="nil"/>
            </w:tcBorders>
            <w:shd w:val="clear" w:color="auto" w:fill="F9F9FB"/>
          </w:tcPr>
          <w:p w14:paraId="1D4B083A"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.0</w:t>
            </w:r>
          </w:p>
        </w:tc>
      </w:tr>
      <w:tr w:rsidR="00793589" w:rsidRPr="00DA714C" w14:paraId="0C8898E3" w14:textId="77777777" w:rsidTr="00FF6EF6">
        <w:trPr>
          <w:cantSplit/>
        </w:trPr>
        <w:tc>
          <w:tcPr>
            <w:tcW w:w="830" w:type="dxa"/>
            <w:vMerge/>
            <w:tcBorders>
              <w:top w:val="single" w:sz="8" w:space="0" w:color="152935"/>
              <w:left w:val="nil"/>
              <w:bottom w:val="single" w:sz="8" w:space="0" w:color="152935"/>
              <w:right w:val="nil"/>
            </w:tcBorders>
            <w:shd w:val="clear" w:color="auto" w:fill="E0E0E0"/>
          </w:tcPr>
          <w:p w14:paraId="7DCF4EAA" w14:textId="77777777" w:rsidR="00793589" w:rsidRPr="00DA714C"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567" w:type="dxa"/>
            <w:vMerge/>
            <w:tcBorders>
              <w:top w:val="single" w:sz="8" w:space="0" w:color="152935"/>
              <w:left w:val="nil"/>
              <w:bottom w:val="nil"/>
              <w:right w:val="nil"/>
            </w:tcBorders>
            <w:shd w:val="clear" w:color="auto" w:fill="E0E0E0"/>
          </w:tcPr>
          <w:p w14:paraId="1509BCEE" w14:textId="77777777" w:rsidR="00793589" w:rsidRPr="00DA714C"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952" w:type="dxa"/>
            <w:tcBorders>
              <w:top w:val="single" w:sz="8" w:space="0" w:color="AEAEAE"/>
              <w:left w:val="nil"/>
              <w:bottom w:val="nil"/>
              <w:right w:val="nil"/>
            </w:tcBorders>
            <w:shd w:val="clear" w:color="auto" w:fill="E0E0E0"/>
          </w:tcPr>
          <w:p w14:paraId="31A1C2F7"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Yes</w:t>
            </w:r>
          </w:p>
        </w:tc>
        <w:tc>
          <w:tcPr>
            <w:tcW w:w="1029" w:type="dxa"/>
            <w:tcBorders>
              <w:top w:val="single" w:sz="8" w:space="0" w:color="AEAEAE"/>
              <w:left w:val="nil"/>
              <w:bottom w:val="nil"/>
              <w:right w:val="single" w:sz="8" w:space="0" w:color="E0E0E0"/>
            </w:tcBorders>
            <w:shd w:val="clear" w:color="auto" w:fill="F9F9FB"/>
          </w:tcPr>
          <w:p w14:paraId="25C142AB"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0</w:t>
            </w:r>
          </w:p>
        </w:tc>
        <w:tc>
          <w:tcPr>
            <w:tcW w:w="1029" w:type="dxa"/>
            <w:tcBorders>
              <w:top w:val="single" w:sz="8" w:space="0" w:color="AEAEAE"/>
              <w:left w:val="single" w:sz="8" w:space="0" w:color="E0E0E0"/>
              <w:bottom w:val="nil"/>
              <w:right w:val="single" w:sz="8" w:space="0" w:color="E0E0E0"/>
            </w:tcBorders>
            <w:shd w:val="clear" w:color="auto" w:fill="F9F9FB"/>
          </w:tcPr>
          <w:p w14:paraId="022751CC"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151</w:t>
            </w:r>
          </w:p>
        </w:tc>
        <w:tc>
          <w:tcPr>
            <w:tcW w:w="1475" w:type="dxa"/>
            <w:tcBorders>
              <w:top w:val="single" w:sz="8" w:space="0" w:color="AEAEAE"/>
              <w:left w:val="single" w:sz="8" w:space="0" w:color="E0E0E0"/>
              <w:bottom w:val="nil"/>
              <w:right w:val="nil"/>
            </w:tcBorders>
            <w:shd w:val="clear" w:color="auto" w:fill="F9F9FB"/>
          </w:tcPr>
          <w:p w14:paraId="3979B103"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100.0</w:t>
            </w:r>
          </w:p>
        </w:tc>
      </w:tr>
      <w:tr w:rsidR="00793589" w:rsidRPr="00DA714C" w14:paraId="22B19760" w14:textId="77777777" w:rsidTr="00FF6EF6">
        <w:trPr>
          <w:cantSplit/>
        </w:trPr>
        <w:tc>
          <w:tcPr>
            <w:tcW w:w="830" w:type="dxa"/>
            <w:vMerge/>
            <w:tcBorders>
              <w:top w:val="single" w:sz="8" w:space="0" w:color="152935"/>
              <w:left w:val="nil"/>
              <w:bottom w:val="single" w:sz="8" w:space="0" w:color="152935"/>
              <w:right w:val="nil"/>
            </w:tcBorders>
            <w:shd w:val="clear" w:color="auto" w:fill="E0E0E0"/>
          </w:tcPr>
          <w:p w14:paraId="6F5DE9F2" w14:textId="77777777" w:rsidR="00793589" w:rsidRPr="00DA714C"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2519" w:type="dxa"/>
            <w:gridSpan w:val="2"/>
            <w:tcBorders>
              <w:top w:val="single" w:sz="8" w:space="0" w:color="AEAEAE"/>
              <w:left w:val="nil"/>
              <w:bottom w:val="single" w:sz="8" w:space="0" w:color="152935"/>
              <w:right w:val="nil"/>
            </w:tcBorders>
            <w:shd w:val="clear" w:color="auto" w:fill="E0E0E0"/>
          </w:tcPr>
          <w:p w14:paraId="00E4CC93"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DA714C">
              <w:rPr>
                <w:rFonts w:ascii="Arial" w:eastAsiaTheme="minorHAnsi" w:hAnsi="Arial" w:cs="Arial"/>
                <w:color w:val="264A60"/>
                <w:sz w:val="18"/>
                <w:szCs w:val="18"/>
                <w:lang w:eastAsia="en-US"/>
              </w:rPr>
              <w:t>Overall Percentage</w:t>
            </w:r>
          </w:p>
        </w:tc>
        <w:tc>
          <w:tcPr>
            <w:tcW w:w="1029" w:type="dxa"/>
            <w:tcBorders>
              <w:top w:val="single" w:sz="8" w:space="0" w:color="AEAEAE"/>
              <w:left w:val="nil"/>
              <w:bottom w:val="single" w:sz="8" w:space="0" w:color="152935"/>
              <w:right w:val="single" w:sz="8" w:space="0" w:color="E0E0E0"/>
            </w:tcBorders>
            <w:shd w:val="clear" w:color="auto" w:fill="F9F9FB"/>
            <w:vAlign w:val="center"/>
          </w:tcPr>
          <w:p w14:paraId="6488C6FE" w14:textId="77777777" w:rsidR="00793589" w:rsidRPr="00DA714C" w:rsidRDefault="00793589" w:rsidP="00442328">
            <w:pPr>
              <w:autoSpaceDE w:val="0"/>
              <w:autoSpaceDN w:val="0"/>
              <w:adjustRightInd w:val="0"/>
              <w:jc w:val="both"/>
              <w:rPr>
                <w:rFonts w:eastAsiaTheme="minorHAnsi"/>
                <w:lang w:eastAsia="en-US"/>
              </w:rPr>
            </w:pPr>
          </w:p>
        </w:tc>
        <w:tc>
          <w:tcPr>
            <w:tcW w:w="1029"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6E46E2D3" w14:textId="77777777" w:rsidR="00793589" w:rsidRPr="00DA714C" w:rsidRDefault="00793589" w:rsidP="00442328">
            <w:pPr>
              <w:autoSpaceDE w:val="0"/>
              <w:autoSpaceDN w:val="0"/>
              <w:adjustRightInd w:val="0"/>
              <w:jc w:val="both"/>
              <w:rPr>
                <w:rFonts w:eastAsiaTheme="minorHAnsi"/>
                <w:lang w:eastAsia="en-US"/>
              </w:rPr>
            </w:pPr>
          </w:p>
        </w:tc>
        <w:tc>
          <w:tcPr>
            <w:tcW w:w="1475" w:type="dxa"/>
            <w:tcBorders>
              <w:top w:val="single" w:sz="8" w:space="0" w:color="AEAEAE"/>
              <w:left w:val="single" w:sz="8" w:space="0" w:color="E0E0E0"/>
              <w:bottom w:val="single" w:sz="8" w:space="0" w:color="152935"/>
              <w:right w:val="nil"/>
            </w:tcBorders>
            <w:shd w:val="clear" w:color="auto" w:fill="F9F9FB"/>
          </w:tcPr>
          <w:p w14:paraId="3078BB2E"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84.4</w:t>
            </w:r>
          </w:p>
        </w:tc>
      </w:tr>
      <w:tr w:rsidR="00793589" w:rsidRPr="00DA714C" w14:paraId="7C3F79F1" w14:textId="77777777" w:rsidTr="00FF6EF6">
        <w:trPr>
          <w:cantSplit/>
        </w:trPr>
        <w:tc>
          <w:tcPr>
            <w:tcW w:w="6882" w:type="dxa"/>
            <w:gridSpan w:val="6"/>
            <w:tcBorders>
              <w:top w:val="nil"/>
              <w:left w:val="nil"/>
              <w:bottom w:val="nil"/>
              <w:right w:val="nil"/>
            </w:tcBorders>
            <w:shd w:val="clear" w:color="auto" w:fill="FFFFFF"/>
          </w:tcPr>
          <w:p w14:paraId="1208F22E"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a. Constant is included in the model.</w:t>
            </w:r>
          </w:p>
        </w:tc>
      </w:tr>
      <w:tr w:rsidR="00793589" w:rsidRPr="00DA714C" w14:paraId="765DB496" w14:textId="77777777" w:rsidTr="00FF6EF6">
        <w:trPr>
          <w:cantSplit/>
        </w:trPr>
        <w:tc>
          <w:tcPr>
            <w:tcW w:w="6882" w:type="dxa"/>
            <w:gridSpan w:val="6"/>
            <w:tcBorders>
              <w:top w:val="nil"/>
              <w:left w:val="nil"/>
              <w:bottom w:val="nil"/>
              <w:right w:val="nil"/>
            </w:tcBorders>
            <w:shd w:val="clear" w:color="auto" w:fill="FFFFFF"/>
          </w:tcPr>
          <w:p w14:paraId="2A360B56" w14:textId="77777777" w:rsidR="00793589" w:rsidRPr="00DA714C"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DA714C">
              <w:rPr>
                <w:rFonts w:ascii="Arial" w:eastAsiaTheme="minorHAnsi" w:hAnsi="Arial" w:cs="Arial"/>
                <w:color w:val="010205"/>
                <w:sz w:val="18"/>
                <w:szCs w:val="18"/>
                <w:lang w:eastAsia="en-US"/>
              </w:rPr>
              <w:t>b. The cut value is .500</w:t>
            </w:r>
          </w:p>
        </w:tc>
      </w:tr>
    </w:tbl>
    <w:p w14:paraId="03E5D03D" w14:textId="4C11D209" w:rsidR="00793589" w:rsidRPr="00DA714C" w:rsidRDefault="00C10462" w:rsidP="00442328">
      <w:pPr>
        <w:pStyle w:val="Caption"/>
        <w:jc w:val="both"/>
        <w:rPr>
          <w:rFonts w:eastAsiaTheme="minorHAnsi"/>
          <w:lang w:eastAsia="en-US"/>
        </w:rPr>
      </w:pPr>
      <w:bookmarkStart w:id="132" w:name="_Toc73657169"/>
      <w:r>
        <w:t xml:space="preserve">Table </w:t>
      </w:r>
      <w:r>
        <w:fldChar w:fldCharType="begin"/>
      </w:r>
      <w:r>
        <w:instrText xml:space="preserve"> SEQ Table \* ARABIC </w:instrText>
      </w:r>
      <w:r>
        <w:fldChar w:fldCharType="separate"/>
      </w:r>
      <w:r w:rsidR="0087340C">
        <w:rPr>
          <w:noProof/>
        </w:rPr>
        <w:t>32</w:t>
      </w:r>
      <w:r>
        <w:fldChar w:fldCharType="end"/>
      </w:r>
      <w:r>
        <w:t>: Classification Table (Author)</w:t>
      </w:r>
      <w:bookmarkEnd w:id="132"/>
    </w:p>
    <w:p w14:paraId="22725D73" w14:textId="77777777" w:rsidR="00793589" w:rsidRDefault="00793589" w:rsidP="00442328">
      <w:pPr>
        <w:spacing w:line="360" w:lineRule="auto"/>
        <w:jc w:val="both"/>
      </w:pPr>
      <w:r>
        <w:t xml:space="preserve">As it is represented on the tables above, the total sample was 179, with no missing cases, and the total casual drinkers accounted for 84% of the sample. The list of the variables and their codes is also shown.  </w:t>
      </w:r>
    </w:p>
    <w:p w14:paraId="1877BB7A" w14:textId="77777777" w:rsidR="00793589" w:rsidRDefault="00793589" w:rsidP="00442328">
      <w:pPr>
        <w:spacing w:line="360" w:lineRule="auto"/>
        <w:jc w:val="both"/>
      </w:pPr>
    </w:p>
    <w:p w14:paraId="446001B9" w14:textId="77777777" w:rsidR="00793589" w:rsidRPr="00DA12BB" w:rsidRDefault="00793589" w:rsidP="00442328">
      <w:pPr>
        <w:spacing w:line="360" w:lineRule="auto"/>
        <w:jc w:val="both"/>
      </w:pPr>
      <w:r>
        <w:t xml:space="preserve">The table below comprises a summary of the statistics results of all the variables analysed. As can be seen, all the variables, except quality, presents a p value greater than 0.05. This means that the null hypothesis cannot be rejected, and there is no relationship between the variables and the level of consumption. Quality, however, has a p value &lt;0.05, which means the null hypothesis has been rejected and that there is a significant statistical </w:t>
      </w:r>
      <w:r>
        <w:lastRenderedPageBreak/>
        <w:t xml:space="preserve">relationship between quality and level of consumption. </w:t>
      </w:r>
      <w:r>
        <w:rPr>
          <w:rFonts w:eastAsiaTheme="minorHAnsi"/>
          <w:lang w:eastAsia="en-US"/>
        </w:rPr>
        <w:t xml:space="preserve">Further analysis can be made looking at other information presented on the table. The Exp(B), for example, is an odds ratio and indicates </w:t>
      </w:r>
      <w:r w:rsidRPr="00FF35FC">
        <w:rPr>
          <w:color w:val="333333"/>
          <w:shd w:val="clear" w:color="auto" w:fill="FFFFFF"/>
        </w:rPr>
        <w:t>the exponentiation of the B coefficient.</w:t>
      </w:r>
      <w:r>
        <w:rPr>
          <w:color w:val="333333"/>
          <w:shd w:val="clear" w:color="auto" w:fill="FFFFFF"/>
        </w:rPr>
        <w:t xml:space="preserve"> The results indicate that thinking about price for example, would influence 1.2 times more a casual drinker than a non-casual one. In contrast, when looking at notice price changes, brand, availability, and promotion, the Exp(B) is below zero, which means these variables has little or no effect on the level of consumption. </w:t>
      </w:r>
      <w:r>
        <w:t xml:space="preserve">For all the variables, the degrees of freedom (df) </w:t>
      </w:r>
      <w:proofErr w:type="gramStart"/>
      <w:r>
        <w:t>is</w:t>
      </w:r>
      <w:proofErr w:type="gramEnd"/>
      <w:r>
        <w:t xml:space="preserve"> 1, and this is due the fact that the model contains only one predictor. </w:t>
      </w:r>
    </w:p>
    <w:p w14:paraId="322EFE35" w14:textId="77777777" w:rsidR="00793589" w:rsidRDefault="00793589" w:rsidP="00442328">
      <w:pPr>
        <w:spacing w:line="360" w:lineRule="auto"/>
        <w:jc w:val="both"/>
      </w:pPr>
    </w:p>
    <w:p w14:paraId="4FDB1597" w14:textId="77777777" w:rsidR="00793589" w:rsidRDefault="00793589" w:rsidP="00442328">
      <w:pPr>
        <w:spacing w:line="360" w:lineRule="auto"/>
        <w:jc w:val="both"/>
      </w:pPr>
      <w:r w:rsidRPr="00175308">
        <w:rPr>
          <w:noProof/>
        </w:rPr>
        <w:drawing>
          <wp:inline distT="0" distB="0" distL="0" distR="0" wp14:anchorId="35ACE039" wp14:editId="4422B70F">
            <wp:extent cx="5731510" cy="1938020"/>
            <wp:effectExtent l="0" t="0" r="2540" b="508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31510" cy="1938020"/>
                    </a:xfrm>
                    <a:prstGeom prst="rect">
                      <a:avLst/>
                    </a:prstGeom>
                  </pic:spPr>
                </pic:pic>
              </a:graphicData>
            </a:graphic>
          </wp:inline>
        </w:drawing>
      </w:r>
    </w:p>
    <w:p w14:paraId="22D80FA2" w14:textId="5D0EDC85" w:rsidR="00793589" w:rsidRDefault="00C10462" w:rsidP="00442328">
      <w:pPr>
        <w:pStyle w:val="Caption"/>
        <w:jc w:val="both"/>
      </w:pPr>
      <w:bookmarkStart w:id="133" w:name="_Toc73657170"/>
      <w:r>
        <w:t xml:space="preserve">Table </w:t>
      </w:r>
      <w:r>
        <w:fldChar w:fldCharType="begin"/>
      </w:r>
      <w:r>
        <w:instrText xml:space="preserve"> SEQ Table \* ARABIC </w:instrText>
      </w:r>
      <w:r>
        <w:fldChar w:fldCharType="separate"/>
      </w:r>
      <w:r w:rsidR="0087340C">
        <w:rPr>
          <w:noProof/>
        </w:rPr>
        <w:t>33</w:t>
      </w:r>
      <w:r>
        <w:fldChar w:fldCharType="end"/>
      </w:r>
      <w:r>
        <w:t>: Binary Logistic Regression (Author)</w:t>
      </w:r>
      <w:bookmarkEnd w:id="133"/>
    </w:p>
    <w:p w14:paraId="3CE84185" w14:textId="77777777" w:rsidR="00C10462" w:rsidRPr="00C10462" w:rsidRDefault="00C10462" w:rsidP="00442328">
      <w:pPr>
        <w:jc w:val="both"/>
      </w:pPr>
    </w:p>
    <w:p w14:paraId="077A1D3D" w14:textId="003A75D7" w:rsidR="00793589" w:rsidRDefault="00AA0F18" w:rsidP="00442328">
      <w:pPr>
        <w:pStyle w:val="Heading2"/>
        <w:jc w:val="both"/>
      </w:pPr>
      <w:bookmarkStart w:id="134" w:name="_Toc73710683"/>
      <w:r>
        <w:t>5.7 Brand Loyalty and Substitutes</w:t>
      </w:r>
      <w:bookmarkEnd w:id="134"/>
    </w:p>
    <w:p w14:paraId="5DC76397" w14:textId="77777777" w:rsidR="00AA0F18" w:rsidRPr="00AA0F18" w:rsidRDefault="00AA0F18" w:rsidP="00442328">
      <w:pPr>
        <w:jc w:val="both"/>
      </w:pPr>
    </w:p>
    <w:p w14:paraId="012076F2" w14:textId="3537DF4B" w:rsidR="00AA0F18" w:rsidRDefault="00793589" w:rsidP="00442328">
      <w:pPr>
        <w:spacing w:line="360" w:lineRule="auto"/>
        <w:jc w:val="both"/>
      </w:pPr>
      <w:r>
        <w:t xml:space="preserve">The very last section of the questionnaire, included questions related to brand loyalty and the effect of substitution, including how incline Irish consumer are to switch their preferences to another brand or type of drink, in case of a price increase, and the reasons behind that action. This analysis will be made </w:t>
      </w:r>
      <w:proofErr w:type="gramStart"/>
      <w:r>
        <w:t>first of all</w:t>
      </w:r>
      <w:proofErr w:type="gramEnd"/>
      <w:r>
        <w:t xml:space="preserve">, focusing on the brand loyalty and aiming to answer the third hypothesis proposed on this study. What follows next is an analysis of the effect of substitution related to type of drink. </w:t>
      </w:r>
    </w:p>
    <w:p w14:paraId="3B7E124B" w14:textId="77777777" w:rsidR="00C10462" w:rsidRDefault="00C10462" w:rsidP="00442328">
      <w:pPr>
        <w:spacing w:line="360" w:lineRule="auto"/>
        <w:jc w:val="both"/>
      </w:pPr>
    </w:p>
    <w:p w14:paraId="5A00169C" w14:textId="557FC474" w:rsidR="00793589" w:rsidRDefault="00AA0F18" w:rsidP="00442328">
      <w:pPr>
        <w:pStyle w:val="Heading2"/>
        <w:jc w:val="both"/>
      </w:pPr>
      <w:bookmarkStart w:id="135" w:name="_Toc73710684"/>
      <w:r>
        <w:t>5.7.1 Brand</w:t>
      </w:r>
      <w:bookmarkEnd w:id="135"/>
      <w:r>
        <w:t xml:space="preserve"> </w:t>
      </w:r>
    </w:p>
    <w:p w14:paraId="21A08C3B" w14:textId="77777777" w:rsidR="00AA0F18" w:rsidRPr="00AA0F18" w:rsidRDefault="00AA0F18" w:rsidP="00442328">
      <w:pPr>
        <w:jc w:val="both"/>
      </w:pPr>
    </w:p>
    <w:p w14:paraId="50703D02" w14:textId="77777777" w:rsidR="00793589" w:rsidRDefault="00793589" w:rsidP="00442328">
      <w:pPr>
        <w:spacing w:line="360" w:lineRule="auto"/>
        <w:jc w:val="both"/>
      </w:pPr>
      <w:r w:rsidRPr="00086524">
        <w:sym w:font="Symbol" w:char="F0B7"/>
      </w:r>
      <w:r w:rsidRPr="00086524">
        <w:t xml:space="preserve"> </w:t>
      </w:r>
      <w:r w:rsidRPr="008679E5">
        <w:rPr>
          <w:b/>
          <w:bCs/>
        </w:rPr>
        <w:t>H</w:t>
      </w:r>
      <w:r>
        <w:rPr>
          <w:b/>
          <w:bCs/>
        </w:rPr>
        <w:t>3</w:t>
      </w:r>
      <w:r w:rsidRPr="00086524">
        <w:t xml:space="preserve"> </w:t>
      </w:r>
      <w:r>
        <w:t xml:space="preserve">– Consumers are willing to pay more for a specific brand of alcoholic beverage because they are loyal to it.   </w:t>
      </w:r>
    </w:p>
    <w:p w14:paraId="7CE14380" w14:textId="77777777" w:rsidR="00793589" w:rsidRDefault="00793589" w:rsidP="00442328">
      <w:pPr>
        <w:spacing w:line="360" w:lineRule="auto"/>
        <w:jc w:val="both"/>
      </w:pPr>
    </w:p>
    <w:p w14:paraId="68E7742B" w14:textId="77777777" w:rsidR="00793589" w:rsidRDefault="00793589" w:rsidP="00442328">
      <w:pPr>
        <w:spacing w:line="360" w:lineRule="auto"/>
        <w:jc w:val="both"/>
      </w:pPr>
      <w:r w:rsidRPr="002B1B50">
        <w:t xml:space="preserve">Consumers are becoming more loyal to specific brands, which indicates that they may be less sensitive to price changes. </w:t>
      </w:r>
      <w:r>
        <w:t xml:space="preserve">The last section of the findings presented above, also </w:t>
      </w:r>
      <w:r>
        <w:lastRenderedPageBreak/>
        <w:t xml:space="preserve">corroborated the importance of brand on the alcohol buying decision. The first question related to brand asked the respondents if they usually buy the same brand of their preferred alcoholic beverage. The results shows that nearly 82% of the respondents usually buy the same brand, which suggests their brand loyalty. </w:t>
      </w:r>
    </w:p>
    <w:p w14:paraId="12607A67" w14:textId="77777777" w:rsidR="00793589" w:rsidRDefault="00793589" w:rsidP="00442328">
      <w:pPr>
        <w:spacing w:line="360" w:lineRule="auto"/>
        <w:jc w:val="both"/>
      </w:pPr>
    </w:p>
    <w:p w14:paraId="1A4480A9" w14:textId="77777777" w:rsidR="00793589" w:rsidRDefault="00793589" w:rsidP="00442328">
      <w:pPr>
        <w:spacing w:line="360" w:lineRule="auto"/>
        <w:jc w:val="both"/>
      </w:pPr>
      <w:r>
        <w:rPr>
          <w:noProof/>
        </w:rPr>
        <w:drawing>
          <wp:inline distT="0" distB="0" distL="0" distR="0" wp14:anchorId="02D597D0" wp14:editId="057E39D7">
            <wp:extent cx="4298950" cy="2438400"/>
            <wp:effectExtent l="0" t="0" r="6350" b="0"/>
            <wp:docPr id="53" name="Chart 53">
              <a:extLst xmlns:a="http://schemas.openxmlformats.org/drawingml/2006/main">
                <a:ext uri="{FF2B5EF4-FFF2-40B4-BE49-F238E27FC236}">
                  <a16:creationId xmlns:a16="http://schemas.microsoft.com/office/drawing/2014/main" id="{00000000-0008-0000-1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CAAA431" w14:textId="6F3C1D64" w:rsidR="00C10462" w:rsidRDefault="00C10462" w:rsidP="00B13384">
      <w:pPr>
        <w:pStyle w:val="Caption"/>
        <w:jc w:val="both"/>
        <w:rPr>
          <w:rFonts w:eastAsiaTheme="minorHAnsi"/>
          <w:lang w:eastAsia="en-US"/>
        </w:rPr>
      </w:pPr>
      <w:bookmarkStart w:id="136" w:name="_Toc73657099"/>
      <w:r>
        <w:t xml:space="preserve">Figure </w:t>
      </w:r>
      <w:r>
        <w:fldChar w:fldCharType="begin"/>
      </w:r>
      <w:r>
        <w:instrText xml:space="preserve"> SEQ Figure \* ARABIC </w:instrText>
      </w:r>
      <w:r>
        <w:fldChar w:fldCharType="separate"/>
      </w:r>
      <w:r w:rsidR="0087340C">
        <w:rPr>
          <w:noProof/>
        </w:rPr>
        <w:t>29</w:t>
      </w:r>
      <w:r>
        <w:fldChar w:fldCharType="end"/>
      </w:r>
      <w:r>
        <w:t>: Purchase the Same Brand (Author)</w:t>
      </w:r>
      <w:bookmarkEnd w:id="136"/>
    </w:p>
    <w:p w14:paraId="0B626426" w14:textId="77777777" w:rsidR="00C10462" w:rsidRPr="00EF1935" w:rsidRDefault="00C10462" w:rsidP="00442328">
      <w:pPr>
        <w:autoSpaceDE w:val="0"/>
        <w:autoSpaceDN w:val="0"/>
        <w:adjustRightInd w:val="0"/>
        <w:jc w:val="both"/>
        <w:rPr>
          <w:rFonts w:eastAsiaTheme="minorHAnsi"/>
          <w:lang w:eastAsia="en-US"/>
        </w:rPr>
      </w:pPr>
    </w:p>
    <w:tbl>
      <w:tblPr>
        <w:tblW w:w="6548" w:type="dxa"/>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793589" w:rsidRPr="00EF1935" w14:paraId="3503F597" w14:textId="77777777" w:rsidTr="00FF6EF6">
        <w:trPr>
          <w:cantSplit/>
        </w:trPr>
        <w:tc>
          <w:tcPr>
            <w:tcW w:w="6544" w:type="dxa"/>
            <w:gridSpan w:val="6"/>
            <w:tcBorders>
              <w:top w:val="nil"/>
              <w:left w:val="nil"/>
              <w:bottom w:val="nil"/>
              <w:right w:val="nil"/>
            </w:tcBorders>
            <w:shd w:val="clear" w:color="auto" w:fill="FFFFFF"/>
            <w:vAlign w:val="center"/>
          </w:tcPr>
          <w:p w14:paraId="6F629BE8"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EF1935">
              <w:rPr>
                <w:rFonts w:ascii="Arial" w:eastAsiaTheme="minorHAnsi" w:hAnsi="Arial" w:cs="Arial"/>
                <w:b/>
                <w:bCs/>
                <w:color w:val="010205"/>
                <w:sz w:val="22"/>
                <w:szCs w:val="22"/>
                <w:lang w:eastAsia="en-US"/>
              </w:rPr>
              <w:t>Purchase the Same Brand</w:t>
            </w:r>
          </w:p>
        </w:tc>
      </w:tr>
      <w:tr w:rsidR="00793589" w:rsidRPr="00EF1935" w14:paraId="49BAD222" w14:textId="77777777" w:rsidTr="00FF6EF6">
        <w:trPr>
          <w:cantSplit/>
        </w:trPr>
        <w:tc>
          <w:tcPr>
            <w:tcW w:w="1474" w:type="dxa"/>
            <w:gridSpan w:val="2"/>
            <w:tcBorders>
              <w:top w:val="nil"/>
              <w:left w:val="nil"/>
              <w:bottom w:val="single" w:sz="8" w:space="0" w:color="152935"/>
              <w:right w:val="nil"/>
            </w:tcBorders>
            <w:shd w:val="clear" w:color="auto" w:fill="FFFFFF"/>
            <w:vAlign w:val="bottom"/>
          </w:tcPr>
          <w:p w14:paraId="73F16151" w14:textId="77777777" w:rsidR="00793589" w:rsidRPr="00EF1935" w:rsidRDefault="00793589" w:rsidP="00442328">
            <w:pPr>
              <w:autoSpaceDE w:val="0"/>
              <w:autoSpaceDN w:val="0"/>
              <w:adjustRightInd w:val="0"/>
              <w:jc w:val="both"/>
              <w:rPr>
                <w:rFonts w:eastAsiaTheme="minorHAnsi"/>
                <w:lang w:eastAsia="en-US"/>
              </w:rPr>
            </w:pPr>
          </w:p>
        </w:tc>
        <w:tc>
          <w:tcPr>
            <w:tcW w:w="1168" w:type="dxa"/>
            <w:tcBorders>
              <w:top w:val="nil"/>
              <w:left w:val="nil"/>
              <w:bottom w:val="single" w:sz="8" w:space="0" w:color="152935"/>
              <w:right w:val="single" w:sz="8" w:space="0" w:color="E0E0E0"/>
            </w:tcBorders>
            <w:shd w:val="clear" w:color="auto" w:fill="FFFFFF"/>
            <w:vAlign w:val="bottom"/>
          </w:tcPr>
          <w:p w14:paraId="0E2F5ADD"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9BD7C45"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05552E73"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Valid Percent</w:t>
            </w:r>
          </w:p>
        </w:tc>
        <w:tc>
          <w:tcPr>
            <w:tcW w:w="1475" w:type="dxa"/>
            <w:tcBorders>
              <w:top w:val="nil"/>
              <w:left w:val="single" w:sz="8" w:space="0" w:color="E0E0E0"/>
              <w:bottom w:val="single" w:sz="8" w:space="0" w:color="152935"/>
              <w:right w:val="nil"/>
            </w:tcBorders>
            <w:shd w:val="clear" w:color="auto" w:fill="FFFFFF"/>
            <w:vAlign w:val="bottom"/>
          </w:tcPr>
          <w:p w14:paraId="2FE39AEA"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Cumulative Percent</w:t>
            </w:r>
          </w:p>
        </w:tc>
      </w:tr>
      <w:tr w:rsidR="00793589" w:rsidRPr="00EF1935" w14:paraId="5029AA34" w14:textId="77777777" w:rsidTr="00FF6EF6">
        <w:trPr>
          <w:cantSplit/>
        </w:trPr>
        <w:tc>
          <w:tcPr>
            <w:tcW w:w="737" w:type="dxa"/>
            <w:vMerge w:val="restart"/>
            <w:tcBorders>
              <w:top w:val="single" w:sz="8" w:space="0" w:color="152935"/>
              <w:left w:val="nil"/>
              <w:bottom w:val="single" w:sz="8" w:space="0" w:color="152935"/>
              <w:right w:val="nil"/>
            </w:tcBorders>
            <w:shd w:val="clear" w:color="auto" w:fill="E0E0E0"/>
          </w:tcPr>
          <w:p w14:paraId="1F1C3500"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Valid</w:t>
            </w:r>
          </w:p>
        </w:tc>
        <w:tc>
          <w:tcPr>
            <w:tcW w:w="737" w:type="dxa"/>
            <w:tcBorders>
              <w:top w:val="single" w:sz="8" w:space="0" w:color="152935"/>
              <w:left w:val="nil"/>
              <w:bottom w:val="single" w:sz="8" w:space="0" w:color="AEAEAE"/>
              <w:right w:val="nil"/>
            </w:tcBorders>
            <w:shd w:val="clear" w:color="auto" w:fill="E0E0E0"/>
          </w:tcPr>
          <w:p w14:paraId="182A01E4"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Yes</w:t>
            </w:r>
          </w:p>
        </w:tc>
        <w:tc>
          <w:tcPr>
            <w:tcW w:w="1168" w:type="dxa"/>
            <w:tcBorders>
              <w:top w:val="single" w:sz="8" w:space="0" w:color="152935"/>
              <w:left w:val="nil"/>
              <w:bottom w:val="single" w:sz="8" w:space="0" w:color="AEAEAE"/>
              <w:right w:val="single" w:sz="8" w:space="0" w:color="E0E0E0"/>
            </w:tcBorders>
            <w:shd w:val="clear" w:color="auto" w:fill="F9F9FB"/>
          </w:tcPr>
          <w:p w14:paraId="1E9746D8"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146</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2C859D18"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81.6</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1CE86648"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81.6</w:t>
            </w:r>
          </w:p>
        </w:tc>
        <w:tc>
          <w:tcPr>
            <w:tcW w:w="1475" w:type="dxa"/>
            <w:tcBorders>
              <w:top w:val="single" w:sz="8" w:space="0" w:color="152935"/>
              <w:left w:val="single" w:sz="8" w:space="0" w:color="E0E0E0"/>
              <w:bottom w:val="single" w:sz="8" w:space="0" w:color="AEAEAE"/>
              <w:right w:val="nil"/>
            </w:tcBorders>
            <w:shd w:val="clear" w:color="auto" w:fill="F9F9FB"/>
          </w:tcPr>
          <w:p w14:paraId="1AA8935A"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81.6</w:t>
            </w:r>
          </w:p>
        </w:tc>
      </w:tr>
      <w:tr w:rsidR="00793589" w:rsidRPr="00EF1935" w14:paraId="5E8DBA7B"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697363CE" w14:textId="77777777" w:rsidR="00793589" w:rsidRPr="00EF193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737" w:type="dxa"/>
            <w:tcBorders>
              <w:top w:val="single" w:sz="8" w:space="0" w:color="AEAEAE"/>
              <w:left w:val="nil"/>
              <w:bottom w:val="single" w:sz="8" w:space="0" w:color="AEAEAE"/>
              <w:right w:val="nil"/>
            </w:tcBorders>
            <w:shd w:val="clear" w:color="auto" w:fill="E0E0E0"/>
          </w:tcPr>
          <w:p w14:paraId="0AC8CAA7"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No</w:t>
            </w:r>
          </w:p>
        </w:tc>
        <w:tc>
          <w:tcPr>
            <w:tcW w:w="1168" w:type="dxa"/>
            <w:tcBorders>
              <w:top w:val="single" w:sz="8" w:space="0" w:color="AEAEAE"/>
              <w:left w:val="nil"/>
              <w:bottom w:val="single" w:sz="8" w:space="0" w:color="AEAEAE"/>
              <w:right w:val="single" w:sz="8" w:space="0" w:color="E0E0E0"/>
            </w:tcBorders>
            <w:shd w:val="clear" w:color="auto" w:fill="F9F9FB"/>
          </w:tcPr>
          <w:p w14:paraId="541322F6"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33</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D311D57"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18.4</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603F9AF9"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18.4</w:t>
            </w:r>
          </w:p>
        </w:tc>
        <w:tc>
          <w:tcPr>
            <w:tcW w:w="1475" w:type="dxa"/>
            <w:tcBorders>
              <w:top w:val="single" w:sz="8" w:space="0" w:color="AEAEAE"/>
              <w:left w:val="single" w:sz="8" w:space="0" w:color="E0E0E0"/>
              <w:bottom w:val="single" w:sz="8" w:space="0" w:color="AEAEAE"/>
              <w:right w:val="nil"/>
            </w:tcBorders>
            <w:shd w:val="clear" w:color="auto" w:fill="F9F9FB"/>
          </w:tcPr>
          <w:p w14:paraId="032932C7"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100.0</w:t>
            </w:r>
          </w:p>
        </w:tc>
      </w:tr>
      <w:tr w:rsidR="00793589" w:rsidRPr="00EF1935" w14:paraId="0B520F38" w14:textId="77777777" w:rsidTr="00FF6EF6">
        <w:trPr>
          <w:cantSplit/>
        </w:trPr>
        <w:tc>
          <w:tcPr>
            <w:tcW w:w="737" w:type="dxa"/>
            <w:vMerge/>
            <w:tcBorders>
              <w:top w:val="single" w:sz="8" w:space="0" w:color="152935"/>
              <w:left w:val="nil"/>
              <w:bottom w:val="single" w:sz="8" w:space="0" w:color="152935"/>
              <w:right w:val="nil"/>
            </w:tcBorders>
            <w:shd w:val="clear" w:color="auto" w:fill="E0E0E0"/>
          </w:tcPr>
          <w:p w14:paraId="7E37F7BE" w14:textId="77777777" w:rsidR="00793589" w:rsidRPr="00EF1935"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737" w:type="dxa"/>
            <w:tcBorders>
              <w:top w:val="single" w:sz="8" w:space="0" w:color="AEAEAE"/>
              <w:left w:val="nil"/>
              <w:bottom w:val="single" w:sz="8" w:space="0" w:color="152935"/>
              <w:right w:val="nil"/>
            </w:tcBorders>
            <w:shd w:val="clear" w:color="auto" w:fill="E0E0E0"/>
          </w:tcPr>
          <w:p w14:paraId="44283CEB"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EF1935">
              <w:rPr>
                <w:rFonts w:ascii="Arial" w:eastAsiaTheme="minorHAnsi" w:hAnsi="Arial" w:cs="Arial"/>
                <w:color w:val="264A60"/>
                <w:sz w:val="18"/>
                <w:szCs w:val="18"/>
                <w:lang w:eastAsia="en-US"/>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56B5D7D0"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179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19253B9A"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446C5225" w14:textId="77777777" w:rsidR="00793589" w:rsidRPr="00EF1935"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EF1935">
              <w:rPr>
                <w:rFonts w:ascii="Arial" w:eastAsiaTheme="minorHAnsi" w:hAnsi="Arial" w:cs="Arial"/>
                <w:color w:val="010205"/>
                <w:sz w:val="18"/>
                <w:szCs w:val="18"/>
                <w:lang w:eastAsia="en-US"/>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0A982F0F" w14:textId="77777777" w:rsidR="00793589" w:rsidRPr="00EF1935" w:rsidRDefault="00793589" w:rsidP="00442328">
            <w:pPr>
              <w:autoSpaceDE w:val="0"/>
              <w:autoSpaceDN w:val="0"/>
              <w:adjustRightInd w:val="0"/>
              <w:jc w:val="both"/>
              <w:rPr>
                <w:rFonts w:eastAsiaTheme="minorHAnsi"/>
                <w:lang w:eastAsia="en-US"/>
              </w:rPr>
            </w:pPr>
          </w:p>
        </w:tc>
      </w:tr>
    </w:tbl>
    <w:p w14:paraId="661E96BB" w14:textId="553FB102" w:rsidR="00793589" w:rsidRPr="00EF1935" w:rsidRDefault="00C10462" w:rsidP="00442328">
      <w:pPr>
        <w:pStyle w:val="Caption"/>
        <w:jc w:val="both"/>
        <w:rPr>
          <w:rFonts w:eastAsiaTheme="minorHAnsi"/>
          <w:lang w:eastAsia="en-US"/>
        </w:rPr>
      </w:pPr>
      <w:bookmarkStart w:id="137" w:name="_Toc73657171"/>
      <w:r>
        <w:t xml:space="preserve">Table </w:t>
      </w:r>
      <w:r>
        <w:fldChar w:fldCharType="begin"/>
      </w:r>
      <w:r>
        <w:instrText xml:space="preserve"> SEQ Table \* ARABIC </w:instrText>
      </w:r>
      <w:r>
        <w:fldChar w:fldCharType="separate"/>
      </w:r>
      <w:r w:rsidR="0087340C">
        <w:rPr>
          <w:noProof/>
        </w:rPr>
        <w:t>34</w:t>
      </w:r>
      <w:r>
        <w:fldChar w:fldCharType="end"/>
      </w:r>
      <w:r>
        <w:t xml:space="preserve">: </w:t>
      </w:r>
      <w:r w:rsidRPr="00A85B8D">
        <w:t>Purchase the Same Brand (Author)</w:t>
      </w:r>
      <w:bookmarkEnd w:id="137"/>
    </w:p>
    <w:p w14:paraId="3E897766" w14:textId="77777777" w:rsidR="00793589" w:rsidRPr="00EF1935" w:rsidRDefault="00793589" w:rsidP="00442328">
      <w:pPr>
        <w:autoSpaceDE w:val="0"/>
        <w:autoSpaceDN w:val="0"/>
        <w:adjustRightInd w:val="0"/>
        <w:spacing w:line="400" w:lineRule="atLeast"/>
        <w:jc w:val="both"/>
        <w:rPr>
          <w:rFonts w:eastAsiaTheme="minorHAnsi"/>
          <w:lang w:eastAsia="en-US"/>
        </w:rPr>
      </w:pPr>
    </w:p>
    <w:p w14:paraId="3AB65A5F" w14:textId="77777777" w:rsidR="00793589" w:rsidRDefault="00793589" w:rsidP="00442328">
      <w:pPr>
        <w:spacing w:line="360" w:lineRule="auto"/>
        <w:jc w:val="both"/>
      </w:pPr>
      <w:r>
        <w:t xml:space="preserve">Comparing the results above to the preferred type of drink, an analysis was made to the relation of the brand loyalty to the preferred drink of each respondent. The analysis was made through a binary logistic regression model, using data from question 24 above and question 10, where the respondents were asked about their preferred drink. The first two tables present the categorial variables </w:t>
      </w:r>
      <w:proofErr w:type="spellStart"/>
      <w:r>
        <w:t>codings</w:t>
      </w:r>
      <w:proofErr w:type="spellEnd"/>
      <w:r>
        <w:t xml:space="preserve"> and the classification, for information purpose only. </w:t>
      </w:r>
    </w:p>
    <w:p w14:paraId="00B5D1F2" w14:textId="77777777" w:rsidR="00793589" w:rsidRDefault="00793589" w:rsidP="00442328">
      <w:pPr>
        <w:spacing w:line="360" w:lineRule="auto"/>
        <w:jc w:val="both"/>
      </w:pPr>
    </w:p>
    <w:p w14:paraId="5A43E5D0" w14:textId="704065E8" w:rsidR="00793589" w:rsidRDefault="00793589" w:rsidP="00442328">
      <w:pPr>
        <w:autoSpaceDE w:val="0"/>
        <w:autoSpaceDN w:val="0"/>
        <w:adjustRightInd w:val="0"/>
        <w:jc w:val="both"/>
        <w:rPr>
          <w:rFonts w:eastAsiaTheme="minorHAnsi"/>
          <w:lang w:eastAsia="en-US"/>
        </w:rPr>
      </w:pPr>
    </w:p>
    <w:p w14:paraId="71927ABA" w14:textId="1B7B1EBE" w:rsidR="00B13384" w:rsidRDefault="00B13384" w:rsidP="00442328">
      <w:pPr>
        <w:autoSpaceDE w:val="0"/>
        <w:autoSpaceDN w:val="0"/>
        <w:adjustRightInd w:val="0"/>
        <w:jc w:val="both"/>
        <w:rPr>
          <w:rFonts w:eastAsiaTheme="minorHAnsi"/>
          <w:lang w:eastAsia="en-US"/>
        </w:rPr>
      </w:pPr>
    </w:p>
    <w:p w14:paraId="5D572B86" w14:textId="742D9EF9" w:rsidR="00B13384" w:rsidRDefault="00B13384" w:rsidP="00442328">
      <w:pPr>
        <w:autoSpaceDE w:val="0"/>
        <w:autoSpaceDN w:val="0"/>
        <w:adjustRightInd w:val="0"/>
        <w:jc w:val="both"/>
        <w:rPr>
          <w:rFonts w:eastAsiaTheme="minorHAnsi"/>
          <w:lang w:eastAsia="en-US"/>
        </w:rPr>
      </w:pPr>
    </w:p>
    <w:p w14:paraId="1538BADC" w14:textId="77777777" w:rsidR="00B13384" w:rsidRPr="00C74E56" w:rsidRDefault="00B13384" w:rsidP="00442328">
      <w:pPr>
        <w:autoSpaceDE w:val="0"/>
        <w:autoSpaceDN w:val="0"/>
        <w:adjustRightInd w:val="0"/>
        <w:jc w:val="both"/>
        <w:rPr>
          <w:rFonts w:eastAsiaTheme="minorHAnsi"/>
          <w:lang w:eastAsia="en-US"/>
        </w:rPr>
      </w:pPr>
    </w:p>
    <w:p w14:paraId="79D43F8A" w14:textId="77777777" w:rsidR="00793589" w:rsidRPr="00CA5B83" w:rsidRDefault="00793589" w:rsidP="00442328">
      <w:pPr>
        <w:autoSpaceDE w:val="0"/>
        <w:autoSpaceDN w:val="0"/>
        <w:adjustRightInd w:val="0"/>
        <w:jc w:val="both"/>
        <w:rPr>
          <w:rFonts w:eastAsiaTheme="minorHAnsi"/>
          <w:lang w:eastAsia="en-US"/>
        </w:rPr>
      </w:pPr>
    </w:p>
    <w:tbl>
      <w:tblPr>
        <w:tblW w:w="5395" w:type="dxa"/>
        <w:tblLayout w:type="fixed"/>
        <w:tblCellMar>
          <w:left w:w="0" w:type="dxa"/>
          <w:right w:w="0" w:type="dxa"/>
        </w:tblCellMar>
        <w:tblLook w:val="0000" w:firstRow="0" w:lastRow="0" w:firstColumn="0" w:lastColumn="0" w:noHBand="0" w:noVBand="0"/>
      </w:tblPr>
      <w:tblGrid>
        <w:gridCol w:w="1338"/>
        <w:gridCol w:w="1414"/>
        <w:gridCol w:w="1168"/>
        <w:gridCol w:w="1475"/>
      </w:tblGrid>
      <w:tr w:rsidR="00793589" w:rsidRPr="00CA5B83" w14:paraId="52BC91B1" w14:textId="77777777" w:rsidTr="00FF6EF6">
        <w:trPr>
          <w:cantSplit/>
        </w:trPr>
        <w:tc>
          <w:tcPr>
            <w:tcW w:w="5394" w:type="dxa"/>
            <w:gridSpan w:val="4"/>
            <w:tcBorders>
              <w:top w:val="nil"/>
              <w:left w:val="nil"/>
              <w:bottom w:val="nil"/>
              <w:right w:val="nil"/>
            </w:tcBorders>
            <w:shd w:val="clear" w:color="auto" w:fill="FFFFFF"/>
            <w:vAlign w:val="center"/>
          </w:tcPr>
          <w:p w14:paraId="5E969AC6"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CA5B83">
              <w:rPr>
                <w:rFonts w:ascii="Arial" w:eastAsiaTheme="minorHAnsi" w:hAnsi="Arial" w:cs="Arial"/>
                <w:b/>
                <w:bCs/>
                <w:color w:val="010205"/>
                <w:sz w:val="22"/>
                <w:szCs w:val="22"/>
                <w:lang w:eastAsia="en-US"/>
              </w:rPr>
              <w:lastRenderedPageBreak/>
              <w:t xml:space="preserve">Categorical Variables </w:t>
            </w:r>
            <w:proofErr w:type="spellStart"/>
            <w:r w:rsidRPr="00CA5B83">
              <w:rPr>
                <w:rFonts w:ascii="Arial" w:eastAsiaTheme="minorHAnsi" w:hAnsi="Arial" w:cs="Arial"/>
                <w:b/>
                <w:bCs/>
                <w:color w:val="010205"/>
                <w:sz w:val="22"/>
                <w:szCs w:val="22"/>
                <w:lang w:eastAsia="en-US"/>
              </w:rPr>
              <w:t>Codings</w:t>
            </w:r>
            <w:proofErr w:type="spellEnd"/>
          </w:p>
        </w:tc>
      </w:tr>
      <w:tr w:rsidR="00793589" w:rsidRPr="00CA5B83" w14:paraId="48E56F34" w14:textId="77777777" w:rsidTr="00FF6EF6">
        <w:trPr>
          <w:cantSplit/>
        </w:trPr>
        <w:tc>
          <w:tcPr>
            <w:tcW w:w="2751" w:type="dxa"/>
            <w:gridSpan w:val="2"/>
            <w:vMerge w:val="restart"/>
            <w:tcBorders>
              <w:top w:val="nil"/>
              <w:left w:val="nil"/>
              <w:bottom w:val="nil"/>
              <w:right w:val="nil"/>
            </w:tcBorders>
            <w:shd w:val="clear" w:color="auto" w:fill="FFFFFF"/>
            <w:vAlign w:val="bottom"/>
          </w:tcPr>
          <w:p w14:paraId="272E257E" w14:textId="77777777" w:rsidR="00793589" w:rsidRPr="00CA5B83" w:rsidRDefault="00793589" w:rsidP="00442328">
            <w:pPr>
              <w:autoSpaceDE w:val="0"/>
              <w:autoSpaceDN w:val="0"/>
              <w:adjustRightInd w:val="0"/>
              <w:jc w:val="both"/>
              <w:rPr>
                <w:rFonts w:eastAsiaTheme="minorHAnsi"/>
                <w:lang w:eastAsia="en-US"/>
              </w:rPr>
            </w:pPr>
          </w:p>
        </w:tc>
        <w:tc>
          <w:tcPr>
            <w:tcW w:w="1168" w:type="dxa"/>
            <w:vMerge w:val="restart"/>
            <w:tcBorders>
              <w:top w:val="nil"/>
              <w:left w:val="nil"/>
              <w:bottom w:val="nil"/>
              <w:right w:val="single" w:sz="8" w:space="0" w:color="E0E0E0"/>
            </w:tcBorders>
            <w:shd w:val="clear" w:color="auto" w:fill="FFFFFF"/>
            <w:vAlign w:val="bottom"/>
          </w:tcPr>
          <w:p w14:paraId="306125B8"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Frequency</w:t>
            </w:r>
          </w:p>
        </w:tc>
        <w:tc>
          <w:tcPr>
            <w:tcW w:w="1475" w:type="dxa"/>
            <w:tcBorders>
              <w:top w:val="nil"/>
              <w:left w:val="single" w:sz="8" w:space="0" w:color="E0E0E0"/>
              <w:bottom w:val="nil"/>
              <w:right w:val="nil"/>
            </w:tcBorders>
            <w:shd w:val="clear" w:color="auto" w:fill="FFFFFF"/>
            <w:vAlign w:val="bottom"/>
          </w:tcPr>
          <w:p w14:paraId="19F0E09C"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Parameter coding</w:t>
            </w:r>
          </w:p>
        </w:tc>
      </w:tr>
      <w:tr w:rsidR="00793589" w:rsidRPr="00CA5B83" w14:paraId="67ABE584" w14:textId="77777777" w:rsidTr="00FF6EF6">
        <w:trPr>
          <w:cantSplit/>
        </w:trPr>
        <w:tc>
          <w:tcPr>
            <w:tcW w:w="2751" w:type="dxa"/>
            <w:gridSpan w:val="2"/>
            <w:vMerge/>
            <w:tcBorders>
              <w:top w:val="nil"/>
              <w:left w:val="nil"/>
              <w:bottom w:val="nil"/>
              <w:right w:val="nil"/>
            </w:tcBorders>
            <w:shd w:val="clear" w:color="auto" w:fill="FFFFFF"/>
            <w:vAlign w:val="bottom"/>
          </w:tcPr>
          <w:p w14:paraId="24E7F004" w14:textId="77777777" w:rsidR="00793589" w:rsidRPr="00CA5B83"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168" w:type="dxa"/>
            <w:vMerge/>
            <w:tcBorders>
              <w:top w:val="nil"/>
              <w:left w:val="nil"/>
              <w:bottom w:val="nil"/>
              <w:right w:val="single" w:sz="8" w:space="0" w:color="E0E0E0"/>
            </w:tcBorders>
            <w:shd w:val="clear" w:color="auto" w:fill="FFFFFF"/>
            <w:vAlign w:val="bottom"/>
          </w:tcPr>
          <w:p w14:paraId="70EF7FEC" w14:textId="77777777" w:rsidR="00793589" w:rsidRPr="00CA5B83"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475" w:type="dxa"/>
            <w:tcBorders>
              <w:top w:val="nil"/>
              <w:left w:val="single" w:sz="8" w:space="0" w:color="E0E0E0"/>
              <w:bottom w:val="single" w:sz="8" w:space="0" w:color="152935"/>
              <w:right w:val="nil"/>
            </w:tcBorders>
            <w:shd w:val="clear" w:color="auto" w:fill="FFFFFF"/>
            <w:vAlign w:val="bottom"/>
          </w:tcPr>
          <w:p w14:paraId="2F0B82F6"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(1)</w:t>
            </w:r>
          </w:p>
        </w:tc>
      </w:tr>
      <w:tr w:rsidR="00793589" w:rsidRPr="00CA5B83" w14:paraId="656269BD" w14:textId="77777777" w:rsidTr="00FF6EF6">
        <w:trPr>
          <w:cantSplit/>
        </w:trPr>
        <w:tc>
          <w:tcPr>
            <w:tcW w:w="1337" w:type="dxa"/>
            <w:vMerge w:val="restart"/>
            <w:tcBorders>
              <w:top w:val="single" w:sz="8" w:space="0" w:color="152935"/>
              <w:left w:val="nil"/>
              <w:bottom w:val="single" w:sz="8" w:space="0" w:color="AEAEAE"/>
              <w:right w:val="nil"/>
            </w:tcBorders>
            <w:shd w:val="clear" w:color="auto" w:fill="E0E0E0"/>
          </w:tcPr>
          <w:p w14:paraId="4890E41A"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Others</w:t>
            </w:r>
          </w:p>
        </w:tc>
        <w:tc>
          <w:tcPr>
            <w:tcW w:w="1414" w:type="dxa"/>
            <w:tcBorders>
              <w:top w:val="single" w:sz="8" w:space="0" w:color="152935"/>
              <w:left w:val="nil"/>
              <w:bottom w:val="single" w:sz="8" w:space="0" w:color="AEAEAE"/>
              <w:right w:val="nil"/>
            </w:tcBorders>
            <w:shd w:val="clear" w:color="auto" w:fill="E0E0E0"/>
          </w:tcPr>
          <w:p w14:paraId="798B898A"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Preferred</w:t>
            </w:r>
          </w:p>
        </w:tc>
        <w:tc>
          <w:tcPr>
            <w:tcW w:w="1168" w:type="dxa"/>
            <w:tcBorders>
              <w:top w:val="single" w:sz="8" w:space="0" w:color="152935"/>
              <w:left w:val="nil"/>
              <w:bottom w:val="single" w:sz="8" w:space="0" w:color="AEAEAE"/>
              <w:right w:val="single" w:sz="8" w:space="0" w:color="E0E0E0"/>
            </w:tcBorders>
            <w:shd w:val="clear" w:color="auto" w:fill="F9F9FB"/>
          </w:tcPr>
          <w:p w14:paraId="79287A00"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8</w:t>
            </w:r>
          </w:p>
        </w:tc>
        <w:tc>
          <w:tcPr>
            <w:tcW w:w="1475" w:type="dxa"/>
            <w:tcBorders>
              <w:top w:val="single" w:sz="8" w:space="0" w:color="152935"/>
              <w:left w:val="single" w:sz="8" w:space="0" w:color="E0E0E0"/>
              <w:bottom w:val="single" w:sz="8" w:space="0" w:color="AEAEAE"/>
              <w:right w:val="nil"/>
            </w:tcBorders>
            <w:shd w:val="clear" w:color="auto" w:fill="F9F9FB"/>
          </w:tcPr>
          <w:p w14:paraId="20DD5068"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1.000</w:t>
            </w:r>
          </w:p>
        </w:tc>
      </w:tr>
      <w:tr w:rsidR="00793589" w:rsidRPr="00CA5B83" w14:paraId="17B28E87" w14:textId="77777777" w:rsidTr="00FF6EF6">
        <w:trPr>
          <w:cantSplit/>
        </w:trPr>
        <w:tc>
          <w:tcPr>
            <w:tcW w:w="1337" w:type="dxa"/>
            <w:vMerge/>
            <w:tcBorders>
              <w:top w:val="single" w:sz="8" w:space="0" w:color="152935"/>
              <w:left w:val="nil"/>
              <w:bottom w:val="single" w:sz="8" w:space="0" w:color="AEAEAE"/>
              <w:right w:val="nil"/>
            </w:tcBorders>
            <w:shd w:val="clear" w:color="auto" w:fill="E0E0E0"/>
          </w:tcPr>
          <w:p w14:paraId="0B7F6E33" w14:textId="77777777" w:rsidR="00793589" w:rsidRPr="00CA5B8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414" w:type="dxa"/>
            <w:tcBorders>
              <w:top w:val="single" w:sz="8" w:space="0" w:color="AEAEAE"/>
              <w:left w:val="nil"/>
              <w:bottom w:val="single" w:sz="8" w:space="0" w:color="AEAEAE"/>
              <w:right w:val="nil"/>
            </w:tcBorders>
            <w:shd w:val="clear" w:color="auto" w:fill="E0E0E0"/>
          </w:tcPr>
          <w:p w14:paraId="32B35BA4"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Not Preferred</w:t>
            </w:r>
          </w:p>
        </w:tc>
        <w:tc>
          <w:tcPr>
            <w:tcW w:w="1168" w:type="dxa"/>
            <w:tcBorders>
              <w:top w:val="single" w:sz="8" w:space="0" w:color="AEAEAE"/>
              <w:left w:val="nil"/>
              <w:bottom w:val="single" w:sz="8" w:space="0" w:color="AEAEAE"/>
              <w:right w:val="single" w:sz="8" w:space="0" w:color="E0E0E0"/>
            </w:tcBorders>
            <w:shd w:val="clear" w:color="auto" w:fill="F9F9FB"/>
          </w:tcPr>
          <w:p w14:paraId="25CF7680"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170</w:t>
            </w:r>
          </w:p>
        </w:tc>
        <w:tc>
          <w:tcPr>
            <w:tcW w:w="1475" w:type="dxa"/>
            <w:tcBorders>
              <w:top w:val="single" w:sz="8" w:space="0" w:color="AEAEAE"/>
              <w:left w:val="single" w:sz="8" w:space="0" w:color="E0E0E0"/>
              <w:bottom w:val="single" w:sz="8" w:space="0" w:color="AEAEAE"/>
              <w:right w:val="nil"/>
            </w:tcBorders>
            <w:shd w:val="clear" w:color="auto" w:fill="F9F9FB"/>
          </w:tcPr>
          <w:p w14:paraId="2301D0C3"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.000</w:t>
            </w:r>
          </w:p>
        </w:tc>
      </w:tr>
      <w:tr w:rsidR="00793589" w:rsidRPr="00CA5B83" w14:paraId="2A040A42" w14:textId="77777777" w:rsidTr="00FF6EF6">
        <w:trPr>
          <w:cantSplit/>
        </w:trPr>
        <w:tc>
          <w:tcPr>
            <w:tcW w:w="1337" w:type="dxa"/>
            <w:vMerge w:val="restart"/>
            <w:tcBorders>
              <w:top w:val="single" w:sz="8" w:space="0" w:color="AEAEAE"/>
              <w:left w:val="nil"/>
              <w:bottom w:val="single" w:sz="8" w:space="0" w:color="AEAEAE"/>
              <w:right w:val="nil"/>
            </w:tcBorders>
            <w:shd w:val="clear" w:color="auto" w:fill="E0E0E0"/>
          </w:tcPr>
          <w:p w14:paraId="381281AC"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Wine</w:t>
            </w:r>
          </w:p>
        </w:tc>
        <w:tc>
          <w:tcPr>
            <w:tcW w:w="1414" w:type="dxa"/>
            <w:tcBorders>
              <w:top w:val="single" w:sz="8" w:space="0" w:color="AEAEAE"/>
              <w:left w:val="nil"/>
              <w:bottom w:val="single" w:sz="8" w:space="0" w:color="AEAEAE"/>
              <w:right w:val="nil"/>
            </w:tcBorders>
            <w:shd w:val="clear" w:color="auto" w:fill="E0E0E0"/>
          </w:tcPr>
          <w:p w14:paraId="390578E7"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Preferred</w:t>
            </w:r>
          </w:p>
        </w:tc>
        <w:tc>
          <w:tcPr>
            <w:tcW w:w="1168" w:type="dxa"/>
            <w:tcBorders>
              <w:top w:val="single" w:sz="8" w:space="0" w:color="AEAEAE"/>
              <w:left w:val="nil"/>
              <w:bottom w:val="single" w:sz="8" w:space="0" w:color="AEAEAE"/>
              <w:right w:val="single" w:sz="8" w:space="0" w:color="E0E0E0"/>
            </w:tcBorders>
            <w:shd w:val="clear" w:color="auto" w:fill="F9F9FB"/>
          </w:tcPr>
          <w:p w14:paraId="21FC1275"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51</w:t>
            </w:r>
          </w:p>
        </w:tc>
        <w:tc>
          <w:tcPr>
            <w:tcW w:w="1475" w:type="dxa"/>
            <w:tcBorders>
              <w:top w:val="single" w:sz="8" w:space="0" w:color="AEAEAE"/>
              <w:left w:val="single" w:sz="8" w:space="0" w:color="E0E0E0"/>
              <w:bottom w:val="single" w:sz="8" w:space="0" w:color="AEAEAE"/>
              <w:right w:val="nil"/>
            </w:tcBorders>
            <w:shd w:val="clear" w:color="auto" w:fill="F9F9FB"/>
          </w:tcPr>
          <w:p w14:paraId="5E5CD27E"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1.000</w:t>
            </w:r>
          </w:p>
        </w:tc>
      </w:tr>
      <w:tr w:rsidR="00793589" w:rsidRPr="00CA5B83" w14:paraId="5BF51171" w14:textId="77777777" w:rsidTr="00FF6EF6">
        <w:trPr>
          <w:cantSplit/>
        </w:trPr>
        <w:tc>
          <w:tcPr>
            <w:tcW w:w="1337" w:type="dxa"/>
            <w:vMerge/>
            <w:tcBorders>
              <w:top w:val="single" w:sz="8" w:space="0" w:color="AEAEAE"/>
              <w:left w:val="nil"/>
              <w:bottom w:val="single" w:sz="8" w:space="0" w:color="AEAEAE"/>
              <w:right w:val="nil"/>
            </w:tcBorders>
            <w:shd w:val="clear" w:color="auto" w:fill="E0E0E0"/>
          </w:tcPr>
          <w:p w14:paraId="780A61B0" w14:textId="77777777" w:rsidR="00793589" w:rsidRPr="00CA5B8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414" w:type="dxa"/>
            <w:tcBorders>
              <w:top w:val="single" w:sz="8" w:space="0" w:color="AEAEAE"/>
              <w:left w:val="nil"/>
              <w:bottom w:val="single" w:sz="8" w:space="0" w:color="AEAEAE"/>
              <w:right w:val="nil"/>
            </w:tcBorders>
            <w:shd w:val="clear" w:color="auto" w:fill="E0E0E0"/>
          </w:tcPr>
          <w:p w14:paraId="4152835D"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Not Preferred</w:t>
            </w:r>
          </w:p>
        </w:tc>
        <w:tc>
          <w:tcPr>
            <w:tcW w:w="1168" w:type="dxa"/>
            <w:tcBorders>
              <w:top w:val="single" w:sz="8" w:space="0" w:color="AEAEAE"/>
              <w:left w:val="nil"/>
              <w:bottom w:val="single" w:sz="8" w:space="0" w:color="AEAEAE"/>
              <w:right w:val="single" w:sz="8" w:space="0" w:color="E0E0E0"/>
            </w:tcBorders>
            <w:shd w:val="clear" w:color="auto" w:fill="F9F9FB"/>
          </w:tcPr>
          <w:p w14:paraId="15866C51"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127</w:t>
            </w:r>
          </w:p>
        </w:tc>
        <w:tc>
          <w:tcPr>
            <w:tcW w:w="1475" w:type="dxa"/>
            <w:tcBorders>
              <w:top w:val="single" w:sz="8" w:space="0" w:color="AEAEAE"/>
              <w:left w:val="single" w:sz="8" w:space="0" w:color="E0E0E0"/>
              <w:bottom w:val="single" w:sz="8" w:space="0" w:color="AEAEAE"/>
              <w:right w:val="nil"/>
            </w:tcBorders>
            <w:shd w:val="clear" w:color="auto" w:fill="F9F9FB"/>
          </w:tcPr>
          <w:p w14:paraId="60F6179F"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.000</w:t>
            </w:r>
          </w:p>
        </w:tc>
      </w:tr>
      <w:tr w:rsidR="00793589" w:rsidRPr="00CA5B83" w14:paraId="4354DA89" w14:textId="77777777" w:rsidTr="00FF6EF6">
        <w:trPr>
          <w:cantSplit/>
        </w:trPr>
        <w:tc>
          <w:tcPr>
            <w:tcW w:w="1337" w:type="dxa"/>
            <w:vMerge w:val="restart"/>
            <w:tcBorders>
              <w:top w:val="single" w:sz="8" w:space="0" w:color="AEAEAE"/>
              <w:left w:val="nil"/>
              <w:bottom w:val="single" w:sz="8" w:space="0" w:color="AEAEAE"/>
              <w:right w:val="nil"/>
            </w:tcBorders>
            <w:shd w:val="clear" w:color="auto" w:fill="E0E0E0"/>
          </w:tcPr>
          <w:p w14:paraId="63AAFE5B"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Vodka</w:t>
            </w:r>
          </w:p>
        </w:tc>
        <w:tc>
          <w:tcPr>
            <w:tcW w:w="1414" w:type="dxa"/>
            <w:tcBorders>
              <w:top w:val="single" w:sz="8" w:space="0" w:color="AEAEAE"/>
              <w:left w:val="nil"/>
              <w:bottom w:val="single" w:sz="8" w:space="0" w:color="AEAEAE"/>
              <w:right w:val="nil"/>
            </w:tcBorders>
            <w:shd w:val="clear" w:color="auto" w:fill="E0E0E0"/>
          </w:tcPr>
          <w:p w14:paraId="31ECCEE3"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Preferred</w:t>
            </w:r>
          </w:p>
        </w:tc>
        <w:tc>
          <w:tcPr>
            <w:tcW w:w="1168" w:type="dxa"/>
            <w:tcBorders>
              <w:top w:val="single" w:sz="8" w:space="0" w:color="AEAEAE"/>
              <w:left w:val="nil"/>
              <w:bottom w:val="single" w:sz="8" w:space="0" w:color="AEAEAE"/>
              <w:right w:val="single" w:sz="8" w:space="0" w:color="E0E0E0"/>
            </w:tcBorders>
            <w:shd w:val="clear" w:color="auto" w:fill="F9F9FB"/>
          </w:tcPr>
          <w:p w14:paraId="64C9AE88"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7</w:t>
            </w:r>
          </w:p>
        </w:tc>
        <w:tc>
          <w:tcPr>
            <w:tcW w:w="1475" w:type="dxa"/>
            <w:tcBorders>
              <w:top w:val="single" w:sz="8" w:space="0" w:color="AEAEAE"/>
              <w:left w:val="single" w:sz="8" w:space="0" w:color="E0E0E0"/>
              <w:bottom w:val="single" w:sz="8" w:space="0" w:color="AEAEAE"/>
              <w:right w:val="nil"/>
            </w:tcBorders>
            <w:shd w:val="clear" w:color="auto" w:fill="F9F9FB"/>
          </w:tcPr>
          <w:p w14:paraId="28398FF8"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1.000</w:t>
            </w:r>
          </w:p>
        </w:tc>
      </w:tr>
      <w:tr w:rsidR="00793589" w:rsidRPr="00CA5B83" w14:paraId="6E6906B9" w14:textId="77777777" w:rsidTr="00FF6EF6">
        <w:trPr>
          <w:cantSplit/>
        </w:trPr>
        <w:tc>
          <w:tcPr>
            <w:tcW w:w="1337" w:type="dxa"/>
            <w:vMerge/>
            <w:tcBorders>
              <w:top w:val="single" w:sz="8" w:space="0" w:color="AEAEAE"/>
              <w:left w:val="nil"/>
              <w:bottom w:val="single" w:sz="8" w:space="0" w:color="AEAEAE"/>
              <w:right w:val="nil"/>
            </w:tcBorders>
            <w:shd w:val="clear" w:color="auto" w:fill="E0E0E0"/>
          </w:tcPr>
          <w:p w14:paraId="29509183" w14:textId="77777777" w:rsidR="00793589" w:rsidRPr="00CA5B8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414" w:type="dxa"/>
            <w:tcBorders>
              <w:top w:val="single" w:sz="8" w:space="0" w:color="AEAEAE"/>
              <w:left w:val="nil"/>
              <w:bottom w:val="single" w:sz="8" w:space="0" w:color="AEAEAE"/>
              <w:right w:val="nil"/>
            </w:tcBorders>
            <w:shd w:val="clear" w:color="auto" w:fill="E0E0E0"/>
          </w:tcPr>
          <w:p w14:paraId="12EB1CF8"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Not Preferred</w:t>
            </w:r>
          </w:p>
        </w:tc>
        <w:tc>
          <w:tcPr>
            <w:tcW w:w="1168" w:type="dxa"/>
            <w:tcBorders>
              <w:top w:val="single" w:sz="8" w:space="0" w:color="AEAEAE"/>
              <w:left w:val="nil"/>
              <w:bottom w:val="single" w:sz="8" w:space="0" w:color="AEAEAE"/>
              <w:right w:val="single" w:sz="8" w:space="0" w:color="E0E0E0"/>
            </w:tcBorders>
            <w:shd w:val="clear" w:color="auto" w:fill="F9F9FB"/>
          </w:tcPr>
          <w:p w14:paraId="60C3096B"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171</w:t>
            </w:r>
          </w:p>
        </w:tc>
        <w:tc>
          <w:tcPr>
            <w:tcW w:w="1475" w:type="dxa"/>
            <w:tcBorders>
              <w:top w:val="single" w:sz="8" w:space="0" w:color="AEAEAE"/>
              <w:left w:val="single" w:sz="8" w:space="0" w:color="E0E0E0"/>
              <w:bottom w:val="single" w:sz="8" w:space="0" w:color="AEAEAE"/>
              <w:right w:val="nil"/>
            </w:tcBorders>
            <w:shd w:val="clear" w:color="auto" w:fill="F9F9FB"/>
          </w:tcPr>
          <w:p w14:paraId="354D37F8"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.000</w:t>
            </w:r>
          </w:p>
        </w:tc>
      </w:tr>
      <w:tr w:rsidR="00793589" w:rsidRPr="00CA5B83" w14:paraId="155D4AF2" w14:textId="77777777" w:rsidTr="00FF6EF6">
        <w:trPr>
          <w:cantSplit/>
        </w:trPr>
        <w:tc>
          <w:tcPr>
            <w:tcW w:w="1337" w:type="dxa"/>
            <w:vMerge w:val="restart"/>
            <w:tcBorders>
              <w:top w:val="single" w:sz="8" w:space="0" w:color="AEAEAE"/>
              <w:left w:val="nil"/>
              <w:bottom w:val="single" w:sz="8" w:space="0" w:color="AEAEAE"/>
              <w:right w:val="nil"/>
            </w:tcBorders>
            <w:shd w:val="clear" w:color="auto" w:fill="E0E0E0"/>
          </w:tcPr>
          <w:p w14:paraId="4E33DB0C"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Gin</w:t>
            </w:r>
          </w:p>
        </w:tc>
        <w:tc>
          <w:tcPr>
            <w:tcW w:w="1414" w:type="dxa"/>
            <w:tcBorders>
              <w:top w:val="single" w:sz="8" w:space="0" w:color="AEAEAE"/>
              <w:left w:val="nil"/>
              <w:bottom w:val="single" w:sz="8" w:space="0" w:color="AEAEAE"/>
              <w:right w:val="nil"/>
            </w:tcBorders>
            <w:shd w:val="clear" w:color="auto" w:fill="E0E0E0"/>
          </w:tcPr>
          <w:p w14:paraId="36672E4E"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Preferred</w:t>
            </w:r>
          </w:p>
        </w:tc>
        <w:tc>
          <w:tcPr>
            <w:tcW w:w="1168" w:type="dxa"/>
            <w:tcBorders>
              <w:top w:val="single" w:sz="8" w:space="0" w:color="AEAEAE"/>
              <w:left w:val="nil"/>
              <w:bottom w:val="single" w:sz="8" w:space="0" w:color="AEAEAE"/>
              <w:right w:val="single" w:sz="8" w:space="0" w:color="E0E0E0"/>
            </w:tcBorders>
            <w:shd w:val="clear" w:color="auto" w:fill="F9F9FB"/>
          </w:tcPr>
          <w:p w14:paraId="2F684319"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w:t>
            </w:r>
          </w:p>
        </w:tc>
        <w:tc>
          <w:tcPr>
            <w:tcW w:w="1475" w:type="dxa"/>
            <w:tcBorders>
              <w:top w:val="single" w:sz="8" w:space="0" w:color="AEAEAE"/>
              <w:left w:val="single" w:sz="8" w:space="0" w:color="E0E0E0"/>
              <w:bottom w:val="single" w:sz="8" w:space="0" w:color="AEAEAE"/>
              <w:right w:val="nil"/>
            </w:tcBorders>
            <w:shd w:val="clear" w:color="auto" w:fill="F9F9FB"/>
          </w:tcPr>
          <w:p w14:paraId="4DE2EAFA"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1.000</w:t>
            </w:r>
          </w:p>
        </w:tc>
      </w:tr>
      <w:tr w:rsidR="00793589" w:rsidRPr="00CA5B83" w14:paraId="242EAC1A" w14:textId="77777777" w:rsidTr="00FF6EF6">
        <w:trPr>
          <w:cantSplit/>
        </w:trPr>
        <w:tc>
          <w:tcPr>
            <w:tcW w:w="1337" w:type="dxa"/>
            <w:vMerge/>
            <w:tcBorders>
              <w:top w:val="single" w:sz="8" w:space="0" w:color="AEAEAE"/>
              <w:left w:val="nil"/>
              <w:bottom w:val="single" w:sz="8" w:space="0" w:color="AEAEAE"/>
              <w:right w:val="nil"/>
            </w:tcBorders>
            <w:shd w:val="clear" w:color="auto" w:fill="E0E0E0"/>
          </w:tcPr>
          <w:p w14:paraId="3710DC63" w14:textId="77777777" w:rsidR="00793589" w:rsidRPr="00CA5B8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414" w:type="dxa"/>
            <w:tcBorders>
              <w:top w:val="single" w:sz="8" w:space="0" w:color="AEAEAE"/>
              <w:left w:val="nil"/>
              <w:bottom w:val="single" w:sz="8" w:space="0" w:color="AEAEAE"/>
              <w:right w:val="nil"/>
            </w:tcBorders>
            <w:shd w:val="clear" w:color="auto" w:fill="E0E0E0"/>
          </w:tcPr>
          <w:p w14:paraId="1CE39DD4"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Not Preferred</w:t>
            </w:r>
          </w:p>
        </w:tc>
        <w:tc>
          <w:tcPr>
            <w:tcW w:w="1168" w:type="dxa"/>
            <w:tcBorders>
              <w:top w:val="single" w:sz="8" w:space="0" w:color="AEAEAE"/>
              <w:left w:val="nil"/>
              <w:bottom w:val="single" w:sz="8" w:space="0" w:color="AEAEAE"/>
              <w:right w:val="single" w:sz="8" w:space="0" w:color="E0E0E0"/>
            </w:tcBorders>
            <w:shd w:val="clear" w:color="auto" w:fill="F9F9FB"/>
          </w:tcPr>
          <w:p w14:paraId="632A9C04"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168</w:t>
            </w:r>
          </w:p>
        </w:tc>
        <w:tc>
          <w:tcPr>
            <w:tcW w:w="1475" w:type="dxa"/>
            <w:tcBorders>
              <w:top w:val="single" w:sz="8" w:space="0" w:color="AEAEAE"/>
              <w:left w:val="single" w:sz="8" w:space="0" w:color="E0E0E0"/>
              <w:bottom w:val="single" w:sz="8" w:space="0" w:color="AEAEAE"/>
              <w:right w:val="nil"/>
            </w:tcBorders>
            <w:shd w:val="clear" w:color="auto" w:fill="F9F9FB"/>
          </w:tcPr>
          <w:p w14:paraId="74B022A9"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.000</w:t>
            </w:r>
          </w:p>
        </w:tc>
      </w:tr>
      <w:tr w:rsidR="00793589" w:rsidRPr="00CA5B83" w14:paraId="59B0A4E3" w14:textId="77777777" w:rsidTr="00FF6EF6">
        <w:trPr>
          <w:cantSplit/>
        </w:trPr>
        <w:tc>
          <w:tcPr>
            <w:tcW w:w="1337" w:type="dxa"/>
            <w:vMerge w:val="restart"/>
            <w:tcBorders>
              <w:top w:val="single" w:sz="8" w:space="0" w:color="AEAEAE"/>
              <w:left w:val="nil"/>
              <w:bottom w:val="single" w:sz="8" w:space="0" w:color="AEAEAE"/>
              <w:right w:val="nil"/>
            </w:tcBorders>
            <w:shd w:val="clear" w:color="auto" w:fill="E0E0E0"/>
          </w:tcPr>
          <w:p w14:paraId="2D8D1AEB"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Whiskey</w:t>
            </w:r>
          </w:p>
        </w:tc>
        <w:tc>
          <w:tcPr>
            <w:tcW w:w="1414" w:type="dxa"/>
            <w:tcBorders>
              <w:top w:val="single" w:sz="8" w:space="0" w:color="AEAEAE"/>
              <w:left w:val="nil"/>
              <w:bottom w:val="single" w:sz="8" w:space="0" w:color="AEAEAE"/>
              <w:right w:val="nil"/>
            </w:tcBorders>
            <w:shd w:val="clear" w:color="auto" w:fill="E0E0E0"/>
          </w:tcPr>
          <w:p w14:paraId="194E6910"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Preferred</w:t>
            </w:r>
          </w:p>
        </w:tc>
        <w:tc>
          <w:tcPr>
            <w:tcW w:w="1168" w:type="dxa"/>
            <w:tcBorders>
              <w:top w:val="single" w:sz="8" w:space="0" w:color="AEAEAE"/>
              <w:left w:val="nil"/>
              <w:bottom w:val="single" w:sz="8" w:space="0" w:color="AEAEAE"/>
              <w:right w:val="single" w:sz="8" w:space="0" w:color="E0E0E0"/>
            </w:tcBorders>
            <w:shd w:val="clear" w:color="auto" w:fill="F9F9FB"/>
          </w:tcPr>
          <w:p w14:paraId="70214D6C"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7</w:t>
            </w:r>
          </w:p>
        </w:tc>
        <w:tc>
          <w:tcPr>
            <w:tcW w:w="1475" w:type="dxa"/>
            <w:tcBorders>
              <w:top w:val="single" w:sz="8" w:space="0" w:color="AEAEAE"/>
              <w:left w:val="single" w:sz="8" w:space="0" w:color="E0E0E0"/>
              <w:bottom w:val="single" w:sz="8" w:space="0" w:color="AEAEAE"/>
              <w:right w:val="nil"/>
            </w:tcBorders>
            <w:shd w:val="clear" w:color="auto" w:fill="F9F9FB"/>
          </w:tcPr>
          <w:p w14:paraId="48A4146E"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1.000</w:t>
            </w:r>
          </w:p>
        </w:tc>
      </w:tr>
      <w:tr w:rsidR="00793589" w:rsidRPr="00CA5B83" w14:paraId="084191F2" w14:textId="77777777" w:rsidTr="00FF6EF6">
        <w:trPr>
          <w:cantSplit/>
        </w:trPr>
        <w:tc>
          <w:tcPr>
            <w:tcW w:w="1337" w:type="dxa"/>
            <w:vMerge/>
            <w:tcBorders>
              <w:top w:val="single" w:sz="8" w:space="0" w:color="AEAEAE"/>
              <w:left w:val="nil"/>
              <w:bottom w:val="single" w:sz="8" w:space="0" w:color="AEAEAE"/>
              <w:right w:val="nil"/>
            </w:tcBorders>
            <w:shd w:val="clear" w:color="auto" w:fill="E0E0E0"/>
          </w:tcPr>
          <w:p w14:paraId="68B28C01" w14:textId="77777777" w:rsidR="00793589" w:rsidRPr="00CA5B8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414" w:type="dxa"/>
            <w:tcBorders>
              <w:top w:val="single" w:sz="8" w:space="0" w:color="AEAEAE"/>
              <w:left w:val="nil"/>
              <w:bottom w:val="single" w:sz="8" w:space="0" w:color="AEAEAE"/>
              <w:right w:val="nil"/>
            </w:tcBorders>
            <w:shd w:val="clear" w:color="auto" w:fill="E0E0E0"/>
          </w:tcPr>
          <w:p w14:paraId="24B1DFA7"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Not Preferred</w:t>
            </w:r>
          </w:p>
        </w:tc>
        <w:tc>
          <w:tcPr>
            <w:tcW w:w="1168" w:type="dxa"/>
            <w:tcBorders>
              <w:top w:val="single" w:sz="8" w:space="0" w:color="AEAEAE"/>
              <w:left w:val="nil"/>
              <w:bottom w:val="single" w:sz="8" w:space="0" w:color="AEAEAE"/>
              <w:right w:val="single" w:sz="8" w:space="0" w:color="E0E0E0"/>
            </w:tcBorders>
            <w:shd w:val="clear" w:color="auto" w:fill="F9F9FB"/>
          </w:tcPr>
          <w:p w14:paraId="56DDC29D"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171</w:t>
            </w:r>
          </w:p>
        </w:tc>
        <w:tc>
          <w:tcPr>
            <w:tcW w:w="1475" w:type="dxa"/>
            <w:tcBorders>
              <w:top w:val="single" w:sz="8" w:space="0" w:color="AEAEAE"/>
              <w:left w:val="single" w:sz="8" w:space="0" w:color="E0E0E0"/>
              <w:bottom w:val="single" w:sz="8" w:space="0" w:color="AEAEAE"/>
              <w:right w:val="nil"/>
            </w:tcBorders>
            <w:shd w:val="clear" w:color="auto" w:fill="F9F9FB"/>
          </w:tcPr>
          <w:p w14:paraId="147FDCAD"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.000</w:t>
            </w:r>
          </w:p>
        </w:tc>
      </w:tr>
      <w:tr w:rsidR="00793589" w:rsidRPr="00CA5B83" w14:paraId="4E776BD4" w14:textId="77777777" w:rsidTr="00FF6EF6">
        <w:trPr>
          <w:cantSplit/>
        </w:trPr>
        <w:tc>
          <w:tcPr>
            <w:tcW w:w="1337" w:type="dxa"/>
            <w:vMerge w:val="restart"/>
            <w:tcBorders>
              <w:top w:val="single" w:sz="8" w:space="0" w:color="AEAEAE"/>
              <w:left w:val="nil"/>
              <w:bottom w:val="single" w:sz="8" w:space="0" w:color="AEAEAE"/>
              <w:right w:val="nil"/>
            </w:tcBorders>
            <w:shd w:val="clear" w:color="auto" w:fill="E0E0E0"/>
          </w:tcPr>
          <w:p w14:paraId="5688B420"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Other Spirits</w:t>
            </w:r>
          </w:p>
        </w:tc>
        <w:tc>
          <w:tcPr>
            <w:tcW w:w="1414" w:type="dxa"/>
            <w:tcBorders>
              <w:top w:val="single" w:sz="8" w:space="0" w:color="AEAEAE"/>
              <w:left w:val="nil"/>
              <w:bottom w:val="single" w:sz="8" w:space="0" w:color="AEAEAE"/>
              <w:right w:val="nil"/>
            </w:tcBorders>
            <w:shd w:val="clear" w:color="auto" w:fill="E0E0E0"/>
          </w:tcPr>
          <w:p w14:paraId="557306D7"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Preferred</w:t>
            </w:r>
          </w:p>
        </w:tc>
        <w:tc>
          <w:tcPr>
            <w:tcW w:w="1168" w:type="dxa"/>
            <w:tcBorders>
              <w:top w:val="single" w:sz="8" w:space="0" w:color="AEAEAE"/>
              <w:left w:val="nil"/>
              <w:bottom w:val="single" w:sz="8" w:space="0" w:color="AEAEAE"/>
              <w:right w:val="single" w:sz="8" w:space="0" w:color="E0E0E0"/>
            </w:tcBorders>
            <w:shd w:val="clear" w:color="auto" w:fill="F9F9FB"/>
          </w:tcPr>
          <w:p w14:paraId="38DA506E"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4</w:t>
            </w:r>
          </w:p>
        </w:tc>
        <w:tc>
          <w:tcPr>
            <w:tcW w:w="1475" w:type="dxa"/>
            <w:tcBorders>
              <w:top w:val="single" w:sz="8" w:space="0" w:color="AEAEAE"/>
              <w:left w:val="single" w:sz="8" w:space="0" w:color="E0E0E0"/>
              <w:bottom w:val="single" w:sz="8" w:space="0" w:color="AEAEAE"/>
              <w:right w:val="nil"/>
            </w:tcBorders>
            <w:shd w:val="clear" w:color="auto" w:fill="F9F9FB"/>
          </w:tcPr>
          <w:p w14:paraId="2A4C5C23"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1.000</w:t>
            </w:r>
          </w:p>
        </w:tc>
      </w:tr>
      <w:tr w:rsidR="00793589" w:rsidRPr="00CA5B83" w14:paraId="1A0BB558" w14:textId="77777777" w:rsidTr="00FF6EF6">
        <w:trPr>
          <w:cantSplit/>
        </w:trPr>
        <w:tc>
          <w:tcPr>
            <w:tcW w:w="1337" w:type="dxa"/>
            <w:vMerge/>
            <w:tcBorders>
              <w:top w:val="single" w:sz="8" w:space="0" w:color="AEAEAE"/>
              <w:left w:val="nil"/>
              <w:bottom w:val="single" w:sz="8" w:space="0" w:color="AEAEAE"/>
              <w:right w:val="nil"/>
            </w:tcBorders>
            <w:shd w:val="clear" w:color="auto" w:fill="E0E0E0"/>
          </w:tcPr>
          <w:p w14:paraId="567077EF" w14:textId="77777777" w:rsidR="00793589" w:rsidRPr="00CA5B8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414" w:type="dxa"/>
            <w:tcBorders>
              <w:top w:val="single" w:sz="8" w:space="0" w:color="AEAEAE"/>
              <w:left w:val="nil"/>
              <w:bottom w:val="single" w:sz="8" w:space="0" w:color="AEAEAE"/>
              <w:right w:val="nil"/>
            </w:tcBorders>
            <w:shd w:val="clear" w:color="auto" w:fill="E0E0E0"/>
          </w:tcPr>
          <w:p w14:paraId="33B5F673"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Not Preferred</w:t>
            </w:r>
          </w:p>
        </w:tc>
        <w:tc>
          <w:tcPr>
            <w:tcW w:w="1168" w:type="dxa"/>
            <w:tcBorders>
              <w:top w:val="single" w:sz="8" w:space="0" w:color="AEAEAE"/>
              <w:left w:val="nil"/>
              <w:bottom w:val="single" w:sz="8" w:space="0" w:color="AEAEAE"/>
              <w:right w:val="single" w:sz="8" w:space="0" w:color="E0E0E0"/>
            </w:tcBorders>
            <w:shd w:val="clear" w:color="auto" w:fill="F9F9FB"/>
          </w:tcPr>
          <w:p w14:paraId="66BC5F75"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174</w:t>
            </w:r>
          </w:p>
        </w:tc>
        <w:tc>
          <w:tcPr>
            <w:tcW w:w="1475" w:type="dxa"/>
            <w:tcBorders>
              <w:top w:val="single" w:sz="8" w:space="0" w:color="AEAEAE"/>
              <w:left w:val="single" w:sz="8" w:space="0" w:color="E0E0E0"/>
              <w:bottom w:val="single" w:sz="8" w:space="0" w:color="AEAEAE"/>
              <w:right w:val="nil"/>
            </w:tcBorders>
            <w:shd w:val="clear" w:color="auto" w:fill="F9F9FB"/>
          </w:tcPr>
          <w:p w14:paraId="63A708DB"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.000</w:t>
            </w:r>
          </w:p>
        </w:tc>
      </w:tr>
      <w:tr w:rsidR="00793589" w:rsidRPr="00CA5B83" w14:paraId="2C9D9700" w14:textId="77777777" w:rsidTr="00FF6EF6">
        <w:trPr>
          <w:cantSplit/>
        </w:trPr>
        <w:tc>
          <w:tcPr>
            <w:tcW w:w="1337" w:type="dxa"/>
            <w:vMerge w:val="restart"/>
            <w:tcBorders>
              <w:top w:val="single" w:sz="8" w:space="0" w:color="AEAEAE"/>
              <w:left w:val="nil"/>
              <w:bottom w:val="single" w:sz="8" w:space="0" w:color="152935"/>
              <w:right w:val="nil"/>
            </w:tcBorders>
            <w:shd w:val="clear" w:color="auto" w:fill="E0E0E0"/>
          </w:tcPr>
          <w:p w14:paraId="4E38A724"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Beer</w:t>
            </w:r>
          </w:p>
        </w:tc>
        <w:tc>
          <w:tcPr>
            <w:tcW w:w="1414" w:type="dxa"/>
            <w:tcBorders>
              <w:top w:val="single" w:sz="8" w:space="0" w:color="AEAEAE"/>
              <w:left w:val="nil"/>
              <w:bottom w:val="single" w:sz="8" w:space="0" w:color="AEAEAE"/>
              <w:right w:val="nil"/>
            </w:tcBorders>
            <w:shd w:val="clear" w:color="auto" w:fill="E0E0E0"/>
          </w:tcPr>
          <w:p w14:paraId="6E70F66D"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Preferred</w:t>
            </w:r>
          </w:p>
        </w:tc>
        <w:tc>
          <w:tcPr>
            <w:tcW w:w="1168" w:type="dxa"/>
            <w:tcBorders>
              <w:top w:val="single" w:sz="8" w:space="0" w:color="AEAEAE"/>
              <w:left w:val="nil"/>
              <w:bottom w:val="single" w:sz="8" w:space="0" w:color="AEAEAE"/>
              <w:right w:val="single" w:sz="8" w:space="0" w:color="E0E0E0"/>
            </w:tcBorders>
            <w:shd w:val="clear" w:color="auto" w:fill="F9F9FB"/>
          </w:tcPr>
          <w:p w14:paraId="7EAAB871"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91</w:t>
            </w:r>
          </w:p>
        </w:tc>
        <w:tc>
          <w:tcPr>
            <w:tcW w:w="1475" w:type="dxa"/>
            <w:tcBorders>
              <w:top w:val="single" w:sz="8" w:space="0" w:color="AEAEAE"/>
              <w:left w:val="single" w:sz="8" w:space="0" w:color="E0E0E0"/>
              <w:bottom w:val="single" w:sz="8" w:space="0" w:color="AEAEAE"/>
              <w:right w:val="nil"/>
            </w:tcBorders>
            <w:shd w:val="clear" w:color="auto" w:fill="F9F9FB"/>
          </w:tcPr>
          <w:p w14:paraId="7672C933"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1.000</w:t>
            </w:r>
          </w:p>
        </w:tc>
      </w:tr>
      <w:tr w:rsidR="00793589" w:rsidRPr="00CA5B83" w14:paraId="1ED4EBE3" w14:textId="77777777" w:rsidTr="00FF6EF6">
        <w:trPr>
          <w:cantSplit/>
        </w:trPr>
        <w:tc>
          <w:tcPr>
            <w:tcW w:w="1337" w:type="dxa"/>
            <w:vMerge/>
            <w:tcBorders>
              <w:top w:val="single" w:sz="8" w:space="0" w:color="AEAEAE"/>
              <w:left w:val="nil"/>
              <w:bottom w:val="single" w:sz="8" w:space="0" w:color="152935"/>
              <w:right w:val="nil"/>
            </w:tcBorders>
            <w:shd w:val="clear" w:color="auto" w:fill="E0E0E0"/>
          </w:tcPr>
          <w:p w14:paraId="34B69D03" w14:textId="77777777" w:rsidR="00793589" w:rsidRPr="00CA5B83"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1414" w:type="dxa"/>
            <w:tcBorders>
              <w:top w:val="single" w:sz="8" w:space="0" w:color="AEAEAE"/>
              <w:left w:val="nil"/>
              <w:bottom w:val="single" w:sz="8" w:space="0" w:color="152935"/>
              <w:right w:val="nil"/>
            </w:tcBorders>
            <w:shd w:val="clear" w:color="auto" w:fill="E0E0E0"/>
          </w:tcPr>
          <w:p w14:paraId="5CB256E7"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CA5B83">
              <w:rPr>
                <w:rFonts w:ascii="Arial" w:eastAsiaTheme="minorHAnsi" w:hAnsi="Arial" w:cs="Arial"/>
                <w:color w:val="264A60"/>
                <w:sz w:val="18"/>
                <w:szCs w:val="18"/>
                <w:lang w:eastAsia="en-US"/>
              </w:rPr>
              <w:t>Not Preferred</w:t>
            </w:r>
          </w:p>
        </w:tc>
        <w:tc>
          <w:tcPr>
            <w:tcW w:w="1168" w:type="dxa"/>
            <w:tcBorders>
              <w:top w:val="single" w:sz="8" w:space="0" w:color="AEAEAE"/>
              <w:left w:val="nil"/>
              <w:bottom w:val="single" w:sz="8" w:space="0" w:color="152935"/>
              <w:right w:val="single" w:sz="8" w:space="0" w:color="E0E0E0"/>
            </w:tcBorders>
            <w:shd w:val="clear" w:color="auto" w:fill="F9F9FB"/>
          </w:tcPr>
          <w:p w14:paraId="40BCBB74"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87</w:t>
            </w:r>
          </w:p>
        </w:tc>
        <w:tc>
          <w:tcPr>
            <w:tcW w:w="1475" w:type="dxa"/>
            <w:tcBorders>
              <w:top w:val="single" w:sz="8" w:space="0" w:color="AEAEAE"/>
              <w:left w:val="single" w:sz="8" w:space="0" w:color="E0E0E0"/>
              <w:bottom w:val="single" w:sz="8" w:space="0" w:color="152935"/>
              <w:right w:val="nil"/>
            </w:tcBorders>
            <w:shd w:val="clear" w:color="auto" w:fill="F9F9FB"/>
          </w:tcPr>
          <w:p w14:paraId="23701B52" w14:textId="77777777" w:rsidR="00793589" w:rsidRPr="00CA5B83"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CA5B83">
              <w:rPr>
                <w:rFonts w:ascii="Arial" w:eastAsiaTheme="minorHAnsi" w:hAnsi="Arial" w:cs="Arial"/>
                <w:color w:val="010205"/>
                <w:sz w:val="18"/>
                <w:szCs w:val="18"/>
                <w:lang w:eastAsia="en-US"/>
              </w:rPr>
              <w:t>.000</w:t>
            </w:r>
          </w:p>
        </w:tc>
      </w:tr>
    </w:tbl>
    <w:p w14:paraId="3A01C216" w14:textId="3C653BE6" w:rsidR="00C10462" w:rsidRPr="00C74E56" w:rsidRDefault="00C10462" w:rsidP="00B13384">
      <w:pPr>
        <w:pStyle w:val="Caption"/>
        <w:jc w:val="both"/>
        <w:rPr>
          <w:rFonts w:eastAsiaTheme="minorHAnsi"/>
          <w:lang w:eastAsia="en-US"/>
        </w:rPr>
      </w:pPr>
      <w:bookmarkStart w:id="138" w:name="_Toc73657172"/>
      <w:r>
        <w:t xml:space="preserve">Table </w:t>
      </w:r>
      <w:r>
        <w:fldChar w:fldCharType="begin"/>
      </w:r>
      <w:r>
        <w:instrText xml:space="preserve"> SEQ Table \* ARABIC </w:instrText>
      </w:r>
      <w:r>
        <w:fldChar w:fldCharType="separate"/>
      </w:r>
      <w:r w:rsidR="0087340C">
        <w:rPr>
          <w:noProof/>
        </w:rPr>
        <w:t>35</w:t>
      </w:r>
      <w:r>
        <w:fldChar w:fldCharType="end"/>
      </w:r>
      <w:r>
        <w:t xml:space="preserve">: Categorial Variables </w:t>
      </w:r>
      <w:proofErr w:type="spellStart"/>
      <w:r>
        <w:t>Codings</w:t>
      </w:r>
      <w:proofErr w:type="spellEnd"/>
      <w:r>
        <w:t xml:space="preserve"> (Author)</w:t>
      </w:r>
      <w:bookmarkEnd w:id="138"/>
    </w:p>
    <w:p w14:paraId="61E173EE" w14:textId="77777777" w:rsidR="00793589" w:rsidRPr="00A32B07" w:rsidRDefault="00793589" w:rsidP="00442328">
      <w:pPr>
        <w:autoSpaceDE w:val="0"/>
        <w:autoSpaceDN w:val="0"/>
        <w:adjustRightInd w:val="0"/>
        <w:jc w:val="both"/>
        <w:rPr>
          <w:rFonts w:eastAsiaTheme="minorHAnsi"/>
          <w:lang w:eastAsia="en-US"/>
        </w:rPr>
      </w:pPr>
    </w:p>
    <w:tbl>
      <w:tblPr>
        <w:tblW w:w="8239" w:type="dxa"/>
        <w:tblLayout w:type="fixed"/>
        <w:tblCellMar>
          <w:left w:w="0" w:type="dxa"/>
          <w:right w:w="0" w:type="dxa"/>
        </w:tblCellMar>
        <w:tblLook w:val="0000" w:firstRow="0" w:lastRow="0" w:firstColumn="0" w:lastColumn="0" w:noHBand="0" w:noVBand="0"/>
      </w:tblPr>
      <w:tblGrid>
        <w:gridCol w:w="831"/>
        <w:gridCol w:w="2460"/>
        <w:gridCol w:w="953"/>
        <w:gridCol w:w="1260"/>
        <w:gridCol w:w="1260"/>
        <w:gridCol w:w="1475"/>
      </w:tblGrid>
      <w:tr w:rsidR="00793589" w:rsidRPr="00A32B07" w14:paraId="481AFC11" w14:textId="77777777" w:rsidTr="00FF6EF6">
        <w:trPr>
          <w:cantSplit/>
        </w:trPr>
        <w:tc>
          <w:tcPr>
            <w:tcW w:w="8237" w:type="dxa"/>
            <w:gridSpan w:val="6"/>
            <w:tcBorders>
              <w:top w:val="nil"/>
              <w:left w:val="nil"/>
              <w:bottom w:val="nil"/>
              <w:right w:val="nil"/>
            </w:tcBorders>
            <w:shd w:val="clear" w:color="auto" w:fill="FFFFFF"/>
            <w:vAlign w:val="center"/>
          </w:tcPr>
          <w:p w14:paraId="21294A7A"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A32B07">
              <w:rPr>
                <w:rFonts w:ascii="Arial" w:eastAsiaTheme="minorHAnsi" w:hAnsi="Arial" w:cs="Arial"/>
                <w:b/>
                <w:bCs/>
                <w:color w:val="010205"/>
                <w:sz w:val="22"/>
                <w:szCs w:val="22"/>
                <w:lang w:eastAsia="en-US"/>
              </w:rPr>
              <w:t xml:space="preserve">Classification </w:t>
            </w:r>
            <w:proofErr w:type="spellStart"/>
            <w:proofErr w:type="gramStart"/>
            <w:r w:rsidRPr="00A32B07">
              <w:rPr>
                <w:rFonts w:ascii="Arial" w:eastAsiaTheme="minorHAnsi" w:hAnsi="Arial" w:cs="Arial"/>
                <w:b/>
                <w:bCs/>
                <w:color w:val="010205"/>
                <w:sz w:val="22"/>
                <w:szCs w:val="22"/>
                <w:lang w:eastAsia="en-US"/>
              </w:rPr>
              <w:t>Table</w:t>
            </w:r>
            <w:r w:rsidRPr="00A32B07">
              <w:rPr>
                <w:rFonts w:ascii="Arial" w:eastAsiaTheme="minorHAnsi" w:hAnsi="Arial" w:cs="Arial"/>
                <w:b/>
                <w:bCs/>
                <w:color w:val="010205"/>
                <w:sz w:val="22"/>
                <w:szCs w:val="22"/>
                <w:vertAlign w:val="superscript"/>
                <w:lang w:eastAsia="en-US"/>
              </w:rPr>
              <w:t>a,b</w:t>
            </w:r>
            <w:proofErr w:type="spellEnd"/>
            <w:proofErr w:type="gramEnd"/>
          </w:p>
        </w:tc>
      </w:tr>
      <w:tr w:rsidR="00793589" w:rsidRPr="00A32B07" w14:paraId="02D45753" w14:textId="77777777" w:rsidTr="00FF6EF6">
        <w:trPr>
          <w:cantSplit/>
        </w:trPr>
        <w:tc>
          <w:tcPr>
            <w:tcW w:w="830" w:type="dxa"/>
            <w:tcBorders>
              <w:top w:val="nil"/>
              <w:left w:val="nil"/>
              <w:bottom w:val="nil"/>
              <w:right w:val="nil"/>
            </w:tcBorders>
          </w:tcPr>
          <w:p w14:paraId="4E44F888" w14:textId="77777777" w:rsidR="00793589" w:rsidRPr="00A32B07" w:rsidRDefault="00793589" w:rsidP="00442328">
            <w:pPr>
              <w:autoSpaceDE w:val="0"/>
              <w:autoSpaceDN w:val="0"/>
              <w:adjustRightInd w:val="0"/>
              <w:jc w:val="both"/>
              <w:rPr>
                <w:rFonts w:ascii="Arial" w:eastAsiaTheme="minorHAnsi" w:hAnsi="Arial" w:cs="Arial"/>
                <w:color w:val="010205"/>
                <w:sz w:val="22"/>
                <w:szCs w:val="22"/>
                <w:lang w:eastAsia="en-US"/>
              </w:rPr>
            </w:pPr>
          </w:p>
        </w:tc>
        <w:tc>
          <w:tcPr>
            <w:tcW w:w="3412" w:type="dxa"/>
            <w:gridSpan w:val="2"/>
            <w:vMerge w:val="restart"/>
            <w:tcBorders>
              <w:top w:val="nil"/>
              <w:left w:val="nil"/>
              <w:bottom w:val="nil"/>
              <w:right w:val="nil"/>
            </w:tcBorders>
            <w:shd w:val="clear" w:color="auto" w:fill="FFFFFF"/>
            <w:vAlign w:val="bottom"/>
          </w:tcPr>
          <w:p w14:paraId="46FF69E0"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Observed</w:t>
            </w:r>
          </w:p>
        </w:tc>
        <w:tc>
          <w:tcPr>
            <w:tcW w:w="3995" w:type="dxa"/>
            <w:gridSpan w:val="3"/>
            <w:tcBorders>
              <w:top w:val="nil"/>
              <w:left w:val="nil"/>
              <w:bottom w:val="nil"/>
              <w:right w:val="nil"/>
            </w:tcBorders>
            <w:shd w:val="clear" w:color="auto" w:fill="FFFFFF"/>
            <w:vAlign w:val="bottom"/>
          </w:tcPr>
          <w:p w14:paraId="4F8D8280"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Predicted</w:t>
            </w:r>
          </w:p>
        </w:tc>
      </w:tr>
      <w:tr w:rsidR="00793589" w:rsidRPr="00A32B07" w14:paraId="79016DC8" w14:textId="77777777" w:rsidTr="00FF6EF6">
        <w:trPr>
          <w:cantSplit/>
        </w:trPr>
        <w:tc>
          <w:tcPr>
            <w:tcW w:w="830" w:type="dxa"/>
            <w:tcBorders>
              <w:top w:val="nil"/>
              <w:left w:val="nil"/>
              <w:bottom w:val="nil"/>
              <w:right w:val="nil"/>
            </w:tcBorders>
          </w:tcPr>
          <w:p w14:paraId="2726B111" w14:textId="77777777" w:rsidR="00793589" w:rsidRPr="00A32B07"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3412" w:type="dxa"/>
            <w:gridSpan w:val="2"/>
            <w:vMerge/>
            <w:tcBorders>
              <w:top w:val="nil"/>
              <w:left w:val="nil"/>
              <w:bottom w:val="nil"/>
              <w:right w:val="nil"/>
            </w:tcBorders>
            <w:shd w:val="clear" w:color="auto" w:fill="FFFFFF"/>
            <w:vAlign w:val="bottom"/>
          </w:tcPr>
          <w:p w14:paraId="1263AF93" w14:textId="77777777" w:rsidR="00793589" w:rsidRPr="00A32B07"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2520" w:type="dxa"/>
            <w:gridSpan w:val="2"/>
            <w:tcBorders>
              <w:top w:val="nil"/>
              <w:left w:val="nil"/>
              <w:bottom w:val="nil"/>
              <w:right w:val="single" w:sz="8" w:space="0" w:color="E0E0E0"/>
            </w:tcBorders>
            <w:shd w:val="clear" w:color="auto" w:fill="FFFFFF"/>
            <w:vAlign w:val="bottom"/>
          </w:tcPr>
          <w:p w14:paraId="15534F14"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Purchase the Same Brand</w:t>
            </w:r>
          </w:p>
        </w:tc>
        <w:tc>
          <w:tcPr>
            <w:tcW w:w="1475" w:type="dxa"/>
            <w:vMerge w:val="restart"/>
            <w:tcBorders>
              <w:top w:val="nil"/>
              <w:left w:val="single" w:sz="8" w:space="0" w:color="E0E0E0"/>
              <w:bottom w:val="nil"/>
              <w:right w:val="nil"/>
            </w:tcBorders>
            <w:shd w:val="clear" w:color="auto" w:fill="FFFFFF"/>
            <w:vAlign w:val="bottom"/>
          </w:tcPr>
          <w:p w14:paraId="380D8057"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Percentage Correct</w:t>
            </w:r>
          </w:p>
        </w:tc>
      </w:tr>
      <w:tr w:rsidR="00793589" w:rsidRPr="00A32B07" w14:paraId="792BF3B1" w14:textId="77777777" w:rsidTr="00FF6EF6">
        <w:trPr>
          <w:cantSplit/>
        </w:trPr>
        <w:tc>
          <w:tcPr>
            <w:tcW w:w="830" w:type="dxa"/>
            <w:tcBorders>
              <w:top w:val="nil"/>
              <w:left w:val="nil"/>
              <w:bottom w:val="nil"/>
              <w:right w:val="nil"/>
            </w:tcBorders>
          </w:tcPr>
          <w:p w14:paraId="46DD8C3D" w14:textId="77777777" w:rsidR="00793589" w:rsidRPr="00A32B07"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3412" w:type="dxa"/>
            <w:gridSpan w:val="2"/>
            <w:vMerge/>
            <w:tcBorders>
              <w:top w:val="nil"/>
              <w:left w:val="nil"/>
              <w:bottom w:val="nil"/>
              <w:right w:val="nil"/>
            </w:tcBorders>
            <w:shd w:val="clear" w:color="auto" w:fill="FFFFFF"/>
            <w:vAlign w:val="bottom"/>
          </w:tcPr>
          <w:p w14:paraId="3C59E04B" w14:textId="77777777" w:rsidR="00793589" w:rsidRPr="00A32B07" w:rsidRDefault="00793589" w:rsidP="00442328">
            <w:pPr>
              <w:autoSpaceDE w:val="0"/>
              <w:autoSpaceDN w:val="0"/>
              <w:adjustRightInd w:val="0"/>
              <w:jc w:val="both"/>
              <w:rPr>
                <w:rFonts w:ascii="Arial" w:eastAsiaTheme="minorHAnsi" w:hAnsi="Arial" w:cs="Arial"/>
                <w:color w:val="264A60"/>
                <w:sz w:val="18"/>
                <w:szCs w:val="18"/>
                <w:lang w:eastAsia="en-US"/>
              </w:rPr>
            </w:pPr>
          </w:p>
        </w:tc>
        <w:tc>
          <w:tcPr>
            <w:tcW w:w="1260" w:type="dxa"/>
            <w:tcBorders>
              <w:top w:val="nil"/>
              <w:left w:val="nil"/>
              <w:bottom w:val="single" w:sz="8" w:space="0" w:color="152935"/>
              <w:right w:val="single" w:sz="8" w:space="0" w:color="E0E0E0"/>
            </w:tcBorders>
            <w:shd w:val="clear" w:color="auto" w:fill="FFFFFF"/>
            <w:vAlign w:val="bottom"/>
          </w:tcPr>
          <w:p w14:paraId="5EFE78CF"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Yes</w:t>
            </w:r>
          </w:p>
        </w:tc>
        <w:tc>
          <w:tcPr>
            <w:tcW w:w="1260" w:type="dxa"/>
            <w:tcBorders>
              <w:top w:val="nil"/>
              <w:left w:val="single" w:sz="8" w:space="0" w:color="E0E0E0"/>
              <w:bottom w:val="single" w:sz="8" w:space="0" w:color="152935"/>
              <w:right w:val="single" w:sz="8" w:space="0" w:color="E0E0E0"/>
            </w:tcBorders>
            <w:shd w:val="clear" w:color="auto" w:fill="FFFFFF"/>
            <w:vAlign w:val="bottom"/>
          </w:tcPr>
          <w:p w14:paraId="636D75B0"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No</w:t>
            </w:r>
          </w:p>
        </w:tc>
        <w:tc>
          <w:tcPr>
            <w:tcW w:w="1475" w:type="dxa"/>
            <w:vMerge/>
            <w:tcBorders>
              <w:top w:val="nil"/>
              <w:left w:val="single" w:sz="8" w:space="0" w:color="E0E0E0"/>
              <w:bottom w:val="nil"/>
              <w:right w:val="nil"/>
            </w:tcBorders>
            <w:shd w:val="clear" w:color="auto" w:fill="FFFFFF"/>
            <w:vAlign w:val="bottom"/>
          </w:tcPr>
          <w:p w14:paraId="7948CEA1" w14:textId="77777777" w:rsidR="00793589" w:rsidRPr="00A32B07" w:rsidRDefault="00793589" w:rsidP="00442328">
            <w:pPr>
              <w:autoSpaceDE w:val="0"/>
              <w:autoSpaceDN w:val="0"/>
              <w:adjustRightInd w:val="0"/>
              <w:jc w:val="both"/>
              <w:rPr>
                <w:rFonts w:ascii="Arial" w:eastAsiaTheme="minorHAnsi" w:hAnsi="Arial" w:cs="Arial"/>
                <w:color w:val="264A60"/>
                <w:sz w:val="18"/>
                <w:szCs w:val="18"/>
                <w:lang w:eastAsia="en-US"/>
              </w:rPr>
            </w:pPr>
          </w:p>
        </w:tc>
      </w:tr>
      <w:tr w:rsidR="00793589" w:rsidRPr="00A32B07" w14:paraId="16340711" w14:textId="77777777" w:rsidTr="00FF6EF6">
        <w:trPr>
          <w:cantSplit/>
        </w:trPr>
        <w:tc>
          <w:tcPr>
            <w:tcW w:w="830" w:type="dxa"/>
            <w:vMerge w:val="restart"/>
            <w:tcBorders>
              <w:top w:val="single" w:sz="8" w:space="0" w:color="152935"/>
              <w:left w:val="nil"/>
              <w:bottom w:val="single" w:sz="8" w:space="0" w:color="152935"/>
              <w:right w:val="nil"/>
            </w:tcBorders>
            <w:shd w:val="clear" w:color="auto" w:fill="E0E0E0"/>
          </w:tcPr>
          <w:p w14:paraId="2630BB39"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Step 0</w:t>
            </w:r>
          </w:p>
        </w:tc>
        <w:tc>
          <w:tcPr>
            <w:tcW w:w="2459" w:type="dxa"/>
            <w:vMerge w:val="restart"/>
            <w:tcBorders>
              <w:top w:val="single" w:sz="8" w:space="0" w:color="152935"/>
              <w:left w:val="nil"/>
              <w:bottom w:val="nil"/>
              <w:right w:val="nil"/>
            </w:tcBorders>
            <w:shd w:val="clear" w:color="auto" w:fill="E0E0E0"/>
          </w:tcPr>
          <w:p w14:paraId="368B3F2B"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Purchase the Same Brand</w:t>
            </w:r>
          </w:p>
        </w:tc>
        <w:tc>
          <w:tcPr>
            <w:tcW w:w="953" w:type="dxa"/>
            <w:tcBorders>
              <w:top w:val="single" w:sz="8" w:space="0" w:color="152935"/>
              <w:left w:val="nil"/>
              <w:bottom w:val="single" w:sz="8" w:space="0" w:color="AEAEAE"/>
              <w:right w:val="nil"/>
            </w:tcBorders>
            <w:shd w:val="clear" w:color="auto" w:fill="E0E0E0"/>
          </w:tcPr>
          <w:p w14:paraId="170316B6"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Yes</w:t>
            </w:r>
          </w:p>
        </w:tc>
        <w:tc>
          <w:tcPr>
            <w:tcW w:w="1260" w:type="dxa"/>
            <w:tcBorders>
              <w:top w:val="single" w:sz="8" w:space="0" w:color="152935"/>
              <w:left w:val="nil"/>
              <w:bottom w:val="single" w:sz="8" w:space="0" w:color="AEAEAE"/>
              <w:right w:val="single" w:sz="8" w:space="0" w:color="E0E0E0"/>
            </w:tcBorders>
            <w:shd w:val="clear" w:color="auto" w:fill="F9F9FB"/>
          </w:tcPr>
          <w:p w14:paraId="6C8AFF88"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144</w:t>
            </w:r>
          </w:p>
        </w:tc>
        <w:tc>
          <w:tcPr>
            <w:tcW w:w="1260" w:type="dxa"/>
            <w:tcBorders>
              <w:top w:val="single" w:sz="8" w:space="0" w:color="152935"/>
              <w:left w:val="single" w:sz="8" w:space="0" w:color="E0E0E0"/>
              <w:bottom w:val="single" w:sz="8" w:space="0" w:color="AEAEAE"/>
              <w:right w:val="single" w:sz="8" w:space="0" w:color="E0E0E0"/>
            </w:tcBorders>
            <w:shd w:val="clear" w:color="auto" w:fill="F9F9FB"/>
          </w:tcPr>
          <w:p w14:paraId="2B7A062F"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0</w:t>
            </w:r>
          </w:p>
        </w:tc>
        <w:tc>
          <w:tcPr>
            <w:tcW w:w="1475" w:type="dxa"/>
            <w:tcBorders>
              <w:top w:val="single" w:sz="8" w:space="0" w:color="152935"/>
              <w:left w:val="single" w:sz="8" w:space="0" w:color="E0E0E0"/>
              <w:bottom w:val="single" w:sz="8" w:space="0" w:color="AEAEAE"/>
              <w:right w:val="nil"/>
            </w:tcBorders>
            <w:shd w:val="clear" w:color="auto" w:fill="F9F9FB"/>
          </w:tcPr>
          <w:p w14:paraId="034C03A2"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100.0</w:t>
            </w:r>
          </w:p>
        </w:tc>
      </w:tr>
      <w:tr w:rsidR="00793589" w:rsidRPr="00A32B07" w14:paraId="02CD3730" w14:textId="77777777" w:rsidTr="00FF6EF6">
        <w:trPr>
          <w:cantSplit/>
        </w:trPr>
        <w:tc>
          <w:tcPr>
            <w:tcW w:w="830" w:type="dxa"/>
            <w:vMerge/>
            <w:tcBorders>
              <w:top w:val="single" w:sz="8" w:space="0" w:color="152935"/>
              <w:left w:val="nil"/>
              <w:bottom w:val="single" w:sz="8" w:space="0" w:color="152935"/>
              <w:right w:val="nil"/>
            </w:tcBorders>
            <w:shd w:val="clear" w:color="auto" w:fill="E0E0E0"/>
          </w:tcPr>
          <w:p w14:paraId="64FFC6E8" w14:textId="77777777" w:rsidR="00793589" w:rsidRPr="00A32B07"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2459" w:type="dxa"/>
            <w:vMerge/>
            <w:tcBorders>
              <w:top w:val="single" w:sz="8" w:space="0" w:color="152935"/>
              <w:left w:val="nil"/>
              <w:bottom w:val="nil"/>
              <w:right w:val="nil"/>
            </w:tcBorders>
            <w:shd w:val="clear" w:color="auto" w:fill="E0E0E0"/>
          </w:tcPr>
          <w:p w14:paraId="437E97CF" w14:textId="77777777" w:rsidR="00793589" w:rsidRPr="00A32B07"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953" w:type="dxa"/>
            <w:tcBorders>
              <w:top w:val="single" w:sz="8" w:space="0" w:color="AEAEAE"/>
              <w:left w:val="nil"/>
              <w:bottom w:val="nil"/>
              <w:right w:val="nil"/>
            </w:tcBorders>
            <w:shd w:val="clear" w:color="auto" w:fill="E0E0E0"/>
          </w:tcPr>
          <w:p w14:paraId="6A92BEC2"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No</w:t>
            </w:r>
          </w:p>
        </w:tc>
        <w:tc>
          <w:tcPr>
            <w:tcW w:w="1260" w:type="dxa"/>
            <w:tcBorders>
              <w:top w:val="single" w:sz="8" w:space="0" w:color="AEAEAE"/>
              <w:left w:val="nil"/>
              <w:bottom w:val="nil"/>
              <w:right w:val="single" w:sz="8" w:space="0" w:color="E0E0E0"/>
            </w:tcBorders>
            <w:shd w:val="clear" w:color="auto" w:fill="F9F9FB"/>
          </w:tcPr>
          <w:p w14:paraId="1AACFB29"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34</w:t>
            </w:r>
          </w:p>
        </w:tc>
        <w:tc>
          <w:tcPr>
            <w:tcW w:w="1260" w:type="dxa"/>
            <w:tcBorders>
              <w:top w:val="single" w:sz="8" w:space="0" w:color="AEAEAE"/>
              <w:left w:val="single" w:sz="8" w:space="0" w:color="E0E0E0"/>
              <w:bottom w:val="nil"/>
              <w:right w:val="single" w:sz="8" w:space="0" w:color="E0E0E0"/>
            </w:tcBorders>
            <w:shd w:val="clear" w:color="auto" w:fill="F9F9FB"/>
          </w:tcPr>
          <w:p w14:paraId="792C0FD6"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0</w:t>
            </w:r>
          </w:p>
        </w:tc>
        <w:tc>
          <w:tcPr>
            <w:tcW w:w="1475" w:type="dxa"/>
            <w:tcBorders>
              <w:top w:val="single" w:sz="8" w:space="0" w:color="AEAEAE"/>
              <w:left w:val="single" w:sz="8" w:space="0" w:color="E0E0E0"/>
              <w:bottom w:val="nil"/>
              <w:right w:val="nil"/>
            </w:tcBorders>
            <w:shd w:val="clear" w:color="auto" w:fill="F9F9FB"/>
          </w:tcPr>
          <w:p w14:paraId="2A686A92"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.0</w:t>
            </w:r>
          </w:p>
        </w:tc>
      </w:tr>
      <w:tr w:rsidR="00793589" w:rsidRPr="00A32B07" w14:paraId="0A9AAC79" w14:textId="77777777" w:rsidTr="00FF6EF6">
        <w:trPr>
          <w:cantSplit/>
        </w:trPr>
        <w:tc>
          <w:tcPr>
            <w:tcW w:w="830" w:type="dxa"/>
            <w:vMerge/>
            <w:tcBorders>
              <w:top w:val="single" w:sz="8" w:space="0" w:color="152935"/>
              <w:left w:val="nil"/>
              <w:bottom w:val="single" w:sz="8" w:space="0" w:color="152935"/>
              <w:right w:val="nil"/>
            </w:tcBorders>
            <w:shd w:val="clear" w:color="auto" w:fill="E0E0E0"/>
          </w:tcPr>
          <w:p w14:paraId="15CADF3E" w14:textId="77777777" w:rsidR="00793589" w:rsidRPr="00A32B07" w:rsidRDefault="00793589" w:rsidP="00442328">
            <w:pPr>
              <w:autoSpaceDE w:val="0"/>
              <w:autoSpaceDN w:val="0"/>
              <w:adjustRightInd w:val="0"/>
              <w:jc w:val="both"/>
              <w:rPr>
                <w:rFonts w:ascii="Arial" w:eastAsiaTheme="minorHAnsi" w:hAnsi="Arial" w:cs="Arial"/>
                <w:color w:val="010205"/>
                <w:sz w:val="18"/>
                <w:szCs w:val="18"/>
                <w:lang w:eastAsia="en-US"/>
              </w:rPr>
            </w:pPr>
          </w:p>
        </w:tc>
        <w:tc>
          <w:tcPr>
            <w:tcW w:w="3412" w:type="dxa"/>
            <w:gridSpan w:val="2"/>
            <w:tcBorders>
              <w:top w:val="single" w:sz="8" w:space="0" w:color="AEAEAE"/>
              <w:left w:val="nil"/>
              <w:bottom w:val="single" w:sz="8" w:space="0" w:color="152935"/>
              <w:right w:val="nil"/>
            </w:tcBorders>
            <w:shd w:val="clear" w:color="auto" w:fill="E0E0E0"/>
          </w:tcPr>
          <w:p w14:paraId="22E306D9"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A32B07">
              <w:rPr>
                <w:rFonts w:ascii="Arial" w:eastAsiaTheme="minorHAnsi" w:hAnsi="Arial" w:cs="Arial"/>
                <w:color w:val="264A60"/>
                <w:sz w:val="18"/>
                <w:szCs w:val="18"/>
                <w:lang w:eastAsia="en-US"/>
              </w:rPr>
              <w:t>Overall Percentage</w:t>
            </w:r>
          </w:p>
        </w:tc>
        <w:tc>
          <w:tcPr>
            <w:tcW w:w="1260" w:type="dxa"/>
            <w:tcBorders>
              <w:top w:val="single" w:sz="8" w:space="0" w:color="AEAEAE"/>
              <w:left w:val="nil"/>
              <w:bottom w:val="single" w:sz="8" w:space="0" w:color="152935"/>
              <w:right w:val="single" w:sz="8" w:space="0" w:color="E0E0E0"/>
            </w:tcBorders>
            <w:shd w:val="clear" w:color="auto" w:fill="F9F9FB"/>
            <w:vAlign w:val="center"/>
          </w:tcPr>
          <w:p w14:paraId="7A8A7B96" w14:textId="77777777" w:rsidR="00793589" w:rsidRPr="00A32B07" w:rsidRDefault="00793589" w:rsidP="00442328">
            <w:pPr>
              <w:autoSpaceDE w:val="0"/>
              <w:autoSpaceDN w:val="0"/>
              <w:adjustRightInd w:val="0"/>
              <w:jc w:val="both"/>
              <w:rPr>
                <w:rFonts w:eastAsiaTheme="minorHAnsi"/>
                <w:lang w:eastAsia="en-US"/>
              </w:rPr>
            </w:pPr>
          </w:p>
        </w:tc>
        <w:tc>
          <w:tcPr>
            <w:tcW w:w="1260"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2DB411A5" w14:textId="77777777" w:rsidR="00793589" w:rsidRPr="00A32B07" w:rsidRDefault="00793589" w:rsidP="00442328">
            <w:pPr>
              <w:autoSpaceDE w:val="0"/>
              <w:autoSpaceDN w:val="0"/>
              <w:adjustRightInd w:val="0"/>
              <w:jc w:val="both"/>
              <w:rPr>
                <w:rFonts w:eastAsiaTheme="minorHAnsi"/>
                <w:lang w:eastAsia="en-US"/>
              </w:rPr>
            </w:pPr>
          </w:p>
        </w:tc>
        <w:tc>
          <w:tcPr>
            <w:tcW w:w="1475" w:type="dxa"/>
            <w:tcBorders>
              <w:top w:val="single" w:sz="8" w:space="0" w:color="AEAEAE"/>
              <w:left w:val="single" w:sz="8" w:space="0" w:color="E0E0E0"/>
              <w:bottom w:val="single" w:sz="8" w:space="0" w:color="152935"/>
              <w:right w:val="nil"/>
            </w:tcBorders>
            <w:shd w:val="clear" w:color="auto" w:fill="F9F9FB"/>
          </w:tcPr>
          <w:p w14:paraId="7015ACFF"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80.9</w:t>
            </w:r>
          </w:p>
        </w:tc>
      </w:tr>
      <w:tr w:rsidR="00793589" w:rsidRPr="00A32B07" w14:paraId="636149B7" w14:textId="77777777" w:rsidTr="00FF6EF6">
        <w:trPr>
          <w:cantSplit/>
        </w:trPr>
        <w:tc>
          <w:tcPr>
            <w:tcW w:w="8237" w:type="dxa"/>
            <w:gridSpan w:val="6"/>
            <w:tcBorders>
              <w:top w:val="nil"/>
              <w:left w:val="nil"/>
              <w:bottom w:val="nil"/>
              <w:right w:val="nil"/>
            </w:tcBorders>
            <w:shd w:val="clear" w:color="auto" w:fill="FFFFFF"/>
          </w:tcPr>
          <w:p w14:paraId="6AD75EEB"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a. Constant is included in the model.</w:t>
            </w:r>
          </w:p>
        </w:tc>
      </w:tr>
      <w:tr w:rsidR="00793589" w:rsidRPr="00A32B07" w14:paraId="482BAF02" w14:textId="77777777" w:rsidTr="00FF6EF6">
        <w:trPr>
          <w:cantSplit/>
        </w:trPr>
        <w:tc>
          <w:tcPr>
            <w:tcW w:w="8237" w:type="dxa"/>
            <w:gridSpan w:val="6"/>
            <w:tcBorders>
              <w:top w:val="nil"/>
              <w:left w:val="nil"/>
              <w:bottom w:val="nil"/>
              <w:right w:val="nil"/>
            </w:tcBorders>
            <w:shd w:val="clear" w:color="auto" w:fill="FFFFFF"/>
          </w:tcPr>
          <w:p w14:paraId="2655E47F" w14:textId="77777777" w:rsidR="00793589" w:rsidRPr="00A32B07"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A32B07">
              <w:rPr>
                <w:rFonts w:ascii="Arial" w:eastAsiaTheme="minorHAnsi" w:hAnsi="Arial" w:cs="Arial"/>
                <w:color w:val="010205"/>
                <w:sz w:val="18"/>
                <w:szCs w:val="18"/>
                <w:lang w:eastAsia="en-US"/>
              </w:rPr>
              <w:t>b. The cut value is .500</w:t>
            </w:r>
          </w:p>
        </w:tc>
      </w:tr>
    </w:tbl>
    <w:p w14:paraId="4EE5B585" w14:textId="77628304" w:rsidR="00793589" w:rsidRPr="00A32B07" w:rsidRDefault="00C10462" w:rsidP="00442328">
      <w:pPr>
        <w:pStyle w:val="Caption"/>
        <w:jc w:val="both"/>
        <w:rPr>
          <w:rFonts w:eastAsiaTheme="minorHAnsi"/>
          <w:lang w:eastAsia="en-US"/>
        </w:rPr>
      </w:pPr>
      <w:bookmarkStart w:id="139" w:name="_Toc73657173"/>
      <w:r>
        <w:t xml:space="preserve">Table </w:t>
      </w:r>
      <w:r>
        <w:fldChar w:fldCharType="begin"/>
      </w:r>
      <w:r>
        <w:instrText xml:space="preserve"> SEQ Table \* ARABIC </w:instrText>
      </w:r>
      <w:r>
        <w:fldChar w:fldCharType="separate"/>
      </w:r>
      <w:r w:rsidR="0087340C">
        <w:rPr>
          <w:noProof/>
        </w:rPr>
        <w:t>36</w:t>
      </w:r>
      <w:r>
        <w:fldChar w:fldCharType="end"/>
      </w:r>
      <w:r>
        <w:t>: Classification Table (Author)</w:t>
      </w:r>
      <w:bookmarkEnd w:id="139"/>
    </w:p>
    <w:p w14:paraId="5D718854" w14:textId="77777777" w:rsidR="00793589" w:rsidRDefault="00793589" w:rsidP="00442328">
      <w:pPr>
        <w:spacing w:line="360" w:lineRule="auto"/>
        <w:jc w:val="both"/>
      </w:pPr>
    </w:p>
    <w:p w14:paraId="484B1F4C" w14:textId="12B7C651" w:rsidR="00793589" w:rsidRDefault="00793589" w:rsidP="00442328">
      <w:pPr>
        <w:spacing w:line="360" w:lineRule="auto"/>
        <w:jc w:val="both"/>
      </w:pPr>
      <w:r>
        <w:t xml:space="preserve">The next table show the results of the binary logistic regression model. In this case, all drinks have a p value &lt; 0.05, which shows no relationship between the drink and the brand loyalty. However, when analysing the Exp(B), individuals who have wine as their preferred drink are 1.14 more likely to purchase the same brand. In the same view, for individuals who whiskey is the first choice of drink, they are 1.2 times more inclined to be loyal to the brand. When analysing beer and gin, however, the Exp(B) shows a result below 0, which indicates there is little or no influence on their brand loyalty. In addition, all the respondents who indicated vodka and other spirits as their first choice of drink, are </w:t>
      </w:r>
      <w:r>
        <w:lastRenderedPageBreak/>
        <w:t xml:space="preserve">casual drinkers and, for thar reason the p value is close to 1 and the Exp (B) is zero. It is understandable that this is a limitation to the findings, as the number of respondents who selected those beverages is significantly smaller than the ones who selected beer and wine.  </w:t>
      </w:r>
    </w:p>
    <w:p w14:paraId="04FC6F12" w14:textId="77777777" w:rsidR="00793589" w:rsidRDefault="00793589" w:rsidP="00442328">
      <w:pPr>
        <w:spacing w:line="360" w:lineRule="auto"/>
        <w:jc w:val="both"/>
      </w:pPr>
    </w:p>
    <w:p w14:paraId="633DAB73" w14:textId="77777777" w:rsidR="00793589" w:rsidRDefault="00793589" w:rsidP="00442328">
      <w:pPr>
        <w:spacing w:line="360" w:lineRule="auto"/>
        <w:jc w:val="both"/>
      </w:pPr>
      <w:r w:rsidRPr="00CC25C3">
        <w:rPr>
          <w:noProof/>
        </w:rPr>
        <w:drawing>
          <wp:inline distT="0" distB="0" distL="0" distR="0" wp14:anchorId="12240DD8" wp14:editId="0C33C195">
            <wp:extent cx="5731510" cy="2047875"/>
            <wp:effectExtent l="0" t="0" r="2540" b="952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31510" cy="2047875"/>
                    </a:xfrm>
                    <a:prstGeom prst="rect">
                      <a:avLst/>
                    </a:prstGeom>
                  </pic:spPr>
                </pic:pic>
              </a:graphicData>
            </a:graphic>
          </wp:inline>
        </w:drawing>
      </w:r>
    </w:p>
    <w:p w14:paraId="4FE75788" w14:textId="43FA4C0C" w:rsidR="00793589" w:rsidRDefault="00C10462" w:rsidP="00442328">
      <w:pPr>
        <w:pStyle w:val="Caption"/>
        <w:jc w:val="both"/>
      </w:pPr>
      <w:bookmarkStart w:id="140" w:name="_Toc73657174"/>
      <w:r>
        <w:t xml:space="preserve">Table </w:t>
      </w:r>
      <w:r>
        <w:fldChar w:fldCharType="begin"/>
      </w:r>
      <w:r>
        <w:instrText xml:space="preserve"> SEQ Table \* ARABIC </w:instrText>
      </w:r>
      <w:r>
        <w:fldChar w:fldCharType="separate"/>
      </w:r>
      <w:r w:rsidR="0087340C">
        <w:rPr>
          <w:noProof/>
        </w:rPr>
        <w:t>37</w:t>
      </w:r>
      <w:r>
        <w:fldChar w:fldCharType="end"/>
      </w:r>
      <w:r>
        <w:t>: Binary Logistic Regression (Author)</w:t>
      </w:r>
      <w:bookmarkEnd w:id="140"/>
    </w:p>
    <w:p w14:paraId="7915E6CD" w14:textId="77777777" w:rsidR="00793589" w:rsidRDefault="00793589" w:rsidP="00442328">
      <w:pPr>
        <w:spacing w:line="360" w:lineRule="auto"/>
        <w:jc w:val="both"/>
      </w:pPr>
    </w:p>
    <w:p w14:paraId="584443FA" w14:textId="77777777" w:rsidR="00793589" w:rsidRDefault="00793589" w:rsidP="00442328">
      <w:pPr>
        <w:spacing w:line="360" w:lineRule="auto"/>
        <w:jc w:val="both"/>
      </w:pPr>
      <w:r>
        <w:t xml:space="preserve">The next two questions related to brand analysed how inclined the individuals would be to switch to another brand for each of the drinks listed and the reasons would lead them to change. The results showed that more than 50% of the respondents considered somewhat probable or very probable to switch to another brand and about 18% not probable or somewhat improbable, when considering beer and wine. In contrast, when considering the other drinks such as gin, vodka, whiskey and other spirits, the answers showed that the respondents were inclined to be more neutral, with the percent left being slightly greater to the choices related to probable than the ones of not probable. </w:t>
      </w:r>
    </w:p>
    <w:p w14:paraId="4DF0B140" w14:textId="77777777" w:rsidR="00793589" w:rsidRDefault="00793589" w:rsidP="00442328">
      <w:pPr>
        <w:spacing w:line="360" w:lineRule="auto"/>
        <w:jc w:val="both"/>
      </w:pPr>
    </w:p>
    <w:tbl>
      <w:tblPr>
        <w:tblW w:w="7855" w:type="dxa"/>
        <w:tblLook w:val="04A0" w:firstRow="1" w:lastRow="0" w:firstColumn="1" w:lastColumn="0" w:noHBand="0" w:noVBand="1"/>
      </w:tblPr>
      <w:tblGrid>
        <w:gridCol w:w="1109"/>
        <w:gridCol w:w="1158"/>
        <w:gridCol w:w="1605"/>
        <w:gridCol w:w="1316"/>
        <w:gridCol w:w="1509"/>
        <w:gridCol w:w="1316"/>
      </w:tblGrid>
      <w:tr w:rsidR="00793589" w14:paraId="6FC18B6C" w14:textId="77777777" w:rsidTr="00056F56">
        <w:trPr>
          <w:trHeight w:val="352"/>
        </w:trPr>
        <w:tc>
          <w:tcPr>
            <w:tcW w:w="1026" w:type="dxa"/>
            <w:tcBorders>
              <w:top w:val="single" w:sz="4" w:space="0" w:color="auto"/>
              <w:left w:val="single" w:sz="4" w:space="0" w:color="auto"/>
              <w:bottom w:val="nil"/>
              <w:right w:val="single" w:sz="4" w:space="0" w:color="auto"/>
            </w:tcBorders>
            <w:shd w:val="clear" w:color="EAEAE8" w:fill="92CDDC"/>
            <w:noWrap/>
            <w:vAlign w:val="bottom"/>
            <w:hideMark/>
          </w:tcPr>
          <w:p w14:paraId="25CCBF84"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Drink</w:t>
            </w:r>
          </w:p>
        </w:tc>
        <w:tc>
          <w:tcPr>
            <w:tcW w:w="1083" w:type="dxa"/>
            <w:tcBorders>
              <w:top w:val="single" w:sz="4" w:space="0" w:color="auto"/>
              <w:left w:val="nil"/>
              <w:bottom w:val="single" w:sz="4" w:space="0" w:color="auto"/>
              <w:right w:val="single" w:sz="4" w:space="0" w:color="auto"/>
            </w:tcBorders>
            <w:shd w:val="clear" w:color="EAEAE8" w:fill="92CDDC"/>
            <w:noWrap/>
            <w:vAlign w:val="bottom"/>
            <w:hideMark/>
          </w:tcPr>
          <w:p w14:paraId="3ADBE792"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Not Probable</w:t>
            </w:r>
          </w:p>
        </w:tc>
        <w:tc>
          <w:tcPr>
            <w:tcW w:w="1605" w:type="dxa"/>
            <w:tcBorders>
              <w:top w:val="single" w:sz="4" w:space="0" w:color="auto"/>
              <w:left w:val="nil"/>
              <w:bottom w:val="single" w:sz="4" w:space="0" w:color="auto"/>
              <w:right w:val="single" w:sz="4" w:space="0" w:color="auto"/>
            </w:tcBorders>
            <w:shd w:val="clear" w:color="EAEAE8" w:fill="92CDDC"/>
            <w:noWrap/>
            <w:vAlign w:val="bottom"/>
            <w:hideMark/>
          </w:tcPr>
          <w:p w14:paraId="214FA3DB"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Somewhat Improbable</w:t>
            </w:r>
          </w:p>
        </w:tc>
        <w:tc>
          <w:tcPr>
            <w:tcW w:w="1316" w:type="dxa"/>
            <w:tcBorders>
              <w:top w:val="single" w:sz="4" w:space="0" w:color="auto"/>
              <w:left w:val="nil"/>
              <w:bottom w:val="single" w:sz="4" w:space="0" w:color="auto"/>
              <w:right w:val="single" w:sz="4" w:space="0" w:color="auto"/>
            </w:tcBorders>
            <w:shd w:val="clear" w:color="EAEAE8" w:fill="92CDDC"/>
            <w:noWrap/>
            <w:vAlign w:val="bottom"/>
            <w:hideMark/>
          </w:tcPr>
          <w:p w14:paraId="074DDDE8"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Neutral</w:t>
            </w:r>
          </w:p>
        </w:tc>
        <w:tc>
          <w:tcPr>
            <w:tcW w:w="1509" w:type="dxa"/>
            <w:tcBorders>
              <w:top w:val="single" w:sz="4" w:space="0" w:color="auto"/>
              <w:left w:val="nil"/>
              <w:bottom w:val="single" w:sz="4" w:space="0" w:color="auto"/>
              <w:right w:val="single" w:sz="4" w:space="0" w:color="auto"/>
            </w:tcBorders>
            <w:shd w:val="clear" w:color="EAEAE8" w:fill="92CDDC"/>
            <w:noWrap/>
            <w:vAlign w:val="bottom"/>
            <w:hideMark/>
          </w:tcPr>
          <w:p w14:paraId="5146BC7C"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Somewhat Probable</w:t>
            </w:r>
          </w:p>
        </w:tc>
        <w:tc>
          <w:tcPr>
            <w:tcW w:w="1316" w:type="dxa"/>
            <w:tcBorders>
              <w:top w:val="single" w:sz="4" w:space="0" w:color="auto"/>
              <w:left w:val="nil"/>
              <w:bottom w:val="single" w:sz="4" w:space="0" w:color="auto"/>
              <w:right w:val="single" w:sz="4" w:space="0" w:color="auto"/>
            </w:tcBorders>
            <w:shd w:val="clear" w:color="EAEAE8" w:fill="92CDDC"/>
            <w:noWrap/>
            <w:vAlign w:val="bottom"/>
            <w:hideMark/>
          </w:tcPr>
          <w:p w14:paraId="21B9CB86"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Very Probable</w:t>
            </w:r>
          </w:p>
        </w:tc>
      </w:tr>
      <w:tr w:rsidR="00793589" w14:paraId="3F0A3694" w14:textId="77777777" w:rsidTr="00056F56">
        <w:trPr>
          <w:trHeight w:val="352"/>
        </w:trPr>
        <w:tc>
          <w:tcPr>
            <w:tcW w:w="1026" w:type="dxa"/>
            <w:tcBorders>
              <w:top w:val="single" w:sz="4" w:space="0" w:color="auto"/>
              <w:left w:val="single" w:sz="4" w:space="0" w:color="auto"/>
              <w:bottom w:val="nil"/>
              <w:right w:val="single" w:sz="4" w:space="0" w:color="auto"/>
            </w:tcBorders>
            <w:shd w:val="clear" w:color="EAEAE8" w:fill="92CDDC"/>
            <w:noWrap/>
            <w:vAlign w:val="bottom"/>
            <w:hideMark/>
          </w:tcPr>
          <w:p w14:paraId="6F0EB3D4"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Beer</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14:paraId="2215C72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7%</w:t>
            </w:r>
          </w:p>
        </w:tc>
        <w:tc>
          <w:tcPr>
            <w:tcW w:w="1605" w:type="dxa"/>
            <w:tcBorders>
              <w:top w:val="single" w:sz="4" w:space="0" w:color="auto"/>
              <w:left w:val="nil"/>
              <w:bottom w:val="single" w:sz="4" w:space="0" w:color="auto"/>
              <w:right w:val="single" w:sz="4" w:space="0" w:color="auto"/>
            </w:tcBorders>
            <w:shd w:val="clear" w:color="auto" w:fill="auto"/>
            <w:noWrap/>
            <w:vAlign w:val="bottom"/>
            <w:hideMark/>
          </w:tcPr>
          <w:p w14:paraId="3884DAE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11%</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5BCDFC26"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26%</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14:paraId="084F14CD"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41%</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5CDDAB87"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15%</w:t>
            </w:r>
          </w:p>
        </w:tc>
      </w:tr>
      <w:tr w:rsidR="00793589" w14:paraId="5CFD7E2D" w14:textId="77777777" w:rsidTr="00056F56">
        <w:trPr>
          <w:trHeight w:val="352"/>
        </w:trPr>
        <w:tc>
          <w:tcPr>
            <w:tcW w:w="1026" w:type="dxa"/>
            <w:tcBorders>
              <w:top w:val="nil"/>
              <w:left w:val="single" w:sz="4" w:space="0" w:color="auto"/>
              <w:bottom w:val="nil"/>
              <w:right w:val="single" w:sz="4" w:space="0" w:color="auto"/>
            </w:tcBorders>
            <w:shd w:val="clear" w:color="EAEAE8" w:fill="92CDDC"/>
            <w:noWrap/>
            <w:vAlign w:val="bottom"/>
            <w:hideMark/>
          </w:tcPr>
          <w:p w14:paraId="05DCB21F"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Wine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14:paraId="7EAA0761"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9%</w:t>
            </w:r>
          </w:p>
        </w:tc>
        <w:tc>
          <w:tcPr>
            <w:tcW w:w="1605" w:type="dxa"/>
            <w:tcBorders>
              <w:top w:val="single" w:sz="4" w:space="0" w:color="auto"/>
              <w:left w:val="nil"/>
              <w:bottom w:val="single" w:sz="4" w:space="0" w:color="auto"/>
              <w:right w:val="single" w:sz="4" w:space="0" w:color="auto"/>
            </w:tcBorders>
            <w:shd w:val="clear" w:color="auto" w:fill="auto"/>
            <w:noWrap/>
            <w:vAlign w:val="bottom"/>
            <w:hideMark/>
          </w:tcPr>
          <w:p w14:paraId="5BEA165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8%</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3E66E17D"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29%</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14:paraId="0BE55DDE"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26%</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794EBEE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28%</w:t>
            </w:r>
          </w:p>
        </w:tc>
      </w:tr>
      <w:tr w:rsidR="00793589" w14:paraId="54C24B9D" w14:textId="77777777" w:rsidTr="00056F56">
        <w:trPr>
          <w:trHeight w:val="352"/>
        </w:trPr>
        <w:tc>
          <w:tcPr>
            <w:tcW w:w="1026" w:type="dxa"/>
            <w:tcBorders>
              <w:top w:val="nil"/>
              <w:left w:val="single" w:sz="4" w:space="0" w:color="auto"/>
              <w:bottom w:val="nil"/>
              <w:right w:val="single" w:sz="4" w:space="0" w:color="auto"/>
            </w:tcBorders>
            <w:shd w:val="clear" w:color="EAEAE8" w:fill="92CDDC"/>
            <w:noWrap/>
            <w:vAlign w:val="bottom"/>
            <w:hideMark/>
          </w:tcPr>
          <w:p w14:paraId="03DE6648"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Vodka</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14:paraId="06069B25"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12%</w:t>
            </w:r>
          </w:p>
        </w:tc>
        <w:tc>
          <w:tcPr>
            <w:tcW w:w="1605" w:type="dxa"/>
            <w:tcBorders>
              <w:top w:val="single" w:sz="4" w:space="0" w:color="auto"/>
              <w:left w:val="nil"/>
              <w:bottom w:val="single" w:sz="4" w:space="0" w:color="auto"/>
              <w:right w:val="single" w:sz="4" w:space="0" w:color="auto"/>
            </w:tcBorders>
            <w:shd w:val="clear" w:color="auto" w:fill="auto"/>
            <w:noWrap/>
            <w:vAlign w:val="bottom"/>
            <w:hideMark/>
          </w:tcPr>
          <w:p w14:paraId="467A9CC1"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8%</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68DC686F"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42%</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14:paraId="6A9F5FBC"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19%</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7F28A156"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19%</w:t>
            </w:r>
          </w:p>
        </w:tc>
      </w:tr>
      <w:tr w:rsidR="00793589" w14:paraId="3CB43C4A" w14:textId="77777777" w:rsidTr="00056F56">
        <w:trPr>
          <w:trHeight w:val="352"/>
        </w:trPr>
        <w:tc>
          <w:tcPr>
            <w:tcW w:w="1026" w:type="dxa"/>
            <w:tcBorders>
              <w:top w:val="nil"/>
              <w:left w:val="single" w:sz="4" w:space="0" w:color="auto"/>
              <w:bottom w:val="nil"/>
              <w:right w:val="single" w:sz="4" w:space="0" w:color="auto"/>
            </w:tcBorders>
            <w:shd w:val="clear" w:color="EAEAE8" w:fill="92CDDC"/>
            <w:noWrap/>
            <w:vAlign w:val="bottom"/>
            <w:hideMark/>
          </w:tcPr>
          <w:p w14:paraId="3CDBAB1D"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Gin</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14:paraId="524052A6"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12%</w:t>
            </w:r>
          </w:p>
        </w:tc>
        <w:tc>
          <w:tcPr>
            <w:tcW w:w="1605" w:type="dxa"/>
            <w:tcBorders>
              <w:top w:val="single" w:sz="4" w:space="0" w:color="auto"/>
              <w:left w:val="nil"/>
              <w:bottom w:val="single" w:sz="4" w:space="0" w:color="auto"/>
              <w:right w:val="single" w:sz="4" w:space="0" w:color="auto"/>
            </w:tcBorders>
            <w:shd w:val="clear" w:color="auto" w:fill="auto"/>
            <w:noWrap/>
            <w:vAlign w:val="bottom"/>
            <w:hideMark/>
          </w:tcPr>
          <w:p w14:paraId="08AF7F5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10%</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4FB55964"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36%</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14:paraId="7B3325EB"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20%</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7442AB58"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22%</w:t>
            </w:r>
          </w:p>
        </w:tc>
      </w:tr>
      <w:tr w:rsidR="00793589" w14:paraId="361C17C0" w14:textId="77777777" w:rsidTr="00056F56">
        <w:trPr>
          <w:trHeight w:val="352"/>
        </w:trPr>
        <w:tc>
          <w:tcPr>
            <w:tcW w:w="1026" w:type="dxa"/>
            <w:tcBorders>
              <w:top w:val="nil"/>
              <w:left w:val="single" w:sz="4" w:space="0" w:color="auto"/>
              <w:bottom w:val="nil"/>
              <w:right w:val="single" w:sz="4" w:space="0" w:color="auto"/>
            </w:tcBorders>
            <w:shd w:val="clear" w:color="EAEAE8" w:fill="92CDDC"/>
            <w:noWrap/>
            <w:vAlign w:val="bottom"/>
            <w:hideMark/>
          </w:tcPr>
          <w:p w14:paraId="6979BD52"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Whiskey</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14:paraId="7E60D5D7"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16%</w:t>
            </w:r>
          </w:p>
        </w:tc>
        <w:tc>
          <w:tcPr>
            <w:tcW w:w="1605" w:type="dxa"/>
            <w:tcBorders>
              <w:top w:val="single" w:sz="4" w:space="0" w:color="auto"/>
              <w:left w:val="nil"/>
              <w:bottom w:val="single" w:sz="4" w:space="0" w:color="auto"/>
              <w:right w:val="single" w:sz="4" w:space="0" w:color="auto"/>
            </w:tcBorders>
            <w:shd w:val="clear" w:color="auto" w:fill="auto"/>
            <w:noWrap/>
            <w:vAlign w:val="bottom"/>
            <w:hideMark/>
          </w:tcPr>
          <w:p w14:paraId="63F89E40"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11%</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53DBF4E9"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39%</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14:paraId="384F6B8E"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17%</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59DE096A"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16%</w:t>
            </w:r>
          </w:p>
        </w:tc>
      </w:tr>
      <w:tr w:rsidR="00793589" w14:paraId="07789897" w14:textId="77777777" w:rsidTr="00056F56">
        <w:trPr>
          <w:trHeight w:val="352"/>
        </w:trPr>
        <w:tc>
          <w:tcPr>
            <w:tcW w:w="1026" w:type="dxa"/>
            <w:tcBorders>
              <w:top w:val="nil"/>
              <w:left w:val="single" w:sz="4" w:space="0" w:color="auto"/>
              <w:bottom w:val="single" w:sz="4" w:space="0" w:color="auto"/>
              <w:right w:val="single" w:sz="4" w:space="0" w:color="auto"/>
            </w:tcBorders>
            <w:shd w:val="clear" w:color="EAEAE8" w:fill="92CDDC"/>
            <w:noWrap/>
            <w:vAlign w:val="bottom"/>
            <w:hideMark/>
          </w:tcPr>
          <w:p w14:paraId="6EC7FE55" w14:textId="77777777" w:rsidR="00793589" w:rsidRDefault="00793589" w:rsidP="00442328">
            <w:pPr>
              <w:jc w:val="both"/>
              <w:rPr>
                <w:rFonts w:ascii="Arial" w:hAnsi="Arial" w:cs="Arial"/>
                <w:b/>
                <w:bCs/>
                <w:color w:val="333333"/>
                <w:sz w:val="22"/>
                <w:szCs w:val="22"/>
              </w:rPr>
            </w:pPr>
            <w:r>
              <w:rPr>
                <w:rFonts w:ascii="Arial" w:hAnsi="Arial" w:cs="Arial"/>
                <w:b/>
                <w:bCs/>
                <w:color w:val="333333"/>
                <w:sz w:val="22"/>
                <w:szCs w:val="22"/>
              </w:rPr>
              <w:t>Other Spirits</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14:paraId="0974FE11"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13%</w:t>
            </w:r>
          </w:p>
        </w:tc>
        <w:tc>
          <w:tcPr>
            <w:tcW w:w="1605" w:type="dxa"/>
            <w:tcBorders>
              <w:top w:val="single" w:sz="4" w:space="0" w:color="auto"/>
              <w:left w:val="nil"/>
              <w:bottom w:val="single" w:sz="4" w:space="0" w:color="auto"/>
              <w:right w:val="single" w:sz="4" w:space="0" w:color="auto"/>
            </w:tcBorders>
            <w:shd w:val="clear" w:color="auto" w:fill="auto"/>
            <w:noWrap/>
            <w:vAlign w:val="bottom"/>
            <w:hideMark/>
          </w:tcPr>
          <w:p w14:paraId="684376F7"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7F37C2AF"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49%</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14:paraId="1934B56D"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17%</w:t>
            </w:r>
          </w:p>
        </w:tc>
        <w:tc>
          <w:tcPr>
            <w:tcW w:w="1316" w:type="dxa"/>
            <w:tcBorders>
              <w:top w:val="single" w:sz="4" w:space="0" w:color="auto"/>
              <w:left w:val="nil"/>
              <w:bottom w:val="single" w:sz="4" w:space="0" w:color="auto"/>
              <w:right w:val="single" w:sz="4" w:space="0" w:color="auto"/>
            </w:tcBorders>
            <w:shd w:val="clear" w:color="auto" w:fill="auto"/>
            <w:noWrap/>
            <w:vAlign w:val="bottom"/>
            <w:hideMark/>
          </w:tcPr>
          <w:p w14:paraId="1620E833" w14:textId="77777777" w:rsidR="00793589" w:rsidRDefault="00793589" w:rsidP="00442328">
            <w:pPr>
              <w:jc w:val="both"/>
              <w:rPr>
                <w:rFonts w:ascii="Arial" w:hAnsi="Arial" w:cs="Arial"/>
                <w:color w:val="333333"/>
                <w:sz w:val="22"/>
                <w:szCs w:val="22"/>
              </w:rPr>
            </w:pPr>
            <w:r>
              <w:rPr>
                <w:rFonts w:ascii="Arial" w:hAnsi="Arial" w:cs="Arial"/>
                <w:color w:val="333333"/>
                <w:sz w:val="22"/>
                <w:szCs w:val="22"/>
              </w:rPr>
              <w:t>17%</w:t>
            </w:r>
          </w:p>
        </w:tc>
      </w:tr>
    </w:tbl>
    <w:p w14:paraId="388284D7" w14:textId="242A2B51" w:rsidR="00793589" w:rsidRDefault="00C10462" w:rsidP="00442328">
      <w:pPr>
        <w:pStyle w:val="Caption"/>
        <w:jc w:val="both"/>
      </w:pPr>
      <w:bookmarkStart w:id="141" w:name="_Toc73657175"/>
      <w:r>
        <w:t xml:space="preserve">Table </w:t>
      </w:r>
      <w:r>
        <w:fldChar w:fldCharType="begin"/>
      </w:r>
      <w:r>
        <w:instrText xml:space="preserve"> SEQ Table \* ARABIC </w:instrText>
      </w:r>
      <w:r>
        <w:fldChar w:fldCharType="separate"/>
      </w:r>
      <w:r w:rsidR="0087340C">
        <w:rPr>
          <w:noProof/>
        </w:rPr>
        <w:t>38</w:t>
      </w:r>
      <w:r>
        <w:fldChar w:fldCharType="end"/>
      </w:r>
      <w:r>
        <w:t>: Inclined to Switch to Another Brand (Author)</w:t>
      </w:r>
      <w:bookmarkEnd w:id="141"/>
    </w:p>
    <w:p w14:paraId="022EF77D" w14:textId="77777777" w:rsidR="00793589" w:rsidRDefault="00793589" w:rsidP="00442328">
      <w:pPr>
        <w:spacing w:line="360" w:lineRule="auto"/>
        <w:jc w:val="both"/>
      </w:pPr>
      <w:r>
        <w:rPr>
          <w:noProof/>
        </w:rPr>
        <w:lastRenderedPageBreak/>
        <w:drawing>
          <wp:inline distT="0" distB="0" distL="0" distR="0" wp14:anchorId="389627C1" wp14:editId="5E4EFC70">
            <wp:extent cx="5073650" cy="2940050"/>
            <wp:effectExtent l="0" t="0" r="12700" b="12700"/>
            <wp:docPr id="72" name="Chart 72">
              <a:extLst xmlns:a="http://schemas.openxmlformats.org/drawingml/2006/main">
                <a:ext uri="{FF2B5EF4-FFF2-40B4-BE49-F238E27FC236}">
                  <a16:creationId xmlns:a16="http://schemas.microsoft.com/office/drawing/2014/main" id="{00000000-0008-0000-18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ED91F8B" w14:textId="4C1F5710" w:rsidR="00793589" w:rsidRDefault="00056F56" w:rsidP="00442328">
      <w:pPr>
        <w:pStyle w:val="Caption"/>
        <w:jc w:val="both"/>
      </w:pPr>
      <w:bookmarkStart w:id="142" w:name="_Toc73657100"/>
      <w:r>
        <w:t xml:space="preserve">Figure </w:t>
      </w:r>
      <w:r>
        <w:fldChar w:fldCharType="begin"/>
      </w:r>
      <w:r>
        <w:instrText xml:space="preserve"> SEQ Figure \* ARABIC </w:instrText>
      </w:r>
      <w:r>
        <w:fldChar w:fldCharType="separate"/>
      </w:r>
      <w:r w:rsidR="0087340C">
        <w:rPr>
          <w:noProof/>
        </w:rPr>
        <w:t>30</w:t>
      </w:r>
      <w:r>
        <w:fldChar w:fldCharType="end"/>
      </w:r>
      <w:r>
        <w:t>:</w:t>
      </w:r>
      <w:r w:rsidRPr="00DD6CAC">
        <w:t xml:space="preserve"> Inclined to Switch to Another Brand (Author)</w:t>
      </w:r>
      <w:bookmarkEnd w:id="142"/>
    </w:p>
    <w:p w14:paraId="4A9C0CFC" w14:textId="77777777" w:rsidR="00793589" w:rsidRDefault="00793589" w:rsidP="00442328">
      <w:pPr>
        <w:spacing w:line="360" w:lineRule="auto"/>
        <w:jc w:val="both"/>
      </w:pPr>
      <w:r>
        <w:t xml:space="preserve">The following question consisted of the reasons behind the attitude of switching to another brand. More than 60% of the respondents confirmed the desire of having a better-quality product at the same price, and about 50% stated that the reason for switching to another brand is related to save money and to try a new product that been promoted. In comparison, only a little more than 10% had confirmed the relation between switching to another brand because no longer identify themselves with their preferred brand. </w:t>
      </w:r>
    </w:p>
    <w:p w14:paraId="5FAB0932" w14:textId="77777777" w:rsidR="00793589" w:rsidRDefault="00793589" w:rsidP="00442328">
      <w:pPr>
        <w:spacing w:line="360" w:lineRule="auto"/>
        <w:jc w:val="both"/>
      </w:pPr>
    </w:p>
    <w:p w14:paraId="3F8CA159" w14:textId="77777777" w:rsidR="00793589" w:rsidRDefault="00793589" w:rsidP="00442328">
      <w:pPr>
        <w:spacing w:line="360" w:lineRule="auto"/>
        <w:jc w:val="both"/>
      </w:pPr>
      <w:r>
        <w:rPr>
          <w:noProof/>
        </w:rPr>
        <w:drawing>
          <wp:inline distT="0" distB="0" distL="0" distR="0" wp14:anchorId="0AF018FC" wp14:editId="466611B7">
            <wp:extent cx="4533900" cy="2736850"/>
            <wp:effectExtent l="0" t="0" r="0" b="6350"/>
            <wp:docPr id="73" name="Chart 73">
              <a:extLst xmlns:a="http://schemas.openxmlformats.org/drawingml/2006/main">
                <a:ext uri="{FF2B5EF4-FFF2-40B4-BE49-F238E27FC236}">
                  <a16:creationId xmlns:a16="http://schemas.microsoft.com/office/drawing/2014/main" id="{00000000-0008-0000-19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1116B98A" w14:textId="79278C5D" w:rsidR="00793589" w:rsidRDefault="00056F56" w:rsidP="00442328">
      <w:pPr>
        <w:pStyle w:val="Caption"/>
        <w:jc w:val="both"/>
      </w:pPr>
      <w:bookmarkStart w:id="143" w:name="_Toc73657101"/>
      <w:r>
        <w:t xml:space="preserve">Figure </w:t>
      </w:r>
      <w:r>
        <w:fldChar w:fldCharType="begin"/>
      </w:r>
      <w:r>
        <w:instrText xml:space="preserve"> SEQ Figure \* ARABIC </w:instrText>
      </w:r>
      <w:r>
        <w:fldChar w:fldCharType="separate"/>
      </w:r>
      <w:r w:rsidR="0087340C">
        <w:rPr>
          <w:noProof/>
        </w:rPr>
        <w:t>31</w:t>
      </w:r>
      <w:r>
        <w:fldChar w:fldCharType="end"/>
      </w:r>
      <w:r>
        <w:t>: Reasons</w:t>
      </w:r>
      <w:r w:rsidRPr="00600DD9">
        <w:t xml:space="preserve"> to Switch to Another Brand (Author)</w:t>
      </w:r>
      <w:bookmarkEnd w:id="143"/>
    </w:p>
    <w:p w14:paraId="2FD88D52" w14:textId="77777777" w:rsidR="00793589" w:rsidRDefault="00793589" w:rsidP="00442328">
      <w:pPr>
        <w:spacing w:line="360" w:lineRule="auto"/>
        <w:jc w:val="both"/>
      </w:pPr>
      <w:r>
        <w:t xml:space="preserve">The results of both questions together, reinforce the importance of quality in the consumer behaviour related to alcoholic beverages. A point to be analysed is the fact that most of </w:t>
      </w:r>
      <w:r>
        <w:lastRenderedPageBreak/>
        <w:t xml:space="preserve">the individuals who respond this questionnaire listed beer or wine as being their first choice of drink, however, they are likely to switch to other brands of their preferred drink. This might be due for </w:t>
      </w:r>
      <w:proofErr w:type="gramStart"/>
      <w:r>
        <w:t>a number of</w:t>
      </w:r>
      <w:proofErr w:type="gramEnd"/>
      <w:r>
        <w:t xml:space="preserve"> factors such as the wide-ranging variety of this type of beverage or that the quality of this type of drink does not change per category as much as spirits, for example. That said, it is clear from the overall view of previous questions that brand is an important factor, but it is hard to conclude if Irish consumers are willing to pay more for a specific brand of alcoholic beverage because they are loyal to it, and further studies need to be made to understand this relationship. </w:t>
      </w:r>
    </w:p>
    <w:p w14:paraId="21B24062" w14:textId="27307C91" w:rsidR="00793589" w:rsidRDefault="00793589" w:rsidP="00442328">
      <w:pPr>
        <w:spacing w:line="360" w:lineRule="auto"/>
        <w:jc w:val="both"/>
      </w:pPr>
    </w:p>
    <w:p w14:paraId="0A2784F2" w14:textId="36DB6CF3" w:rsidR="00AA0F18" w:rsidRDefault="00AA0F18" w:rsidP="00442328">
      <w:pPr>
        <w:pStyle w:val="Heading2"/>
        <w:jc w:val="both"/>
      </w:pPr>
      <w:bookmarkStart w:id="144" w:name="_Toc73710685"/>
      <w:r>
        <w:t>5.7.2 Type of Beverage</w:t>
      </w:r>
      <w:bookmarkEnd w:id="144"/>
    </w:p>
    <w:p w14:paraId="1AEF65D2" w14:textId="77777777" w:rsidR="00AA0F18" w:rsidRPr="00AA0F18" w:rsidRDefault="00AA0F18" w:rsidP="00442328">
      <w:pPr>
        <w:jc w:val="both"/>
      </w:pPr>
    </w:p>
    <w:p w14:paraId="4E5CAEEA" w14:textId="77777777" w:rsidR="00793589" w:rsidRPr="00D21154" w:rsidRDefault="00793589" w:rsidP="00442328">
      <w:pPr>
        <w:spacing w:line="360" w:lineRule="auto"/>
        <w:jc w:val="both"/>
      </w:pPr>
      <w:r w:rsidRPr="00086524">
        <w:sym w:font="Symbol" w:char="F0B7"/>
      </w:r>
      <w:r w:rsidRPr="00086524">
        <w:t xml:space="preserve"> </w:t>
      </w:r>
      <w:r w:rsidRPr="008679E5">
        <w:rPr>
          <w:b/>
          <w:bCs/>
        </w:rPr>
        <w:t>H</w:t>
      </w:r>
      <w:r>
        <w:rPr>
          <w:b/>
          <w:bCs/>
        </w:rPr>
        <w:t>4</w:t>
      </w:r>
      <w:r w:rsidRPr="00086524">
        <w:t xml:space="preserve"> </w:t>
      </w:r>
      <w:r>
        <w:t xml:space="preserve">– If the price increases, consumers will switch their preferences to another type of alcoholic beverage.  </w:t>
      </w:r>
    </w:p>
    <w:p w14:paraId="54AF3381" w14:textId="77777777" w:rsidR="00793589" w:rsidRDefault="00793589" w:rsidP="00442328">
      <w:pPr>
        <w:spacing w:line="360" w:lineRule="auto"/>
        <w:jc w:val="both"/>
      </w:pPr>
    </w:p>
    <w:p w14:paraId="6057B64D" w14:textId="77777777" w:rsidR="00793589" w:rsidRDefault="00793589" w:rsidP="00442328">
      <w:pPr>
        <w:spacing w:line="360" w:lineRule="auto"/>
        <w:jc w:val="both"/>
      </w:pPr>
      <w:r>
        <w:t xml:space="preserve">The last two questions of the survey were designed to understand if the consumers are willing to switch to another type of drink, in case of a price increase and the reasons behind this attitude. When analysing beer, the percentages are almost even, with 38% saying it is not probably or somewhat improbable that they would change to another drink and 40% saying it is probable. In relation to wine, 28% states it is not probable or somewhat improbable, against 47% who consider it probable. Again, when analysing spirits, such as gin, vodka, whiskey and others, a tendency to be neutral is identified, but in this case, the percentage of people stating that it is probable they would switch to another type of drinks is expressively more than the ones saying they would not.  </w:t>
      </w:r>
    </w:p>
    <w:p w14:paraId="1FF98B08" w14:textId="77777777" w:rsidR="00793589" w:rsidRDefault="00793589" w:rsidP="00442328">
      <w:pPr>
        <w:spacing w:line="360" w:lineRule="auto"/>
        <w:jc w:val="both"/>
      </w:pPr>
    </w:p>
    <w:tbl>
      <w:tblPr>
        <w:tblW w:w="7535" w:type="dxa"/>
        <w:tblLook w:val="04A0" w:firstRow="1" w:lastRow="0" w:firstColumn="1" w:lastColumn="0" w:noHBand="0" w:noVBand="1"/>
      </w:tblPr>
      <w:tblGrid>
        <w:gridCol w:w="1109"/>
        <w:gridCol w:w="1158"/>
        <w:gridCol w:w="1482"/>
        <w:gridCol w:w="1215"/>
        <w:gridCol w:w="1393"/>
        <w:gridCol w:w="1215"/>
      </w:tblGrid>
      <w:tr w:rsidR="00793589" w:rsidRPr="00CF6B87" w14:paraId="4101F8E2" w14:textId="77777777" w:rsidTr="00056F56">
        <w:trPr>
          <w:trHeight w:val="316"/>
        </w:trPr>
        <w:tc>
          <w:tcPr>
            <w:tcW w:w="1091" w:type="dxa"/>
            <w:tcBorders>
              <w:top w:val="single" w:sz="4" w:space="0" w:color="auto"/>
              <w:left w:val="single" w:sz="4" w:space="0" w:color="auto"/>
              <w:bottom w:val="nil"/>
              <w:right w:val="single" w:sz="4" w:space="0" w:color="auto"/>
            </w:tcBorders>
            <w:shd w:val="clear" w:color="EAEAE8" w:fill="92CDDC"/>
            <w:noWrap/>
            <w:vAlign w:val="bottom"/>
            <w:hideMark/>
          </w:tcPr>
          <w:p w14:paraId="43576A54"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Drink</w:t>
            </w:r>
          </w:p>
        </w:tc>
        <w:tc>
          <w:tcPr>
            <w:tcW w:w="1139" w:type="dxa"/>
            <w:tcBorders>
              <w:top w:val="single" w:sz="4" w:space="0" w:color="auto"/>
              <w:left w:val="nil"/>
              <w:bottom w:val="single" w:sz="4" w:space="0" w:color="auto"/>
              <w:right w:val="single" w:sz="4" w:space="0" w:color="auto"/>
            </w:tcBorders>
            <w:shd w:val="clear" w:color="EAEAE8" w:fill="92CDDC"/>
            <w:noWrap/>
            <w:vAlign w:val="bottom"/>
            <w:hideMark/>
          </w:tcPr>
          <w:p w14:paraId="0B96E9BE"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Not Probable</w:t>
            </w:r>
          </w:p>
        </w:tc>
        <w:tc>
          <w:tcPr>
            <w:tcW w:w="1482" w:type="dxa"/>
            <w:tcBorders>
              <w:top w:val="single" w:sz="4" w:space="0" w:color="auto"/>
              <w:left w:val="nil"/>
              <w:bottom w:val="single" w:sz="4" w:space="0" w:color="auto"/>
              <w:right w:val="single" w:sz="4" w:space="0" w:color="auto"/>
            </w:tcBorders>
            <w:shd w:val="clear" w:color="EAEAE8" w:fill="92CDDC"/>
            <w:noWrap/>
            <w:vAlign w:val="bottom"/>
            <w:hideMark/>
          </w:tcPr>
          <w:p w14:paraId="3791CD9B"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Somewhat Improbable</w:t>
            </w:r>
          </w:p>
        </w:tc>
        <w:tc>
          <w:tcPr>
            <w:tcW w:w="1215" w:type="dxa"/>
            <w:tcBorders>
              <w:top w:val="single" w:sz="4" w:space="0" w:color="auto"/>
              <w:left w:val="nil"/>
              <w:bottom w:val="single" w:sz="4" w:space="0" w:color="auto"/>
              <w:right w:val="single" w:sz="4" w:space="0" w:color="auto"/>
            </w:tcBorders>
            <w:shd w:val="clear" w:color="EAEAE8" w:fill="92CDDC"/>
            <w:noWrap/>
            <w:vAlign w:val="bottom"/>
            <w:hideMark/>
          </w:tcPr>
          <w:p w14:paraId="6F8973E5"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Neutral</w:t>
            </w:r>
          </w:p>
        </w:tc>
        <w:tc>
          <w:tcPr>
            <w:tcW w:w="1393" w:type="dxa"/>
            <w:tcBorders>
              <w:top w:val="single" w:sz="4" w:space="0" w:color="auto"/>
              <w:left w:val="nil"/>
              <w:bottom w:val="single" w:sz="4" w:space="0" w:color="auto"/>
              <w:right w:val="single" w:sz="4" w:space="0" w:color="auto"/>
            </w:tcBorders>
            <w:shd w:val="clear" w:color="EAEAE8" w:fill="92CDDC"/>
            <w:noWrap/>
            <w:vAlign w:val="bottom"/>
            <w:hideMark/>
          </w:tcPr>
          <w:p w14:paraId="07300810"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Somewhat Probable</w:t>
            </w:r>
          </w:p>
        </w:tc>
        <w:tc>
          <w:tcPr>
            <w:tcW w:w="1215" w:type="dxa"/>
            <w:tcBorders>
              <w:top w:val="single" w:sz="4" w:space="0" w:color="auto"/>
              <w:left w:val="nil"/>
              <w:bottom w:val="single" w:sz="4" w:space="0" w:color="auto"/>
              <w:right w:val="single" w:sz="4" w:space="0" w:color="auto"/>
            </w:tcBorders>
            <w:shd w:val="clear" w:color="EAEAE8" w:fill="92CDDC"/>
            <w:noWrap/>
            <w:vAlign w:val="bottom"/>
            <w:hideMark/>
          </w:tcPr>
          <w:p w14:paraId="58B208A1"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Very Probable</w:t>
            </w:r>
          </w:p>
        </w:tc>
      </w:tr>
      <w:tr w:rsidR="00793589" w:rsidRPr="00CF6B87" w14:paraId="14F0B63F" w14:textId="77777777" w:rsidTr="00056F56">
        <w:trPr>
          <w:trHeight w:val="316"/>
        </w:trPr>
        <w:tc>
          <w:tcPr>
            <w:tcW w:w="1091" w:type="dxa"/>
            <w:tcBorders>
              <w:top w:val="single" w:sz="4" w:space="0" w:color="auto"/>
              <w:left w:val="single" w:sz="4" w:space="0" w:color="auto"/>
              <w:bottom w:val="nil"/>
              <w:right w:val="single" w:sz="4" w:space="0" w:color="auto"/>
            </w:tcBorders>
            <w:shd w:val="clear" w:color="EAEAE8" w:fill="92CDDC"/>
            <w:noWrap/>
            <w:vAlign w:val="bottom"/>
            <w:hideMark/>
          </w:tcPr>
          <w:p w14:paraId="03B5BB44"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Beer</w:t>
            </w:r>
          </w:p>
        </w:tc>
        <w:tc>
          <w:tcPr>
            <w:tcW w:w="1139" w:type="dxa"/>
            <w:tcBorders>
              <w:top w:val="single" w:sz="4" w:space="0" w:color="auto"/>
              <w:left w:val="nil"/>
              <w:bottom w:val="single" w:sz="4" w:space="0" w:color="auto"/>
              <w:right w:val="single" w:sz="4" w:space="0" w:color="auto"/>
            </w:tcBorders>
            <w:shd w:val="clear" w:color="auto" w:fill="auto"/>
            <w:noWrap/>
            <w:vAlign w:val="bottom"/>
            <w:hideMark/>
          </w:tcPr>
          <w:p w14:paraId="6DDDC5EA"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23%</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6FFE9445"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15%</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148B1B6C"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22%</w:t>
            </w:r>
          </w:p>
        </w:tc>
        <w:tc>
          <w:tcPr>
            <w:tcW w:w="1393" w:type="dxa"/>
            <w:tcBorders>
              <w:top w:val="single" w:sz="4" w:space="0" w:color="auto"/>
              <w:left w:val="nil"/>
              <w:bottom w:val="single" w:sz="4" w:space="0" w:color="auto"/>
              <w:right w:val="single" w:sz="4" w:space="0" w:color="auto"/>
            </w:tcBorders>
            <w:shd w:val="clear" w:color="auto" w:fill="auto"/>
            <w:noWrap/>
            <w:vAlign w:val="bottom"/>
            <w:hideMark/>
          </w:tcPr>
          <w:p w14:paraId="37A7B78E"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23%</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8399AB4"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17%</w:t>
            </w:r>
          </w:p>
        </w:tc>
      </w:tr>
      <w:tr w:rsidR="00793589" w:rsidRPr="00CF6B87" w14:paraId="516F4F25" w14:textId="77777777" w:rsidTr="00056F56">
        <w:trPr>
          <w:trHeight w:val="316"/>
        </w:trPr>
        <w:tc>
          <w:tcPr>
            <w:tcW w:w="1091" w:type="dxa"/>
            <w:tcBorders>
              <w:top w:val="nil"/>
              <w:left w:val="single" w:sz="4" w:space="0" w:color="auto"/>
              <w:bottom w:val="nil"/>
              <w:right w:val="single" w:sz="4" w:space="0" w:color="auto"/>
            </w:tcBorders>
            <w:shd w:val="clear" w:color="EAEAE8" w:fill="92CDDC"/>
            <w:noWrap/>
            <w:vAlign w:val="bottom"/>
            <w:hideMark/>
          </w:tcPr>
          <w:p w14:paraId="718C53F8"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Wine</w:t>
            </w:r>
          </w:p>
        </w:tc>
        <w:tc>
          <w:tcPr>
            <w:tcW w:w="1139" w:type="dxa"/>
            <w:tcBorders>
              <w:top w:val="single" w:sz="4" w:space="0" w:color="auto"/>
              <w:left w:val="nil"/>
              <w:bottom w:val="single" w:sz="4" w:space="0" w:color="auto"/>
              <w:right w:val="single" w:sz="4" w:space="0" w:color="auto"/>
            </w:tcBorders>
            <w:shd w:val="clear" w:color="auto" w:fill="auto"/>
            <w:noWrap/>
            <w:vAlign w:val="bottom"/>
            <w:hideMark/>
          </w:tcPr>
          <w:p w14:paraId="2F7E3D11"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17%</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18F98547"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11%</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77AAEF0"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25%</w:t>
            </w:r>
          </w:p>
        </w:tc>
        <w:tc>
          <w:tcPr>
            <w:tcW w:w="1393" w:type="dxa"/>
            <w:tcBorders>
              <w:top w:val="single" w:sz="4" w:space="0" w:color="auto"/>
              <w:left w:val="nil"/>
              <w:bottom w:val="single" w:sz="4" w:space="0" w:color="auto"/>
              <w:right w:val="single" w:sz="4" w:space="0" w:color="auto"/>
            </w:tcBorders>
            <w:shd w:val="clear" w:color="auto" w:fill="auto"/>
            <w:noWrap/>
            <w:vAlign w:val="bottom"/>
            <w:hideMark/>
          </w:tcPr>
          <w:p w14:paraId="7896053A"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28%</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2E536C52"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19%</w:t>
            </w:r>
          </w:p>
        </w:tc>
      </w:tr>
      <w:tr w:rsidR="00793589" w:rsidRPr="00CF6B87" w14:paraId="6CE3836B" w14:textId="77777777" w:rsidTr="00056F56">
        <w:trPr>
          <w:trHeight w:val="316"/>
        </w:trPr>
        <w:tc>
          <w:tcPr>
            <w:tcW w:w="1091" w:type="dxa"/>
            <w:tcBorders>
              <w:top w:val="nil"/>
              <w:left w:val="single" w:sz="4" w:space="0" w:color="auto"/>
              <w:bottom w:val="nil"/>
              <w:right w:val="single" w:sz="4" w:space="0" w:color="auto"/>
            </w:tcBorders>
            <w:shd w:val="clear" w:color="EAEAE8" w:fill="92CDDC"/>
            <w:noWrap/>
            <w:vAlign w:val="bottom"/>
            <w:hideMark/>
          </w:tcPr>
          <w:p w14:paraId="363C119D"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Vodka</w:t>
            </w:r>
          </w:p>
        </w:tc>
        <w:tc>
          <w:tcPr>
            <w:tcW w:w="1139" w:type="dxa"/>
            <w:tcBorders>
              <w:top w:val="single" w:sz="4" w:space="0" w:color="auto"/>
              <w:left w:val="nil"/>
              <w:bottom w:val="single" w:sz="4" w:space="0" w:color="auto"/>
              <w:right w:val="single" w:sz="4" w:space="0" w:color="auto"/>
            </w:tcBorders>
            <w:shd w:val="clear" w:color="auto" w:fill="auto"/>
            <w:noWrap/>
            <w:vAlign w:val="bottom"/>
            <w:hideMark/>
          </w:tcPr>
          <w:p w14:paraId="397C7F57"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13%</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782DF522"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162212F7"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34%</w:t>
            </w:r>
          </w:p>
        </w:tc>
        <w:tc>
          <w:tcPr>
            <w:tcW w:w="1393" w:type="dxa"/>
            <w:tcBorders>
              <w:top w:val="single" w:sz="4" w:space="0" w:color="auto"/>
              <w:left w:val="nil"/>
              <w:bottom w:val="single" w:sz="4" w:space="0" w:color="auto"/>
              <w:right w:val="single" w:sz="4" w:space="0" w:color="auto"/>
            </w:tcBorders>
            <w:shd w:val="clear" w:color="auto" w:fill="auto"/>
            <w:noWrap/>
            <w:vAlign w:val="bottom"/>
            <w:hideMark/>
          </w:tcPr>
          <w:p w14:paraId="343E39B7"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20%</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5238ECDC"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26%</w:t>
            </w:r>
          </w:p>
        </w:tc>
      </w:tr>
      <w:tr w:rsidR="00793589" w:rsidRPr="00CF6B87" w14:paraId="1F9A557A" w14:textId="77777777" w:rsidTr="00056F56">
        <w:trPr>
          <w:trHeight w:val="316"/>
        </w:trPr>
        <w:tc>
          <w:tcPr>
            <w:tcW w:w="1091" w:type="dxa"/>
            <w:tcBorders>
              <w:top w:val="nil"/>
              <w:left w:val="single" w:sz="4" w:space="0" w:color="auto"/>
              <w:bottom w:val="nil"/>
              <w:right w:val="single" w:sz="4" w:space="0" w:color="auto"/>
            </w:tcBorders>
            <w:shd w:val="clear" w:color="EAEAE8" w:fill="92CDDC"/>
            <w:noWrap/>
            <w:vAlign w:val="bottom"/>
            <w:hideMark/>
          </w:tcPr>
          <w:p w14:paraId="6F35955B"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Gin</w:t>
            </w:r>
          </w:p>
        </w:tc>
        <w:tc>
          <w:tcPr>
            <w:tcW w:w="1139" w:type="dxa"/>
            <w:tcBorders>
              <w:top w:val="single" w:sz="4" w:space="0" w:color="auto"/>
              <w:left w:val="nil"/>
              <w:bottom w:val="single" w:sz="4" w:space="0" w:color="auto"/>
              <w:right w:val="single" w:sz="4" w:space="0" w:color="auto"/>
            </w:tcBorders>
            <w:shd w:val="clear" w:color="auto" w:fill="auto"/>
            <w:noWrap/>
            <w:vAlign w:val="bottom"/>
            <w:hideMark/>
          </w:tcPr>
          <w:p w14:paraId="75AFBD11"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12%</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71F51C80"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8%</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635346EB"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37%</w:t>
            </w:r>
          </w:p>
        </w:tc>
        <w:tc>
          <w:tcPr>
            <w:tcW w:w="1393" w:type="dxa"/>
            <w:tcBorders>
              <w:top w:val="single" w:sz="4" w:space="0" w:color="auto"/>
              <w:left w:val="nil"/>
              <w:bottom w:val="single" w:sz="4" w:space="0" w:color="auto"/>
              <w:right w:val="single" w:sz="4" w:space="0" w:color="auto"/>
            </w:tcBorders>
            <w:shd w:val="clear" w:color="auto" w:fill="auto"/>
            <w:noWrap/>
            <w:vAlign w:val="bottom"/>
            <w:hideMark/>
          </w:tcPr>
          <w:p w14:paraId="0CD49F48"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18%</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53EF54F0"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25%</w:t>
            </w:r>
          </w:p>
        </w:tc>
      </w:tr>
      <w:tr w:rsidR="00793589" w:rsidRPr="00CF6B87" w14:paraId="00C7AD30" w14:textId="77777777" w:rsidTr="00056F56">
        <w:trPr>
          <w:trHeight w:val="316"/>
        </w:trPr>
        <w:tc>
          <w:tcPr>
            <w:tcW w:w="1091" w:type="dxa"/>
            <w:tcBorders>
              <w:top w:val="nil"/>
              <w:left w:val="single" w:sz="4" w:space="0" w:color="auto"/>
              <w:bottom w:val="nil"/>
              <w:right w:val="single" w:sz="4" w:space="0" w:color="auto"/>
            </w:tcBorders>
            <w:shd w:val="clear" w:color="EAEAE8" w:fill="92CDDC"/>
            <w:noWrap/>
            <w:vAlign w:val="bottom"/>
            <w:hideMark/>
          </w:tcPr>
          <w:p w14:paraId="7ECDFE6F"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Whiskey</w:t>
            </w:r>
          </w:p>
        </w:tc>
        <w:tc>
          <w:tcPr>
            <w:tcW w:w="1139" w:type="dxa"/>
            <w:tcBorders>
              <w:top w:val="single" w:sz="4" w:space="0" w:color="auto"/>
              <w:left w:val="nil"/>
              <w:bottom w:val="single" w:sz="4" w:space="0" w:color="auto"/>
              <w:right w:val="single" w:sz="4" w:space="0" w:color="auto"/>
            </w:tcBorders>
            <w:shd w:val="clear" w:color="auto" w:fill="auto"/>
            <w:noWrap/>
            <w:vAlign w:val="bottom"/>
            <w:hideMark/>
          </w:tcPr>
          <w:p w14:paraId="3FA6F5B7"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16%</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032D3E08"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9%</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79B1767E"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40%</w:t>
            </w:r>
          </w:p>
        </w:tc>
        <w:tc>
          <w:tcPr>
            <w:tcW w:w="1393" w:type="dxa"/>
            <w:tcBorders>
              <w:top w:val="single" w:sz="4" w:space="0" w:color="auto"/>
              <w:left w:val="nil"/>
              <w:bottom w:val="single" w:sz="4" w:space="0" w:color="auto"/>
              <w:right w:val="single" w:sz="4" w:space="0" w:color="auto"/>
            </w:tcBorders>
            <w:shd w:val="clear" w:color="auto" w:fill="auto"/>
            <w:noWrap/>
            <w:vAlign w:val="bottom"/>
            <w:hideMark/>
          </w:tcPr>
          <w:p w14:paraId="281BCBD2"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15%</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4D66EE10"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21%</w:t>
            </w:r>
          </w:p>
        </w:tc>
      </w:tr>
      <w:tr w:rsidR="00793589" w:rsidRPr="00CF6B87" w14:paraId="02E5540C" w14:textId="77777777" w:rsidTr="00056F56">
        <w:trPr>
          <w:trHeight w:val="316"/>
        </w:trPr>
        <w:tc>
          <w:tcPr>
            <w:tcW w:w="1091" w:type="dxa"/>
            <w:tcBorders>
              <w:top w:val="nil"/>
              <w:left w:val="single" w:sz="4" w:space="0" w:color="auto"/>
              <w:bottom w:val="single" w:sz="4" w:space="0" w:color="auto"/>
              <w:right w:val="single" w:sz="4" w:space="0" w:color="auto"/>
            </w:tcBorders>
            <w:shd w:val="clear" w:color="EAEAE8" w:fill="92CDDC"/>
            <w:noWrap/>
            <w:vAlign w:val="bottom"/>
            <w:hideMark/>
          </w:tcPr>
          <w:p w14:paraId="074BC7F5" w14:textId="77777777" w:rsidR="00793589" w:rsidRPr="00CF6B87" w:rsidRDefault="00793589" w:rsidP="00442328">
            <w:pPr>
              <w:jc w:val="both"/>
              <w:rPr>
                <w:rFonts w:ascii="Arial" w:hAnsi="Arial" w:cs="Arial"/>
                <w:b/>
                <w:bCs/>
                <w:color w:val="333333"/>
                <w:sz w:val="22"/>
                <w:szCs w:val="22"/>
              </w:rPr>
            </w:pPr>
            <w:r w:rsidRPr="00CF6B87">
              <w:rPr>
                <w:rFonts w:ascii="Arial" w:hAnsi="Arial" w:cs="Arial"/>
                <w:b/>
                <w:bCs/>
                <w:color w:val="333333"/>
                <w:sz w:val="22"/>
                <w:szCs w:val="22"/>
              </w:rPr>
              <w:t>Other Spirits</w:t>
            </w:r>
          </w:p>
        </w:tc>
        <w:tc>
          <w:tcPr>
            <w:tcW w:w="1139" w:type="dxa"/>
            <w:tcBorders>
              <w:top w:val="single" w:sz="4" w:space="0" w:color="auto"/>
              <w:left w:val="nil"/>
              <w:bottom w:val="single" w:sz="4" w:space="0" w:color="auto"/>
              <w:right w:val="single" w:sz="4" w:space="0" w:color="auto"/>
            </w:tcBorders>
            <w:shd w:val="clear" w:color="auto" w:fill="auto"/>
            <w:noWrap/>
            <w:vAlign w:val="bottom"/>
            <w:hideMark/>
          </w:tcPr>
          <w:p w14:paraId="0142BA5B"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16%</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77F3E473"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4%</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628FF87D"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42%</w:t>
            </w:r>
          </w:p>
        </w:tc>
        <w:tc>
          <w:tcPr>
            <w:tcW w:w="1393" w:type="dxa"/>
            <w:tcBorders>
              <w:top w:val="single" w:sz="4" w:space="0" w:color="auto"/>
              <w:left w:val="nil"/>
              <w:bottom w:val="single" w:sz="4" w:space="0" w:color="auto"/>
              <w:right w:val="single" w:sz="4" w:space="0" w:color="auto"/>
            </w:tcBorders>
            <w:shd w:val="clear" w:color="auto" w:fill="auto"/>
            <w:noWrap/>
            <w:vAlign w:val="bottom"/>
            <w:hideMark/>
          </w:tcPr>
          <w:p w14:paraId="483CC5FA"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14%</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5E83D73E" w14:textId="77777777" w:rsidR="00793589" w:rsidRPr="00CF6B87" w:rsidRDefault="00793589" w:rsidP="00442328">
            <w:pPr>
              <w:jc w:val="both"/>
              <w:rPr>
                <w:rFonts w:ascii="Arial" w:hAnsi="Arial" w:cs="Arial"/>
                <w:color w:val="333333"/>
                <w:sz w:val="22"/>
                <w:szCs w:val="22"/>
              </w:rPr>
            </w:pPr>
            <w:r w:rsidRPr="00CF6B87">
              <w:rPr>
                <w:rFonts w:ascii="Arial" w:hAnsi="Arial" w:cs="Arial"/>
                <w:color w:val="333333"/>
                <w:sz w:val="22"/>
                <w:szCs w:val="22"/>
              </w:rPr>
              <w:t>23%</w:t>
            </w:r>
          </w:p>
        </w:tc>
      </w:tr>
    </w:tbl>
    <w:p w14:paraId="32D600C4" w14:textId="6C76889C" w:rsidR="00793589" w:rsidRDefault="00056F56" w:rsidP="00442328">
      <w:pPr>
        <w:pStyle w:val="Caption"/>
        <w:jc w:val="both"/>
      </w:pPr>
      <w:bookmarkStart w:id="145" w:name="_Toc73657176"/>
      <w:r>
        <w:t xml:space="preserve">Table </w:t>
      </w:r>
      <w:r>
        <w:fldChar w:fldCharType="begin"/>
      </w:r>
      <w:r>
        <w:instrText xml:space="preserve"> SEQ Table \* ARABIC </w:instrText>
      </w:r>
      <w:r>
        <w:fldChar w:fldCharType="separate"/>
      </w:r>
      <w:r w:rsidR="0087340C">
        <w:rPr>
          <w:noProof/>
        </w:rPr>
        <w:t>39</w:t>
      </w:r>
      <w:r>
        <w:fldChar w:fldCharType="end"/>
      </w:r>
      <w:r>
        <w:t xml:space="preserve">: </w:t>
      </w:r>
      <w:r w:rsidRPr="00453028">
        <w:t xml:space="preserve">Inclined to Switch to Another </w:t>
      </w:r>
      <w:r>
        <w:t>Type of Drink</w:t>
      </w:r>
      <w:r w:rsidRPr="00453028">
        <w:t xml:space="preserve"> (Author)</w:t>
      </w:r>
      <w:bookmarkEnd w:id="145"/>
    </w:p>
    <w:p w14:paraId="56E81FB8" w14:textId="77777777" w:rsidR="00793589" w:rsidRDefault="00793589" w:rsidP="00442328">
      <w:pPr>
        <w:spacing w:line="360" w:lineRule="auto"/>
        <w:jc w:val="both"/>
      </w:pPr>
      <w:r>
        <w:rPr>
          <w:noProof/>
        </w:rPr>
        <w:lastRenderedPageBreak/>
        <w:drawing>
          <wp:inline distT="0" distB="0" distL="0" distR="0" wp14:anchorId="3AE8C39C" wp14:editId="4B08C89E">
            <wp:extent cx="4832350" cy="2609850"/>
            <wp:effectExtent l="0" t="0" r="6350" b="0"/>
            <wp:docPr id="76" name="Chart 76">
              <a:extLst xmlns:a="http://schemas.openxmlformats.org/drawingml/2006/main">
                <a:ext uri="{FF2B5EF4-FFF2-40B4-BE49-F238E27FC236}">
                  <a16:creationId xmlns:a16="http://schemas.microsoft.com/office/drawing/2014/main" id="{00000000-0008-0000-1A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215AF63" w14:textId="2F3FCA26" w:rsidR="00793589" w:rsidRDefault="00056F56" w:rsidP="00442328">
      <w:pPr>
        <w:pStyle w:val="Caption"/>
        <w:jc w:val="both"/>
      </w:pPr>
      <w:bookmarkStart w:id="146" w:name="_Toc73657102"/>
      <w:r>
        <w:t xml:space="preserve">Figure </w:t>
      </w:r>
      <w:r>
        <w:fldChar w:fldCharType="begin"/>
      </w:r>
      <w:r>
        <w:instrText xml:space="preserve"> SEQ Figure \* ARABIC </w:instrText>
      </w:r>
      <w:r>
        <w:fldChar w:fldCharType="separate"/>
      </w:r>
      <w:r w:rsidR="0087340C">
        <w:rPr>
          <w:noProof/>
        </w:rPr>
        <w:t>32</w:t>
      </w:r>
      <w:r>
        <w:fldChar w:fldCharType="end"/>
      </w:r>
      <w:r>
        <w:t>:</w:t>
      </w:r>
      <w:r w:rsidRPr="00017CF3">
        <w:t xml:space="preserve"> Inclined to Switch to Another </w:t>
      </w:r>
      <w:r>
        <w:t>Type of Drink</w:t>
      </w:r>
      <w:r w:rsidRPr="00017CF3">
        <w:t xml:space="preserve"> (Author)</w:t>
      </w:r>
      <w:bookmarkEnd w:id="146"/>
    </w:p>
    <w:p w14:paraId="3D3ADA8A" w14:textId="77777777" w:rsidR="00B13384" w:rsidRPr="00B13384" w:rsidRDefault="00B13384" w:rsidP="00B13384"/>
    <w:p w14:paraId="34F61EC4" w14:textId="15DEA598" w:rsidR="00793589" w:rsidRDefault="00793589" w:rsidP="00442328">
      <w:pPr>
        <w:spacing w:line="360" w:lineRule="auto"/>
        <w:jc w:val="both"/>
      </w:pPr>
      <w:r>
        <w:t xml:space="preserve">The final question was related to the reasons why they would make those changes. To get a higher quality product at the same price and to save money were the main reasons identified, with 58% and 54%, respectively. To adapt to circumstances had also a significant number (34%), and it is reasonable considering that people may had to adapt with the recent lockdown resulted from COVID-19 pandemic, and this may have led to them to drink more of one specific drink than another. The desire to increase the volume of alcohol ingested for the same price was also considered by 22% of the respondents. </w:t>
      </w:r>
    </w:p>
    <w:p w14:paraId="19837A4F" w14:textId="77777777" w:rsidR="00B13384" w:rsidRDefault="00B13384" w:rsidP="00442328">
      <w:pPr>
        <w:spacing w:line="360" w:lineRule="auto"/>
        <w:jc w:val="both"/>
      </w:pPr>
    </w:p>
    <w:p w14:paraId="610708B6" w14:textId="3908B86C" w:rsidR="00793589" w:rsidRDefault="00793589" w:rsidP="00442328">
      <w:pPr>
        <w:spacing w:line="360" w:lineRule="auto"/>
        <w:jc w:val="both"/>
      </w:pPr>
      <w:r>
        <w:rPr>
          <w:noProof/>
        </w:rPr>
        <w:drawing>
          <wp:inline distT="0" distB="0" distL="0" distR="0" wp14:anchorId="6D756212" wp14:editId="691D5D0F">
            <wp:extent cx="4724400" cy="2565400"/>
            <wp:effectExtent l="0" t="0" r="0" b="6350"/>
            <wp:docPr id="77" name="Chart 77">
              <a:extLst xmlns:a="http://schemas.openxmlformats.org/drawingml/2006/main">
                <a:ext uri="{FF2B5EF4-FFF2-40B4-BE49-F238E27FC236}">
                  <a16:creationId xmlns:a16="http://schemas.microsoft.com/office/drawing/2014/main" id="{00000000-0008-0000-1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E97E19A" w14:textId="63F7E41E" w:rsidR="00056F56" w:rsidRDefault="00056F56" w:rsidP="00442328">
      <w:pPr>
        <w:pStyle w:val="Caption"/>
        <w:jc w:val="both"/>
      </w:pPr>
      <w:bookmarkStart w:id="147" w:name="_Toc73657103"/>
      <w:r>
        <w:t xml:space="preserve">Figure </w:t>
      </w:r>
      <w:r>
        <w:fldChar w:fldCharType="begin"/>
      </w:r>
      <w:r>
        <w:instrText xml:space="preserve"> SEQ Figure \* ARABIC </w:instrText>
      </w:r>
      <w:r>
        <w:fldChar w:fldCharType="separate"/>
      </w:r>
      <w:r w:rsidR="0087340C">
        <w:rPr>
          <w:noProof/>
        </w:rPr>
        <w:t>33</w:t>
      </w:r>
      <w:r>
        <w:fldChar w:fldCharType="end"/>
      </w:r>
      <w:r>
        <w:t>: Reasons</w:t>
      </w:r>
      <w:r w:rsidRPr="00637A97">
        <w:t xml:space="preserve"> to Switch to Another </w:t>
      </w:r>
      <w:r>
        <w:t xml:space="preserve">Type of Drink </w:t>
      </w:r>
      <w:r w:rsidRPr="00637A97">
        <w:t>(Author)</w:t>
      </w:r>
      <w:bookmarkEnd w:id="147"/>
    </w:p>
    <w:p w14:paraId="37F72E50" w14:textId="77777777" w:rsidR="00B13384" w:rsidRPr="00B13384" w:rsidRDefault="00B13384" w:rsidP="00B13384"/>
    <w:p w14:paraId="65E62134" w14:textId="498A1566" w:rsidR="00793589" w:rsidRDefault="00793589" w:rsidP="00442328">
      <w:pPr>
        <w:spacing w:line="360" w:lineRule="auto"/>
        <w:jc w:val="both"/>
      </w:pPr>
      <w:r>
        <w:t xml:space="preserve">In accordance </w:t>
      </w:r>
      <w:r w:rsidR="00056F56">
        <w:t>with</w:t>
      </w:r>
      <w:r>
        <w:t xml:space="preserve"> the questions above, although the substitution effect is identified, it is hard to tell the extent it will have an impact on levels of consumption, as the results </w:t>
      </w:r>
      <w:r>
        <w:lastRenderedPageBreak/>
        <w:t xml:space="preserve">presented are varied. Considering the two preferred drinks, beer and wine, the largest percent seem related to not switching the type of drink was on beer. In contrast, one of the greatest percentages observed related to changing the consume to another drink was on wine. There might be other reasons behind that attitude that were not identified </w:t>
      </w:r>
      <w:proofErr w:type="gramStart"/>
      <w:r>
        <w:t>during the course of</w:t>
      </w:r>
      <w:proofErr w:type="gramEnd"/>
      <w:r>
        <w:t xml:space="preserve"> the questionnaire and, even though the substitution effect is recognized, the extent it will affect each of the drinks and have an impact on levels of consumption requires further analysis. </w:t>
      </w:r>
    </w:p>
    <w:p w14:paraId="4894C818" w14:textId="77777777" w:rsidR="00793589" w:rsidRDefault="00793589" w:rsidP="00442328">
      <w:pPr>
        <w:spacing w:line="360" w:lineRule="auto"/>
        <w:jc w:val="both"/>
      </w:pPr>
    </w:p>
    <w:p w14:paraId="0ECD1265" w14:textId="6897AA16" w:rsidR="00793589" w:rsidRDefault="00793589" w:rsidP="00442328">
      <w:pPr>
        <w:spacing w:line="360" w:lineRule="auto"/>
        <w:jc w:val="both"/>
      </w:pPr>
      <w:r w:rsidRPr="00C73FB9">
        <w:t xml:space="preserve">The fifth and final subobjective of this study was to conclude about the appropriateness of an excise tax reduction on alcohol and is based on the following hypothesis. </w:t>
      </w:r>
    </w:p>
    <w:p w14:paraId="1D64EEE0" w14:textId="77777777" w:rsidR="00056F56" w:rsidRPr="00C73FB9" w:rsidRDefault="00056F56" w:rsidP="00442328">
      <w:pPr>
        <w:spacing w:line="360" w:lineRule="auto"/>
        <w:jc w:val="both"/>
      </w:pPr>
    </w:p>
    <w:p w14:paraId="6C475FB7" w14:textId="13BC7C0A" w:rsidR="00793589" w:rsidRDefault="00AA0F18" w:rsidP="00442328">
      <w:pPr>
        <w:pStyle w:val="Heading2"/>
        <w:jc w:val="both"/>
      </w:pPr>
      <w:bookmarkStart w:id="148" w:name="_Toc73710686"/>
      <w:r>
        <w:t>5.8 Level of Consumption and Price Sensitivity</w:t>
      </w:r>
      <w:bookmarkEnd w:id="148"/>
    </w:p>
    <w:p w14:paraId="477B1ED0" w14:textId="77777777" w:rsidR="00AA0F18" w:rsidRPr="00AA0F18" w:rsidRDefault="00AA0F18" w:rsidP="00442328">
      <w:pPr>
        <w:jc w:val="both"/>
      </w:pPr>
    </w:p>
    <w:p w14:paraId="092FE413" w14:textId="77777777" w:rsidR="00793589" w:rsidRDefault="00793589" w:rsidP="00442328">
      <w:pPr>
        <w:spacing w:line="360" w:lineRule="auto"/>
        <w:jc w:val="both"/>
      </w:pPr>
      <w:r w:rsidRPr="00086524">
        <w:t xml:space="preserve"> </w:t>
      </w:r>
      <w:r w:rsidRPr="00086524">
        <w:sym w:font="Symbol" w:char="F0B7"/>
      </w:r>
      <w:r w:rsidRPr="00086524">
        <w:t xml:space="preserve"> </w:t>
      </w:r>
      <w:r w:rsidRPr="008679E5">
        <w:rPr>
          <w:b/>
          <w:bCs/>
        </w:rPr>
        <w:t>H</w:t>
      </w:r>
      <w:r>
        <w:rPr>
          <w:b/>
          <w:bCs/>
        </w:rPr>
        <w:t>5</w:t>
      </w:r>
      <w:r w:rsidRPr="00086524">
        <w:t xml:space="preserve"> </w:t>
      </w:r>
      <w:r>
        <w:t xml:space="preserve">– If the price decreases, moderate drinkers will consume more, which can be beneficial for the hospitality and drinks industry in Ireland. </w:t>
      </w:r>
    </w:p>
    <w:p w14:paraId="0D4D524C" w14:textId="77777777" w:rsidR="00793589" w:rsidRDefault="00793589" w:rsidP="00442328">
      <w:pPr>
        <w:spacing w:line="360" w:lineRule="auto"/>
        <w:jc w:val="both"/>
      </w:pPr>
    </w:p>
    <w:p w14:paraId="6A5AD339" w14:textId="34B16139" w:rsidR="00793589" w:rsidRDefault="00793589" w:rsidP="00442328">
      <w:pPr>
        <w:spacing w:line="360" w:lineRule="auto"/>
        <w:jc w:val="both"/>
      </w:pPr>
      <w:r>
        <w:t xml:space="preserve">From table </w:t>
      </w:r>
      <w:r w:rsidR="008F11B3">
        <w:t>33</w:t>
      </w:r>
      <w:r>
        <w:t xml:space="preserve"> presented before, it was showed that the extent of which thinking about price can have an influence on consumption is felt differently from casual to non-casual drinkers. Considering that, the next analysis used questions 4 and 19 of the questionnaire, aiming to understand the relation between each drinker category and their relationship with price. On question 4 the respondents were asked about the average weekly alcoholic drinks they have per week, while in question 19 they were asked to rank the statement “</w:t>
      </w:r>
      <w:r w:rsidRPr="00E43A07">
        <w:t>My decision on buying an alcoholic beverage is strictly related to price</w:t>
      </w:r>
      <w:r>
        <w:t xml:space="preserve">”. </w:t>
      </w:r>
    </w:p>
    <w:p w14:paraId="39661297" w14:textId="77777777" w:rsidR="00793589" w:rsidRDefault="00793589" w:rsidP="00442328">
      <w:pPr>
        <w:spacing w:line="360" w:lineRule="auto"/>
        <w:jc w:val="both"/>
      </w:pPr>
    </w:p>
    <w:p w14:paraId="1BE3FF61" w14:textId="77777777" w:rsidR="00793589" w:rsidRDefault="00793589" w:rsidP="00442328">
      <w:pPr>
        <w:spacing w:line="360" w:lineRule="auto"/>
        <w:jc w:val="both"/>
      </w:pPr>
      <w:r>
        <w:t>The data from those questions was imported to SPSS and a One-Way ANOVA was conducted, to understand the relevance of price on different levels of consumption. The hypothesis for a One-way ANOVA are as follows:</w:t>
      </w:r>
    </w:p>
    <w:p w14:paraId="14C8DB85" w14:textId="77777777" w:rsidR="00793589" w:rsidRDefault="00793589" w:rsidP="00442328">
      <w:pPr>
        <w:spacing w:line="360" w:lineRule="auto"/>
        <w:jc w:val="both"/>
      </w:pPr>
    </w:p>
    <w:p w14:paraId="789A4864" w14:textId="77777777" w:rsidR="00793589" w:rsidRDefault="00793589" w:rsidP="00442328">
      <w:pPr>
        <w:spacing w:line="360" w:lineRule="auto"/>
        <w:jc w:val="both"/>
      </w:pPr>
      <w:r>
        <w:t>H0:  There exists no difference in the role of price on different levels of consumption.</w:t>
      </w:r>
    </w:p>
    <w:p w14:paraId="7189574E" w14:textId="13C14A54" w:rsidR="00793589" w:rsidRDefault="00793589" w:rsidP="00442328">
      <w:pPr>
        <w:spacing w:line="360" w:lineRule="auto"/>
        <w:jc w:val="both"/>
      </w:pPr>
      <w:r>
        <w:t>Ha:  There exists difference in the role of price on different levels of consumption.</w:t>
      </w:r>
    </w:p>
    <w:p w14:paraId="3CE73C8E" w14:textId="77777777" w:rsidR="00793589" w:rsidRDefault="00793589" w:rsidP="00442328">
      <w:pPr>
        <w:spacing w:line="360" w:lineRule="auto"/>
        <w:jc w:val="both"/>
      </w:pPr>
    </w:p>
    <w:p w14:paraId="0E0AD8C0" w14:textId="77777777" w:rsidR="00793589" w:rsidRDefault="00793589" w:rsidP="00442328">
      <w:pPr>
        <w:spacing w:line="360" w:lineRule="auto"/>
        <w:jc w:val="both"/>
      </w:pPr>
      <w:r w:rsidRPr="00E43A07">
        <w:rPr>
          <w:noProof/>
        </w:rPr>
        <w:lastRenderedPageBreak/>
        <w:drawing>
          <wp:inline distT="0" distB="0" distL="0" distR="0" wp14:anchorId="79E18864" wp14:editId="5C3A685A">
            <wp:extent cx="5731510" cy="2113280"/>
            <wp:effectExtent l="0" t="0" r="2540" b="127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731510" cy="2113280"/>
                    </a:xfrm>
                    <a:prstGeom prst="rect">
                      <a:avLst/>
                    </a:prstGeom>
                  </pic:spPr>
                </pic:pic>
              </a:graphicData>
            </a:graphic>
          </wp:inline>
        </w:drawing>
      </w:r>
    </w:p>
    <w:p w14:paraId="5129E3F6" w14:textId="4DF591DE" w:rsidR="00793589" w:rsidRDefault="00056F56" w:rsidP="00442328">
      <w:pPr>
        <w:pStyle w:val="Caption"/>
        <w:jc w:val="both"/>
      </w:pPr>
      <w:bookmarkStart w:id="149" w:name="_Toc73657177"/>
      <w:r>
        <w:t xml:space="preserve">Table </w:t>
      </w:r>
      <w:r>
        <w:fldChar w:fldCharType="begin"/>
      </w:r>
      <w:r>
        <w:instrText xml:space="preserve"> SEQ Table \* ARABIC </w:instrText>
      </w:r>
      <w:r>
        <w:fldChar w:fldCharType="separate"/>
      </w:r>
      <w:r w:rsidR="0087340C">
        <w:rPr>
          <w:noProof/>
        </w:rPr>
        <w:t>40</w:t>
      </w:r>
      <w:r>
        <w:fldChar w:fldCharType="end"/>
      </w:r>
      <w:r>
        <w:t>: Descriptive ANOVA (Author)</w:t>
      </w:r>
      <w:bookmarkEnd w:id="149"/>
    </w:p>
    <w:p w14:paraId="6E81E7D4" w14:textId="345AA038" w:rsidR="00793589" w:rsidRPr="00056F56" w:rsidRDefault="00793589" w:rsidP="00442328">
      <w:pPr>
        <w:spacing w:line="360" w:lineRule="auto"/>
        <w:jc w:val="both"/>
      </w:pPr>
      <w:r>
        <w:t xml:space="preserve">From looking at the descriptive statistic presented on the table above, the mean for each of the levels of consumption are varied. Individuals who have from 13 to 16 weekly drinks are more likely to consider price as the main factor related to their purchase decision. All other categories appear to be between not considering price as the main factor and be neutral to it. The results presented were varied, and the distribution of the responses between the categories might be seem </w:t>
      </w:r>
      <w:proofErr w:type="gramStart"/>
      <w:r>
        <w:t>as</w:t>
      </w:r>
      <w:proofErr w:type="gramEnd"/>
      <w:r>
        <w:t xml:space="preserve"> a limitation to the final findings. </w:t>
      </w:r>
    </w:p>
    <w:p w14:paraId="08A7B05F" w14:textId="77777777" w:rsidR="00793589" w:rsidRPr="00B53AFA" w:rsidRDefault="00793589" w:rsidP="00442328">
      <w:pPr>
        <w:autoSpaceDE w:val="0"/>
        <w:autoSpaceDN w:val="0"/>
        <w:adjustRightInd w:val="0"/>
        <w:jc w:val="both"/>
        <w:rPr>
          <w:rFonts w:eastAsiaTheme="minorHAnsi"/>
          <w:lang w:eastAsia="en-US"/>
        </w:rPr>
      </w:pPr>
    </w:p>
    <w:tbl>
      <w:tblPr>
        <w:tblW w:w="7686" w:type="dxa"/>
        <w:tblLayout w:type="fixed"/>
        <w:tblCellMar>
          <w:left w:w="0" w:type="dxa"/>
          <w:right w:w="0" w:type="dxa"/>
        </w:tblCellMar>
        <w:tblLook w:val="0000" w:firstRow="0" w:lastRow="0" w:firstColumn="0" w:lastColumn="0" w:noHBand="0" w:noVBand="0"/>
      </w:tblPr>
      <w:tblGrid>
        <w:gridCol w:w="1706"/>
        <w:gridCol w:w="1475"/>
        <w:gridCol w:w="1030"/>
        <w:gridCol w:w="1415"/>
        <w:gridCol w:w="1030"/>
        <w:gridCol w:w="1030"/>
      </w:tblGrid>
      <w:tr w:rsidR="00793589" w:rsidRPr="00B53AFA" w14:paraId="5CEEF47E" w14:textId="77777777" w:rsidTr="00FF6EF6">
        <w:trPr>
          <w:cantSplit/>
        </w:trPr>
        <w:tc>
          <w:tcPr>
            <w:tcW w:w="7682" w:type="dxa"/>
            <w:gridSpan w:val="6"/>
            <w:tcBorders>
              <w:top w:val="nil"/>
              <w:left w:val="nil"/>
              <w:bottom w:val="nil"/>
              <w:right w:val="nil"/>
            </w:tcBorders>
            <w:shd w:val="clear" w:color="auto" w:fill="FFFFFF"/>
            <w:vAlign w:val="center"/>
          </w:tcPr>
          <w:p w14:paraId="2425E5D5"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22"/>
                <w:szCs w:val="22"/>
                <w:lang w:eastAsia="en-US"/>
              </w:rPr>
            </w:pPr>
            <w:r w:rsidRPr="00B53AFA">
              <w:rPr>
                <w:rFonts w:ascii="Arial" w:eastAsiaTheme="minorHAnsi" w:hAnsi="Arial" w:cs="Arial"/>
                <w:b/>
                <w:bCs/>
                <w:color w:val="010205"/>
                <w:sz w:val="22"/>
                <w:szCs w:val="22"/>
                <w:lang w:eastAsia="en-US"/>
              </w:rPr>
              <w:t>ANOVA</w:t>
            </w:r>
          </w:p>
        </w:tc>
      </w:tr>
      <w:tr w:rsidR="00793589" w:rsidRPr="00B53AFA" w14:paraId="1CAFB35C" w14:textId="77777777" w:rsidTr="00FF6EF6">
        <w:trPr>
          <w:cantSplit/>
        </w:trPr>
        <w:tc>
          <w:tcPr>
            <w:tcW w:w="7682" w:type="dxa"/>
            <w:gridSpan w:val="6"/>
            <w:tcBorders>
              <w:top w:val="nil"/>
              <w:left w:val="nil"/>
              <w:bottom w:val="nil"/>
              <w:right w:val="nil"/>
            </w:tcBorders>
            <w:shd w:val="clear" w:color="auto" w:fill="FFFFFF"/>
            <w:vAlign w:val="bottom"/>
          </w:tcPr>
          <w:p w14:paraId="562676FD" w14:textId="77777777" w:rsidR="00793589" w:rsidRPr="00B53AFA" w:rsidRDefault="00793589" w:rsidP="00442328">
            <w:pPr>
              <w:autoSpaceDE w:val="0"/>
              <w:autoSpaceDN w:val="0"/>
              <w:adjustRightInd w:val="0"/>
              <w:spacing w:line="320" w:lineRule="atLeast"/>
              <w:jc w:val="both"/>
              <w:rPr>
                <w:rFonts w:eastAsiaTheme="minorHAnsi"/>
                <w:lang w:eastAsia="en-US"/>
              </w:rPr>
            </w:pPr>
            <w:r w:rsidRPr="00B53AFA">
              <w:rPr>
                <w:rFonts w:ascii="Arial" w:eastAsiaTheme="minorHAnsi" w:hAnsi="Arial" w:cs="Arial"/>
                <w:color w:val="010205"/>
                <w:sz w:val="18"/>
                <w:szCs w:val="18"/>
                <w:shd w:val="clear" w:color="auto" w:fill="FFFFFF"/>
                <w:lang w:eastAsia="en-US"/>
              </w:rPr>
              <w:t xml:space="preserve">Price  </w:t>
            </w:r>
          </w:p>
        </w:tc>
      </w:tr>
      <w:tr w:rsidR="00793589" w:rsidRPr="00B53AFA" w14:paraId="4B3342DE" w14:textId="77777777" w:rsidTr="00FF6EF6">
        <w:trPr>
          <w:cantSplit/>
        </w:trPr>
        <w:tc>
          <w:tcPr>
            <w:tcW w:w="1706" w:type="dxa"/>
            <w:tcBorders>
              <w:top w:val="nil"/>
              <w:left w:val="nil"/>
              <w:bottom w:val="single" w:sz="8" w:space="0" w:color="152935"/>
              <w:right w:val="nil"/>
            </w:tcBorders>
            <w:shd w:val="clear" w:color="auto" w:fill="FFFFFF"/>
            <w:vAlign w:val="bottom"/>
          </w:tcPr>
          <w:p w14:paraId="1B809608" w14:textId="77777777" w:rsidR="00793589" w:rsidRPr="00B53AFA" w:rsidRDefault="00793589" w:rsidP="00442328">
            <w:pPr>
              <w:autoSpaceDE w:val="0"/>
              <w:autoSpaceDN w:val="0"/>
              <w:adjustRightInd w:val="0"/>
              <w:jc w:val="both"/>
              <w:rPr>
                <w:rFonts w:eastAsiaTheme="minorHAnsi"/>
                <w:lang w:eastAsia="en-US"/>
              </w:rPr>
            </w:pPr>
          </w:p>
        </w:tc>
        <w:tc>
          <w:tcPr>
            <w:tcW w:w="1475" w:type="dxa"/>
            <w:tcBorders>
              <w:top w:val="nil"/>
              <w:left w:val="nil"/>
              <w:bottom w:val="single" w:sz="8" w:space="0" w:color="152935"/>
              <w:right w:val="single" w:sz="8" w:space="0" w:color="E0E0E0"/>
            </w:tcBorders>
            <w:shd w:val="clear" w:color="auto" w:fill="FFFFFF"/>
            <w:vAlign w:val="bottom"/>
          </w:tcPr>
          <w:p w14:paraId="2F0880EE"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Sum of Squares</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744703FF"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df</w:t>
            </w:r>
          </w:p>
        </w:tc>
        <w:tc>
          <w:tcPr>
            <w:tcW w:w="1414" w:type="dxa"/>
            <w:tcBorders>
              <w:top w:val="nil"/>
              <w:left w:val="single" w:sz="8" w:space="0" w:color="E0E0E0"/>
              <w:bottom w:val="single" w:sz="8" w:space="0" w:color="152935"/>
              <w:right w:val="single" w:sz="8" w:space="0" w:color="E0E0E0"/>
            </w:tcBorders>
            <w:shd w:val="clear" w:color="auto" w:fill="FFFFFF"/>
            <w:vAlign w:val="bottom"/>
          </w:tcPr>
          <w:p w14:paraId="63715029"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Mean Square</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D1D1EEC"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F</w:t>
            </w:r>
          </w:p>
        </w:tc>
        <w:tc>
          <w:tcPr>
            <w:tcW w:w="1029" w:type="dxa"/>
            <w:tcBorders>
              <w:top w:val="nil"/>
              <w:left w:val="single" w:sz="8" w:space="0" w:color="E0E0E0"/>
              <w:bottom w:val="single" w:sz="8" w:space="0" w:color="152935"/>
              <w:right w:val="nil"/>
            </w:tcBorders>
            <w:shd w:val="clear" w:color="auto" w:fill="FFFFFF"/>
            <w:vAlign w:val="bottom"/>
          </w:tcPr>
          <w:p w14:paraId="3137F809"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Sig.</w:t>
            </w:r>
          </w:p>
        </w:tc>
      </w:tr>
      <w:tr w:rsidR="00793589" w:rsidRPr="00B53AFA" w14:paraId="292F4D92" w14:textId="77777777" w:rsidTr="00FF6EF6">
        <w:trPr>
          <w:cantSplit/>
        </w:trPr>
        <w:tc>
          <w:tcPr>
            <w:tcW w:w="1706" w:type="dxa"/>
            <w:tcBorders>
              <w:top w:val="single" w:sz="8" w:space="0" w:color="152935"/>
              <w:left w:val="nil"/>
              <w:bottom w:val="single" w:sz="8" w:space="0" w:color="AEAEAE"/>
              <w:right w:val="nil"/>
            </w:tcBorders>
            <w:shd w:val="clear" w:color="auto" w:fill="E0E0E0"/>
          </w:tcPr>
          <w:p w14:paraId="08991113"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Between Groups</w:t>
            </w:r>
          </w:p>
        </w:tc>
        <w:tc>
          <w:tcPr>
            <w:tcW w:w="1475" w:type="dxa"/>
            <w:tcBorders>
              <w:top w:val="single" w:sz="8" w:space="0" w:color="152935"/>
              <w:left w:val="nil"/>
              <w:bottom w:val="single" w:sz="8" w:space="0" w:color="AEAEAE"/>
              <w:right w:val="single" w:sz="8" w:space="0" w:color="E0E0E0"/>
            </w:tcBorders>
            <w:shd w:val="clear" w:color="auto" w:fill="F9F9FB"/>
          </w:tcPr>
          <w:p w14:paraId="7330B1E2"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9.694</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2E251CD8"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5</w:t>
            </w:r>
          </w:p>
        </w:tc>
        <w:tc>
          <w:tcPr>
            <w:tcW w:w="1414" w:type="dxa"/>
            <w:tcBorders>
              <w:top w:val="single" w:sz="8" w:space="0" w:color="152935"/>
              <w:left w:val="single" w:sz="8" w:space="0" w:color="E0E0E0"/>
              <w:bottom w:val="single" w:sz="8" w:space="0" w:color="AEAEAE"/>
              <w:right w:val="single" w:sz="8" w:space="0" w:color="E0E0E0"/>
            </w:tcBorders>
            <w:shd w:val="clear" w:color="auto" w:fill="F9F9FB"/>
          </w:tcPr>
          <w:p w14:paraId="60D05A1E"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1.939</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341E0DF6"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1.478</w:t>
            </w:r>
          </w:p>
        </w:tc>
        <w:tc>
          <w:tcPr>
            <w:tcW w:w="1029" w:type="dxa"/>
            <w:tcBorders>
              <w:top w:val="single" w:sz="8" w:space="0" w:color="152935"/>
              <w:left w:val="single" w:sz="8" w:space="0" w:color="E0E0E0"/>
              <w:bottom w:val="single" w:sz="8" w:space="0" w:color="AEAEAE"/>
              <w:right w:val="nil"/>
            </w:tcBorders>
            <w:shd w:val="clear" w:color="auto" w:fill="F9F9FB"/>
          </w:tcPr>
          <w:p w14:paraId="000A60C6"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.199</w:t>
            </w:r>
          </w:p>
        </w:tc>
      </w:tr>
      <w:tr w:rsidR="00793589" w:rsidRPr="00B53AFA" w14:paraId="0EAA9453" w14:textId="77777777" w:rsidTr="00FF6EF6">
        <w:trPr>
          <w:cantSplit/>
        </w:trPr>
        <w:tc>
          <w:tcPr>
            <w:tcW w:w="1706" w:type="dxa"/>
            <w:tcBorders>
              <w:top w:val="single" w:sz="8" w:space="0" w:color="AEAEAE"/>
              <w:left w:val="nil"/>
              <w:bottom w:val="single" w:sz="8" w:space="0" w:color="AEAEAE"/>
              <w:right w:val="nil"/>
            </w:tcBorders>
            <w:shd w:val="clear" w:color="auto" w:fill="E0E0E0"/>
          </w:tcPr>
          <w:p w14:paraId="16BF9204"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Within Groups</w:t>
            </w:r>
          </w:p>
        </w:tc>
        <w:tc>
          <w:tcPr>
            <w:tcW w:w="1475" w:type="dxa"/>
            <w:tcBorders>
              <w:top w:val="single" w:sz="8" w:space="0" w:color="AEAEAE"/>
              <w:left w:val="nil"/>
              <w:bottom w:val="single" w:sz="8" w:space="0" w:color="AEAEAE"/>
              <w:right w:val="single" w:sz="8" w:space="0" w:color="E0E0E0"/>
            </w:tcBorders>
            <w:shd w:val="clear" w:color="auto" w:fill="F9F9FB"/>
          </w:tcPr>
          <w:p w14:paraId="4E515880"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226.965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21BD176B"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173</w:t>
            </w:r>
          </w:p>
        </w:tc>
        <w:tc>
          <w:tcPr>
            <w:tcW w:w="1414" w:type="dxa"/>
            <w:tcBorders>
              <w:top w:val="single" w:sz="8" w:space="0" w:color="AEAEAE"/>
              <w:left w:val="single" w:sz="8" w:space="0" w:color="E0E0E0"/>
              <w:bottom w:val="single" w:sz="8" w:space="0" w:color="AEAEAE"/>
              <w:right w:val="single" w:sz="8" w:space="0" w:color="E0E0E0"/>
            </w:tcBorders>
            <w:shd w:val="clear" w:color="auto" w:fill="F9F9FB"/>
          </w:tcPr>
          <w:p w14:paraId="6E383371"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1.312</w:t>
            </w:r>
          </w:p>
        </w:tc>
        <w:tc>
          <w:tcPr>
            <w:tcW w:w="1029"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7D1A7281" w14:textId="77777777" w:rsidR="00793589" w:rsidRPr="00B53AFA" w:rsidRDefault="00793589" w:rsidP="00442328">
            <w:pPr>
              <w:autoSpaceDE w:val="0"/>
              <w:autoSpaceDN w:val="0"/>
              <w:adjustRightInd w:val="0"/>
              <w:jc w:val="both"/>
              <w:rPr>
                <w:rFonts w:eastAsiaTheme="minorHAnsi"/>
                <w:lang w:eastAsia="en-US"/>
              </w:rPr>
            </w:pPr>
          </w:p>
        </w:tc>
        <w:tc>
          <w:tcPr>
            <w:tcW w:w="1029" w:type="dxa"/>
            <w:tcBorders>
              <w:top w:val="single" w:sz="8" w:space="0" w:color="AEAEAE"/>
              <w:left w:val="single" w:sz="8" w:space="0" w:color="E0E0E0"/>
              <w:bottom w:val="single" w:sz="8" w:space="0" w:color="AEAEAE"/>
              <w:right w:val="nil"/>
            </w:tcBorders>
            <w:shd w:val="clear" w:color="auto" w:fill="F9F9FB"/>
            <w:vAlign w:val="center"/>
          </w:tcPr>
          <w:p w14:paraId="7AA7B3D3" w14:textId="77777777" w:rsidR="00793589" w:rsidRPr="00B53AFA" w:rsidRDefault="00793589" w:rsidP="00442328">
            <w:pPr>
              <w:autoSpaceDE w:val="0"/>
              <w:autoSpaceDN w:val="0"/>
              <w:adjustRightInd w:val="0"/>
              <w:jc w:val="both"/>
              <w:rPr>
                <w:rFonts w:eastAsiaTheme="minorHAnsi"/>
                <w:lang w:eastAsia="en-US"/>
              </w:rPr>
            </w:pPr>
          </w:p>
        </w:tc>
      </w:tr>
      <w:tr w:rsidR="00793589" w:rsidRPr="00B53AFA" w14:paraId="165F0D86" w14:textId="77777777" w:rsidTr="00FF6EF6">
        <w:trPr>
          <w:cantSplit/>
        </w:trPr>
        <w:tc>
          <w:tcPr>
            <w:tcW w:w="1706" w:type="dxa"/>
            <w:tcBorders>
              <w:top w:val="single" w:sz="8" w:space="0" w:color="AEAEAE"/>
              <w:left w:val="nil"/>
              <w:bottom w:val="single" w:sz="8" w:space="0" w:color="152935"/>
              <w:right w:val="nil"/>
            </w:tcBorders>
            <w:shd w:val="clear" w:color="auto" w:fill="E0E0E0"/>
          </w:tcPr>
          <w:p w14:paraId="4108F291"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264A60"/>
                <w:sz w:val="18"/>
                <w:szCs w:val="18"/>
                <w:lang w:eastAsia="en-US"/>
              </w:rPr>
            </w:pPr>
            <w:r w:rsidRPr="00B53AFA">
              <w:rPr>
                <w:rFonts w:ascii="Arial" w:eastAsiaTheme="minorHAnsi" w:hAnsi="Arial" w:cs="Arial"/>
                <w:color w:val="264A60"/>
                <w:sz w:val="18"/>
                <w:szCs w:val="18"/>
                <w:lang w:eastAsia="en-US"/>
              </w:rPr>
              <w:t>Total</w:t>
            </w:r>
          </w:p>
        </w:tc>
        <w:tc>
          <w:tcPr>
            <w:tcW w:w="1475" w:type="dxa"/>
            <w:tcBorders>
              <w:top w:val="single" w:sz="8" w:space="0" w:color="AEAEAE"/>
              <w:left w:val="nil"/>
              <w:bottom w:val="single" w:sz="8" w:space="0" w:color="152935"/>
              <w:right w:val="single" w:sz="8" w:space="0" w:color="E0E0E0"/>
            </w:tcBorders>
            <w:shd w:val="clear" w:color="auto" w:fill="F9F9FB"/>
          </w:tcPr>
          <w:p w14:paraId="0F4E8A48"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236.659</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531BAB52" w14:textId="77777777" w:rsidR="00793589" w:rsidRPr="00B53AFA" w:rsidRDefault="00793589" w:rsidP="00442328">
            <w:pPr>
              <w:autoSpaceDE w:val="0"/>
              <w:autoSpaceDN w:val="0"/>
              <w:adjustRightInd w:val="0"/>
              <w:spacing w:line="320" w:lineRule="atLeast"/>
              <w:ind w:left="60" w:right="60"/>
              <w:jc w:val="both"/>
              <w:rPr>
                <w:rFonts w:ascii="Arial" w:eastAsiaTheme="minorHAnsi" w:hAnsi="Arial" w:cs="Arial"/>
                <w:color w:val="010205"/>
                <w:sz w:val="18"/>
                <w:szCs w:val="18"/>
                <w:lang w:eastAsia="en-US"/>
              </w:rPr>
            </w:pPr>
            <w:r w:rsidRPr="00B53AFA">
              <w:rPr>
                <w:rFonts w:ascii="Arial" w:eastAsiaTheme="minorHAnsi" w:hAnsi="Arial" w:cs="Arial"/>
                <w:color w:val="010205"/>
                <w:sz w:val="18"/>
                <w:szCs w:val="18"/>
                <w:lang w:eastAsia="en-US"/>
              </w:rPr>
              <w:t>178</w:t>
            </w:r>
          </w:p>
        </w:tc>
        <w:tc>
          <w:tcPr>
            <w:tcW w:w="1414"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67884759" w14:textId="77777777" w:rsidR="00793589" w:rsidRPr="00B53AFA" w:rsidRDefault="00793589" w:rsidP="00442328">
            <w:pPr>
              <w:autoSpaceDE w:val="0"/>
              <w:autoSpaceDN w:val="0"/>
              <w:adjustRightInd w:val="0"/>
              <w:jc w:val="both"/>
              <w:rPr>
                <w:rFonts w:eastAsiaTheme="minorHAnsi"/>
                <w:lang w:eastAsia="en-US"/>
              </w:rPr>
            </w:pPr>
          </w:p>
        </w:tc>
        <w:tc>
          <w:tcPr>
            <w:tcW w:w="1029"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72260403" w14:textId="77777777" w:rsidR="00793589" w:rsidRPr="00B53AFA" w:rsidRDefault="00793589" w:rsidP="00442328">
            <w:pPr>
              <w:autoSpaceDE w:val="0"/>
              <w:autoSpaceDN w:val="0"/>
              <w:adjustRightInd w:val="0"/>
              <w:jc w:val="both"/>
              <w:rPr>
                <w:rFonts w:eastAsiaTheme="minorHAnsi"/>
                <w:lang w:eastAsia="en-US"/>
              </w:rPr>
            </w:pPr>
          </w:p>
        </w:tc>
        <w:tc>
          <w:tcPr>
            <w:tcW w:w="1029" w:type="dxa"/>
            <w:tcBorders>
              <w:top w:val="single" w:sz="8" w:space="0" w:color="AEAEAE"/>
              <w:left w:val="single" w:sz="8" w:space="0" w:color="E0E0E0"/>
              <w:bottom w:val="single" w:sz="8" w:space="0" w:color="152935"/>
              <w:right w:val="nil"/>
            </w:tcBorders>
            <w:shd w:val="clear" w:color="auto" w:fill="F9F9FB"/>
            <w:vAlign w:val="center"/>
          </w:tcPr>
          <w:p w14:paraId="3774C966" w14:textId="77777777" w:rsidR="00793589" w:rsidRPr="00B53AFA" w:rsidRDefault="00793589" w:rsidP="00442328">
            <w:pPr>
              <w:autoSpaceDE w:val="0"/>
              <w:autoSpaceDN w:val="0"/>
              <w:adjustRightInd w:val="0"/>
              <w:jc w:val="both"/>
              <w:rPr>
                <w:rFonts w:eastAsiaTheme="minorHAnsi"/>
                <w:lang w:eastAsia="en-US"/>
              </w:rPr>
            </w:pPr>
          </w:p>
        </w:tc>
      </w:tr>
    </w:tbl>
    <w:p w14:paraId="57967B63" w14:textId="77777777" w:rsidR="00793589" w:rsidRPr="00B53AFA" w:rsidRDefault="00793589" w:rsidP="00442328">
      <w:pPr>
        <w:autoSpaceDE w:val="0"/>
        <w:autoSpaceDN w:val="0"/>
        <w:adjustRightInd w:val="0"/>
        <w:spacing w:line="400" w:lineRule="atLeast"/>
        <w:jc w:val="both"/>
        <w:rPr>
          <w:rFonts w:eastAsiaTheme="minorHAnsi"/>
          <w:lang w:eastAsia="en-US"/>
        </w:rPr>
      </w:pPr>
    </w:p>
    <w:p w14:paraId="43085729" w14:textId="1966175E" w:rsidR="00793589" w:rsidRPr="004A3F4B" w:rsidRDefault="00056F56" w:rsidP="00442328">
      <w:pPr>
        <w:pStyle w:val="Caption"/>
        <w:jc w:val="both"/>
        <w:rPr>
          <w:rFonts w:eastAsiaTheme="minorHAnsi"/>
          <w:lang w:eastAsia="en-US"/>
        </w:rPr>
      </w:pPr>
      <w:bookmarkStart w:id="150" w:name="_Toc73657178"/>
      <w:r>
        <w:t xml:space="preserve">Table </w:t>
      </w:r>
      <w:r>
        <w:fldChar w:fldCharType="begin"/>
      </w:r>
      <w:r>
        <w:instrText xml:space="preserve"> SEQ Table \* ARABIC </w:instrText>
      </w:r>
      <w:r>
        <w:fldChar w:fldCharType="separate"/>
      </w:r>
      <w:r w:rsidR="0087340C">
        <w:rPr>
          <w:noProof/>
        </w:rPr>
        <w:t>41</w:t>
      </w:r>
      <w:r>
        <w:fldChar w:fldCharType="end"/>
      </w:r>
      <w:r>
        <w:t>: One-Way ANOVA (Author)</w:t>
      </w:r>
      <w:bookmarkEnd w:id="150"/>
    </w:p>
    <w:p w14:paraId="3204A3B3" w14:textId="77777777" w:rsidR="00793589" w:rsidRDefault="00793589" w:rsidP="00442328">
      <w:pPr>
        <w:spacing w:line="360" w:lineRule="auto"/>
        <w:jc w:val="both"/>
        <w:rPr>
          <w:color w:val="202124"/>
          <w:shd w:val="clear" w:color="auto" w:fill="FFFFFF"/>
        </w:rPr>
      </w:pPr>
      <w:r>
        <w:t xml:space="preserve">The final table presents the ANOVA results, and as it can be observed above, </w:t>
      </w:r>
      <w:r w:rsidRPr="00951590">
        <w:rPr>
          <w:color w:val="202124"/>
          <w:shd w:val="clear" w:color="auto" w:fill="FFFFFF"/>
        </w:rPr>
        <w:t xml:space="preserve">There were no statistically significant differences between group means as determined </w:t>
      </w:r>
      <w:proofErr w:type="gramStart"/>
      <w:r w:rsidRPr="00951590">
        <w:rPr>
          <w:color w:val="202124"/>
          <w:shd w:val="clear" w:color="auto" w:fill="FFFFFF"/>
        </w:rPr>
        <w:t>F(</w:t>
      </w:r>
      <w:proofErr w:type="gramEnd"/>
      <w:r w:rsidRPr="00951590">
        <w:rPr>
          <w:color w:val="202124"/>
          <w:shd w:val="clear" w:color="auto" w:fill="FFFFFF"/>
        </w:rPr>
        <w:t xml:space="preserve">5,173) = 1.478, p = . 199. </w:t>
      </w:r>
      <w:r>
        <w:rPr>
          <w:color w:val="202124"/>
          <w:shd w:val="clear" w:color="auto" w:fill="FFFFFF"/>
        </w:rPr>
        <w:t xml:space="preserve">This implies the null hypothesis cannot be rejected, and there is no significant difference between the role of price on different levels of consumption. </w:t>
      </w:r>
    </w:p>
    <w:p w14:paraId="7708E1C4" w14:textId="77777777" w:rsidR="00793589" w:rsidRDefault="00793589" w:rsidP="00442328">
      <w:pPr>
        <w:spacing w:line="360" w:lineRule="auto"/>
        <w:jc w:val="both"/>
        <w:rPr>
          <w:color w:val="202124"/>
          <w:shd w:val="clear" w:color="auto" w:fill="FFFFFF"/>
        </w:rPr>
      </w:pPr>
    </w:p>
    <w:p w14:paraId="2ACA10F1" w14:textId="77777777" w:rsidR="00793589" w:rsidRDefault="00793589" w:rsidP="00442328">
      <w:pPr>
        <w:spacing w:line="360" w:lineRule="auto"/>
        <w:jc w:val="both"/>
        <w:rPr>
          <w:color w:val="202124"/>
          <w:shd w:val="clear" w:color="auto" w:fill="FFFFFF"/>
        </w:rPr>
      </w:pPr>
      <w:r>
        <w:rPr>
          <w:color w:val="202124"/>
          <w:shd w:val="clear" w:color="auto" w:fill="FFFFFF"/>
        </w:rPr>
        <w:t xml:space="preserve">From these results and considering all the other analysis made through the course of this study, it is not possible to conclude that if the price decreases moderate drinkers will consume more, as there are many other variables, especially quality, that have been proved to be extremely relevant on the Irish buying behaviour of alcoholic drinks. </w:t>
      </w:r>
    </w:p>
    <w:p w14:paraId="24F8C764" w14:textId="77777777" w:rsidR="00793589" w:rsidRDefault="00793589" w:rsidP="00442328">
      <w:pPr>
        <w:spacing w:line="360" w:lineRule="auto"/>
        <w:jc w:val="both"/>
        <w:rPr>
          <w:color w:val="202124"/>
          <w:shd w:val="clear" w:color="auto" w:fill="FFFFFF"/>
        </w:rPr>
      </w:pPr>
    </w:p>
    <w:p w14:paraId="3FF9EE64" w14:textId="6014675E" w:rsidR="00793589" w:rsidRPr="00E81856" w:rsidRDefault="00AA0F18" w:rsidP="00442328">
      <w:pPr>
        <w:pStyle w:val="Heading2"/>
        <w:jc w:val="both"/>
        <w:rPr>
          <w:rFonts w:cs="Times New Roman"/>
          <w:b w:val="0"/>
          <w:shd w:val="clear" w:color="auto" w:fill="FFFFFF"/>
        </w:rPr>
      </w:pPr>
      <w:bookmarkStart w:id="151" w:name="_Toc73710687"/>
      <w:r>
        <w:rPr>
          <w:rFonts w:cs="Times New Roman"/>
          <w:shd w:val="clear" w:color="auto" w:fill="FFFFFF"/>
        </w:rPr>
        <w:lastRenderedPageBreak/>
        <w:t xml:space="preserve">5.9 </w:t>
      </w:r>
      <w:r w:rsidR="00793589" w:rsidRPr="00E81856">
        <w:rPr>
          <w:rFonts w:cs="Times New Roman"/>
          <w:shd w:val="clear" w:color="auto" w:fill="FFFFFF"/>
        </w:rPr>
        <w:t>Conclusion</w:t>
      </w:r>
      <w:bookmarkEnd w:id="151"/>
    </w:p>
    <w:p w14:paraId="5BE9C6AC" w14:textId="77777777" w:rsidR="00410C97" w:rsidRDefault="00410C97" w:rsidP="00442328">
      <w:pPr>
        <w:spacing w:line="360" w:lineRule="auto"/>
        <w:jc w:val="both"/>
        <w:rPr>
          <w:b/>
          <w:bCs/>
          <w:color w:val="202124"/>
          <w:sz w:val="28"/>
          <w:szCs w:val="28"/>
          <w:shd w:val="clear" w:color="auto" w:fill="FFFFFF"/>
        </w:rPr>
      </w:pPr>
    </w:p>
    <w:p w14:paraId="4A78E4C9" w14:textId="523586DE" w:rsidR="00BE6DA4" w:rsidRDefault="00793589" w:rsidP="00442328">
      <w:pPr>
        <w:spacing w:line="360" w:lineRule="auto"/>
        <w:jc w:val="both"/>
      </w:pPr>
      <w:r>
        <w:t>This section was divided in</w:t>
      </w:r>
      <w:r w:rsidR="002C2E0E">
        <w:t>to</w:t>
      </w:r>
      <w:r>
        <w:t xml:space="preserve"> various </w:t>
      </w:r>
      <w:r w:rsidR="002C2E0E">
        <w:t>sections</w:t>
      </w:r>
      <w:r>
        <w:t>, to guarantee that the results and interpretation of all the questions were presented, so as the answers for the hypothes</w:t>
      </w:r>
      <w:r w:rsidR="00BE6DA4">
        <w:t>e</w:t>
      </w:r>
      <w:r>
        <w:t xml:space="preserve">s proposed on this study. </w:t>
      </w:r>
      <w:r w:rsidR="00BE6DA4">
        <w:t>In conclusion, it was not possible to determine exactly how a reduction of alcohol excise tax would impact on Irish consumer buying behaviour. However, the analysis of findings provided an extensive and varied range of information regarding the motivation behind Irish consumers when purchasing alcoholic beverages.</w:t>
      </w:r>
    </w:p>
    <w:p w14:paraId="3F505900" w14:textId="087324F4" w:rsidR="00BE6DA4" w:rsidRDefault="00BE6DA4" w:rsidP="00442328">
      <w:pPr>
        <w:spacing w:line="360" w:lineRule="auto"/>
        <w:jc w:val="both"/>
      </w:pPr>
    </w:p>
    <w:p w14:paraId="445D50D9" w14:textId="38C3F1CE" w:rsidR="00BE6DA4" w:rsidRDefault="00BE6DA4" w:rsidP="00442328">
      <w:pPr>
        <w:spacing w:line="360" w:lineRule="auto"/>
        <w:jc w:val="both"/>
      </w:pPr>
      <w:r>
        <w:t xml:space="preserve">The importance of price was confirmed. However, there was no significant difference on how the individuals of different gender, age or salary consider price on their buying decision.  In addition, all the variables presented were considered relevant for the consumers. Quality has been proved to be the most relevant of all, even more than price, and it was proved to vary significantly between levels of consumption. </w:t>
      </w:r>
    </w:p>
    <w:p w14:paraId="4114817E" w14:textId="4AB8965D" w:rsidR="00BE6DA4" w:rsidRDefault="00BE6DA4" w:rsidP="00442328">
      <w:pPr>
        <w:spacing w:line="360" w:lineRule="auto"/>
        <w:jc w:val="both"/>
      </w:pPr>
    </w:p>
    <w:p w14:paraId="266D5497" w14:textId="2D7C2757" w:rsidR="00BE6DA4" w:rsidRDefault="00BE6DA4" w:rsidP="00442328">
      <w:pPr>
        <w:spacing w:line="360" w:lineRule="auto"/>
        <w:jc w:val="both"/>
      </w:pPr>
      <w:r>
        <w:t xml:space="preserve">Moreover, </w:t>
      </w:r>
      <w:r w:rsidR="00955247">
        <w:t xml:space="preserve">brand was another major variable identified as affecting Irish consumer behaviour. Even though </w:t>
      </w:r>
      <w:proofErr w:type="gramStart"/>
      <w:r w:rsidR="00955247">
        <w:t>the majority of</w:t>
      </w:r>
      <w:proofErr w:type="gramEnd"/>
      <w:r w:rsidR="00955247">
        <w:t xml:space="preserve"> people affirmed to usually purchase the same brand of alcoholic beverage, it was not possible to stablish a relationship between the preferred type of drink and their inclination to be loyal to a brand. For that reason, it was not possible to affirm that Irish consumers are willing to pay more for a specific brand because they are loyal to it. </w:t>
      </w:r>
    </w:p>
    <w:p w14:paraId="0EFE1318" w14:textId="442F3511" w:rsidR="00955247" w:rsidRDefault="00955247" w:rsidP="00442328">
      <w:pPr>
        <w:spacing w:line="360" w:lineRule="auto"/>
        <w:jc w:val="both"/>
      </w:pPr>
    </w:p>
    <w:p w14:paraId="6213B39A" w14:textId="16AD1775" w:rsidR="00955247" w:rsidRDefault="00955247" w:rsidP="00442328">
      <w:pPr>
        <w:spacing w:line="360" w:lineRule="auto"/>
        <w:jc w:val="both"/>
      </w:pPr>
      <w:r>
        <w:t>The effect of substitution was also identified</w:t>
      </w:r>
      <w:r w:rsidR="00BA6882">
        <w:t xml:space="preserve"> for different drinks categories, but the results presented to be varied and was not possible to estimate the degree of which the consumers would switch to another </w:t>
      </w:r>
      <w:r w:rsidR="00734AAD">
        <w:t>type of drink</w:t>
      </w:r>
      <w:r w:rsidR="00BA6882">
        <w:t xml:space="preserve"> </w:t>
      </w:r>
      <w:proofErr w:type="gramStart"/>
      <w:r w:rsidR="00BA6882">
        <w:t>in order to</w:t>
      </w:r>
      <w:proofErr w:type="gramEnd"/>
      <w:r w:rsidR="00BA6882">
        <w:t xml:space="preserve"> avoid a price increase. In both analyses, including brand and type of drink, the relevance of price and quality was reinforced. The reasons behind the attitude of switching to another brand or another type of drink are related to save money or get a better-quality product at the same price. </w:t>
      </w:r>
      <w:r>
        <w:t xml:space="preserve"> </w:t>
      </w:r>
    </w:p>
    <w:p w14:paraId="2CBF79F7" w14:textId="7928E960" w:rsidR="00742CA6" w:rsidRDefault="00742CA6" w:rsidP="00442328">
      <w:pPr>
        <w:spacing w:line="360" w:lineRule="auto"/>
        <w:jc w:val="both"/>
      </w:pPr>
    </w:p>
    <w:p w14:paraId="65392312" w14:textId="10EFF8FA" w:rsidR="00077AD3" w:rsidRDefault="00BA6882" w:rsidP="00442328">
      <w:pPr>
        <w:spacing w:line="360" w:lineRule="auto"/>
        <w:jc w:val="both"/>
      </w:pPr>
      <w:r>
        <w:t xml:space="preserve">The final analysis </w:t>
      </w:r>
      <w:r w:rsidR="005D4C6A">
        <w:t>showed</w:t>
      </w:r>
      <w:r>
        <w:t xml:space="preserve"> there is</w:t>
      </w:r>
      <w:r w:rsidR="005D4C6A">
        <w:t xml:space="preserve"> no</w:t>
      </w:r>
      <w:r>
        <w:t xml:space="preserve"> significant </w:t>
      </w:r>
      <w:r w:rsidR="005D4C6A">
        <w:t>difference between the role of price on different levels of consumption</w:t>
      </w:r>
      <w:r w:rsidR="00077AD3">
        <w:t>. F</w:t>
      </w:r>
      <w:r w:rsidR="005D4C6A">
        <w:t xml:space="preserve">or that </w:t>
      </w:r>
      <w:r w:rsidR="00077AD3">
        <w:t>reason and considering the relevance of the other variables analysed in the study, it is not possible to conclude in which extent a reduction on excise tax would affect Irish consumer buying behaviour.</w:t>
      </w:r>
    </w:p>
    <w:p w14:paraId="5083FB41" w14:textId="6A83D94C" w:rsidR="00B81A58" w:rsidRDefault="00B173FA" w:rsidP="00442328">
      <w:pPr>
        <w:spacing w:line="360" w:lineRule="auto"/>
        <w:jc w:val="both"/>
      </w:pPr>
      <w:r>
        <w:lastRenderedPageBreak/>
        <w:t>The next chapter discuss the analysis further, with recommendations from the research, with regards to how the research and findings relate to the literature reviewed.</w:t>
      </w:r>
    </w:p>
    <w:p w14:paraId="3BA04B4F" w14:textId="0264F920" w:rsidR="00B81A58" w:rsidRDefault="0010104F" w:rsidP="00442328">
      <w:pPr>
        <w:pStyle w:val="Heading1"/>
        <w:jc w:val="both"/>
        <w:rPr>
          <w:rFonts w:cs="Times New Roman"/>
          <w:b/>
          <w:bCs/>
          <w:sz w:val="28"/>
          <w:szCs w:val="28"/>
        </w:rPr>
      </w:pPr>
      <w:bookmarkStart w:id="152" w:name="_Toc73710688"/>
      <w:r>
        <w:rPr>
          <w:rFonts w:cs="Times New Roman"/>
          <w:b/>
          <w:bCs/>
          <w:sz w:val="28"/>
          <w:szCs w:val="28"/>
        </w:rPr>
        <w:t xml:space="preserve">Chapter 6: </w:t>
      </w:r>
      <w:r w:rsidR="00B81A58" w:rsidRPr="00B81A58">
        <w:rPr>
          <w:rFonts w:cs="Times New Roman"/>
          <w:b/>
          <w:bCs/>
          <w:sz w:val="28"/>
          <w:szCs w:val="28"/>
        </w:rPr>
        <w:t>Conclusions and Recommendations</w:t>
      </w:r>
      <w:bookmarkEnd w:id="152"/>
    </w:p>
    <w:p w14:paraId="07E36F40" w14:textId="3B2FAAC4" w:rsidR="0010104F" w:rsidRDefault="0010104F" w:rsidP="00442328">
      <w:pPr>
        <w:jc w:val="both"/>
      </w:pPr>
    </w:p>
    <w:p w14:paraId="2EB6E3BE" w14:textId="1AB13CEE" w:rsidR="0010104F" w:rsidRPr="009E3BC4" w:rsidRDefault="0010104F" w:rsidP="00442328">
      <w:pPr>
        <w:pStyle w:val="Heading2"/>
        <w:jc w:val="both"/>
        <w:rPr>
          <w:rFonts w:cs="Times New Roman"/>
          <w:b w:val="0"/>
          <w:bCs/>
          <w:szCs w:val="28"/>
        </w:rPr>
      </w:pPr>
      <w:bookmarkStart w:id="153" w:name="_Toc73710689"/>
      <w:r w:rsidRPr="009E3BC4">
        <w:rPr>
          <w:rFonts w:cs="Times New Roman"/>
          <w:bCs/>
          <w:szCs w:val="28"/>
        </w:rPr>
        <w:t>6.1 Overview</w:t>
      </w:r>
      <w:bookmarkEnd w:id="153"/>
    </w:p>
    <w:p w14:paraId="10DE3AFE" w14:textId="3889CDCF" w:rsidR="0010104F" w:rsidRDefault="0010104F" w:rsidP="00442328">
      <w:pPr>
        <w:jc w:val="both"/>
      </w:pPr>
    </w:p>
    <w:p w14:paraId="19A94622" w14:textId="3D12FC3C" w:rsidR="0010104F" w:rsidRDefault="0010104F" w:rsidP="00442328">
      <w:pPr>
        <w:spacing w:line="360" w:lineRule="auto"/>
        <w:jc w:val="both"/>
      </w:pPr>
      <w:r>
        <w:t xml:space="preserve">This chapter </w:t>
      </w:r>
      <w:r w:rsidR="00B8793B">
        <w:t>is comprised by</w:t>
      </w:r>
      <w:r>
        <w:t xml:space="preserve"> a review of the findings, considering the</w:t>
      </w:r>
      <w:r w:rsidR="00B8793B">
        <w:t xml:space="preserve"> overall</w:t>
      </w:r>
      <w:r>
        <w:t xml:space="preserve"> research question </w:t>
      </w:r>
      <w:r w:rsidR="00B8793B">
        <w:t>“</w:t>
      </w:r>
      <w:r w:rsidR="00B8793B" w:rsidRPr="005E3975">
        <w:rPr>
          <w:b/>
          <w:bCs/>
        </w:rPr>
        <w:t>What are the impacts of a reduction on alcohol excise tax rate would have in Irish consumer buying behaviour?</w:t>
      </w:r>
      <w:r w:rsidR="00B8793B">
        <w:t xml:space="preserve">”, the main objectives and subobjectives. </w:t>
      </w:r>
    </w:p>
    <w:p w14:paraId="1C636EBA" w14:textId="055EB32D" w:rsidR="00B8793B" w:rsidRDefault="00B8793B" w:rsidP="00442328">
      <w:pPr>
        <w:spacing w:line="360" w:lineRule="auto"/>
        <w:jc w:val="both"/>
      </w:pPr>
      <w:r>
        <w:t>Based on this, the main contributions of this study and its limitations</w:t>
      </w:r>
      <w:r w:rsidR="009E3BC4">
        <w:t xml:space="preserve"> will be discussed, followed by</w:t>
      </w:r>
      <w:r>
        <w:t xml:space="preserve"> recommendations for practice and further research.</w:t>
      </w:r>
      <w:r w:rsidR="009E3BC4">
        <w:t xml:space="preserve"> Ultimately,</w:t>
      </w:r>
      <w:r>
        <w:t xml:space="preserve"> </w:t>
      </w:r>
      <w:r w:rsidR="009E3BC4">
        <w:t xml:space="preserve">final conclusions will be presented. </w:t>
      </w:r>
    </w:p>
    <w:p w14:paraId="1D0C6917" w14:textId="0028637D" w:rsidR="009E3BC4" w:rsidRDefault="009E3BC4" w:rsidP="00442328">
      <w:pPr>
        <w:spacing w:line="360" w:lineRule="auto"/>
        <w:jc w:val="both"/>
      </w:pPr>
    </w:p>
    <w:p w14:paraId="05D4980D" w14:textId="72E01C79" w:rsidR="009E3BC4" w:rsidRDefault="009E3BC4" w:rsidP="00442328">
      <w:pPr>
        <w:pStyle w:val="Heading2"/>
        <w:jc w:val="both"/>
        <w:rPr>
          <w:rFonts w:cs="Times New Roman"/>
          <w:b w:val="0"/>
          <w:bCs/>
          <w:szCs w:val="28"/>
        </w:rPr>
      </w:pPr>
      <w:bookmarkStart w:id="154" w:name="_Toc73710690"/>
      <w:r w:rsidRPr="009E3BC4">
        <w:rPr>
          <w:rFonts w:cs="Times New Roman"/>
          <w:bCs/>
          <w:szCs w:val="28"/>
        </w:rPr>
        <w:t>6.2 Implications of Findings for Research Questions and Objectives</w:t>
      </w:r>
      <w:bookmarkEnd w:id="154"/>
    </w:p>
    <w:p w14:paraId="4F7E82E6" w14:textId="77777777" w:rsidR="0070209F" w:rsidRPr="0070209F" w:rsidRDefault="0070209F" w:rsidP="00442328">
      <w:pPr>
        <w:jc w:val="both"/>
      </w:pPr>
    </w:p>
    <w:p w14:paraId="4BE8957E" w14:textId="34BBE980" w:rsidR="0070209F" w:rsidRDefault="0070209F" w:rsidP="00442328">
      <w:pPr>
        <w:jc w:val="both"/>
      </w:pPr>
    </w:p>
    <w:p w14:paraId="066DA95B" w14:textId="07BD59A4" w:rsidR="00A2713C" w:rsidRPr="00A2713C" w:rsidRDefault="0070209F" w:rsidP="00442328">
      <w:pPr>
        <w:spacing w:line="360" w:lineRule="auto"/>
        <w:jc w:val="both"/>
      </w:pPr>
      <w:r>
        <w:t xml:space="preserve">The use of taxation and pricing policies aiming to minimize the potential harms caused by alcohol consumption is supported by </w:t>
      </w:r>
      <w:r w:rsidRPr="00930607">
        <w:t>The World Health Organization (WHO)</w:t>
      </w:r>
      <w:r w:rsidR="00396927">
        <w:t xml:space="preserve"> and </w:t>
      </w:r>
      <w:r>
        <w:t xml:space="preserve">it is stablished that taxation on alcohol is imposed in </w:t>
      </w:r>
      <w:r w:rsidR="00F5680A">
        <w:t>the majority of countries in the world</w:t>
      </w:r>
      <w:r>
        <w:fldChar w:fldCharType="begin"/>
      </w:r>
      <w:r w:rsidR="006B5724">
        <w:instrText xml:space="preserve"> ADDIN ZOTERO_ITEM CSL_CITATION {"citationID":"6S5J8mhY","properties":{"formattedCitation":"(Sharma {\\i{}et al.}, 2017)","plainCitation":"(Sharma et al., 2017)","noteIndex":0},"citationItems":[{"id":223,"uris":["http://zotero.org/users/7074152/items/FV6XRMYW"],"uri":["http://zotero.org/users/7074152/items/FV6XRMYW"],"itemData":{"id":223,"type":"article-journal","abstract":"Background: Reducing the affordability of alcohol, by increasing its price, is the most effective strategy for controlling alcohol consumption and reducing harm.","container-title":"British Medical Bulletin","DOI":"10.1093/bmb/ldx020","ISSN":"0007-1420, 1471-8391","issue":"1","language":"en","source":"DOI.org (Crossref)","title":"Pricing as a means of controlling alcohol consumption","URL":"http://academic.oup.com/bmb/article/123/1/149/3958774/Pricing-as-a-means-of-controlling-alcohol","volume":"123","author":[{"family":"Sharma","given":"Anurag"},{"family":"Sinha","given":"Kompal"},{"family":"Vandenberg","given":"Brian"}],"accessed":{"date-parts":[["2020",12,6]]},"issued":{"date-parts":[["2017",9]]}}}],"schema":"https://github.com/citation-style-language/schema/raw/master/csl-citation.json"} </w:instrText>
      </w:r>
      <w:r>
        <w:fldChar w:fldCharType="separate"/>
      </w:r>
      <w:r w:rsidRPr="00F632D5">
        <w:t xml:space="preserve">(Sharma </w:t>
      </w:r>
      <w:r w:rsidRPr="00F632D5">
        <w:rPr>
          <w:i/>
          <w:iCs/>
        </w:rPr>
        <w:t>et al.</w:t>
      </w:r>
      <w:r w:rsidRPr="00F632D5">
        <w:t>, 2017)</w:t>
      </w:r>
      <w:r>
        <w:fldChar w:fldCharType="end"/>
      </w:r>
      <w:r>
        <w:t xml:space="preserve">. </w:t>
      </w:r>
      <w:r w:rsidR="00A2713C">
        <w:t>However</w:t>
      </w:r>
      <w:r w:rsidR="00A2713C" w:rsidRPr="00A2713C">
        <w:t xml:space="preserve">, the degree of which the imposition of such taxes can be effective on reducing potential harms, will depend on how sensitive </w:t>
      </w:r>
      <w:proofErr w:type="gramStart"/>
      <w:r w:rsidR="00A2713C" w:rsidRPr="00A2713C">
        <w:t>each individual</w:t>
      </w:r>
      <w:proofErr w:type="gramEnd"/>
      <w:r w:rsidR="00A2713C" w:rsidRPr="00A2713C">
        <w:t>, or group of individuals, will be to the price change, considering it</w:t>
      </w:r>
      <w:r w:rsidR="00343860">
        <w:t>s</w:t>
      </w:r>
      <w:r w:rsidR="00A2713C" w:rsidRPr="00A2713C">
        <w:t xml:space="preserve"> personal and social aspects. </w:t>
      </w:r>
      <w:r w:rsidR="00FD34CE">
        <w:t xml:space="preserve">In </w:t>
      </w:r>
      <w:r w:rsidR="00F5680A">
        <w:t>addition, not only price, but other variables,</w:t>
      </w:r>
      <w:r w:rsidR="00FD34CE">
        <w:t xml:space="preserve"> must be considered when analysing consumer behaviour related to alcoholic beverages. </w:t>
      </w:r>
    </w:p>
    <w:p w14:paraId="30321200" w14:textId="0BE951C9" w:rsidR="00A2713C" w:rsidRDefault="00A2713C" w:rsidP="00442328">
      <w:pPr>
        <w:spacing w:line="360" w:lineRule="auto"/>
        <w:jc w:val="both"/>
      </w:pPr>
    </w:p>
    <w:p w14:paraId="10F33FF3" w14:textId="38688C22" w:rsidR="00A2713C" w:rsidRDefault="00F5680A" w:rsidP="00442328">
      <w:pPr>
        <w:spacing w:line="360" w:lineRule="auto"/>
        <w:jc w:val="both"/>
      </w:pPr>
      <w:r>
        <w:t xml:space="preserve">There are diverse tax rates and mechanisms which vary between countries, and between beverage types and categories. </w:t>
      </w:r>
      <w:r w:rsidR="007A5BBB">
        <w:t xml:space="preserve">That said, Ireland imposes considerably </w:t>
      </w:r>
      <w:r w:rsidR="00355300">
        <w:t>high</w:t>
      </w:r>
      <w:r w:rsidR="00A2713C">
        <w:t xml:space="preserve"> excise ta</w:t>
      </w:r>
      <w:r w:rsidR="007A5BBB">
        <w:t>xes on alcohol when compared to other EU countries</w:t>
      </w:r>
      <w:r w:rsidR="00355300">
        <w:t>,</w:t>
      </w:r>
      <w:r w:rsidR="00444E6A">
        <w:t xml:space="preserve"> and</w:t>
      </w:r>
      <w:r w:rsidR="00A2713C">
        <w:t xml:space="preserve"> </w:t>
      </w:r>
      <w:r w:rsidR="00444E6A">
        <w:t>t</w:t>
      </w:r>
      <w:r w:rsidR="00A2713C">
        <w:t>his</w:t>
      </w:r>
      <w:r w:rsidR="007A5BBB">
        <w:t xml:space="preserve"> fact</w:t>
      </w:r>
      <w:r w:rsidR="00A2713C">
        <w:t xml:space="preserve"> </w:t>
      </w:r>
      <w:r w:rsidR="007A5BBB">
        <w:t>contradicts the</w:t>
      </w:r>
      <w:r w:rsidR="00A2713C">
        <w:t xml:space="preserve"> relevance and </w:t>
      </w:r>
      <w:r w:rsidR="007A5BBB">
        <w:t>value</w:t>
      </w:r>
      <w:r w:rsidR="00A2713C">
        <w:t xml:space="preserve"> of the Drinks and Hospitality sector for the country and for the global economy. </w:t>
      </w:r>
    </w:p>
    <w:p w14:paraId="6E41CAFD" w14:textId="6D15321C" w:rsidR="00A2713C" w:rsidRDefault="00A2713C" w:rsidP="00442328">
      <w:pPr>
        <w:spacing w:line="360" w:lineRule="auto"/>
        <w:jc w:val="both"/>
      </w:pPr>
    </w:p>
    <w:p w14:paraId="61305315" w14:textId="769C61E6" w:rsidR="00A2713C" w:rsidRDefault="00A2713C" w:rsidP="00442328">
      <w:pPr>
        <w:spacing w:line="360" w:lineRule="auto"/>
        <w:jc w:val="both"/>
      </w:pPr>
      <w:r>
        <w:t xml:space="preserve">Considering that, this research was undertaken aiming to </w:t>
      </w:r>
      <w:r w:rsidRPr="007B060C">
        <w:rPr>
          <w:b/>
          <w:bCs/>
        </w:rPr>
        <w:t>evaluate how a reduction on such taxes would affect Irish consumer buying behaviour</w:t>
      </w:r>
      <w:r w:rsidR="00FD34CE">
        <w:t xml:space="preserve"> and seeking to answer the follow: </w:t>
      </w:r>
      <w:r w:rsidR="007F41A8">
        <w:t xml:space="preserve">How sensitive to price are different groups of Irish consumers? What other variables, rather than price, would influence Irish consumer behaviour? How inclined Irish consumers are to switch to other brands or other type of drinks in case of a price </w:t>
      </w:r>
      <w:r w:rsidR="007F41A8">
        <w:lastRenderedPageBreak/>
        <w:t>increase? And lastly, would a decrease on excise taxes have a greater effect on moderate drink</w:t>
      </w:r>
      <w:r w:rsidR="00396927">
        <w:t>er</w:t>
      </w:r>
      <w:r w:rsidR="007F41A8">
        <w:t>s, which could be beneficial to the drinks and hospitality sector, and the economy as a whole?</w:t>
      </w:r>
    </w:p>
    <w:p w14:paraId="0B5965C6" w14:textId="515456D5" w:rsidR="009E3BC4" w:rsidRDefault="009E3BC4" w:rsidP="00442328">
      <w:pPr>
        <w:pStyle w:val="Heading2"/>
        <w:jc w:val="both"/>
      </w:pPr>
    </w:p>
    <w:p w14:paraId="2B93F86E" w14:textId="57787DE5" w:rsidR="00FD34CE" w:rsidRDefault="00FD34CE" w:rsidP="00442328">
      <w:pPr>
        <w:spacing w:line="360" w:lineRule="auto"/>
        <w:jc w:val="both"/>
      </w:pPr>
      <w:r>
        <w:t xml:space="preserve">A questionnaire was implemented with Irish consumers aged from 18 to 65+ years old, comprising questions related to all the areas outlined above. A quantitative data was collected and analysed to answer the questions and hypotheses proposed. In conclusion, </w:t>
      </w:r>
      <w:r w:rsidR="00BE6DA4">
        <w:t>it was not possible to determine if</w:t>
      </w:r>
      <w:r>
        <w:t xml:space="preserve"> the reduction of alcohol excise taxes </w:t>
      </w:r>
      <w:r w:rsidR="00BE6DA4">
        <w:t>would</w:t>
      </w:r>
      <w:r>
        <w:t xml:space="preserve"> have a significant impact on Irish consumer buying behaviour</w:t>
      </w:r>
      <w:r w:rsidR="002A7052">
        <w:t xml:space="preserve"> related to alcoholic beverages</w:t>
      </w:r>
      <w:r>
        <w:t>. The reasons for that are varied. It is important to outline that even though price is a</w:t>
      </w:r>
      <w:r w:rsidR="006C02EB">
        <w:t>n</w:t>
      </w:r>
      <w:r>
        <w:t xml:space="preserve"> important factor on the purchasing decision, other variables, </w:t>
      </w:r>
      <w:r w:rsidR="006C02EB">
        <w:t>especially</w:t>
      </w:r>
      <w:r>
        <w:t xml:space="preserve"> quality, have proved to be effective on the decision</w:t>
      </w:r>
      <w:r w:rsidR="008E5079">
        <w:t>.</w:t>
      </w:r>
      <w:r w:rsidR="003C3CC5">
        <w:t xml:space="preserve"> If consumers are willing to pay more for a high-quality alcoholic beverage</w:t>
      </w:r>
      <w:r w:rsidR="008E5079">
        <w:t xml:space="preserve">, manufactures may adapt to the </w:t>
      </w:r>
      <w:r w:rsidR="00734F16">
        <w:t>changes in alcohol tax rates</w:t>
      </w:r>
      <w:r w:rsidR="008E5079">
        <w:t xml:space="preserve"> </w:t>
      </w:r>
      <w:r w:rsidR="00734F16">
        <w:t xml:space="preserve">by adjusting their pre-tax prices in a way that the price of low-quality goods are maintained, whereas the price of high-quality ones are </w:t>
      </w:r>
      <w:r w:rsidR="00B760F0">
        <w:t xml:space="preserve">maintained or </w:t>
      </w:r>
      <w:r w:rsidR="00734F16">
        <w:t>increased, which may signify the changes in tax duties are not being effective.</w:t>
      </w:r>
      <w:r w:rsidR="003C3CC5">
        <w:t xml:space="preserve"> </w:t>
      </w:r>
      <w:r>
        <w:t>Moreover,</w:t>
      </w:r>
      <w:r w:rsidR="00712DB9">
        <w:t xml:space="preserve"> </w:t>
      </w:r>
      <w:proofErr w:type="gramStart"/>
      <w:r w:rsidR="006C02EB">
        <w:t>the majority of</w:t>
      </w:r>
      <w:proofErr w:type="gramEnd"/>
      <w:r w:rsidR="006C02EB">
        <w:t xml:space="preserve"> Irish consumers are not aware of the excise taxes imposed on alcohol and their level of consumption </w:t>
      </w:r>
      <w:r w:rsidR="007C4DE1">
        <w:t>seems</w:t>
      </w:r>
      <w:r w:rsidR="006C02EB">
        <w:t xml:space="preserve"> not</w:t>
      </w:r>
      <w:r w:rsidR="007C4DE1">
        <w:t xml:space="preserve"> to be</w:t>
      </w:r>
      <w:r w:rsidR="006C02EB">
        <w:t xml:space="preserve"> affected by their perception of such taxes. </w:t>
      </w:r>
      <w:r>
        <w:t xml:space="preserve"> </w:t>
      </w:r>
    </w:p>
    <w:p w14:paraId="61BBF8C1" w14:textId="0342E958" w:rsidR="00355300" w:rsidRDefault="00355300" w:rsidP="00442328">
      <w:pPr>
        <w:spacing w:line="360" w:lineRule="auto"/>
        <w:jc w:val="both"/>
      </w:pPr>
    </w:p>
    <w:p w14:paraId="1A0CD4D6" w14:textId="623E0655" w:rsidR="00355300" w:rsidRDefault="00355300" w:rsidP="00442328">
      <w:pPr>
        <w:spacing w:line="360" w:lineRule="auto"/>
        <w:jc w:val="both"/>
      </w:pPr>
      <w:r>
        <w:t xml:space="preserve">The </w:t>
      </w:r>
      <w:r w:rsidR="00DE082F">
        <w:t>highlights of</w:t>
      </w:r>
      <w:r>
        <w:t xml:space="preserve"> this study are:</w:t>
      </w:r>
    </w:p>
    <w:p w14:paraId="794DE730" w14:textId="77777777" w:rsidR="00355300" w:rsidRDefault="00355300" w:rsidP="00442328">
      <w:pPr>
        <w:spacing w:line="360" w:lineRule="auto"/>
        <w:jc w:val="both"/>
      </w:pPr>
    </w:p>
    <w:p w14:paraId="3CAB0749" w14:textId="20C3F031" w:rsidR="00355300" w:rsidRDefault="00355300" w:rsidP="00442328">
      <w:pPr>
        <w:pStyle w:val="ListParagraph"/>
        <w:numPr>
          <w:ilvl w:val="0"/>
          <w:numId w:val="23"/>
        </w:numPr>
        <w:spacing w:line="360" w:lineRule="auto"/>
        <w:jc w:val="both"/>
      </w:pPr>
      <w:r>
        <w:t xml:space="preserve">Overall, </w:t>
      </w:r>
      <w:r w:rsidR="003C3CC5">
        <w:t xml:space="preserve">the role of </w:t>
      </w:r>
      <w:r>
        <w:t xml:space="preserve">price is </w:t>
      </w:r>
      <w:r w:rsidR="003C3CC5">
        <w:t>reaffirmed,</w:t>
      </w:r>
      <w:r>
        <w:t xml:space="preserve"> </w:t>
      </w:r>
      <w:r w:rsidR="003C3CC5">
        <w:t>but against previous studies</w:t>
      </w:r>
      <w:r>
        <w:t xml:space="preserve"> the sensitivity to price do</w:t>
      </w:r>
      <w:r w:rsidR="003C3CC5">
        <w:t>es</w:t>
      </w:r>
      <w:r>
        <w:t xml:space="preserve"> not vary between different genders, ages, or social-economic categories</w:t>
      </w:r>
      <w:r w:rsidR="003C3CC5">
        <w:t xml:space="preserve"> on Irish consumers.</w:t>
      </w:r>
      <w:r w:rsidR="002C2E0E">
        <w:t xml:space="preserve"> </w:t>
      </w:r>
    </w:p>
    <w:p w14:paraId="1A50FA8B" w14:textId="6B9D0FDB" w:rsidR="00355300" w:rsidRDefault="00B760F0" w:rsidP="00442328">
      <w:pPr>
        <w:pStyle w:val="ListParagraph"/>
        <w:numPr>
          <w:ilvl w:val="0"/>
          <w:numId w:val="23"/>
        </w:numPr>
        <w:spacing w:line="360" w:lineRule="auto"/>
        <w:jc w:val="both"/>
      </w:pPr>
      <w:proofErr w:type="gramStart"/>
      <w:r>
        <w:t>The majority of</w:t>
      </w:r>
      <w:proofErr w:type="gramEnd"/>
      <w:r>
        <w:t xml:space="preserve"> </w:t>
      </w:r>
      <w:r w:rsidR="00355300">
        <w:t xml:space="preserve">Irish consumers are not aware of sin taxes imposed on alcohol and </w:t>
      </w:r>
      <w:r w:rsidR="0095684F">
        <w:t>it</w:t>
      </w:r>
      <w:r w:rsidR="007C4DE1">
        <w:t xml:space="preserve"> seems</w:t>
      </w:r>
      <w:r w:rsidR="0095684F">
        <w:t xml:space="preserve"> not to affect their level of consumption.</w:t>
      </w:r>
    </w:p>
    <w:p w14:paraId="2FA874CC" w14:textId="70F1D2C9" w:rsidR="00355300" w:rsidRDefault="00355300" w:rsidP="00442328">
      <w:pPr>
        <w:pStyle w:val="ListParagraph"/>
        <w:numPr>
          <w:ilvl w:val="0"/>
          <w:numId w:val="23"/>
        </w:numPr>
        <w:spacing w:line="360" w:lineRule="auto"/>
        <w:jc w:val="both"/>
      </w:pPr>
      <w:r>
        <w:t>Quality is the most important factor influencing the purchasing decision of alcoholic beverages, and there is a relationship between quality and levels of consumption.</w:t>
      </w:r>
      <w:r w:rsidR="00734F16">
        <w:t xml:space="preserve"> This outlines the importance of considering the product quality </w:t>
      </w:r>
      <w:r w:rsidR="00660ABF">
        <w:t xml:space="preserve">on </w:t>
      </w:r>
      <w:r w:rsidR="00660ABF">
        <w:t>the estimation of price and income effects on sales</w:t>
      </w:r>
      <w:r w:rsidR="003C3CC5">
        <w:t xml:space="preserve">, as supported </w:t>
      </w:r>
      <w:r w:rsidR="00DE082F">
        <w:t>by</w:t>
      </w:r>
      <w:r w:rsidR="003C3CC5">
        <w:t xml:space="preserve"> the literature review.</w:t>
      </w:r>
    </w:p>
    <w:p w14:paraId="3FAF1B3C" w14:textId="0435C6C5" w:rsidR="00355300" w:rsidRPr="00AC38B5" w:rsidRDefault="00355300" w:rsidP="00AC38B5">
      <w:pPr>
        <w:pStyle w:val="ListParagraph"/>
        <w:numPr>
          <w:ilvl w:val="0"/>
          <w:numId w:val="23"/>
        </w:numPr>
        <w:spacing w:line="360" w:lineRule="auto"/>
        <w:jc w:val="both"/>
        <w:rPr>
          <w:b/>
          <w:bCs/>
          <w:sz w:val="28"/>
          <w:szCs w:val="28"/>
        </w:rPr>
      </w:pPr>
      <w:r>
        <w:t>Irish consumers are loyal to the brand of their preferred alcoholic beverage</w:t>
      </w:r>
      <w:r w:rsidR="00F575F9">
        <w:t xml:space="preserve"> and the substitution effect </w:t>
      </w:r>
      <w:r w:rsidR="008F11B3">
        <w:t>is</w:t>
      </w:r>
      <w:r w:rsidR="00F575F9">
        <w:t xml:space="preserve"> identified, supporting t</w:t>
      </w:r>
      <w:r w:rsidR="00F575F9">
        <w:t>he importance of analysing alcohol as a complex good, considering different beverage</w:t>
      </w:r>
      <w:r w:rsidR="00AC38B5">
        <w:t>s</w:t>
      </w:r>
      <w:r w:rsidR="00F575F9">
        <w:t xml:space="preserve"> and quality brands</w:t>
      </w:r>
      <w:r w:rsidR="00F575F9">
        <w:t>.</w:t>
      </w:r>
    </w:p>
    <w:p w14:paraId="1FFA153E" w14:textId="0D22726C" w:rsidR="007472B0" w:rsidRDefault="00355300" w:rsidP="00AC38B5">
      <w:pPr>
        <w:pStyle w:val="ListParagraph"/>
        <w:numPr>
          <w:ilvl w:val="0"/>
          <w:numId w:val="23"/>
        </w:numPr>
        <w:spacing w:line="360" w:lineRule="auto"/>
        <w:jc w:val="both"/>
      </w:pPr>
      <w:r>
        <w:lastRenderedPageBreak/>
        <w:t>The importance of price does not vary significantly between different levels of consumption,</w:t>
      </w:r>
      <w:r w:rsidR="00125B48">
        <w:t xml:space="preserve"> which goes in contradiction with previous studies and</w:t>
      </w:r>
      <w:r>
        <w:t xml:space="preserve"> preclude the conclusion about the effect of a reduction of sin taxes, and thus, price, on moderate drinkers. </w:t>
      </w:r>
    </w:p>
    <w:p w14:paraId="7D8C52A0" w14:textId="41E0AA60" w:rsidR="00AC38B5" w:rsidRDefault="008F11B3" w:rsidP="00AC38B5">
      <w:pPr>
        <w:pStyle w:val="ListParagraph"/>
        <w:numPr>
          <w:ilvl w:val="0"/>
          <w:numId w:val="23"/>
        </w:numPr>
        <w:spacing w:line="360" w:lineRule="auto"/>
        <w:jc w:val="both"/>
      </w:pPr>
      <w:r>
        <w:t>In accordance with the current gaps identified in the literature, t</w:t>
      </w:r>
      <w:r w:rsidR="00AC38B5">
        <w:t>he study has confirmed the importance of analysing</w:t>
      </w:r>
      <w:r>
        <w:t xml:space="preserve"> not only</w:t>
      </w:r>
      <w:r w:rsidR="00AC38B5">
        <w:t xml:space="preserve"> the many variables involved on consumer behaviour related to alcoholic beverages, </w:t>
      </w:r>
      <w:r>
        <w:t xml:space="preserve">but also </w:t>
      </w:r>
      <w:r w:rsidR="00AC38B5">
        <w:t xml:space="preserve">the </w:t>
      </w:r>
      <w:r w:rsidR="00AC38B5" w:rsidRPr="00F460E7">
        <w:t>cross-price elasticity of demand for alcohol</w:t>
      </w:r>
      <w:r w:rsidR="00026929">
        <w:t xml:space="preserve"> and the tax pass-through rate,</w:t>
      </w:r>
      <w:r w:rsidR="00AC38B5">
        <w:t xml:space="preserve"> when</w:t>
      </w:r>
      <w:r w:rsidR="00026929">
        <w:t xml:space="preserve"> considering</w:t>
      </w:r>
      <w:r w:rsidR="00AC38B5">
        <w:t xml:space="preserve"> </w:t>
      </w:r>
      <w:r w:rsidR="00026929">
        <w:t>alcohol taxation and optimal price</w:t>
      </w:r>
      <w:r w:rsidR="00026929">
        <w:t>.</w:t>
      </w:r>
    </w:p>
    <w:p w14:paraId="62F4FF9D" w14:textId="2ED12AA1" w:rsidR="008F11B3" w:rsidRPr="00AC38B5" w:rsidRDefault="008F11B3" w:rsidP="00AC38B5">
      <w:pPr>
        <w:pStyle w:val="ListParagraph"/>
        <w:numPr>
          <w:ilvl w:val="0"/>
          <w:numId w:val="23"/>
        </w:numPr>
        <w:spacing w:line="360" w:lineRule="auto"/>
        <w:jc w:val="both"/>
      </w:pPr>
      <w:r>
        <w:t xml:space="preserve">Finally, the research has </w:t>
      </w:r>
      <w:r w:rsidR="00DE082F">
        <w:t>deeply analysed and explained</w:t>
      </w:r>
      <w:r>
        <w:t xml:space="preserve"> all the</w:t>
      </w:r>
      <w:r w:rsidR="00DE082F">
        <w:t xml:space="preserve"> findings to answer the</w:t>
      </w:r>
      <w:r>
        <w:t xml:space="preserve"> objectives and sub objectives of </w:t>
      </w:r>
      <w:r w:rsidR="00DE082F">
        <w:t xml:space="preserve">this study, providing useful information for practice and academic purposes. </w:t>
      </w:r>
    </w:p>
    <w:p w14:paraId="44169CAF" w14:textId="77777777" w:rsidR="00AC38B5" w:rsidRPr="00AC38B5" w:rsidRDefault="00AC38B5" w:rsidP="00AC38B5">
      <w:pPr>
        <w:spacing w:line="360" w:lineRule="auto"/>
        <w:jc w:val="both"/>
        <w:rPr>
          <w:b/>
          <w:bCs/>
          <w:sz w:val="28"/>
          <w:szCs w:val="28"/>
        </w:rPr>
      </w:pPr>
    </w:p>
    <w:p w14:paraId="1E46186B" w14:textId="39259C0B" w:rsidR="007472B0" w:rsidRDefault="007472B0" w:rsidP="00442328">
      <w:pPr>
        <w:pStyle w:val="Heading2"/>
        <w:jc w:val="both"/>
        <w:rPr>
          <w:rFonts w:cs="Times New Roman"/>
          <w:b w:val="0"/>
          <w:bCs/>
          <w:szCs w:val="28"/>
        </w:rPr>
      </w:pPr>
      <w:bookmarkStart w:id="155" w:name="_Toc73710691"/>
      <w:r w:rsidRPr="007472B0">
        <w:rPr>
          <w:rFonts w:cs="Times New Roman"/>
          <w:bCs/>
          <w:szCs w:val="28"/>
        </w:rPr>
        <w:t>6.3 Contributions and Limitations of the Research</w:t>
      </w:r>
      <w:bookmarkEnd w:id="155"/>
    </w:p>
    <w:p w14:paraId="1EF9D885" w14:textId="53C29BA9" w:rsidR="00CB7907" w:rsidRDefault="00CB7907" w:rsidP="00442328">
      <w:pPr>
        <w:jc w:val="both"/>
      </w:pPr>
    </w:p>
    <w:p w14:paraId="6BDA8692" w14:textId="09526627" w:rsidR="00CB7907" w:rsidRPr="00862B59" w:rsidRDefault="00CB7907" w:rsidP="00442328">
      <w:pPr>
        <w:pStyle w:val="Heading2"/>
        <w:jc w:val="both"/>
        <w:rPr>
          <w:rFonts w:cs="Times New Roman"/>
          <w:b w:val="0"/>
          <w:bCs/>
          <w:szCs w:val="28"/>
        </w:rPr>
      </w:pPr>
      <w:bookmarkStart w:id="156" w:name="_Toc73710692"/>
      <w:r w:rsidRPr="00862B59">
        <w:rPr>
          <w:rFonts w:cs="Times New Roman"/>
          <w:bCs/>
          <w:szCs w:val="28"/>
        </w:rPr>
        <w:t>6.3.1 Contributions</w:t>
      </w:r>
      <w:bookmarkEnd w:id="156"/>
    </w:p>
    <w:p w14:paraId="5F61F3A2" w14:textId="77777777" w:rsidR="00CB7907" w:rsidRPr="00CB7907" w:rsidRDefault="00CB7907" w:rsidP="00442328">
      <w:pPr>
        <w:jc w:val="both"/>
      </w:pPr>
    </w:p>
    <w:p w14:paraId="34415F71" w14:textId="71549728" w:rsidR="00CB7907" w:rsidRDefault="00CB7907" w:rsidP="00442328">
      <w:pPr>
        <w:spacing w:line="360" w:lineRule="auto"/>
        <w:jc w:val="both"/>
      </w:pPr>
      <w:r>
        <w:t xml:space="preserve">There are plenty of studies analysing the elasticity price of demand for alcoholic beverages, but very few acknowledging the impact of other variables than price and social and individual aspects. The unique characteristic of this study, encompassing multiple variables and different groups, in addition to the level of importance of the Irish drinks and hospitality industry for both national and global economy, outlines the relevance of the study and the significance of the findings. </w:t>
      </w:r>
    </w:p>
    <w:p w14:paraId="5537DC21" w14:textId="77777777" w:rsidR="00C2265E" w:rsidRDefault="00C2265E" w:rsidP="00442328">
      <w:pPr>
        <w:spacing w:line="360" w:lineRule="auto"/>
        <w:jc w:val="both"/>
      </w:pPr>
    </w:p>
    <w:p w14:paraId="5CC095AC" w14:textId="6BC54236" w:rsidR="00C2265E" w:rsidRDefault="00C2265E" w:rsidP="00442328">
      <w:pPr>
        <w:spacing w:line="360" w:lineRule="auto"/>
        <w:jc w:val="both"/>
      </w:pPr>
      <w:r>
        <w:t>The results of the findings provide several relevant insights about Irish consumer buying behaviour related to alcoholic beverages, including how responsive they are to price changes and the main variables that affect their decision</w:t>
      </w:r>
      <w:r w:rsidR="00DB617A">
        <w:t xml:space="preserve">. The results can be beneficial for the drink and hospitality sector, providing very useful information about the Irish purchasing behaviour. In addition, policy makers can </w:t>
      </w:r>
      <w:r w:rsidR="006E13B8">
        <w:t>benefit from the findings, considering them when analysing the imposition or future changes to alcohol excise tax rates.</w:t>
      </w:r>
    </w:p>
    <w:p w14:paraId="7A7FB3D1" w14:textId="03763016" w:rsidR="006E13B8" w:rsidRDefault="006E13B8" w:rsidP="00442328">
      <w:pPr>
        <w:spacing w:line="360" w:lineRule="auto"/>
        <w:jc w:val="both"/>
      </w:pPr>
    </w:p>
    <w:p w14:paraId="681F6247" w14:textId="77777777" w:rsidR="00B760F0" w:rsidRDefault="00B760F0" w:rsidP="00442328">
      <w:pPr>
        <w:spacing w:line="360" w:lineRule="auto"/>
        <w:jc w:val="both"/>
      </w:pPr>
    </w:p>
    <w:p w14:paraId="0E079817" w14:textId="5F382E3B" w:rsidR="006E13B8" w:rsidRDefault="006E13B8" w:rsidP="00442328">
      <w:pPr>
        <w:pStyle w:val="Heading2"/>
        <w:jc w:val="both"/>
        <w:rPr>
          <w:rFonts w:cs="Times New Roman"/>
          <w:b w:val="0"/>
          <w:bCs/>
          <w:szCs w:val="28"/>
        </w:rPr>
      </w:pPr>
      <w:bookmarkStart w:id="157" w:name="_Toc73710693"/>
      <w:r w:rsidRPr="006E13B8">
        <w:rPr>
          <w:rFonts w:cs="Times New Roman"/>
          <w:bCs/>
          <w:szCs w:val="28"/>
        </w:rPr>
        <w:lastRenderedPageBreak/>
        <w:t>6.3.2 Limitations</w:t>
      </w:r>
      <w:bookmarkEnd w:id="157"/>
    </w:p>
    <w:p w14:paraId="0B808301" w14:textId="4D730B6E" w:rsidR="00CB7907" w:rsidRDefault="00CB7907" w:rsidP="00442328">
      <w:pPr>
        <w:spacing w:line="360" w:lineRule="auto"/>
        <w:jc w:val="both"/>
      </w:pPr>
    </w:p>
    <w:p w14:paraId="1ADD2AE5" w14:textId="63481232" w:rsidR="006E13B8" w:rsidRDefault="006E13B8" w:rsidP="00442328">
      <w:pPr>
        <w:spacing w:line="360" w:lineRule="auto"/>
        <w:jc w:val="both"/>
      </w:pPr>
      <w:r>
        <w:t xml:space="preserve">The author acknowledges that </w:t>
      </w:r>
      <w:r w:rsidR="00FE76DA">
        <w:t xml:space="preserve">the sample size can be considered small. Even though it </w:t>
      </w:r>
      <w:r w:rsidR="00875496">
        <w:t xml:space="preserve">had overcome the initial target, a larger sample size would generate more reliable data to conclude about a population. Moreover, the author recognises a mismatch of sample sizes with respect to </w:t>
      </w:r>
      <w:r w:rsidR="00810C14">
        <w:t>some of the variables</w:t>
      </w:r>
      <w:r w:rsidR="00875496">
        <w:t>, such as age, salary range and levels of consumption</w:t>
      </w:r>
      <w:r w:rsidR="00B461E0">
        <w:t xml:space="preserve"> and that </w:t>
      </w:r>
      <w:r w:rsidR="00E16728">
        <w:t>can also have affected some of the statistical results of the study. Even</w:t>
      </w:r>
      <w:r w:rsidR="00810C14">
        <w:t xml:space="preserve"> though the author has supervised the responses while the questionnaire was online to ensure an appropriate mix of answers, the time </w:t>
      </w:r>
      <w:r w:rsidR="00B461E0">
        <w:t>available and the manpower were an obstacle to obtain a larger and diverse sample. For that reason, generalisation could not be applied,</w:t>
      </w:r>
      <w:r w:rsidR="00E16728">
        <w:t xml:space="preserve"> and the findings are related to the sample analysed and not the complete Irish population.</w:t>
      </w:r>
    </w:p>
    <w:p w14:paraId="3B1D04A5" w14:textId="77777777" w:rsidR="00E16728" w:rsidRDefault="00E16728" w:rsidP="00442328">
      <w:pPr>
        <w:spacing w:line="360" w:lineRule="auto"/>
        <w:jc w:val="both"/>
      </w:pPr>
    </w:p>
    <w:p w14:paraId="217DA55E" w14:textId="46E05DF7" w:rsidR="002A7052" w:rsidRDefault="00E16728" w:rsidP="00442328">
      <w:pPr>
        <w:spacing w:line="360" w:lineRule="auto"/>
        <w:jc w:val="both"/>
      </w:pPr>
      <w:r>
        <w:t>Finally, the author acknowledges that the final objective of the research, to conclude about the appropriateness of a reduction of alcohol excise tax in Ireland could not be entirely fulfilled. The reason behind that is that, to understand the impact of a reduction of such taxes would have in economy, other areas</w:t>
      </w:r>
      <w:r w:rsidR="00806F43">
        <w:t xml:space="preserve"> besides the consumer point of view</w:t>
      </w:r>
      <w:r>
        <w:t xml:space="preserve"> needed to be analysed, such as the government revenue tax collection and the impact on drinks and hospitality industry. </w:t>
      </w:r>
      <w:r w:rsidR="00806F43">
        <w:t>Again, the author would have needed more time and manpower to be able to conduct such analysis. In addition to that,</w:t>
      </w:r>
      <w:r>
        <w:t xml:space="preserve"> COVID-19 had constrained face to face inter</w:t>
      </w:r>
      <w:r w:rsidR="00806F43">
        <w:t xml:space="preserve">actions, which implicated that all the data collected had to be obtained through online platforms.    </w:t>
      </w:r>
    </w:p>
    <w:p w14:paraId="58255464" w14:textId="2B23609D" w:rsidR="007472B0" w:rsidRPr="007472B0" w:rsidRDefault="007472B0" w:rsidP="00442328">
      <w:pPr>
        <w:jc w:val="both"/>
        <w:rPr>
          <w:b/>
          <w:bCs/>
          <w:sz w:val="28"/>
          <w:szCs w:val="28"/>
        </w:rPr>
      </w:pPr>
    </w:p>
    <w:p w14:paraId="073E2A2D" w14:textId="516CCE9A" w:rsidR="007472B0" w:rsidRPr="007472B0" w:rsidRDefault="007472B0" w:rsidP="00442328">
      <w:pPr>
        <w:pStyle w:val="Heading2"/>
        <w:jc w:val="both"/>
        <w:rPr>
          <w:rFonts w:cs="Times New Roman"/>
          <w:b w:val="0"/>
          <w:bCs/>
          <w:szCs w:val="28"/>
        </w:rPr>
      </w:pPr>
      <w:bookmarkStart w:id="158" w:name="_Toc73710694"/>
      <w:r w:rsidRPr="007472B0">
        <w:rPr>
          <w:rFonts w:cs="Times New Roman"/>
          <w:bCs/>
          <w:szCs w:val="28"/>
        </w:rPr>
        <w:t>6.4. Recommendations for Practice</w:t>
      </w:r>
      <w:bookmarkEnd w:id="158"/>
    </w:p>
    <w:p w14:paraId="563EC6C8" w14:textId="3CFB1A6E" w:rsidR="007472B0" w:rsidRDefault="007472B0" w:rsidP="00442328">
      <w:pPr>
        <w:jc w:val="both"/>
        <w:rPr>
          <w:b/>
          <w:bCs/>
          <w:sz w:val="28"/>
          <w:szCs w:val="28"/>
        </w:rPr>
      </w:pPr>
    </w:p>
    <w:p w14:paraId="0831BD8A" w14:textId="7A66914B" w:rsidR="002307E6" w:rsidRDefault="00775C60" w:rsidP="00442328">
      <w:pPr>
        <w:spacing w:line="360" w:lineRule="auto"/>
        <w:jc w:val="both"/>
      </w:pPr>
      <w:r>
        <w:t>As outlined before, this study has provided many insights about Irish consumer buying behaviour related to alcoholic beverages, and the many variables that can affect this behaviour. The drink industry must give special attention to those variables, especially to the quality of beverages, as this seem to be the variable that have the most effect on Irish consumers.</w:t>
      </w:r>
      <w:r w:rsidR="009B09AF">
        <w:t xml:space="preserve"> The drink and hospitality industry should give more attention to those variables when </w:t>
      </w:r>
      <w:r w:rsidR="002C2E0E">
        <w:t>preparing</w:t>
      </w:r>
      <w:r w:rsidR="009B09AF">
        <w:t xml:space="preserve"> their businesses plans, </w:t>
      </w:r>
      <w:proofErr w:type="gramStart"/>
      <w:r w:rsidR="009B09AF">
        <w:t>in order to</w:t>
      </w:r>
      <w:proofErr w:type="gramEnd"/>
      <w:r w:rsidR="009B09AF">
        <w:t xml:space="preserve"> maximize results.</w:t>
      </w:r>
    </w:p>
    <w:p w14:paraId="4BE0F0E4" w14:textId="77777777" w:rsidR="0095684F" w:rsidRDefault="0095684F" w:rsidP="00442328">
      <w:pPr>
        <w:spacing w:line="360" w:lineRule="auto"/>
        <w:jc w:val="both"/>
      </w:pPr>
    </w:p>
    <w:p w14:paraId="545C1183" w14:textId="5340F962" w:rsidR="00775C60" w:rsidRPr="00775C60" w:rsidRDefault="00775C60" w:rsidP="00442328">
      <w:pPr>
        <w:spacing w:line="360" w:lineRule="auto"/>
        <w:jc w:val="both"/>
      </w:pPr>
      <w:r>
        <w:t>Government and policy makers should revise the variables affecting the</w:t>
      </w:r>
      <w:r w:rsidR="00996BE9">
        <w:t xml:space="preserve"> alcohol</w:t>
      </w:r>
      <w:r>
        <w:t xml:space="preserve"> purchase decision and consider not only the price and the potential revenue deriving from the imposition of </w:t>
      </w:r>
      <w:r w:rsidR="00996BE9">
        <w:t>excise taxes</w:t>
      </w:r>
      <w:r>
        <w:t xml:space="preserve">, to guarantee that changes on </w:t>
      </w:r>
      <w:r w:rsidR="00996BE9">
        <w:t xml:space="preserve">such taxes are also having an </w:t>
      </w:r>
      <w:r w:rsidR="00996BE9">
        <w:lastRenderedPageBreak/>
        <w:t>impact on binge drinking and minimizing potential harms. Moreover, attention must be paid to how the excise tax rates are influencing consu</w:t>
      </w:r>
      <w:r w:rsidR="00F82645">
        <w:t>mption</w:t>
      </w:r>
      <w:r w:rsidR="00996BE9">
        <w:t xml:space="preserve"> and the drinks and hospitality sector, considering its importance to national and global economy.</w:t>
      </w:r>
      <w:r w:rsidR="00F82645">
        <w:t xml:space="preserve"> </w:t>
      </w:r>
      <w:r w:rsidR="00996BE9">
        <w:t xml:space="preserve"> </w:t>
      </w:r>
    </w:p>
    <w:p w14:paraId="62E156B8" w14:textId="79C8C6B4" w:rsidR="00862B59" w:rsidRDefault="00862B59" w:rsidP="00442328">
      <w:pPr>
        <w:jc w:val="both"/>
        <w:rPr>
          <w:b/>
          <w:bCs/>
          <w:sz w:val="28"/>
          <w:szCs w:val="28"/>
        </w:rPr>
      </w:pPr>
    </w:p>
    <w:p w14:paraId="267BDCE1" w14:textId="77777777" w:rsidR="00862B59" w:rsidRPr="007472B0" w:rsidRDefault="00862B59" w:rsidP="00442328">
      <w:pPr>
        <w:jc w:val="both"/>
        <w:rPr>
          <w:b/>
          <w:bCs/>
          <w:sz w:val="28"/>
          <w:szCs w:val="28"/>
        </w:rPr>
      </w:pPr>
    </w:p>
    <w:p w14:paraId="1E9F3652" w14:textId="197D7C19" w:rsidR="007472B0" w:rsidRDefault="007472B0" w:rsidP="00442328">
      <w:pPr>
        <w:pStyle w:val="Heading2"/>
        <w:jc w:val="both"/>
        <w:rPr>
          <w:rFonts w:cs="Times New Roman"/>
          <w:b w:val="0"/>
          <w:bCs/>
          <w:szCs w:val="28"/>
        </w:rPr>
      </w:pPr>
      <w:bookmarkStart w:id="159" w:name="_Toc73710695"/>
      <w:r w:rsidRPr="007472B0">
        <w:rPr>
          <w:rFonts w:cs="Times New Roman"/>
          <w:bCs/>
          <w:szCs w:val="28"/>
        </w:rPr>
        <w:t>6.5. Recommendations for Further Research</w:t>
      </w:r>
      <w:bookmarkEnd w:id="159"/>
    </w:p>
    <w:p w14:paraId="7E0E7902" w14:textId="0C454F32" w:rsidR="00996BE9" w:rsidRDefault="00996BE9" w:rsidP="00442328">
      <w:pPr>
        <w:jc w:val="both"/>
      </w:pPr>
    </w:p>
    <w:p w14:paraId="78E8B9F7" w14:textId="13332D19" w:rsidR="00660ABF" w:rsidRDefault="00996BE9" w:rsidP="00442328">
      <w:pPr>
        <w:spacing w:line="360" w:lineRule="auto"/>
        <w:jc w:val="both"/>
      </w:pPr>
      <w:r w:rsidRPr="009B09AF">
        <w:t xml:space="preserve">This research has explored a </w:t>
      </w:r>
      <w:r w:rsidR="009B09AF" w:rsidRPr="009B09AF">
        <w:t>significant</w:t>
      </w:r>
      <w:r w:rsidRPr="009B09AF">
        <w:t xml:space="preserve"> range of different areas and variables</w:t>
      </w:r>
      <w:r w:rsidR="009B09AF" w:rsidRPr="009B09AF">
        <w:t xml:space="preserve"> related to alcohol consumer behaviour and present many areas which can be further explored. </w:t>
      </w:r>
      <w:r w:rsidR="009B09AF">
        <w:t xml:space="preserve">Due the limitation of responses in some of the categories, such as age, salary and levels of consumption, </w:t>
      </w:r>
      <w:r w:rsidR="00660ABF">
        <w:t>more</w:t>
      </w:r>
      <w:r w:rsidR="009B09AF">
        <w:t xml:space="preserve"> research </w:t>
      </w:r>
      <w:r w:rsidR="00673031">
        <w:t xml:space="preserve">is needed to account for these groups. </w:t>
      </w:r>
    </w:p>
    <w:p w14:paraId="6262AEEB" w14:textId="77777777" w:rsidR="00673031" w:rsidRDefault="00673031" w:rsidP="00442328">
      <w:pPr>
        <w:spacing w:line="360" w:lineRule="auto"/>
        <w:jc w:val="both"/>
      </w:pPr>
    </w:p>
    <w:p w14:paraId="59FBE23E" w14:textId="20D714A5" w:rsidR="00996BE9" w:rsidRDefault="00673031" w:rsidP="00442328">
      <w:pPr>
        <w:spacing w:line="360" w:lineRule="auto"/>
        <w:jc w:val="both"/>
      </w:pPr>
      <w:r>
        <w:t xml:space="preserve">The results had shown that Irish consumers are loyal to brands and that the substitution effect is identified, but the degree of relevance on how inclined they would be to change to another brand or type of drink to avoid a price increase, could not be confirmed. Further research is necessary for a more accurate perception of these areas. </w:t>
      </w:r>
    </w:p>
    <w:p w14:paraId="465614D6" w14:textId="6F6A31C0" w:rsidR="00673031" w:rsidRDefault="00673031" w:rsidP="00442328">
      <w:pPr>
        <w:spacing w:line="360" w:lineRule="auto"/>
        <w:jc w:val="both"/>
      </w:pPr>
    </w:p>
    <w:p w14:paraId="5803950D" w14:textId="63375290" w:rsidR="00673031" w:rsidRDefault="00673031" w:rsidP="00442328">
      <w:pPr>
        <w:spacing w:line="360" w:lineRule="auto"/>
        <w:jc w:val="both"/>
      </w:pPr>
      <w:r>
        <w:t>Furthermore, the effect of COVID-19 pandemic on the volume of alcohol consumed, the type of drink and the brand, including the reasons behind these changes, offers a wide and relevant are for further researchers.</w:t>
      </w:r>
    </w:p>
    <w:p w14:paraId="5C67555F" w14:textId="03430F68" w:rsidR="00673031" w:rsidRDefault="00673031" w:rsidP="00442328">
      <w:pPr>
        <w:spacing w:line="360" w:lineRule="auto"/>
        <w:jc w:val="both"/>
      </w:pPr>
    </w:p>
    <w:p w14:paraId="3EB2BFDB" w14:textId="57C93875" w:rsidR="00673031" w:rsidRDefault="00673031" w:rsidP="00442328">
      <w:pPr>
        <w:spacing w:line="360" w:lineRule="auto"/>
        <w:jc w:val="both"/>
      </w:pPr>
      <w:r>
        <w:t>Finally, the results of the findings of this study could not state about the appropriateness of a reduction on alcohol excise tax on Irish economy.</w:t>
      </w:r>
      <w:r w:rsidR="00660ABF">
        <w:t xml:space="preserve"> </w:t>
      </w:r>
      <w:r w:rsidR="00660ABF">
        <w:t xml:space="preserve">However, it has </w:t>
      </w:r>
      <w:proofErr w:type="gramStart"/>
      <w:r w:rsidR="00660ABF">
        <w:t>definitely stated</w:t>
      </w:r>
      <w:proofErr w:type="gramEnd"/>
      <w:r w:rsidR="00660ABF">
        <w:t xml:space="preserve"> the importance of accounting for product quality and the substitution effect when analysing price elasticity of alcohol and to guarantee an effective tax policy. </w:t>
      </w:r>
      <w:r w:rsidR="00660ABF">
        <w:t>In this view, a</w:t>
      </w:r>
      <w:r w:rsidR="00660ABF">
        <w:t xml:space="preserve"> more longitudinal and extensive research should be made to understand not only the consumers perspective over a longer </w:t>
      </w:r>
      <w:proofErr w:type="gramStart"/>
      <w:r w:rsidR="00660ABF">
        <w:t>period of time</w:t>
      </w:r>
      <w:proofErr w:type="gramEnd"/>
      <w:r w:rsidR="00660ABF">
        <w:t>, but also the government and the drinks and hospitality industry side.</w:t>
      </w:r>
    </w:p>
    <w:p w14:paraId="3E7FDFF0" w14:textId="4ABEBD9F" w:rsidR="00673031" w:rsidRDefault="00673031" w:rsidP="00442328">
      <w:pPr>
        <w:spacing w:line="276" w:lineRule="auto"/>
        <w:jc w:val="both"/>
      </w:pPr>
    </w:p>
    <w:p w14:paraId="628C6093" w14:textId="3E61CF41" w:rsidR="002A3EE5" w:rsidRDefault="002A3EE5" w:rsidP="00442328">
      <w:pPr>
        <w:jc w:val="both"/>
      </w:pPr>
    </w:p>
    <w:p w14:paraId="15E6E421" w14:textId="1F4809A3" w:rsidR="007472B0" w:rsidRDefault="007472B0" w:rsidP="00442328">
      <w:pPr>
        <w:pStyle w:val="Heading2"/>
        <w:jc w:val="both"/>
        <w:rPr>
          <w:rFonts w:cs="Times New Roman"/>
          <w:b w:val="0"/>
          <w:bCs/>
          <w:szCs w:val="28"/>
        </w:rPr>
      </w:pPr>
      <w:bookmarkStart w:id="160" w:name="_Toc73710696"/>
      <w:r w:rsidRPr="007472B0">
        <w:rPr>
          <w:rFonts w:cs="Times New Roman"/>
          <w:bCs/>
          <w:szCs w:val="28"/>
        </w:rPr>
        <w:t>6.6. Final Conclusions</w:t>
      </w:r>
      <w:bookmarkEnd w:id="160"/>
    </w:p>
    <w:p w14:paraId="29A6804B" w14:textId="73947B0F" w:rsidR="004B3356" w:rsidRDefault="004B3356" w:rsidP="00442328">
      <w:pPr>
        <w:jc w:val="both"/>
      </w:pPr>
    </w:p>
    <w:p w14:paraId="1820A45E" w14:textId="2CFAFAA3" w:rsidR="004B3356" w:rsidRDefault="004B3356" w:rsidP="00442328">
      <w:pPr>
        <w:spacing w:line="360" w:lineRule="auto"/>
        <w:jc w:val="both"/>
      </w:pPr>
      <w:r>
        <w:t>In conclusion, this research shows that there are numerous are</w:t>
      </w:r>
      <w:r w:rsidR="0095684F">
        <w:t>as</w:t>
      </w:r>
      <w:r>
        <w:t xml:space="preserve"> to be explored and researched regarding to the consumer behaviour of alcoholic beverages. The research has found that even though price has an important role on consumer behaviour, Irish consumers tend to be more influenced by the quality of the beverage than by its price. </w:t>
      </w:r>
      <w:r>
        <w:lastRenderedPageBreak/>
        <w:t>Against the presented literature review, the sensitivity of price does not seem to vary between different groups and levels of consumption. However, the researcher acknowledge that these statistical results might have be affected by the sample size and distribution and further research need to be made.</w:t>
      </w:r>
    </w:p>
    <w:p w14:paraId="29FC07D1" w14:textId="77777777" w:rsidR="00F82645" w:rsidRDefault="00F82645" w:rsidP="00442328">
      <w:pPr>
        <w:spacing w:line="360" w:lineRule="auto"/>
        <w:jc w:val="both"/>
      </w:pPr>
    </w:p>
    <w:p w14:paraId="236B2DC6" w14:textId="74DE6B0B" w:rsidR="004B3356" w:rsidRDefault="003A4D79" w:rsidP="00442328">
      <w:pPr>
        <w:spacing w:line="360" w:lineRule="auto"/>
        <w:jc w:val="both"/>
      </w:pPr>
      <w:r>
        <w:t>That said</w:t>
      </w:r>
      <w:r w:rsidR="004B3356">
        <w:t xml:space="preserve">, it was not possible to conclude if a reduction on excise tax would </w:t>
      </w:r>
      <w:r w:rsidR="007E57B9">
        <w:t>have a significant impact on Irish consumer buying behaviour and f</w:t>
      </w:r>
      <w:r w:rsidR="004B3356">
        <w:t xml:space="preserve">or </w:t>
      </w:r>
      <w:proofErr w:type="gramStart"/>
      <w:r w:rsidR="004B3356">
        <w:t>a final conclusion</w:t>
      </w:r>
      <w:proofErr w:type="gramEnd"/>
      <w:r w:rsidR="004B3356">
        <w:t xml:space="preserve"> about the appropriateness of a reduction of </w:t>
      </w:r>
      <w:r w:rsidR="007E57B9">
        <w:t xml:space="preserve">such taxes, other areas would need to be analysed. </w:t>
      </w:r>
    </w:p>
    <w:p w14:paraId="2D41EDA0" w14:textId="627ABCF9" w:rsidR="004B3356" w:rsidRDefault="007E57B9" w:rsidP="00442328">
      <w:pPr>
        <w:spacing w:line="360" w:lineRule="auto"/>
        <w:jc w:val="both"/>
      </w:pPr>
      <w:r>
        <w:t xml:space="preserve">The findings presented on this study, however, present to be particularly important for the drink and hospitality sector, as understanding the main variables affecting the purchasing decision can be helpful on maximizing their results, especially when consider the hard situation the sector is facing caused by COVID-19 pandemic. Moreover, it is essential that governments and policy makers are aware of what is driving the consumer to purchase the goods, to ensure the tax policy in place is being effective. </w:t>
      </w:r>
    </w:p>
    <w:p w14:paraId="18D1301C" w14:textId="46144B8B" w:rsidR="0010104F" w:rsidRDefault="0010104F" w:rsidP="00442328">
      <w:pPr>
        <w:jc w:val="both"/>
      </w:pPr>
    </w:p>
    <w:p w14:paraId="13A2E35F" w14:textId="6AF97F1D" w:rsidR="000A6192" w:rsidRDefault="000A6192" w:rsidP="00442328">
      <w:pPr>
        <w:jc w:val="both"/>
      </w:pPr>
    </w:p>
    <w:p w14:paraId="008E5FF1" w14:textId="7103634F" w:rsidR="000A6192" w:rsidRDefault="000A6192" w:rsidP="00442328">
      <w:pPr>
        <w:jc w:val="both"/>
      </w:pPr>
    </w:p>
    <w:p w14:paraId="2A05C7D6" w14:textId="3AD01E9B" w:rsidR="000A6192" w:rsidRDefault="000A6192" w:rsidP="00442328">
      <w:pPr>
        <w:jc w:val="both"/>
      </w:pPr>
    </w:p>
    <w:p w14:paraId="5D32ED2F" w14:textId="05C20BDB" w:rsidR="000A6192" w:rsidRDefault="000A6192" w:rsidP="00442328">
      <w:pPr>
        <w:jc w:val="both"/>
      </w:pPr>
    </w:p>
    <w:p w14:paraId="004D73A1" w14:textId="36599B44" w:rsidR="000A6192" w:rsidRDefault="000A6192" w:rsidP="00442328">
      <w:pPr>
        <w:jc w:val="both"/>
      </w:pPr>
    </w:p>
    <w:p w14:paraId="26A646E3" w14:textId="53FA49C1" w:rsidR="000A6192" w:rsidRDefault="000A6192" w:rsidP="00442328">
      <w:pPr>
        <w:jc w:val="both"/>
      </w:pPr>
    </w:p>
    <w:p w14:paraId="43EC6268" w14:textId="5E87FBD5" w:rsidR="000A6192" w:rsidRDefault="000A6192" w:rsidP="00442328">
      <w:pPr>
        <w:jc w:val="both"/>
      </w:pPr>
    </w:p>
    <w:p w14:paraId="21D5023B" w14:textId="577CD585" w:rsidR="000A6192" w:rsidRDefault="000A6192" w:rsidP="00442328">
      <w:pPr>
        <w:jc w:val="both"/>
      </w:pPr>
    </w:p>
    <w:p w14:paraId="6B1833F1" w14:textId="1A8DA295" w:rsidR="008A61D1" w:rsidRDefault="008A61D1" w:rsidP="00442328">
      <w:pPr>
        <w:jc w:val="both"/>
      </w:pPr>
    </w:p>
    <w:p w14:paraId="46A2F5AF" w14:textId="74B82651" w:rsidR="008A61D1" w:rsidRDefault="008A61D1" w:rsidP="00442328">
      <w:pPr>
        <w:jc w:val="both"/>
      </w:pPr>
    </w:p>
    <w:p w14:paraId="57A2F945" w14:textId="2241B20C" w:rsidR="008A61D1" w:rsidRDefault="008A61D1" w:rsidP="00442328">
      <w:pPr>
        <w:jc w:val="both"/>
      </w:pPr>
    </w:p>
    <w:p w14:paraId="4D583200" w14:textId="4B831A51" w:rsidR="008A61D1" w:rsidRDefault="008A61D1" w:rsidP="00442328">
      <w:pPr>
        <w:jc w:val="both"/>
      </w:pPr>
    </w:p>
    <w:p w14:paraId="7F9579FA" w14:textId="247562E2" w:rsidR="008A61D1" w:rsidRDefault="008A61D1" w:rsidP="00442328">
      <w:pPr>
        <w:jc w:val="both"/>
      </w:pPr>
    </w:p>
    <w:p w14:paraId="465F43B4" w14:textId="4FB534CB" w:rsidR="008A61D1" w:rsidRDefault="008A61D1" w:rsidP="00442328">
      <w:pPr>
        <w:jc w:val="both"/>
      </w:pPr>
    </w:p>
    <w:p w14:paraId="75B738DE" w14:textId="110D96C9" w:rsidR="008A61D1" w:rsidRDefault="008A61D1" w:rsidP="00442328">
      <w:pPr>
        <w:jc w:val="both"/>
      </w:pPr>
    </w:p>
    <w:p w14:paraId="515E537E" w14:textId="2AB5E4A3" w:rsidR="008A61D1" w:rsidRDefault="008A61D1" w:rsidP="00442328">
      <w:pPr>
        <w:jc w:val="both"/>
      </w:pPr>
    </w:p>
    <w:p w14:paraId="1F110F38" w14:textId="6C818E30" w:rsidR="008A61D1" w:rsidRDefault="008A61D1" w:rsidP="00442328">
      <w:pPr>
        <w:jc w:val="both"/>
      </w:pPr>
    </w:p>
    <w:p w14:paraId="4138C624" w14:textId="3A1632E9" w:rsidR="008A61D1" w:rsidRDefault="008A61D1" w:rsidP="00442328">
      <w:pPr>
        <w:jc w:val="both"/>
      </w:pPr>
    </w:p>
    <w:p w14:paraId="00ABFAB3" w14:textId="60BD67A3" w:rsidR="008A61D1" w:rsidRDefault="008A61D1" w:rsidP="00442328">
      <w:pPr>
        <w:jc w:val="both"/>
      </w:pPr>
    </w:p>
    <w:p w14:paraId="5D3DC469" w14:textId="25A4E08A" w:rsidR="008A61D1" w:rsidRDefault="008A61D1" w:rsidP="00442328">
      <w:pPr>
        <w:jc w:val="both"/>
      </w:pPr>
    </w:p>
    <w:p w14:paraId="4146D34B" w14:textId="5524B0D2" w:rsidR="008A61D1" w:rsidRDefault="008A61D1" w:rsidP="00442328">
      <w:pPr>
        <w:jc w:val="both"/>
      </w:pPr>
    </w:p>
    <w:p w14:paraId="7BA05A8D" w14:textId="51BED380" w:rsidR="008A61D1" w:rsidRDefault="008A61D1" w:rsidP="00442328">
      <w:pPr>
        <w:jc w:val="both"/>
      </w:pPr>
    </w:p>
    <w:p w14:paraId="20C4AE24" w14:textId="34597059" w:rsidR="008A61D1" w:rsidRDefault="008A61D1" w:rsidP="00442328">
      <w:pPr>
        <w:jc w:val="both"/>
      </w:pPr>
    </w:p>
    <w:p w14:paraId="6637D4EE" w14:textId="06F09D0F" w:rsidR="008A61D1" w:rsidRDefault="008A61D1" w:rsidP="00442328">
      <w:pPr>
        <w:jc w:val="both"/>
      </w:pPr>
    </w:p>
    <w:p w14:paraId="57C5FFD2" w14:textId="61F3FE0B" w:rsidR="008A61D1" w:rsidRDefault="008A61D1" w:rsidP="00442328">
      <w:pPr>
        <w:jc w:val="both"/>
      </w:pPr>
    </w:p>
    <w:p w14:paraId="6865D545" w14:textId="25B399C6" w:rsidR="008A61D1" w:rsidRDefault="008A61D1" w:rsidP="00442328">
      <w:pPr>
        <w:jc w:val="both"/>
      </w:pPr>
    </w:p>
    <w:p w14:paraId="761F155F" w14:textId="2183D28D" w:rsidR="008A61D1" w:rsidRDefault="008A61D1" w:rsidP="00442328">
      <w:pPr>
        <w:jc w:val="both"/>
      </w:pPr>
    </w:p>
    <w:p w14:paraId="293488E5" w14:textId="3B3CA0A7" w:rsidR="008A61D1" w:rsidRDefault="008A61D1" w:rsidP="0010104F"/>
    <w:p w14:paraId="1FEBF952" w14:textId="77777777" w:rsidR="008A61D1" w:rsidRDefault="008A61D1" w:rsidP="0010104F"/>
    <w:p w14:paraId="45EA1A4D" w14:textId="37C274FB" w:rsidR="008A61D1" w:rsidRDefault="008A61D1" w:rsidP="008A61D1">
      <w:pPr>
        <w:pStyle w:val="Heading1"/>
        <w:rPr>
          <w:b/>
          <w:bCs/>
        </w:rPr>
      </w:pPr>
      <w:bookmarkStart w:id="161" w:name="_Hlk73671152"/>
      <w:bookmarkStart w:id="162" w:name="_Toc73710697"/>
      <w:r w:rsidRPr="008A61D1">
        <w:rPr>
          <w:b/>
          <w:bCs/>
        </w:rPr>
        <w:t>References</w:t>
      </w:r>
      <w:bookmarkEnd w:id="162"/>
    </w:p>
    <w:p w14:paraId="3A0E85AB" w14:textId="5A2ACBB5" w:rsidR="00213368" w:rsidRDefault="00213368" w:rsidP="00213368"/>
    <w:p w14:paraId="79E9BB01" w14:textId="07891BB0" w:rsidR="00695F83" w:rsidRDefault="00213368" w:rsidP="00213368">
      <w:pPr>
        <w:pStyle w:val="Bibliography"/>
        <w:spacing w:line="360" w:lineRule="auto"/>
      </w:pPr>
      <w:r w:rsidRPr="00E07F36">
        <w:t xml:space="preserve">Anderson, P., Chisholm, D. and Fuhr, D.C. (2009) ‘Effectiveness and Cost-Effectiveness of Policies and Programmes to Reduce the Harm Caused by Alcohol’. </w:t>
      </w:r>
      <w:r w:rsidRPr="00E07F36">
        <w:rPr>
          <w:i/>
          <w:iCs/>
        </w:rPr>
        <w:t>The Lancet</w:t>
      </w:r>
      <w:r w:rsidRPr="00E07F36">
        <w:t>, 373(9682), pp. 2234–2246. DOI: 10.1016/S0140-6736(09)60744-3.</w:t>
      </w:r>
    </w:p>
    <w:bookmarkStart w:id="163" w:name="_Hlk73671399"/>
    <w:p w14:paraId="2494847D" w14:textId="77777777" w:rsidR="00E537B5" w:rsidRDefault="00213368" w:rsidP="00E537B5">
      <w:pPr>
        <w:pStyle w:val="Bibliography"/>
      </w:pPr>
      <w:r>
        <w:fldChar w:fldCharType="begin"/>
      </w:r>
      <w:r w:rsidR="003A4D79">
        <w:instrText xml:space="preserve"> ADDIN ZOTERO_BIBL {"uncited":[["http://zotero.org/users/7074152/items/L37SHAUM"],["http://zotero.org/users/7074152/items/IWFH6NMW"],["http://zotero.org/users/7074152/items/G5RCCNX8"],["http://zotero.org/users/7074152/items/EV6VQG2I"],["http://zotero.org/users/7074152/items/9MUPBJSP"],["http://zotero.org/users/7074152/items/TYZ3LCL4"],["http://zotero.org/users/7074152/items/5ZY4W9F5"],["http://zotero.org/users/7074152/items/MEI9BR2R"],["http://zotero.org/users/7074152/items/8M6QB7MI"],["http://zotero.org/users/7074152/items/E8BYMTMZ"],["http://zotero.org/users/7074152/items/DSZBFSMB"],["http://zotero.org/users/7074152/items/PBANMGFT"],["http://zotero.org/users/7074152/items/C7XQ3WXK"],["http://zotero.org/users/7074152/items/BRLHZUGW"],["http://zotero.org/users/7074152/items/Z7BKUXFF"],["http://zotero.org/users/7074152/items/DGTEDHPR"],["http://zotero.org/users/7074152/items/BQAWCCID"],["http://zotero.org/users/7074152/items/7MMH6AXF"]],"omitted":[],"custom":[]} CSL_BIBLIOGRAPHY </w:instrText>
      </w:r>
      <w:r>
        <w:fldChar w:fldCharType="separate"/>
      </w:r>
      <w:r w:rsidR="00E537B5">
        <w:t xml:space="preserve">Alcohol and Public Policy Group (2010) ‘Alcohol: No Ordinary Commodity - a Summary of the Second Edition’. </w:t>
      </w:r>
      <w:r w:rsidR="00E537B5">
        <w:rPr>
          <w:i/>
          <w:iCs/>
        </w:rPr>
        <w:t>Addiction</w:t>
      </w:r>
      <w:r w:rsidR="00E537B5">
        <w:t>, 105(5), pp. 769–779. DOI: 10.1111/j.1360-0443.2010.</w:t>
      </w:r>
      <w:proofErr w:type="gramStart"/>
      <w:r w:rsidR="00E537B5">
        <w:t>02945.x.</w:t>
      </w:r>
      <w:proofErr w:type="gramEnd"/>
    </w:p>
    <w:p w14:paraId="70AB8713" w14:textId="77777777" w:rsidR="00E537B5" w:rsidRDefault="00E537B5" w:rsidP="00E537B5">
      <w:pPr>
        <w:pStyle w:val="Bibliography"/>
      </w:pPr>
      <w:r>
        <w:t xml:space="preserve">Angus, C., Holmes, J. and Meier, P.S. (2019) ‘Comparing Alcohol Taxation throughout the European Union’. </w:t>
      </w:r>
      <w:r>
        <w:rPr>
          <w:i/>
          <w:iCs/>
        </w:rPr>
        <w:t>Addiction</w:t>
      </w:r>
      <w:r>
        <w:t>, 114(8), pp. 1489–1494. DOI: https://doi.org/10.1111/add.14631.</w:t>
      </w:r>
    </w:p>
    <w:p w14:paraId="7F69D1AB" w14:textId="77777777" w:rsidR="00E537B5" w:rsidRDefault="00E537B5" w:rsidP="00E537B5">
      <w:pPr>
        <w:pStyle w:val="Bibliography"/>
      </w:pPr>
      <w:r>
        <w:t xml:space="preserve">Ayyagari, P. </w:t>
      </w:r>
      <w:r>
        <w:rPr>
          <w:i/>
          <w:iCs/>
        </w:rPr>
        <w:t>et al.</w:t>
      </w:r>
      <w:r>
        <w:t xml:space="preserve"> (2009) (w15124) </w:t>
      </w:r>
      <w:r>
        <w:rPr>
          <w:i/>
          <w:iCs/>
        </w:rPr>
        <w:t>Sin Taxes: Do Heterogeneous Responses Undercut Their Value?</w:t>
      </w:r>
      <w:r>
        <w:t xml:space="preserve"> Cambridge, MA: National Bureau of Economic Research DOI: 10.3386/w15124.</w:t>
      </w:r>
    </w:p>
    <w:p w14:paraId="199D915F" w14:textId="77777777" w:rsidR="00E537B5" w:rsidRDefault="00E537B5" w:rsidP="00E537B5">
      <w:pPr>
        <w:pStyle w:val="Bibliography"/>
      </w:pPr>
      <w:r>
        <w:t xml:space="preserve">Casswell, S. and </w:t>
      </w:r>
      <w:proofErr w:type="spellStart"/>
      <w:r>
        <w:t>Thamarangsi</w:t>
      </w:r>
      <w:proofErr w:type="spellEnd"/>
      <w:r>
        <w:t xml:space="preserve">, T. (2009) ‘Reducing Harm from Alcohol: Call to Action’. </w:t>
      </w:r>
      <w:r>
        <w:rPr>
          <w:i/>
          <w:iCs/>
        </w:rPr>
        <w:t>The Lancet</w:t>
      </w:r>
      <w:r>
        <w:t>, 373(9682), pp. 2247–2257. DOI: 10.1016/S0140-6736(09)60745-5.</w:t>
      </w:r>
    </w:p>
    <w:p w14:paraId="4CDEB3EA" w14:textId="77777777" w:rsidR="00E537B5" w:rsidRDefault="00E537B5" w:rsidP="00E537B5">
      <w:pPr>
        <w:pStyle w:val="Bibliography"/>
      </w:pPr>
      <w:r>
        <w:t xml:space="preserve">Chaloupka, F.J. </w:t>
      </w:r>
      <w:r>
        <w:rPr>
          <w:i/>
          <w:iCs/>
        </w:rPr>
        <w:t>Reducing Underage Drinking: A Collective Responsibility</w:t>
      </w:r>
      <w:r>
        <w:t>. DOI: 10.17226/10729.</w:t>
      </w:r>
    </w:p>
    <w:p w14:paraId="16A90003" w14:textId="77777777" w:rsidR="00E537B5" w:rsidRDefault="00E537B5" w:rsidP="00E537B5">
      <w:pPr>
        <w:pStyle w:val="Bibliography"/>
      </w:pPr>
      <w:r>
        <w:t>Clarke, P. (2015) ‘THE HISTORICAL DEVELOPMENT OF THE IRISH TAXATION SYSTEM’.</w:t>
      </w:r>
    </w:p>
    <w:p w14:paraId="6C722B0F" w14:textId="77777777" w:rsidR="00E537B5" w:rsidRDefault="00E537B5" w:rsidP="00E537B5">
      <w:pPr>
        <w:pStyle w:val="Bibliography"/>
      </w:pPr>
      <w:r>
        <w:t xml:space="preserve">Cnossen, S. (2005) </w:t>
      </w:r>
      <w:r>
        <w:rPr>
          <w:i/>
          <w:iCs/>
        </w:rPr>
        <w:t>Theory and Practice of Excise Taxation: Smoking, Drinking, Gambling, Polluting, and Driving</w:t>
      </w:r>
      <w:r>
        <w:t>. Oxford University Press Available at: https://oxford.universitypressscholarship.com/view/10.1093/0199278598.001.0001/acprof-9780199278596 (Accessed: 3 November 2020).</w:t>
      </w:r>
    </w:p>
    <w:p w14:paraId="72EAD296" w14:textId="77777777" w:rsidR="00E537B5" w:rsidRDefault="00E537B5" w:rsidP="00E537B5">
      <w:pPr>
        <w:pStyle w:val="Bibliography"/>
      </w:pPr>
      <w:r>
        <w:t xml:space="preserve">CSO. (2020) </w:t>
      </w:r>
      <w:r>
        <w:rPr>
          <w:i/>
          <w:iCs/>
        </w:rPr>
        <w:t>Earnings and Labour Costs Annual Data 2019 - CSO - Central Statistics Office</w:t>
      </w:r>
      <w:r>
        <w:t>. Available at: https://www.cso.ie/en/releasesandpublications/er/elca/earningsandlabourcostsannualdata2019/ (Accessed: 21 May 2021).</w:t>
      </w:r>
    </w:p>
    <w:p w14:paraId="359DB350" w14:textId="77777777" w:rsidR="00E537B5" w:rsidRDefault="00E537B5" w:rsidP="00E537B5">
      <w:pPr>
        <w:pStyle w:val="Bibliography"/>
      </w:pPr>
      <w:proofErr w:type="gramStart"/>
      <w:r>
        <w:t>Dalton  Hugh</w:t>
      </w:r>
      <w:proofErr w:type="gramEnd"/>
      <w:r>
        <w:t xml:space="preserve"> (1922) </w:t>
      </w:r>
      <w:r>
        <w:rPr>
          <w:i/>
          <w:iCs/>
        </w:rPr>
        <w:t>Principles Of Public Finance</w:t>
      </w:r>
      <w:r>
        <w:t>. Available at: http://archive.org/details/in.ernet.dli.2015.210757 (Accessed: 27 January 2021).</w:t>
      </w:r>
    </w:p>
    <w:p w14:paraId="7DF4D069" w14:textId="77777777" w:rsidR="00E537B5" w:rsidRDefault="00E537B5" w:rsidP="00E537B5">
      <w:pPr>
        <w:pStyle w:val="Bibliography"/>
      </w:pPr>
      <w:r>
        <w:t xml:space="preserve">DIGI. (2019) </w:t>
      </w:r>
      <w:r>
        <w:rPr>
          <w:i/>
          <w:iCs/>
        </w:rPr>
        <w:t>DIGI Tax Report 2019</w:t>
      </w:r>
      <w:r>
        <w:t>. Available at: http://www.drinksindustry.ie/assets/Documents/DIGI-Tax-Report-2019.pdf (Accessed: 3 November 2020).</w:t>
      </w:r>
    </w:p>
    <w:p w14:paraId="33EC4FDF" w14:textId="77777777" w:rsidR="00E537B5" w:rsidRDefault="00E537B5" w:rsidP="00E537B5">
      <w:pPr>
        <w:pStyle w:val="Bibliography"/>
      </w:pPr>
      <w:r>
        <w:t xml:space="preserve">DIGI. (2020) </w:t>
      </w:r>
      <w:r>
        <w:rPr>
          <w:i/>
          <w:iCs/>
        </w:rPr>
        <w:t>Employment in the Drink and Hospitality Industry</w:t>
      </w:r>
      <w:r>
        <w:t>. Available at: http://www.drinksindustry.ie/assets/support-you-local-employee-report-web.pdf (Accessed: 3 November 2020).</w:t>
      </w:r>
    </w:p>
    <w:p w14:paraId="0BC0DE14" w14:textId="77777777" w:rsidR="00E537B5" w:rsidRDefault="00E537B5" w:rsidP="00E537B5">
      <w:pPr>
        <w:pStyle w:val="Bibliography"/>
      </w:pPr>
      <w:proofErr w:type="spellStart"/>
      <w:r>
        <w:lastRenderedPageBreak/>
        <w:t>DrugNet</w:t>
      </w:r>
      <w:proofErr w:type="spellEnd"/>
      <w:r>
        <w:t xml:space="preserve"> Ireland. (2012) </w:t>
      </w:r>
      <w:r>
        <w:rPr>
          <w:i/>
          <w:iCs/>
        </w:rPr>
        <w:t>Alcohol and Drug Research Newsletter</w:t>
      </w:r>
      <w:r>
        <w:t>. Available at: https://www.drugsandalcohol.ie/19131/1/Drugnet_44_-_Web.pdf (Accessed: 5 December 2020).</w:t>
      </w:r>
    </w:p>
    <w:p w14:paraId="0114645C" w14:textId="77777777" w:rsidR="00E537B5" w:rsidRDefault="00E537B5" w:rsidP="00E537B5">
      <w:pPr>
        <w:pStyle w:val="Bibliography"/>
      </w:pPr>
      <w:proofErr w:type="spellStart"/>
      <w:r>
        <w:t>Dutkowsky</w:t>
      </w:r>
      <w:proofErr w:type="spellEnd"/>
      <w:r>
        <w:t xml:space="preserve">, D.H. and Sullivan, R.S. (2017) ‘Excise Taxes, over-Shifting, Cross-Elasticity, and Tax Revenue’. </w:t>
      </w:r>
      <w:r>
        <w:rPr>
          <w:i/>
          <w:iCs/>
        </w:rPr>
        <w:t>Applied Economics Letters</w:t>
      </w:r>
      <w:r>
        <w:t>, 24(2), pp. 113–116. DOI: 10.1080/13504851.2016.1167821.</w:t>
      </w:r>
    </w:p>
    <w:p w14:paraId="065ACEA7" w14:textId="77777777" w:rsidR="00E537B5" w:rsidRDefault="00E537B5" w:rsidP="00E537B5">
      <w:pPr>
        <w:pStyle w:val="Bibliography"/>
      </w:pPr>
      <w:r>
        <w:t xml:space="preserve">Elder, R.W. </w:t>
      </w:r>
      <w:r>
        <w:rPr>
          <w:i/>
          <w:iCs/>
        </w:rPr>
        <w:t>et al.</w:t>
      </w:r>
      <w:r>
        <w:t xml:space="preserve"> (2010) ‘The Effectiveness of Tax Policy Interventions for Reducing Excessive Alcohol Consumption and Related Harms’. </w:t>
      </w:r>
      <w:r>
        <w:rPr>
          <w:i/>
          <w:iCs/>
        </w:rPr>
        <w:t>American Journal of Preventive Medicine</w:t>
      </w:r>
      <w:r>
        <w:t>, 38(2), pp. 217–229. DOI: 10.1016/j.amepre.2009.11.005.</w:t>
      </w:r>
    </w:p>
    <w:p w14:paraId="64B69D1B" w14:textId="77777777" w:rsidR="00E537B5" w:rsidRDefault="00E537B5" w:rsidP="00E537B5">
      <w:pPr>
        <w:pStyle w:val="Bibliography"/>
      </w:pPr>
      <w:r>
        <w:t xml:space="preserve">Fisher, C.M. and </w:t>
      </w:r>
      <w:proofErr w:type="spellStart"/>
      <w:r>
        <w:t>Buglear</w:t>
      </w:r>
      <w:proofErr w:type="spellEnd"/>
      <w:r>
        <w:t xml:space="preserve">, J. (2010) </w:t>
      </w:r>
      <w:r>
        <w:rPr>
          <w:i/>
          <w:iCs/>
        </w:rPr>
        <w:t>Researching and Writing a Dissertation: An Essential Guide for Business Students</w:t>
      </w:r>
      <w:r>
        <w:t xml:space="preserve">. 3rd ed. Harlow, </w:t>
      </w:r>
      <w:proofErr w:type="gramStart"/>
      <w:r>
        <w:t>England ;</w:t>
      </w:r>
      <w:proofErr w:type="gramEnd"/>
      <w:r>
        <w:t xml:space="preserve"> New York: Financial Times/Prentice Hall.</w:t>
      </w:r>
    </w:p>
    <w:p w14:paraId="4CB6023C" w14:textId="77777777" w:rsidR="00E537B5" w:rsidRDefault="00E537B5" w:rsidP="00E537B5">
      <w:pPr>
        <w:pStyle w:val="Bibliography"/>
      </w:pPr>
      <w:r>
        <w:t xml:space="preserve">Freeman, D.G. (2000) ‘Alternative Panel Estimates of Alcohol Demand, Taxation, and the Business Cycle’. </w:t>
      </w:r>
      <w:r>
        <w:rPr>
          <w:i/>
          <w:iCs/>
        </w:rPr>
        <w:t>Southern Economic Journal</w:t>
      </w:r>
      <w:r>
        <w:t>, 67(2), pp. 325–344. DOI: 10.2307/1061473.</w:t>
      </w:r>
    </w:p>
    <w:p w14:paraId="7D80A830" w14:textId="77777777" w:rsidR="00E537B5" w:rsidRDefault="00E537B5" w:rsidP="00E537B5">
      <w:pPr>
        <w:pStyle w:val="Bibliography"/>
      </w:pPr>
      <w:r>
        <w:t xml:space="preserve">Gallet, C.A. (2007) ‘The Demand for Alcohol: A Meta-Analysis of Elasticities’. </w:t>
      </w:r>
      <w:r>
        <w:rPr>
          <w:i/>
          <w:iCs/>
        </w:rPr>
        <w:t>The Australian Journal of Agricultural and Resource Economics</w:t>
      </w:r>
      <w:r>
        <w:t>, 51(2), pp. 121–135. DOI: 10.1111/j.1467-8489.2007.</w:t>
      </w:r>
      <w:proofErr w:type="gramStart"/>
      <w:r>
        <w:t>00365.x.</w:t>
      </w:r>
      <w:proofErr w:type="gramEnd"/>
    </w:p>
    <w:p w14:paraId="4BC124F6" w14:textId="77777777" w:rsidR="00E537B5" w:rsidRDefault="00E537B5" w:rsidP="00E537B5">
      <w:pPr>
        <w:pStyle w:val="Bibliography"/>
      </w:pPr>
      <w:r>
        <w:t>Griﬃth, R., O’Connell, M. and Smith, K. (2017) ‘Tax Design in the Alcohol Market’. p. 64.</w:t>
      </w:r>
    </w:p>
    <w:p w14:paraId="4BB3BE05" w14:textId="77777777" w:rsidR="00E537B5" w:rsidRDefault="00E537B5" w:rsidP="00E537B5">
      <w:pPr>
        <w:pStyle w:val="Bibliography"/>
      </w:pPr>
      <w:r>
        <w:t xml:space="preserve">Gruenewald, P.J. </w:t>
      </w:r>
      <w:r>
        <w:rPr>
          <w:i/>
          <w:iCs/>
        </w:rPr>
        <w:t>et al.</w:t>
      </w:r>
      <w:r>
        <w:t xml:space="preserve"> (2006) ‘Alcohol Prices, Beverage Quality, and the Demand for Alcohol: Quality Substitutions and Price Elasticities’. </w:t>
      </w:r>
      <w:r>
        <w:rPr>
          <w:i/>
          <w:iCs/>
        </w:rPr>
        <w:t>Alcoholism: Clinical and Experimental Research</w:t>
      </w:r>
      <w:r>
        <w:t>, 30(1), pp. 96–105. DOI: 10.1111/j.1530-0277.2006.</w:t>
      </w:r>
      <w:proofErr w:type="gramStart"/>
      <w:r>
        <w:t>00011.x.</w:t>
      </w:r>
      <w:proofErr w:type="gramEnd"/>
    </w:p>
    <w:p w14:paraId="498D98B0" w14:textId="77777777" w:rsidR="00E537B5" w:rsidRDefault="00E537B5" w:rsidP="00E537B5">
      <w:pPr>
        <w:pStyle w:val="Bibliography"/>
      </w:pPr>
      <w:r>
        <w:t xml:space="preserve">Health Research Board. (2021) </w:t>
      </w:r>
      <w:r>
        <w:rPr>
          <w:i/>
          <w:iCs/>
        </w:rPr>
        <w:t>Alcohol Consumption, Alcohol-Related Harm and Alcohol Policy in Ireland</w:t>
      </w:r>
      <w:r>
        <w:t>. Available at: https://www.hrb.ie/fileadmin/2._Plugin_related_files/Publications/2021_publications/2021_HIE/Evidence_Centre/HRB_Alcohol_Overview_Series_11.pdf (Accessed: 13 May 2021).</w:t>
      </w:r>
    </w:p>
    <w:p w14:paraId="58276DBB" w14:textId="77777777" w:rsidR="00E537B5" w:rsidRDefault="00E537B5" w:rsidP="00E537B5">
      <w:pPr>
        <w:pStyle w:val="Bibliography"/>
      </w:pPr>
      <w:r>
        <w:t xml:space="preserve">Hoffer, A. </w:t>
      </w:r>
      <w:r>
        <w:rPr>
          <w:i/>
          <w:iCs/>
        </w:rPr>
        <w:t>et al.</w:t>
      </w:r>
      <w:r>
        <w:t xml:space="preserve"> (2018) ‘Regressive Effects: Causes and Consequences of Selective Consumption Taxation’. </w:t>
      </w:r>
      <w:r>
        <w:rPr>
          <w:i/>
          <w:iCs/>
        </w:rPr>
        <w:t>SSRN Electronic Journal</w:t>
      </w:r>
      <w:r>
        <w:t>. DOI: 10.2139/ssrn.3211628.</w:t>
      </w:r>
    </w:p>
    <w:p w14:paraId="7BA977F2" w14:textId="77777777" w:rsidR="00E537B5" w:rsidRDefault="00E537B5" w:rsidP="00E537B5">
      <w:pPr>
        <w:pStyle w:val="Bibliography"/>
      </w:pPr>
      <w:r>
        <w:t xml:space="preserve">Hunt, A. (1996) </w:t>
      </w:r>
      <w:r>
        <w:rPr>
          <w:i/>
          <w:iCs/>
        </w:rPr>
        <w:t>Governance of Cons Passion: A History of Sumptuary Law</w:t>
      </w:r>
      <w:r>
        <w:t>. Springer.</w:t>
      </w:r>
    </w:p>
    <w:p w14:paraId="2F6B7707" w14:textId="77777777" w:rsidR="00E537B5" w:rsidRDefault="00E537B5" w:rsidP="00E537B5">
      <w:pPr>
        <w:pStyle w:val="Bibliography"/>
      </w:pPr>
      <w:r>
        <w:t>Liu, F. (2018) ‘Sin Taxes: Have Governments Gone Too Far in Their Efforts to Monetize Morality?’ 59, p. 29.</w:t>
      </w:r>
    </w:p>
    <w:p w14:paraId="48C2019D" w14:textId="77777777" w:rsidR="00E537B5" w:rsidRDefault="00E537B5" w:rsidP="00E537B5">
      <w:pPr>
        <w:pStyle w:val="Bibliography"/>
      </w:pPr>
      <w:r>
        <w:t xml:space="preserve">Mankiw, N.G. (2009) ‘Smart Taxes: An Open Invitation to Join the Pigou Club’. </w:t>
      </w:r>
      <w:r>
        <w:rPr>
          <w:i/>
          <w:iCs/>
        </w:rPr>
        <w:t>Eastern Economic Journal</w:t>
      </w:r>
      <w:r>
        <w:t>, 35(1), pp. 14–23. DOI: 10.1057/eej.2008.43.</w:t>
      </w:r>
    </w:p>
    <w:p w14:paraId="55C4B51B" w14:textId="77777777" w:rsidR="00E537B5" w:rsidRDefault="00E537B5" w:rsidP="00E537B5">
      <w:pPr>
        <w:pStyle w:val="Bibliography"/>
      </w:pPr>
      <w:r>
        <w:t xml:space="preserve">O’Donoghue, T. and Rabin, M. (2006) ‘Optimal Sin Taxes’. </w:t>
      </w:r>
      <w:r>
        <w:rPr>
          <w:i/>
          <w:iCs/>
        </w:rPr>
        <w:t>Journal of Public Economics</w:t>
      </w:r>
      <w:r>
        <w:t>, 90(10–11), pp. 1825–1849. DOI: 10.1016/j.jpubeco.2006.03.001.</w:t>
      </w:r>
    </w:p>
    <w:p w14:paraId="7664BB2D" w14:textId="77777777" w:rsidR="00E537B5" w:rsidRDefault="00E537B5" w:rsidP="00E537B5">
      <w:pPr>
        <w:pStyle w:val="Bibliography"/>
      </w:pPr>
      <w:r>
        <w:lastRenderedPageBreak/>
        <w:t xml:space="preserve">O’Neill, K. (2020) </w:t>
      </w:r>
      <w:r>
        <w:rPr>
          <w:i/>
          <w:iCs/>
        </w:rPr>
        <w:t>Hospitality Could Feel Covid-19 Impact for Years, Say Business Reps</w:t>
      </w:r>
      <w:r>
        <w:t xml:space="preserve">. </w:t>
      </w:r>
      <w:r>
        <w:rPr>
          <w:i/>
          <w:iCs/>
        </w:rPr>
        <w:t>Irish Examiner</w:t>
      </w:r>
      <w:r>
        <w:t>. Available at: https://www.irishexaminer.com/news/arid-31008464.html (Accessed: 26 November 2020).</w:t>
      </w:r>
    </w:p>
    <w:p w14:paraId="116D9C8B" w14:textId="77777777" w:rsidR="00E537B5" w:rsidRDefault="00E537B5" w:rsidP="00E537B5">
      <w:pPr>
        <w:pStyle w:val="Bibliography"/>
      </w:pPr>
      <w:r>
        <w:t>Preez, H.D. (2015) ‘A Construction of the Fundamental Principles of Taxation’. p. 258.</w:t>
      </w:r>
    </w:p>
    <w:p w14:paraId="351B4941" w14:textId="77777777" w:rsidR="00E537B5" w:rsidRDefault="00E537B5" w:rsidP="00E537B5">
      <w:pPr>
        <w:pStyle w:val="Bibliography"/>
      </w:pPr>
      <w:proofErr w:type="spellStart"/>
      <w:r>
        <w:t>Purshouse</w:t>
      </w:r>
      <w:proofErr w:type="spellEnd"/>
      <w:r>
        <w:t xml:space="preserve">, R.C. </w:t>
      </w:r>
      <w:r>
        <w:rPr>
          <w:i/>
          <w:iCs/>
        </w:rPr>
        <w:t>et al.</w:t>
      </w:r>
      <w:r>
        <w:t xml:space="preserve"> (2010) ‘Estimated Effect of Alcohol Pricing Policies on Health and Health Economic Outcomes in England: An Epidemiological Model’. </w:t>
      </w:r>
      <w:r>
        <w:rPr>
          <w:i/>
          <w:iCs/>
        </w:rPr>
        <w:t>The Lancet</w:t>
      </w:r>
      <w:r>
        <w:t>, 375(9723), pp. 1355–1364. DOI: 10.1016/S0140-6736(10)60058-X.</w:t>
      </w:r>
    </w:p>
    <w:p w14:paraId="72D60466" w14:textId="77777777" w:rsidR="00E537B5" w:rsidRDefault="00E537B5" w:rsidP="00E537B5">
      <w:pPr>
        <w:pStyle w:val="Bibliography"/>
      </w:pPr>
      <w:r>
        <w:t xml:space="preserve">PwC. (2020) </w:t>
      </w:r>
      <w:r>
        <w:rPr>
          <w:i/>
          <w:iCs/>
        </w:rPr>
        <w:t>Tax Facts 2020</w:t>
      </w:r>
      <w:r>
        <w:t>. Available at: https://www.pwc.ie/publications/2020/tax-facts-2020.pdf (Accessed: 3 November 2020).</w:t>
      </w:r>
    </w:p>
    <w:p w14:paraId="1773A954" w14:textId="77777777" w:rsidR="00E537B5" w:rsidRDefault="00E537B5" w:rsidP="00E537B5">
      <w:pPr>
        <w:pStyle w:val="Bibliography"/>
      </w:pPr>
      <w:r>
        <w:t>PwC, I. (2020) ‘Covid-19 and the Irish Hospitality Sector: Impact and Options’. p. 18.</w:t>
      </w:r>
    </w:p>
    <w:p w14:paraId="4B33C120" w14:textId="77777777" w:rsidR="00E537B5" w:rsidRDefault="00E537B5" w:rsidP="00E537B5">
      <w:pPr>
        <w:pStyle w:val="Bibliography"/>
      </w:pPr>
      <w:r>
        <w:t xml:space="preserve">Rabinovich, L. </w:t>
      </w:r>
      <w:r>
        <w:rPr>
          <w:i/>
          <w:iCs/>
        </w:rPr>
        <w:t>et al.</w:t>
      </w:r>
      <w:r>
        <w:t xml:space="preserve"> ‘Further Study on the Affordability of Alcoholic Beverages in the EU’. p. 169.</w:t>
      </w:r>
    </w:p>
    <w:p w14:paraId="1B84B8A7" w14:textId="77777777" w:rsidR="00E537B5" w:rsidRDefault="00E537B5" w:rsidP="00E537B5">
      <w:pPr>
        <w:pStyle w:val="Bibliography"/>
      </w:pPr>
      <w:r>
        <w:t>Revenue. (2020a) ‘Alcohol Products Tax and Reliefs Manual’. p. 65.</w:t>
      </w:r>
    </w:p>
    <w:p w14:paraId="4DAC91D8" w14:textId="77777777" w:rsidR="00E537B5" w:rsidRDefault="00E537B5" w:rsidP="00E537B5">
      <w:pPr>
        <w:pStyle w:val="Bibliography"/>
      </w:pPr>
      <w:r>
        <w:t xml:space="preserve">Revenue. (2020b) </w:t>
      </w:r>
      <w:r>
        <w:rPr>
          <w:i/>
          <w:iCs/>
        </w:rPr>
        <w:t>Alcohol Products Tax Rates</w:t>
      </w:r>
      <w:r>
        <w:t>. Available at: https://www.revenue.ie/en/companies-and-charities/excise-and-licences/excise-duty-rates/alcohol-products-tax.aspx (Accessed: 3 November 2020).</w:t>
      </w:r>
    </w:p>
    <w:p w14:paraId="7063E7A1" w14:textId="77777777" w:rsidR="00E537B5" w:rsidRDefault="00E537B5" w:rsidP="00E537B5">
      <w:pPr>
        <w:pStyle w:val="Bibliography"/>
      </w:pPr>
      <w:r>
        <w:t xml:space="preserve">Revenue. (2020c) </w:t>
      </w:r>
      <w:r>
        <w:rPr>
          <w:i/>
          <w:iCs/>
        </w:rPr>
        <w:t>Quarterly Alcohol Breakdown</w:t>
      </w:r>
      <w:r>
        <w:t>. Available at: https://www.revenue.ie/en/corporate/documents/statistics/excise/quarterly-alcohol-breakdown.pdf (Accessed: 7 December 2020).</w:t>
      </w:r>
    </w:p>
    <w:p w14:paraId="43B9F55D" w14:textId="77777777" w:rsidR="00E537B5" w:rsidRDefault="00E537B5" w:rsidP="00E537B5">
      <w:pPr>
        <w:pStyle w:val="Bibliography"/>
      </w:pPr>
      <w:r>
        <w:t xml:space="preserve">Saunders, M.N.K., Lewis, P. and Thornhill, A. (2007) </w:t>
      </w:r>
      <w:r>
        <w:rPr>
          <w:i/>
          <w:iCs/>
        </w:rPr>
        <w:t>Research Methods for Business Students</w:t>
      </w:r>
      <w:r>
        <w:t xml:space="preserve">. 4th ed. Harlow, </w:t>
      </w:r>
      <w:proofErr w:type="gramStart"/>
      <w:r>
        <w:t>England ;</w:t>
      </w:r>
      <w:proofErr w:type="gramEnd"/>
      <w:r>
        <w:t xml:space="preserve"> New York: Financial Times/Prentice Hall.</w:t>
      </w:r>
    </w:p>
    <w:p w14:paraId="5006BD96" w14:textId="77777777" w:rsidR="00E537B5" w:rsidRDefault="00E537B5" w:rsidP="00E537B5">
      <w:pPr>
        <w:pStyle w:val="Bibliography"/>
      </w:pPr>
      <w:r>
        <w:t xml:space="preserve">Saunders, M.N.K., Lewis, P. and Thornhill, A. (2012) </w:t>
      </w:r>
      <w:r>
        <w:rPr>
          <w:i/>
          <w:iCs/>
        </w:rPr>
        <w:t>Research Methods for Business Students</w:t>
      </w:r>
      <w:r>
        <w:t>. eighth edition. New York: Pearson.</w:t>
      </w:r>
    </w:p>
    <w:p w14:paraId="2DA4044D" w14:textId="77777777" w:rsidR="00E537B5" w:rsidRDefault="00E537B5" w:rsidP="00E537B5">
      <w:pPr>
        <w:pStyle w:val="Bibliography"/>
      </w:pPr>
      <w:r>
        <w:t xml:space="preserve">Sharma, A., Sinha, K. and Vandenberg, B. (2017) ‘Pricing as a Means of Controlling Alcohol Consumption’. </w:t>
      </w:r>
      <w:r>
        <w:rPr>
          <w:i/>
          <w:iCs/>
        </w:rPr>
        <w:t>British Medical Bulletin</w:t>
      </w:r>
      <w:r>
        <w:t>, 123(1). DOI: 10.1093/</w:t>
      </w:r>
      <w:proofErr w:type="spellStart"/>
      <w:r>
        <w:t>bmb</w:t>
      </w:r>
      <w:proofErr w:type="spellEnd"/>
      <w:r>
        <w:t>/ldx020.</w:t>
      </w:r>
    </w:p>
    <w:p w14:paraId="0845CB87" w14:textId="77777777" w:rsidR="00E537B5" w:rsidRDefault="00E537B5" w:rsidP="00E537B5">
      <w:pPr>
        <w:pStyle w:val="Bibliography"/>
      </w:pPr>
      <w:r>
        <w:t xml:space="preserve">Sharma, A. and Vandenberg, B. (2019) ‘Heterogenous Wealth Effects of Minimum Unit Price on Purchase of Alcohol: Evidence Using Scanner Data’ McCollister, K.E. (ed.). </w:t>
      </w:r>
      <w:r>
        <w:rPr>
          <w:i/>
          <w:iCs/>
        </w:rPr>
        <w:t>PLOS ONE</w:t>
      </w:r>
      <w:r>
        <w:t>, 14(12), p. e0225538. DOI: 10.1371/journal.pone.0225538.</w:t>
      </w:r>
    </w:p>
    <w:p w14:paraId="789DAD71" w14:textId="77777777" w:rsidR="00E537B5" w:rsidRDefault="00E537B5" w:rsidP="00E537B5">
      <w:pPr>
        <w:pStyle w:val="Bibliography"/>
      </w:pPr>
      <w:r>
        <w:t xml:space="preserve">Sharma, A., Vandenberg, B. and Hollingsworth, B. (2014) ‘Minimum Pricing of Alcohol versus Volumetric Taxation: Which Policy Will Reduce Heavy Consumption without Adversely Affecting Light and Moderate Consumers?’ Schooling, C.M. (ed.). </w:t>
      </w:r>
      <w:proofErr w:type="spellStart"/>
      <w:r>
        <w:rPr>
          <w:i/>
          <w:iCs/>
        </w:rPr>
        <w:t>PLoS</w:t>
      </w:r>
      <w:proofErr w:type="spellEnd"/>
      <w:r>
        <w:rPr>
          <w:i/>
          <w:iCs/>
        </w:rPr>
        <w:t xml:space="preserve"> ONE</w:t>
      </w:r>
      <w:r>
        <w:t>, 9(1), p. e80936. DOI: 10.1371/journal.pone.0080936.</w:t>
      </w:r>
    </w:p>
    <w:p w14:paraId="5413B91E" w14:textId="77777777" w:rsidR="00E537B5" w:rsidRDefault="00E537B5" w:rsidP="00E537B5">
      <w:pPr>
        <w:pStyle w:val="Bibliography"/>
      </w:pPr>
      <w:r>
        <w:t xml:space="preserve">Smith, A. (1776) </w:t>
      </w:r>
      <w:r>
        <w:rPr>
          <w:i/>
          <w:iCs/>
        </w:rPr>
        <w:t>An Inquiry into the Nature and Causes of the Wealth of Nations</w:t>
      </w:r>
      <w:r>
        <w:t>. Available at: https://www.rrojasdatabank.info/Wealth-Nations.pdf (Accessed: 27 January 2021).</w:t>
      </w:r>
    </w:p>
    <w:p w14:paraId="13B1917D" w14:textId="77777777" w:rsidR="00E537B5" w:rsidRDefault="00E537B5" w:rsidP="00E537B5">
      <w:pPr>
        <w:pStyle w:val="Bibliography"/>
      </w:pPr>
      <w:r>
        <w:t>Snowdon, C. (2013a) ‘Of Course Sin Taxes Are Regressive’. p. 28.</w:t>
      </w:r>
    </w:p>
    <w:p w14:paraId="1E2716DE" w14:textId="77777777" w:rsidR="00E537B5" w:rsidRDefault="00E537B5" w:rsidP="00E537B5">
      <w:pPr>
        <w:pStyle w:val="Bibliography"/>
      </w:pPr>
      <w:r>
        <w:lastRenderedPageBreak/>
        <w:t>Snowdon, C. (2013b) ‘The “Sin Taxes” That Make the Poor Poorer’. p. 52.</w:t>
      </w:r>
    </w:p>
    <w:p w14:paraId="5CA50DCD" w14:textId="77777777" w:rsidR="00E537B5" w:rsidRDefault="00E537B5" w:rsidP="00E537B5">
      <w:pPr>
        <w:pStyle w:val="Bibliography"/>
      </w:pPr>
      <w:r>
        <w:t>Snowdon, C. (2012) ‘The Wages of Sin Taxes’. Available at: https://static1.squarespace.com/static/56eddde762cd9413e151ac92/t/573da5009f7266965c8d6369/1463657737237/The+Wages+of+Sin+Taxes+CJ+Snowdon+ASI_0.pdf (Accessed: 3 November 2020).</w:t>
      </w:r>
    </w:p>
    <w:p w14:paraId="430F526E" w14:textId="77777777" w:rsidR="00E537B5" w:rsidRDefault="00E537B5" w:rsidP="00E537B5">
      <w:pPr>
        <w:pStyle w:val="Bibliography"/>
      </w:pPr>
      <w:r>
        <w:t xml:space="preserve">The Pew, C.T. (2018) </w:t>
      </w:r>
      <w:r>
        <w:rPr>
          <w:i/>
          <w:iCs/>
        </w:rPr>
        <w:t>Are Sin Taxes Healthy for State Budgets?</w:t>
      </w:r>
      <w:r>
        <w:t xml:space="preserve"> Available at: https://www.pewtrusts.org/-/media/assets/2018/07/sin_taxes_report.pdf (Accessed: 26 May 2021).</w:t>
      </w:r>
    </w:p>
    <w:p w14:paraId="3DDA2173" w14:textId="77777777" w:rsidR="00E537B5" w:rsidRDefault="00E537B5" w:rsidP="00E537B5">
      <w:pPr>
        <w:pStyle w:val="Bibliography"/>
      </w:pPr>
      <w:r>
        <w:t xml:space="preserve">Thornton, M. (2005) ‘Harm Reduction and Sin Taxes: Why Gary Becker Is Wrong’. In </w:t>
      </w:r>
      <w:r>
        <w:rPr>
          <w:i/>
          <w:iCs/>
        </w:rPr>
        <w:t>Advances in Austrian Economics</w:t>
      </w:r>
      <w:r>
        <w:t xml:space="preserve">. Bingley: Emerald (MCB </w:t>
      </w:r>
      <w:proofErr w:type="gramStart"/>
      <w:r>
        <w:t>UP )</w:t>
      </w:r>
      <w:proofErr w:type="gramEnd"/>
      <w:r>
        <w:t>, pp. 357–376. DOI: 10.1016/S1529-2134(05)08014-2.</w:t>
      </w:r>
    </w:p>
    <w:p w14:paraId="74420A4C" w14:textId="77777777" w:rsidR="00E537B5" w:rsidRDefault="00E537B5" w:rsidP="00E537B5">
      <w:pPr>
        <w:pStyle w:val="Bibliography"/>
      </w:pPr>
      <w:r>
        <w:t xml:space="preserve">Vandenberg, B. and Sharma, A. (2016) ‘Are Alcohol Taxation and Pricing Policies Regressive? Product-Level Effects of a Specific Tax and a Minimum Unit Price for Alcohol’. </w:t>
      </w:r>
      <w:r>
        <w:rPr>
          <w:i/>
          <w:iCs/>
        </w:rPr>
        <w:t>Alcohol and Alcoholism</w:t>
      </w:r>
      <w:r>
        <w:t>, 51(4), pp. 493–502. DOI: 10.1093/</w:t>
      </w:r>
      <w:proofErr w:type="spellStart"/>
      <w:r>
        <w:t>alcalc</w:t>
      </w:r>
      <w:proofErr w:type="spellEnd"/>
      <w:r>
        <w:t>/agv133.</w:t>
      </w:r>
    </w:p>
    <w:p w14:paraId="2491F76D" w14:textId="77777777" w:rsidR="00E537B5" w:rsidRDefault="00E537B5" w:rsidP="00E537B5">
      <w:pPr>
        <w:pStyle w:val="Bibliography"/>
      </w:pPr>
      <w:r>
        <w:t xml:space="preserve">Wagenaar, A.C., Tobler, A.L. and Komro, K.A. (2010) ‘Effects of Alcohol Tax and Price Policies on Morbidity and Mortality: A Systematic Review’. </w:t>
      </w:r>
      <w:r>
        <w:rPr>
          <w:i/>
          <w:iCs/>
        </w:rPr>
        <w:t>American Journal of Public Health</w:t>
      </w:r>
      <w:r>
        <w:t>, 100(11), pp. 2270–2278. DOI: 10.2105/AJPH.2009.186007.</w:t>
      </w:r>
    </w:p>
    <w:p w14:paraId="0ECDE725" w14:textId="77777777" w:rsidR="00E537B5" w:rsidRDefault="00E537B5" w:rsidP="00E537B5">
      <w:pPr>
        <w:pStyle w:val="Bibliography"/>
      </w:pPr>
      <w:proofErr w:type="gramStart"/>
      <w:r>
        <w:t>WHO.</w:t>
      </w:r>
      <w:proofErr w:type="gramEnd"/>
      <w:r>
        <w:t xml:space="preserve"> (2020) </w:t>
      </w:r>
      <w:r>
        <w:rPr>
          <w:i/>
          <w:iCs/>
        </w:rPr>
        <w:t>Alcohol Pricing in the European Region</w:t>
      </w:r>
      <w:r>
        <w:t>.</w:t>
      </w:r>
    </w:p>
    <w:p w14:paraId="0C29220E" w14:textId="77777777" w:rsidR="00E537B5" w:rsidRDefault="00E537B5" w:rsidP="00E537B5">
      <w:pPr>
        <w:pStyle w:val="Bibliography"/>
      </w:pPr>
      <w:proofErr w:type="gramStart"/>
      <w:r>
        <w:t>WHO.</w:t>
      </w:r>
      <w:proofErr w:type="gramEnd"/>
      <w:r>
        <w:t xml:space="preserve"> (ed.) (2010) </w:t>
      </w:r>
      <w:r>
        <w:rPr>
          <w:i/>
          <w:iCs/>
        </w:rPr>
        <w:t>Global Strategy to Reduce the Harmful Use of Alcohol</w:t>
      </w:r>
      <w:r>
        <w:t>. Geneva: World Health Organization.</w:t>
      </w:r>
    </w:p>
    <w:p w14:paraId="210C1BA0" w14:textId="77777777" w:rsidR="00E537B5" w:rsidRDefault="00E537B5" w:rsidP="00E537B5">
      <w:pPr>
        <w:pStyle w:val="Bibliography"/>
      </w:pPr>
      <w:r>
        <w:t xml:space="preserve">Xu, X. and Chaloupka, F.J. (2011) ‘The Effects of Prices on Alcohol Use and Its Consequences’. </w:t>
      </w:r>
      <w:r>
        <w:rPr>
          <w:i/>
          <w:iCs/>
        </w:rPr>
        <w:t>Alcohol Research &amp; Health</w:t>
      </w:r>
      <w:r>
        <w:t>, 34(2), pp. 236–245.</w:t>
      </w:r>
    </w:p>
    <w:p w14:paraId="688C86DD" w14:textId="77777777" w:rsidR="00E537B5" w:rsidRDefault="00E537B5" w:rsidP="00E537B5">
      <w:pPr>
        <w:pStyle w:val="Bibliography"/>
      </w:pPr>
      <w:r>
        <w:t xml:space="preserve">Young, D.J. and Bielińska-Kwapisz, A. (2002) ‘Alcohol Taxes and Beverage Prices’. </w:t>
      </w:r>
      <w:r>
        <w:rPr>
          <w:i/>
          <w:iCs/>
        </w:rPr>
        <w:t>National Tax Journal</w:t>
      </w:r>
      <w:r>
        <w:t>, 55(1), pp. 57–73. DOI: 10.17310/ntj.2002.1.04.</w:t>
      </w:r>
    </w:p>
    <w:p w14:paraId="1A769383" w14:textId="5108E689" w:rsidR="002042B8" w:rsidRDefault="00213368" w:rsidP="0010104F">
      <w:pPr>
        <w:sectPr w:rsidR="002042B8" w:rsidSect="00215944">
          <w:pgSz w:w="11906" w:h="16838"/>
          <w:pgMar w:top="1418" w:right="1134" w:bottom="1418" w:left="2268" w:header="708" w:footer="708" w:gutter="0"/>
          <w:pgNumType w:start="1"/>
          <w:cols w:space="708"/>
          <w:titlePg/>
          <w:docGrid w:linePitch="360"/>
        </w:sectPr>
      </w:pPr>
      <w:r>
        <w:fldChar w:fldCharType="end"/>
      </w:r>
      <w:bookmarkEnd w:id="163"/>
    </w:p>
    <w:bookmarkEnd w:id="161"/>
    <w:p w14:paraId="0C012777" w14:textId="2353BCA0" w:rsidR="000A6192" w:rsidRDefault="000A6192" w:rsidP="0010104F"/>
    <w:p w14:paraId="71989554" w14:textId="77777777" w:rsidR="00AF4AD6" w:rsidRPr="0014023D" w:rsidRDefault="00AF4AD6" w:rsidP="008A61D1">
      <w:pPr>
        <w:pStyle w:val="Heading1"/>
        <w:rPr>
          <w:b/>
          <w:bCs/>
          <w:sz w:val="28"/>
          <w:szCs w:val="28"/>
        </w:rPr>
      </w:pPr>
      <w:bookmarkStart w:id="164" w:name="_Toc73710698"/>
      <w:r w:rsidRPr="0014023D">
        <w:rPr>
          <w:b/>
          <w:bCs/>
          <w:sz w:val="28"/>
          <w:szCs w:val="28"/>
        </w:rPr>
        <w:t>Appendices</w:t>
      </w:r>
      <w:bookmarkEnd w:id="164"/>
      <w:r w:rsidRPr="0014023D">
        <w:rPr>
          <w:b/>
          <w:bCs/>
          <w:sz w:val="28"/>
          <w:szCs w:val="28"/>
        </w:rPr>
        <w:t xml:space="preserve"> </w:t>
      </w:r>
    </w:p>
    <w:p w14:paraId="3D69CEED" w14:textId="77777777" w:rsidR="00AF4AD6" w:rsidRDefault="00AF4AD6" w:rsidP="0010104F"/>
    <w:p w14:paraId="126038A9" w14:textId="5D776DF4" w:rsidR="00AF4AD6" w:rsidRPr="0014023D" w:rsidRDefault="00AF4AD6" w:rsidP="0014023D">
      <w:pPr>
        <w:pStyle w:val="Heading2"/>
        <w:rPr>
          <w:b w:val="0"/>
          <w:bCs/>
          <w:sz w:val="24"/>
          <w:szCs w:val="24"/>
        </w:rPr>
      </w:pPr>
      <w:bookmarkStart w:id="165" w:name="_Toc73710699"/>
      <w:r w:rsidRPr="0014023D">
        <w:rPr>
          <w:b w:val="0"/>
          <w:bCs/>
        </w:rPr>
        <w:t>Appendix A – Literature Review Complement</w:t>
      </w:r>
      <w:r w:rsidRPr="0014023D">
        <w:rPr>
          <w:b w:val="0"/>
          <w:bCs/>
        </w:rPr>
        <w:t xml:space="preserve"> - Changes on Alcohol Excise Tax Rates</w:t>
      </w:r>
      <w:bookmarkEnd w:id="165"/>
    </w:p>
    <w:p w14:paraId="79ECE99A" w14:textId="10CAC0CB" w:rsidR="000A6192" w:rsidRDefault="000A6192" w:rsidP="0010104F"/>
    <w:p w14:paraId="4D52EB5C" w14:textId="011C0A6F" w:rsidR="000A6192" w:rsidRDefault="000A6192" w:rsidP="0010104F"/>
    <w:tbl>
      <w:tblPr>
        <w:tblW w:w="6300" w:type="dxa"/>
        <w:tblLook w:val="04A0" w:firstRow="1" w:lastRow="0" w:firstColumn="1" w:lastColumn="0" w:noHBand="0" w:noVBand="1"/>
      </w:tblPr>
      <w:tblGrid>
        <w:gridCol w:w="1680"/>
        <w:gridCol w:w="1140"/>
        <w:gridCol w:w="1240"/>
        <w:gridCol w:w="1120"/>
        <w:gridCol w:w="1120"/>
      </w:tblGrid>
      <w:tr w:rsidR="000A6192" w:rsidRPr="00F47C19" w14:paraId="2332F5EA" w14:textId="77777777" w:rsidTr="00FF6EF6">
        <w:trPr>
          <w:trHeight w:val="1400"/>
        </w:trPr>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75E090" w14:textId="77777777" w:rsidR="000A6192" w:rsidRPr="00F47C19" w:rsidRDefault="000A6192" w:rsidP="00FF6EF6">
            <w:pPr>
              <w:jc w:val="center"/>
              <w:rPr>
                <w:b/>
                <w:bCs/>
                <w:color w:val="000000"/>
                <w:sz w:val="22"/>
                <w:szCs w:val="22"/>
              </w:rPr>
            </w:pPr>
            <w:r w:rsidRPr="00F47C19">
              <w:rPr>
                <w:b/>
                <w:bCs/>
                <w:color w:val="000000"/>
                <w:sz w:val="22"/>
                <w:szCs w:val="22"/>
              </w:rPr>
              <w:t>Year</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14:paraId="2634D083" w14:textId="77777777" w:rsidR="000A6192" w:rsidRPr="00F47C19" w:rsidRDefault="000A6192" w:rsidP="00FF6EF6">
            <w:pPr>
              <w:jc w:val="center"/>
              <w:rPr>
                <w:b/>
                <w:bCs/>
                <w:color w:val="000000"/>
                <w:sz w:val="22"/>
                <w:szCs w:val="22"/>
              </w:rPr>
            </w:pPr>
            <w:r w:rsidRPr="00F47C19">
              <w:rPr>
                <w:b/>
                <w:bCs/>
                <w:color w:val="000000"/>
                <w:sz w:val="22"/>
                <w:szCs w:val="22"/>
              </w:rPr>
              <w:t>Beer (4.3% ABV Pint)</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53300BCD" w14:textId="77777777" w:rsidR="000A6192" w:rsidRPr="00F47C19" w:rsidRDefault="000A6192" w:rsidP="00FF6EF6">
            <w:pPr>
              <w:jc w:val="center"/>
              <w:rPr>
                <w:b/>
                <w:bCs/>
                <w:color w:val="000000"/>
                <w:sz w:val="22"/>
                <w:szCs w:val="22"/>
              </w:rPr>
            </w:pPr>
            <w:r w:rsidRPr="00F47C19">
              <w:rPr>
                <w:b/>
                <w:bCs/>
                <w:color w:val="000000"/>
                <w:sz w:val="22"/>
                <w:szCs w:val="22"/>
              </w:rPr>
              <w:t>Still Wine (12.5% ABV bottle)</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14:paraId="7541ABFC" w14:textId="77777777" w:rsidR="000A6192" w:rsidRPr="00F47C19" w:rsidRDefault="000A6192" w:rsidP="00FF6EF6">
            <w:pPr>
              <w:jc w:val="center"/>
              <w:rPr>
                <w:b/>
                <w:bCs/>
                <w:color w:val="000000"/>
                <w:sz w:val="22"/>
                <w:szCs w:val="22"/>
              </w:rPr>
            </w:pPr>
            <w:r w:rsidRPr="00F47C19">
              <w:rPr>
                <w:b/>
                <w:bCs/>
                <w:color w:val="000000"/>
                <w:sz w:val="22"/>
                <w:szCs w:val="22"/>
              </w:rPr>
              <w:t>Spirits (40% ABV glass)</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14:paraId="736FCDB1" w14:textId="77777777" w:rsidR="000A6192" w:rsidRPr="00F47C19" w:rsidRDefault="000A6192" w:rsidP="00FF6EF6">
            <w:pPr>
              <w:jc w:val="center"/>
              <w:rPr>
                <w:b/>
                <w:bCs/>
                <w:color w:val="000000"/>
                <w:sz w:val="22"/>
                <w:szCs w:val="22"/>
              </w:rPr>
            </w:pPr>
            <w:r w:rsidRPr="00F47C19">
              <w:rPr>
                <w:b/>
                <w:bCs/>
                <w:color w:val="000000"/>
                <w:sz w:val="22"/>
                <w:szCs w:val="22"/>
              </w:rPr>
              <w:t>Cider (4.5% ABV Pint)</w:t>
            </w:r>
          </w:p>
        </w:tc>
      </w:tr>
      <w:tr w:rsidR="000A6192" w:rsidRPr="00F47C19" w14:paraId="5A0A9B62"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7510DA29" w14:textId="77777777" w:rsidR="000A6192" w:rsidRPr="00F47C19" w:rsidRDefault="000A6192" w:rsidP="00FF6EF6">
            <w:pPr>
              <w:jc w:val="center"/>
              <w:rPr>
                <w:color w:val="000000"/>
                <w:sz w:val="22"/>
                <w:szCs w:val="22"/>
              </w:rPr>
            </w:pPr>
            <w:r w:rsidRPr="00F47C19">
              <w:rPr>
                <w:color w:val="000000"/>
                <w:sz w:val="22"/>
                <w:szCs w:val="22"/>
              </w:rPr>
              <w:t>1993</w:t>
            </w:r>
          </w:p>
        </w:tc>
        <w:tc>
          <w:tcPr>
            <w:tcW w:w="1140" w:type="dxa"/>
            <w:tcBorders>
              <w:top w:val="nil"/>
              <w:left w:val="nil"/>
              <w:bottom w:val="single" w:sz="4" w:space="0" w:color="auto"/>
              <w:right w:val="single" w:sz="4" w:space="0" w:color="auto"/>
            </w:tcBorders>
            <w:shd w:val="clear" w:color="auto" w:fill="auto"/>
            <w:vAlign w:val="center"/>
            <w:hideMark/>
          </w:tcPr>
          <w:p w14:paraId="228E5407" w14:textId="77777777" w:rsidR="000A6192" w:rsidRPr="00F47C19" w:rsidRDefault="000A6192" w:rsidP="00FF6EF6">
            <w:pPr>
              <w:jc w:val="center"/>
              <w:rPr>
                <w:color w:val="000000"/>
                <w:sz w:val="22"/>
                <w:szCs w:val="22"/>
              </w:rPr>
            </w:pPr>
            <w:r w:rsidRPr="00F47C19">
              <w:rPr>
                <w:color w:val="000000"/>
                <w:sz w:val="22"/>
                <w:szCs w:val="22"/>
              </w:rPr>
              <w:t>€0.45</w:t>
            </w:r>
          </w:p>
        </w:tc>
        <w:tc>
          <w:tcPr>
            <w:tcW w:w="1240" w:type="dxa"/>
            <w:tcBorders>
              <w:top w:val="nil"/>
              <w:left w:val="nil"/>
              <w:bottom w:val="single" w:sz="4" w:space="0" w:color="auto"/>
              <w:right w:val="single" w:sz="4" w:space="0" w:color="auto"/>
            </w:tcBorders>
            <w:shd w:val="clear" w:color="auto" w:fill="auto"/>
            <w:vAlign w:val="center"/>
            <w:hideMark/>
          </w:tcPr>
          <w:p w14:paraId="493A5135" w14:textId="77777777" w:rsidR="000A6192" w:rsidRPr="00F47C19" w:rsidRDefault="000A6192" w:rsidP="00FF6EF6">
            <w:pPr>
              <w:jc w:val="center"/>
              <w:rPr>
                <w:color w:val="000000"/>
                <w:sz w:val="22"/>
                <w:szCs w:val="22"/>
              </w:rPr>
            </w:pPr>
            <w:r w:rsidRPr="00F47C19">
              <w:rPr>
                <w:color w:val="000000"/>
                <w:sz w:val="22"/>
                <w:szCs w:val="22"/>
              </w:rPr>
              <w:t>€1.94</w:t>
            </w:r>
          </w:p>
        </w:tc>
        <w:tc>
          <w:tcPr>
            <w:tcW w:w="1120" w:type="dxa"/>
            <w:tcBorders>
              <w:top w:val="nil"/>
              <w:left w:val="nil"/>
              <w:bottom w:val="single" w:sz="4" w:space="0" w:color="auto"/>
              <w:right w:val="single" w:sz="4" w:space="0" w:color="auto"/>
            </w:tcBorders>
            <w:shd w:val="clear" w:color="auto" w:fill="auto"/>
            <w:vAlign w:val="center"/>
            <w:hideMark/>
          </w:tcPr>
          <w:p w14:paraId="5D4A2EBA" w14:textId="77777777" w:rsidR="000A6192" w:rsidRPr="00F47C19" w:rsidRDefault="000A6192" w:rsidP="00FF6EF6">
            <w:pPr>
              <w:jc w:val="center"/>
              <w:rPr>
                <w:color w:val="000000"/>
                <w:sz w:val="22"/>
                <w:szCs w:val="22"/>
              </w:rPr>
            </w:pPr>
            <w:r w:rsidRPr="00F47C19">
              <w:rPr>
                <w:color w:val="000000"/>
                <w:sz w:val="22"/>
                <w:szCs w:val="22"/>
              </w:rPr>
              <w:t>€0.39</w:t>
            </w:r>
          </w:p>
        </w:tc>
        <w:tc>
          <w:tcPr>
            <w:tcW w:w="1120" w:type="dxa"/>
            <w:tcBorders>
              <w:top w:val="nil"/>
              <w:left w:val="nil"/>
              <w:bottom w:val="single" w:sz="4" w:space="0" w:color="auto"/>
              <w:right w:val="single" w:sz="4" w:space="0" w:color="auto"/>
            </w:tcBorders>
            <w:shd w:val="clear" w:color="auto" w:fill="auto"/>
            <w:vAlign w:val="center"/>
            <w:hideMark/>
          </w:tcPr>
          <w:p w14:paraId="01EF728F" w14:textId="77777777" w:rsidR="000A6192" w:rsidRPr="00F47C19" w:rsidRDefault="000A6192" w:rsidP="00FF6EF6">
            <w:pPr>
              <w:jc w:val="center"/>
              <w:rPr>
                <w:color w:val="000000"/>
                <w:sz w:val="22"/>
                <w:szCs w:val="22"/>
              </w:rPr>
            </w:pPr>
            <w:r w:rsidRPr="00F47C19">
              <w:rPr>
                <w:color w:val="000000"/>
                <w:sz w:val="22"/>
                <w:szCs w:val="22"/>
              </w:rPr>
              <w:t>€0.22</w:t>
            </w:r>
          </w:p>
        </w:tc>
      </w:tr>
      <w:tr w:rsidR="000A6192" w:rsidRPr="00F47C19" w14:paraId="2EEA5D39"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63F7EAB9" w14:textId="77777777" w:rsidR="000A6192" w:rsidRPr="00F47C19" w:rsidRDefault="000A6192" w:rsidP="00FF6EF6">
            <w:pPr>
              <w:jc w:val="center"/>
              <w:rPr>
                <w:color w:val="000000"/>
                <w:sz w:val="22"/>
                <w:szCs w:val="22"/>
              </w:rPr>
            </w:pPr>
            <w:r w:rsidRPr="00F47C19">
              <w:rPr>
                <w:color w:val="000000"/>
                <w:sz w:val="22"/>
                <w:szCs w:val="22"/>
              </w:rPr>
              <w:t>1994</w:t>
            </w:r>
          </w:p>
        </w:tc>
        <w:tc>
          <w:tcPr>
            <w:tcW w:w="1140" w:type="dxa"/>
            <w:tcBorders>
              <w:top w:val="nil"/>
              <w:left w:val="nil"/>
              <w:bottom w:val="single" w:sz="4" w:space="0" w:color="auto"/>
              <w:right w:val="single" w:sz="4" w:space="0" w:color="auto"/>
            </w:tcBorders>
            <w:shd w:val="clear" w:color="auto" w:fill="auto"/>
            <w:vAlign w:val="center"/>
            <w:hideMark/>
          </w:tcPr>
          <w:p w14:paraId="38F4B02C" w14:textId="77777777" w:rsidR="000A6192" w:rsidRPr="00F47C19" w:rsidRDefault="000A6192" w:rsidP="00FF6EF6">
            <w:pPr>
              <w:jc w:val="center"/>
              <w:rPr>
                <w:color w:val="000000"/>
                <w:sz w:val="22"/>
                <w:szCs w:val="22"/>
              </w:rPr>
            </w:pPr>
            <w:r w:rsidRPr="00F47C19">
              <w:rPr>
                <w:color w:val="000000"/>
                <w:sz w:val="22"/>
                <w:szCs w:val="22"/>
              </w:rPr>
              <w:t>€0.49</w:t>
            </w:r>
          </w:p>
        </w:tc>
        <w:tc>
          <w:tcPr>
            <w:tcW w:w="1240" w:type="dxa"/>
            <w:tcBorders>
              <w:top w:val="nil"/>
              <w:left w:val="nil"/>
              <w:bottom w:val="single" w:sz="4" w:space="0" w:color="auto"/>
              <w:right w:val="single" w:sz="4" w:space="0" w:color="auto"/>
            </w:tcBorders>
            <w:shd w:val="clear" w:color="auto" w:fill="auto"/>
            <w:vAlign w:val="center"/>
            <w:hideMark/>
          </w:tcPr>
          <w:p w14:paraId="1E175038" w14:textId="77777777" w:rsidR="000A6192" w:rsidRPr="00F47C19" w:rsidRDefault="000A6192" w:rsidP="00FF6EF6">
            <w:pPr>
              <w:jc w:val="center"/>
              <w:rPr>
                <w:color w:val="000000"/>
                <w:sz w:val="22"/>
                <w:szCs w:val="22"/>
              </w:rPr>
            </w:pPr>
            <w:r w:rsidRPr="00F47C19">
              <w:rPr>
                <w:color w:val="000000"/>
                <w:sz w:val="22"/>
                <w:szCs w:val="22"/>
              </w:rPr>
              <w:t>€2.05</w:t>
            </w:r>
          </w:p>
        </w:tc>
        <w:tc>
          <w:tcPr>
            <w:tcW w:w="1120" w:type="dxa"/>
            <w:tcBorders>
              <w:top w:val="nil"/>
              <w:left w:val="nil"/>
              <w:bottom w:val="single" w:sz="4" w:space="0" w:color="auto"/>
              <w:right w:val="single" w:sz="4" w:space="0" w:color="auto"/>
            </w:tcBorders>
            <w:shd w:val="clear" w:color="auto" w:fill="auto"/>
            <w:vAlign w:val="center"/>
            <w:hideMark/>
          </w:tcPr>
          <w:p w14:paraId="7F6D2BB6" w14:textId="77777777" w:rsidR="000A6192" w:rsidRPr="00F47C19" w:rsidRDefault="000A6192" w:rsidP="00FF6EF6">
            <w:pPr>
              <w:jc w:val="center"/>
              <w:rPr>
                <w:color w:val="000000"/>
                <w:sz w:val="22"/>
                <w:szCs w:val="22"/>
              </w:rPr>
            </w:pPr>
            <w:r w:rsidRPr="00F47C19">
              <w:rPr>
                <w:color w:val="000000"/>
                <w:sz w:val="22"/>
                <w:szCs w:val="22"/>
              </w:rPr>
              <w:t>€0.39</w:t>
            </w:r>
          </w:p>
        </w:tc>
        <w:tc>
          <w:tcPr>
            <w:tcW w:w="1120" w:type="dxa"/>
            <w:tcBorders>
              <w:top w:val="nil"/>
              <w:left w:val="nil"/>
              <w:bottom w:val="single" w:sz="4" w:space="0" w:color="auto"/>
              <w:right w:val="single" w:sz="4" w:space="0" w:color="auto"/>
            </w:tcBorders>
            <w:shd w:val="clear" w:color="auto" w:fill="auto"/>
            <w:vAlign w:val="center"/>
            <w:hideMark/>
          </w:tcPr>
          <w:p w14:paraId="1A32EE3D" w14:textId="77777777" w:rsidR="000A6192" w:rsidRPr="00F47C19" w:rsidRDefault="000A6192" w:rsidP="00FF6EF6">
            <w:pPr>
              <w:jc w:val="center"/>
              <w:rPr>
                <w:color w:val="000000"/>
                <w:sz w:val="22"/>
                <w:szCs w:val="22"/>
              </w:rPr>
            </w:pPr>
            <w:r w:rsidRPr="00F47C19">
              <w:rPr>
                <w:color w:val="000000"/>
                <w:sz w:val="22"/>
                <w:szCs w:val="22"/>
              </w:rPr>
              <w:t>€0.25</w:t>
            </w:r>
          </w:p>
        </w:tc>
      </w:tr>
      <w:tr w:rsidR="000A6192" w:rsidRPr="00F47C19" w14:paraId="5DA07D7E"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70071CFC" w14:textId="77777777" w:rsidR="000A6192" w:rsidRPr="00F47C19" w:rsidRDefault="000A6192" w:rsidP="00FF6EF6">
            <w:pPr>
              <w:jc w:val="center"/>
              <w:rPr>
                <w:color w:val="000000"/>
                <w:sz w:val="22"/>
                <w:szCs w:val="22"/>
              </w:rPr>
            </w:pPr>
            <w:r w:rsidRPr="00F47C19">
              <w:rPr>
                <w:color w:val="000000"/>
                <w:sz w:val="22"/>
                <w:szCs w:val="22"/>
              </w:rPr>
              <w:t>2002</w:t>
            </w:r>
          </w:p>
        </w:tc>
        <w:tc>
          <w:tcPr>
            <w:tcW w:w="1140" w:type="dxa"/>
            <w:tcBorders>
              <w:top w:val="nil"/>
              <w:left w:val="nil"/>
              <w:bottom w:val="single" w:sz="4" w:space="0" w:color="auto"/>
              <w:right w:val="single" w:sz="4" w:space="0" w:color="auto"/>
            </w:tcBorders>
            <w:shd w:val="clear" w:color="auto" w:fill="auto"/>
            <w:vAlign w:val="center"/>
            <w:hideMark/>
          </w:tcPr>
          <w:p w14:paraId="5BEFE21C" w14:textId="77777777" w:rsidR="000A6192" w:rsidRPr="00F47C19" w:rsidRDefault="000A6192" w:rsidP="00FF6EF6">
            <w:pPr>
              <w:jc w:val="center"/>
              <w:rPr>
                <w:color w:val="000000"/>
                <w:sz w:val="22"/>
                <w:szCs w:val="22"/>
              </w:rPr>
            </w:pPr>
            <w:r w:rsidRPr="00F47C19">
              <w:rPr>
                <w:color w:val="000000"/>
                <w:sz w:val="22"/>
                <w:szCs w:val="22"/>
              </w:rPr>
              <w:t>€0.49</w:t>
            </w:r>
          </w:p>
        </w:tc>
        <w:tc>
          <w:tcPr>
            <w:tcW w:w="1240" w:type="dxa"/>
            <w:tcBorders>
              <w:top w:val="nil"/>
              <w:left w:val="nil"/>
              <w:bottom w:val="single" w:sz="4" w:space="0" w:color="auto"/>
              <w:right w:val="single" w:sz="4" w:space="0" w:color="auto"/>
            </w:tcBorders>
            <w:shd w:val="clear" w:color="auto" w:fill="auto"/>
            <w:vAlign w:val="center"/>
            <w:hideMark/>
          </w:tcPr>
          <w:p w14:paraId="1CC24209" w14:textId="77777777" w:rsidR="000A6192" w:rsidRPr="00F47C19" w:rsidRDefault="000A6192" w:rsidP="00FF6EF6">
            <w:pPr>
              <w:jc w:val="center"/>
              <w:rPr>
                <w:color w:val="000000"/>
                <w:sz w:val="22"/>
                <w:szCs w:val="22"/>
              </w:rPr>
            </w:pPr>
            <w:r w:rsidRPr="00F47C19">
              <w:rPr>
                <w:color w:val="000000"/>
                <w:sz w:val="22"/>
                <w:szCs w:val="22"/>
              </w:rPr>
              <w:t>€2.05</w:t>
            </w:r>
          </w:p>
        </w:tc>
        <w:tc>
          <w:tcPr>
            <w:tcW w:w="1120" w:type="dxa"/>
            <w:tcBorders>
              <w:top w:val="nil"/>
              <w:left w:val="nil"/>
              <w:bottom w:val="single" w:sz="4" w:space="0" w:color="auto"/>
              <w:right w:val="single" w:sz="4" w:space="0" w:color="auto"/>
            </w:tcBorders>
            <w:shd w:val="clear" w:color="auto" w:fill="auto"/>
            <w:vAlign w:val="center"/>
            <w:hideMark/>
          </w:tcPr>
          <w:p w14:paraId="636C2264" w14:textId="77777777" w:rsidR="000A6192" w:rsidRPr="00F47C19" w:rsidRDefault="000A6192" w:rsidP="00FF6EF6">
            <w:pPr>
              <w:jc w:val="center"/>
              <w:rPr>
                <w:color w:val="000000"/>
                <w:sz w:val="22"/>
                <w:szCs w:val="22"/>
              </w:rPr>
            </w:pPr>
            <w:r w:rsidRPr="00F47C19">
              <w:rPr>
                <w:color w:val="000000"/>
                <w:sz w:val="22"/>
                <w:szCs w:val="22"/>
              </w:rPr>
              <w:t>€0.39</w:t>
            </w:r>
          </w:p>
        </w:tc>
        <w:tc>
          <w:tcPr>
            <w:tcW w:w="1120" w:type="dxa"/>
            <w:tcBorders>
              <w:top w:val="nil"/>
              <w:left w:val="nil"/>
              <w:bottom w:val="single" w:sz="4" w:space="0" w:color="auto"/>
              <w:right w:val="single" w:sz="4" w:space="0" w:color="auto"/>
            </w:tcBorders>
            <w:shd w:val="clear" w:color="auto" w:fill="auto"/>
            <w:vAlign w:val="center"/>
            <w:hideMark/>
          </w:tcPr>
          <w:p w14:paraId="46704F56" w14:textId="77777777" w:rsidR="000A6192" w:rsidRPr="00F47C19" w:rsidRDefault="000A6192" w:rsidP="00FF6EF6">
            <w:pPr>
              <w:jc w:val="center"/>
              <w:rPr>
                <w:color w:val="000000"/>
                <w:sz w:val="22"/>
                <w:szCs w:val="22"/>
              </w:rPr>
            </w:pPr>
            <w:r w:rsidRPr="00F47C19">
              <w:rPr>
                <w:color w:val="000000"/>
                <w:sz w:val="22"/>
                <w:szCs w:val="22"/>
              </w:rPr>
              <w:t>€0.47</w:t>
            </w:r>
          </w:p>
        </w:tc>
      </w:tr>
      <w:tr w:rsidR="000A6192" w:rsidRPr="00F47C19" w14:paraId="2040CFD6"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70FB3026" w14:textId="77777777" w:rsidR="000A6192" w:rsidRPr="00F47C19" w:rsidRDefault="000A6192" w:rsidP="00FF6EF6">
            <w:pPr>
              <w:jc w:val="center"/>
              <w:rPr>
                <w:color w:val="000000"/>
                <w:sz w:val="22"/>
                <w:szCs w:val="22"/>
              </w:rPr>
            </w:pPr>
            <w:r w:rsidRPr="00F47C19">
              <w:rPr>
                <w:color w:val="000000"/>
                <w:sz w:val="22"/>
                <w:szCs w:val="22"/>
              </w:rPr>
              <w:t>2003</w:t>
            </w:r>
          </w:p>
        </w:tc>
        <w:tc>
          <w:tcPr>
            <w:tcW w:w="1140" w:type="dxa"/>
            <w:tcBorders>
              <w:top w:val="nil"/>
              <w:left w:val="nil"/>
              <w:bottom w:val="single" w:sz="4" w:space="0" w:color="auto"/>
              <w:right w:val="single" w:sz="4" w:space="0" w:color="auto"/>
            </w:tcBorders>
            <w:shd w:val="clear" w:color="auto" w:fill="auto"/>
            <w:vAlign w:val="center"/>
            <w:hideMark/>
          </w:tcPr>
          <w:p w14:paraId="6F7318CA" w14:textId="77777777" w:rsidR="000A6192" w:rsidRPr="00F47C19" w:rsidRDefault="000A6192" w:rsidP="00FF6EF6">
            <w:pPr>
              <w:jc w:val="center"/>
              <w:rPr>
                <w:color w:val="000000"/>
                <w:sz w:val="22"/>
                <w:szCs w:val="22"/>
              </w:rPr>
            </w:pPr>
            <w:r w:rsidRPr="00F47C19">
              <w:rPr>
                <w:color w:val="000000"/>
                <w:sz w:val="22"/>
                <w:szCs w:val="22"/>
              </w:rPr>
              <w:t>€0.49</w:t>
            </w:r>
          </w:p>
        </w:tc>
        <w:tc>
          <w:tcPr>
            <w:tcW w:w="1240" w:type="dxa"/>
            <w:tcBorders>
              <w:top w:val="nil"/>
              <w:left w:val="nil"/>
              <w:bottom w:val="single" w:sz="4" w:space="0" w:color="auto"/>
              <w:right w:val="single" w:sz="4" w:space="0" w:color="auto"/>
            </w:tcBorders>
            <w:shd w:val="clear" w:color="auto" w:fill="auto"/>
            <w:vAlign w:val="center"/>
            <w:hideMark/>
          </w:tcPr>
          <w:p w14:paraId="2D8AE84F" w14:textId="77777777" w:rsidR="000A6192" w:rsidRPr="00F47C19" w:rsidRDefault="000A6192" w:rsidP="00FF6EF6">
            <w:pPr>
              <w:jc w:val="center"/>
              <w:rPr>
                <w:color w:val="000000"/>
                <w:sz w:val="22"/>
                <w:szCs w:val="22"/>
              </w:rPr>
            </w:pPr>
            <w:r w:rsidRPr="00F47C19">
              <w:rPr>
                <w:color w:val="000000"/>
                <w:sz w:val="22"/>
                <w:szCs w:val="22"/>
              </w:rPr>
              <w:t>€2.05</w:t>
            </w:r>
          </w:p>
        </w:tc>
        <w:tc>
          <w:tcPr>
            <w:tcW w:w="1120" w:type="dxa"/>
            <w:tcBorders>
              <w:top w:val="nil"/>
              <w:left w:val="nil"/>
              <w:bottom w:val="single" w:sz="4" w:space="0" w:color="auto"/>
              <w:right w:val="single" w:sz="4" w:space="0" w:color="auto"/>
            </w:tcBorders>
            <w:shd w:val="clear" w:color="auto" w:fill="auto"/>
            <w:vAlign w:val="center"/>
            <w:hideMark/>
          </w:tcPr>
          <w:p w14:paraId="44FED9F8" w14:textId="77777777" w:rsidR="000A6192" w:rsidRPr="00F47C19" w:rsidRDefault="000A6192" w:rsidP="00FF6EF6">
            <w:pPr>
              <w:jc w:val="center"/>
              <w:rPr>
                <w:color w:val="000000"/>
                <w:sz w:val="22"/>
                <w:szCs w:val="22"/>
              </w:rPr>
            </w:pPr>
            <w:r w:rsidRPr="00F47C19">
              <w:rPr>
                <w:color w:val="000000"/>
                <w:sz w:val="22"/>
                <w:szCs w:val="22"/>
              </w:rPr>
              <w:t>€0.55</w:t>
            </w:r>
          </w:p>
        </w:tc>
        <w:tc>
          <w:tcPr>
            <w:tcW w:w="1120" w:type="dxa"/>
            <w:tcBorders>
              <w:top w:val="nil"/>
              <w:left w:val="nil"/>
              <w:bottom w:val="single" w:sz="4" w:space="0" w:color="auto"/>
              <w:right w:val="single" w:sz="4" w:space="0" w:color="auto"/>
            </w:tcBorders>
            <w:shd w:val="clear" w:color="auto" w:fill="auto"/>
            <w:vAlign w:val="center"/>
            <w:hideMark/>
          </w:tcPr>
          <w:p w14:paraId="7FFCCC91" w14:textId="77777777" w:rsidR="000A6192" w:rsidRPr="00F47C19" w:rsidRDefault="000A6192" w:rsidP="00FF6EF6">
            <w:pPr>
              <w:jc w:val="center"/>
              <w:rPr>
                <w:color w:val="000000"/>
                <w:sz w:val="22"/>
                <w:szCs w:val="22"/>
              </w:rPr>
            </w:pPr>
            <w:r w:rsidRPr="00F47C19">
              <w:rPr>
                <w:color w:val="000000"/>
                <w:sz w:val="22"/>
                <w:szCs w:val="22"/>
              </w:rPr>
              <w:t>€0.47</w:t>
            </w:r>
          </w:p>
        </w:tc>
      </w:tr>
      <w:tr w:rsidR="000A6192" w:rsidRPr="00F47C19" w14:paraId="0671485A"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717213A4" w14:textId="77777777" w:rsidR="000A6192" w:rsidRPr="00F47C19" w:rsidRDefault="000A6192" w:rsidP="00FF6EF6">
            <w:pPr>
              <w:jc w:val="center"/>
              <w:rPr>
                <w:color w:val="000000"/>
                <w:sz w:val="22"/>
                <w:szCs w:val="22"/>
              </w:rPr>
            </w:pPr>
            <w:r w:rsidRPr="00F47C19">
              <w:rPr>
                <w:color w:val="000000"/>
                <w:sz w:val="22"/>
                <w:szCs w:val="22"/>
              </w:rPr>
              <w:t>2009</w:t>
            </w:r>
          </w:p>
        </w:tc>
        <w:tc>
          <w:tcPr>
            <w:tcW w:w="1140" w:type="dxa"/>
            <w:tcBorders>
              <w:top w:val="nil"/>
              <w:left w:val="nil"/>
              <w:bottom w:val="single" w:sz="4" w:space="0" w:color="auto"/>
              <w:right w:val="single" w:sz="4" w:space="0" w:color="auto"/>
            </w:tcBorders>
            <w:shd w:val="clear" w:color="auto" w:fill="auto"/>
            <w:vAlign w:val="center"/>
            <w:hideMark/>
          </w:tcPr>
          <w:p w14:paraId="40685EAF" w14:textId="77777777" w:rsidR="000A6192" w:rsidRPr="00F47C19" w:rsidRDefault="000A6192" w:rsidP="00FF6EF6">
            <w:pPr>
              <w:jc w:val="center"/>
              <w:rPr>
                <w:color w:val="000000"/>
                <w:sz w:val="22"/>
                <w:szCs w:val="22"/>
              </w:rPr>
            </w:pPr>
            <w:r w:rsidRPr="00F47C19">
              <w:rPr>
                <w:color w:val="000000"/>
                <w:sz w:val="22"/>
                <w:szCs w:val="22"/>
              </w:rPr>
              <w:t>€0.49</w:t>
            </w:r>
          </w:p>
        </w:tc>
        <w:tc>
          <w:tcPr>
            <w:tcW w:w="1240" w:type="dxa"/>
            <w:tcBorders>
              <w:top w:val="nil"/>
              <w:left w:val="nil"/>
              <w:bottom w:val="single" w:sz="4" w:space="0" w:color="auto"/>
              <w:right w:val="single" w:sz="4" w:space="0" w:color="auto"/>
            </w:tcBorders>
            <w:shd w:val="clear" w:color="auto" w:fill="auto"/>
            <w:vAlign w:val="center"/>
            <w:hideMark/>
          </w:tcPr>
          <w:p w14:paraId="7F052CD2" w14:textId="77777777" w:rsidR="000A6192" w:rsidRPr="00F47C19" w:rsidRDefault="000A6192" w:rsidP="00FF6EF6">
            <w:pPr>
              <w:jc w:val="center"/>
              <w:rPr>
                <w:color w:val="000000"/>
                <w:sz w:val="22"/>
                <w:szCs w:val="22"/>
              </w:rPr>
            </w:pPr>
            <w:r w:rsidRPr="00F47C19">
              <w:rPr>
                <w:color w:val="000000"/>
                <w:sz w:val="22"/>
                <w:szCs w:val="22"/>
              </w:rPr>
              <w:t>€2.46</w:t>
            </w:r>
          </w:p>
        </w:tc>
        <w:tc>
          <w:tcPr>
            <w:tcW w:w="1120" w:type="dxa"/>
            <w:tcBorders>
              <w:top w:val="nil"/>
              <w:left w:val="nil"/>
              <w:bottom w:val="single" w:sz="4" w:space="0" w:color="auto"/>
              <w:right w:val="single" w:sz="4" w:space="0" w:color="auto"/>
            </w:tcBorders>
            <w:shd w:val="clear" w:color="auto" w:fill="auto"/>
            <w:vAlign w:val="center"/>
            <w:hideMark/>
          </w:tcPr>
          <w:p w14:paraId="04957EE9" w14:textId="77777777" w:rsidR="000A6192" w:rsidRPr="00F47C19" w:rsidRDefault="000A6192" w:rsidP="00FF6EF6">
            <w:pPr>
              <w:jc w:val="center"/>
              <w:rPr>
                <w:color w:val="000000"/>
                <w:sz w:val="22"/>
                <w:szCs w:val="22"/>
              </w:rPr>
            </w:pPr>
            <w:r w:rsidRPr="00F47C19">
              <w:rPr>
                <w:color w:val="000000"/>
                <w:sz w:val="22"/>
                <w:szCs w:val="22"/>
              </w:rPr>
              <w:t>€0.55</w:t>
            </w:r>
          </w:p>
        </w:tc>
        <w:tc>
          <w:tcPr>
            <w:tcW w:w="1120" w:type="dxa"/>
            <w:tcBorders>
              <w:top w:val="nil"/>
              <w:left w:val="nil"/>
              <w:bottom w:val="single" w:sz="4" w:space="0" w:color="auto"/>
              <w:right w:val="single" w:sz="4" w:space="0" w:color="auto"/>
            </w:tcBorders>
            <w:shd w:val="clear" w:color="auto" w:fill="auto"/>
            <w:vAlign w:val="center"/>
            <w:hideMark/>
          </w:tcPr>
          <w:p w14:paraId="7632659E" w14:textId="77777777" w:rsidR="000A6192" w:rsidRPr="00F47C19" w:rsidRDefault="000A6192" w:rsidP="00FF6EF6">
            <w:pPr>
              <w:jc w:val="center"/>
              <w:rPr>
                <w:color w:val="000000"/>
                <w:sz w:val="22"/>
                <w:szCs w:val="22"/>
              </w:rPr>
            </w:pPr>
            <w:r w:rsidRPr="00F47C19">
              <w:rPr>
                <w:color w:val="000000"/>
                <w:sz w:val="22"/>
                <w:szCs w:val="22"/>
              </w:rPr>
              <w:t>€0.47</w:t>
            </w:r>
          </w:p>
        </w:tc>
      </w:tr>
      <w:tr w:rsidR="000A6192" w:rsidRPr="00F47C19" w14:paraId="0D7DFD3A"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42F1522D" w14:textId="77777777" w:rsidR="000A6192" w:rsidRPr="00F47C19" w:rsidRDefault="000A6192" w:rsidP="00FF6EF6">
            <w:pPr>
              <w:jc w:val="center"/>
              <w:rPr>
                <w:color w:val="000000"/>
                <w:sz w:val="22"/>
                <w:szCs w:val="22"/>
              </w:rPr>
            </w:pPr>
            <w:r w:rsidRPr="00F47C19">
              <w:rPr>
                <w:color w:val="000000"/>
                <w:sz w:val="22"/>
                <w:szCs w:val="22"/>
              </w:rPr>
              <w:t>2010</w:t>
            </w:r>
          </w:p>
        </w:tc>
        <w:tc>
          <w:tcPr>
            <w:tcW w:w="1140" w:type="dxa"/>
            <w:tcBorders>
              <w:top w:val="nil"/>
              <w:left w:val="nil"/>
              <w:bottom w:val="single" w:sz="4" w:space="0" w:color="auto"/>
              <w:right w:val="single" w:sz="4" w:space="0" w:color="auto"/>
            </w:tcBorders>
            <w:shd w:val="clear" w:color="auto" w:fill="auto"/>
            <w:vAlign w:val="center"/>
            <w:hideMark/>
          </w:tcPr>
          <w:p w14:paraId="3EEA6C01" w14:textId="77777777" w:rsidR="000A6192" w:rsidRPr="00F47C19" w:rsidRDefault="000A6192" w:rsidP="00FF6EF6">
            <w:pPr>
              <w:jc w:val="center"/>
              <w:rPr>
                <w:color w:val="000000"/>
                <w:sz w:val="22"/>
                <w:szCs w:val="22"/>
              </w:rPr>
            </w:pPr>
            <w:r w:rsidRPr="00F47C19">
              <w:rPr>
                <w:color w:val="000000"/>
                <w:sz w:val="22"/>
                <w:szCs w:val="22"/>
              </w:rPr>
              <w:t>€0.38</w:t>
            </w:r>
          </w:p>
        </w:tc>
        <w:tc>
          <w:tcPr>
            <w:tcW w:w="1240" w:type="dxa"/>
            <w:tcBorders>
              <w:top w:val="nil"/>
              <w:left w:val="nil"/>
              <w:bottom w:val="single" w:sz="4" w:space="0" w:color="auto"/>
              <w:right w:val="single" w:sz="4" w:space="0" w:color="auto"/>
            </w:tcBorders>
            <w:shd w:val="clear" w:color="auto" w:fill="auto"/>
            <w:vAlign w:val="center"/>
            <w:hideMark/>
          </w:tcPr>
          <w:p w14:paraId="423E2C2B" w14:textId="77777777" w:rsidR="000A6192" w:rsidRPr="00F47C19" w:rsidRDefault="000A6192" w:rsidP="00FF6EF6">
            <w:pPr>
              <w:jc w:val="center"/>
              <w:rPr>
                <w:color w:val="000000"/>
                <w:sz w:val="22"/>
                <w:szCs w:val="22"/>
              </w:rPr>
            </w:pPr>
            <w:r w:rsidRPr="00F47C19">
              <w:rPr>
                <w:color w:val="000000"/>
                <w:sz w:val="22"/>
                <w:szCs w:val="22"/>
              </w:rPr>
              <w:t>€1.97</w:t>
            </w:r>
          </w:p>
        </w:tc>
        <w:tc>
          <w:tcPr>
            <w:tcW w:w="1120" w:type="dxa"/>
            <w:tcBorders>
              <w:top w:val="nil"/>
              <w:left w:val="nil"/>
              <w:bottom w:val="single" w:sz="4" w:space="0" w:color="auto"/>
              <w:right w:val="single" w:sz="4" w:space="0" w:color="auto"/>
            </w:tcBorders>
            <w:shd w:val="clear" w:color="auto" w:fill="auto"/>
            <w:vAlign w:val="center"/>
            <w:hideMark/>
          </w:tcPr>
          <w:p w14:paraId="6631443C" w14:textId="77777777" w:rsidR="000A6192" w:rsidRPr="00F47C19" w:rsidRDefault="000A6192" w:rsidP="00FF6EF6">
            <w:pPr>
              <w:jc w:val="center"/>
              <w:rPr>
                <w:color w:val="000000"/>
                <w:sz w:val="22"/>
                <w:szCs w:val="22"/>
              </w:rPr>
            </w:pPr>
            <w:r w:rsidRPr="00F47C19">
              <w:rPr>
                <w:color w:val="000000"/>
                <w:sz w:val="22"/>
                <w:szCs w:val="22"/>
              </w:rPr>
              <w:t>€0.44</w:t>
            </w:r>
          </w:p>
        </w:tc>
        <w:tc>
          <w:tcPr>
            <w:tcW w:w="1120" w:type="dxa"/>
            <w:tcBorders>
              <w:top w:val="nil"/>
              <w:left w:val="nil"/>
              <w:bottom w:val="single" w:sz="4" w:space="0" w:color="auto"/>
              <w:right w:val="single" w:sz="4" w:space="0" w:color="auto"/>
            </w:tcBorders>
            <w:shd w:val="clear" w:color="auto" w:fill="auto"/>
            <w:vAlign w:val="center"/>
            <w:hideMark/>
          </w:tcPr>
          <w:p w14:paraId="0B13B11B" w14:textId="77777777" w:rsidR="000A6192" w:rsidRPr="00F47C19" w:rsidRDefault="000A6192" w:rsidP="00FF6EF6">
            <w:pPr>
              <w:jc w:val="center"/>
              <w:rPr>
                <w:color w:val="000000"/>
                <w:sz w:val="22"/>
                <w:szCs w:val="22"/>
              </w:rPr>
            </w:pPr>
            <w:r w:rsidRPr="00F47C19">
              <w:rPr>
                <w:color w:val="000000"/>
                <w:sz w:val="22"/>
                <w:szCs w:val="22"/>
              </w:rPr>
              <w:t>€0.37</w:t>
            </w:r>
          </w:p>
        </w:tc>
      </w:tr>
      <w:tr w:rsidR="000A6192" w:rsidRPr="00F47C19" w14:paraId="40061638"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35685830" w14:textId="77777777" w:rsidR="000A6192" w:rsidRPr="00F47C19" w:rsidRDefault="000A6192" w:rsidP="00FF6EF6">
            <w:pPr>
              <w:jc w:val="center"/>
              <w:rPr>
                <w:color w:val="000000"/>
                <w:sz w:val="22"/>
                <w:szCs w:val="22"/>
              </w:rPr>
            </w:pPr>
            <w:r w:rsidRPr="00F47C19">
              <w:rPr>
                <w:color w:val="000000"/>
                <w:sz w:val="22"/>
                <w:szCs w:val="22"/>
              </w:rPr>
              <w:t>2013</w:t>
            </w:r>
          </w:p>
        </w:tc>
        <w:tc>
          <w:tcPr>
            <w:tcW w:w="1140" w:type="dxa"/>
            <w:tcBorders>
              <w:top w:val="nil"/>
              <w:left w:val="nil"/>
              <w:bottom w:val="single" w:sz="4" w:space="0" w:color="auto"/>
              <w:right w:val="single" w:sz="4" w:space="0" w:color="auto"/>
            </w:tcBorders>
            <w:shd w:val="clear" w:color="auto" w:fill="auto"/>
            <w:vAlign w:val="center"/>
            <w:hideMark/>
          </w:tcPr>
          <w:p w14:paraId="7F0BF32A" w14:textId="77777777" w:rsidR="000A6192" w:rsidRPr="00F47C19" w:rsidRDefault="000A6192" w:rsidP="00FF6EF6">
            <w:pPr>
              <w:jc w:val="center"/>
              <w:rPr>
                <w:color w:val="000000"/>
                <w:sz w:val="22"/>
                <w:szCs w:val="22"/>
              </w:rPr>
            </w:pPr>
            <w:r w:rsidRPr="00F47C19">
              <w:rPr>
                <w:color w:val="000000"/>
                <w:sz w:val="22"/>
                <w:szCs w:val="22"/>
              </w:rPr>
              <w:t>€0.47</w:t>
            </w:r>
          </w:p>
        </w:tc>
        <w:tc>
          <w:tcPr>
            <w:tcW w:w="1240" w:type="dxa"/>
            <w:tcBorders>
              <w:top w:val="nil"/>
              <w:left w:val="nil"/>
              <w:bottom w:val="single" w:sz="4" w:space="0" w:color="auto"/>
              <w:right w:val="single" w:sz="4" w:space="0" w:color="auto"/>
            </w:tcBorders>
            <w:shd w:val="clear" w:color="auto" w:fill="auto"/>
            <w:vAlign w:val="center"/>
            <w:hideMark/>
          </w:tcPr>
          <w:p w14:paraId="087C8846" w14:textId="77777777" w:rsidR="000A6192" w:rsidRPr="00F47C19" w:rsidRDefault="000A6192" w:rsidP="00FF6EF6">
            <w:pPr>
              <w:jc w:val="center"/>
              <w:rPr>
                <w:color w:val="000000"/>
                <w:sz w:val="22"/>
                <w:szCs w:val="22"/>
              </w:rPr>
            </w:pPr>
            <w:r w:rsidRPr="00F47C19">
              <w:rPr>
                <w:color w:val="000000"/>
                <w:sz w:val="22"/>
                <w:szCs w:val="22"/>
              </w:rPr>
              <w:t>€2.78</w:t>
            </w:r>
          </w:p>
        </w:tc>
        <w:tc>
          <w:tcPr>
            <w:tcW w:w="1120" w:type="dxa"/>
            <w:tcBorders>
              <w:top w:val="nil"/>
              <w:left w:val="nil"/>
              <w:bottom w:val="single" w:sz="4" w:space="0" w:color="auto"/>
              <w:right w:val="single" w:sz="4" w:space="0" w:color="auto"/>
            </w:tcBorders>
            <w:shd w:val="clear" w:color="auto" w:fill="auto"/>
            <w:vAlign w:val="center"/>
            <w:hideMark/>
          </w:tcPr>
          <w:p w14:paraId="2C849C34" w14:textId="77777777" w:rsidR="000A6192" w:rsidRPr="00F47C19" w:rsidRDefault="000A6192" w:rsidP="00FF6EF6">
            <w:pPr>
              <w:jc w:val="center"/>
              <w:rPr>
                <w:color w:val="000000"/>
                <w:sz w:val="22"/>
                <w:szCs w:val="22"/>
              </w:rPr>
            </w:pPr>
            <w:r w:rsidRPr="00F47C19">
              <w:rPr>
                <w:color w:val="000000"/>
                <w:sz w:val="22"/>
                <w:szCs w:val="22"/>
              </w:rPr>
              <w:t>€0.52</w:t>
            </w:r>
          </w:p>
        </w:tc>
        <w:tc>
          <w:tcPr>
            <w:tcW w:w="1120" w:type="dxa"/>
            <w:tcBorders>
              <w:top w:val="nil"/>
              <w:left w:val="nil"/>
              <w:bottom w:val="single" w:sz="4" w:space="0" w:color="auto"/>
              <w:right w:val="single" w:sz="4" w:space="0" w:color="auto"/>
            </w:tcBorders>
            <w:shd w:val="clear" w:color="auto" w:fill="auto"/>
            <w:vAlign w:val="center"/>
            <w:hideMark/>
          </w:tcPr>
          <w:p w14:paraId="76694842" w14:textId="77777777" w:rsidR="000A6192" w:rsidRPr="00F47C19" w:rsidRDefault="000A6192" w:rsidP="00FF6EF6">
            <w:pPr>
              <w:jc w:val="center"/>
              <w:rPr>
                <w:color w:val="000000"/>
                <w:sz w:val="22"/>
                <w:szCs w:val="22"/>
              </w:rPr>
            </w:pPr>
            <w:r w:rsidRPr="00F47C19">
              <w:rPr>
                <w:color w:val="000000"/>
                <w:sz w:val="22"/>
                <w:szCs w:val="22"/>
              </w:rPr>
              <w:t>€0.46</w:t>
            </w:r>
          </w:p>
        </w:tc>
      </w:tr>
      <w:tr w:rsidR="000A6192" w:rsidRPr="00F47C19" w14:paraId="07787058" w14:textId="77777777" w:rsidTr="00FF6EF6">
        <w:trPr>
          <w:trHeight w:val="290"/>
        </w:trPr>
        <w:tc>
          <w:tcPr>
            <w:tcW w:w="1680" w:type="dxa"/>
            <w:tcBorders>
              <w:top w:val="nil"/>
              <w:left w:val="single" w:sz="4" w:space="0" w:color="auto"/>
              <w:bottom w:val="single" w:sz="4" w:space="0" w:color="auto"/>
              <w:right w:val="single" w:sz="4" w:space="0" w:color="auto"/>
            </w:tcBorders>
            <w:shd w:val="clear" w:color="auto" w:fill="auto"/>
            <w:vAlign w:val="center"/>
            <w:hideMark/>
          </w:tcPr>
          <w:p w14:paraId="448F4121" w14:textId="77777777" w:rsidR="000A6192" w:rsidRPr="00F47C19" w:rsidRDefault="000A6192" w:rsidP="00FF6EF6">
            <w:pPr>
              <w:jc w:val="center"/>
              <w:rPr>
                <w:color w:val="000000"/>
                <w:sz w:val="22"/>
                <w:szCs w:val="22"/>
              </w:rPr>
            </w:pPr>
            <w:r w:rsidRPr="00F47C19">
              <w:rPr>
                <w:color w:val="000000"/>
                <w:sz w:val="22"/>
                <w:szCs w:val="22"/>
              </w:rPr>
              <w:t>2014</w:t>
            </w:r>
          </w:p>
        </w:tc>
        <w:tc>
          <w:tcPr>
            <w:tcW w:w="1140" w:type="dxa"/>
            <w:tcBorders>
              <w:top w:val="nil"/>
              <w:left w:val="nil"/>
              <w:bottom w:val="single" w:sz="4" w:space="0" w:color="auto"/>
              <w:right w:val="single" w:sz="4" w:space="0" w:color="auto"/>
            </w:tcBorders>
            <w:shd w:val="clear" w:color="auto" w:fill="auto"/>
            <w:vAlign w:val="center"/>
            <w:hideMark/>
          </w:tcPr>
          <w:p w14:paraId="46C26036" w14:textId="77777777" w:rsidR="000A6192" w:rsidRPr="00F47C19" w:rsidRDefault="000A6192" w:rsidP="00FF6EF6">
            <w:pPr>
              <w:jc w:val="center"/>
              <w:rPr>
                <w:color w:val="000000"/>
                <w:sz w:val="22"/>
                <w:szCs w:val="22"/>
              </w:rPr>
            </w:pPr>
            <w:r w:rsidRPr="00F47C19">
              <w:rPr>
                <w:color w:val="000000"/>
                <w:sz w:val="22"/>
                <w:szCs w:val="22"/>
              </w:rPr>
              <w:t>€0.55</w:t>
            </w:r>
          </w:p>
        </w:tc>
        <w:tc>
          <w:tcPr>
            <w:tcW w:w="1240" w:type="dxa"/>
            <w:tcBorders>
              <w:top w:val="nil"/>
              <w:left w:val="nil"/>
              <w:bottom w:val="single" w:sz="4" w:space="0" w:color="auto"/>
              <w:right w:val="single" w:sz="4" w:space="0" w:color="auto"/>
            </w:tcBorders>
            <w:shd w:val="clear" w:color="auto" w:fill="auto"/>
            <w:vAlign w:val="center"/>
            <w:hideMark/>
          </w:tcPr>
          <w:p w14:paraId="29F1CD90" w14:textId="77777777" w:rsidR="000A6192" w:rsidRPr="00F47C19" w:rsidRDefault="000A6192" w:rsidP="00FF6EF6">
            <w:pPr>
              <w:jc w:val="center"/>
              <w:rPr>
                <w:color w:val="000000"/>
                <w:sz w:val="22"/>
                <w:szCs w:val="22"/>
              </w:rPr>
            </w:pPr>
            <w:r w:rsidRPr="00F47C19">
              <w:rPr>
                <w:color w:val="000000"/>
                <w:sz w:val="22"/>
                <w:szCs w:val="22"/>
              </w:rPr>
              <w:t>€3.19</w:t>
            </w:r>
          </w:p>
        </w:tc>
        <w:tc>
          <w:tcPr>
            <w:tcW w:w="1120" w:type="dxa"/>
            <w:tcBorders>
              <w:top w:val="nil"/>
              <w:left w:val="nil"/>
              <w:bottom w:val="single" w:sz="4" w:space="0" w:color="auto"/>
              <w:right w:val="single" w:sz="4" w:space="0" w:color="auto"/>
            </w:tcBorders>
            <w:shd w:val="clear" w:color="auto" w:fill="auto"/>
            <w:vAlign w:val="center"/>
            <w:hideMark/>
          </w:tcPr>
          <w:p w14:paraId="3C67CDE7" w14:textId="77777777" w:rsidR="000A6192" w:rsidRPr="00F47C19" w:rsidRDefault="000A6192" w:rsidP="00FF6EF6">
            <w:pPr>
              <w:jc w:val="center"/>
              <w:rPr>
                <w:color w:val="000000"/>
                <w:sz w:val="22"/>
                <w:szCs w:val="22"/>
              </w:rPr>
            </w:pPr>
            <w:r w:rsidRPr="00F47C19">
              <w:rPr>
                <w:color w:val="000000"/>
                <w:sz w:val="22"/>
                <w:szCs w:val="22"/>
              </w:rPr>
              <w:t>€0.60</w:t>
            </w:r>
          </w:p>
        </w:tc>
        <w:tc>
          <w:tcPr>
            <w:tcW w:w="1120" w:type="dxa"/>
            <w:tcBorders>
              <w:top w:val="nil"/>
              <w:left w:val="nil"/>
              <w:bottom w:val="single" w:sz="4" w:space="0" w:color="auto"/>
              <w:right w:val="single" w:sz="4" w:space="0" w:color="auto"/>
            </w:tcBorders>
            <w:shd w:val="clear" w:color="auto" w:fill="auto"/>
            <w:vAlign w:val="center"/>
            <w:hideMark/>
          </w:tcPr>
          <w:p w14:paraId="7552E06B" w14:textId="77777777" w:rsidR="000A6192" w:rsidRPr="00F47C19" w:rsidRDefault="000A6192" w:rsidP="00FF6EF6">
            <w:pPr>
              <w:jc w:val="center"/>
              <w:rPr>
                <w:color w:val="000000"/>
                <w:sz w:val="22"/>
                <w:szCs w:val="22"/>
              </w:rPr>
            </w:pPr>
            <w:r w:rsidRPr="00F47C19">
              <w:rPr>
                <w:color w:val="000000"/>
                <w:sz w:val="22"/>
                <w:szCs w:val="22"/>
              </w:rPr>
              <w:t>€0.54</w:t>
            </w:r>
          </w:p>
        </w:tc>
      </w:tr>
      <w:tr w:rsidR="000A6192" w:rsidRPr="00F47C19" w14:paraId="19B08A16" w14:textId="77777777" w:rsidTr="00FF6EF6">
        <w:trPr>
          <w:trHeight w:val="290"/>
        </w:trPr>
        <w:tc>
          <w:tcPr>
            <w:tcW w:w="1680" w:type="dxa"/>
            <w:tcBorders>
              <w:top w:val="nil"/>
              <w:left w:val="single" w:sz="4" w:space="0" w:color="auto"/>
              <w:bottom w:val="nil"/>
              <w:right w:val="single" w:sz="4" w:space="0" w:color="auto"/>
            </w:tcBorders>
            <w:shd w:val="clear" w:color="000000" w:fill="9BC2E6"/>
            <w:noWrap/>
            <w:vAlign w:val="bottom"/>
            <w:hideMark/>
          </w:tcPr>
          <w:p w14:paraId="327AA308" w14:textId="77777777" w:rsidR="000A6192" w:rsidRPr="00F47C19" w:rsidRDefault="000A6192" w:rsidP="00FF6EF6">
            <w:pPr>
              <w:jc w:val="center"/>
              <w:rPr>
                <w:b/>
                <w:bCs/>
                <w:color w:val="000000"/>
                <w:sz w:val="22"/>
                <w:szCs w:val="22"/>
              </w:rPr>
            </w:pPr>
            <w:r w:rsidRPr="00F47C19">
              <w:rPr>
                <w:b/>
                <w:bCs/>
                <w:color w:val="000000"/>
                <w:sz w:val="22"/>
                <w:szCs w:val="22"/>
              </w:rPr>
              <w:t>Overall Increase</w:t>
            </w:r>
          </w:p>
        </w:tc>
        <w:tc>
          <w:tcPr>
            <w:tcW w:w="1140" w:type="dxa"/>
            <w:tcBorders>
              <w:top w:val="nil"/>
              <w:left w:val="nil"/>
              <w:bottom w:val="nil"/>
              <w:right w:val="single" w:sz="4" w:space="0" w:color="auto"/>
            </w:tcBorders>
            <w:shd w:val="clear" w:color="000000" w:fill="9BC2E6"/>
            <w:noWrap/>
            <w:vAlign w:val="bottom"/>
            <w:hideMark/>
          </w:tcPr>
          <w:p w14:paraId="25CD3330" w14:textId="77777777" w:rsidR="000A6192" w:rsidRPr="00F47C19" w:rsidRDefault="000A6192" w:rsidP="00FF6EF6">
            <w:pPr>
              <w:jc w:val="center"/>
              <w:rPr>
                <w:b/>
                <w:bCs/>
                <w:color w:val="000000"/>
                <w:sz w:val="22"/>
                <w:szCs w:val="22"/>
              </w:rPr>
            </w:pPr>
            <w:r w:rsidRPr="00F47C19">
              <w:rPr>
                <w:b/>
                <w:bCs/>
                <w:color w:val="000000"/>
                <w:sz w:val="22"/>
                <w:szCs w:val="22"/>
              </w:rPr>
              <w:t>22.22%</w:t>
            </w:r>
          </w:p>
        </w:tc>
        <w:tc>
          <w:tcPr>
            <w:tcW w:w="1240" w:type="dxa"/>
            <w:tcBorders>
              <w:top w:val="nil"/>
              <w:left w:val="nil"/>
              <w:bottom w:val="nil"/>
              <w:right w:val="single" w:sz="4" w:space="0" w:color="auto"/>
            </w:tcBorders>
            <w:shd w:val="clear" w:color="000000" w:fill="9BC2E6"/>
            <w:noWrap/>
            <w:vAlign w:val="bottom"/>
            <w:hideMark/>
          </w:tcPr>
          <w:p w14:paraId="4C3184A4" w14:textId="77777777" w:rsidR="000A6192" w:rsidRPr="00F47C19" w:rsidRDefault="000A6192" w:rsidP="00FF6EF6">
            <w:pPr>
              <w:jc w:val="center"/>
              <w:rPr>
                <w:b/>
                <w:bCs/>
                <w:color w:val="000000"/>
                <w:sz w:val="22"/>
                <w:szCs w:val="22"/>
              </w:rPr>
            </w:pPr>
            <w:r w:rsidRPr="00F47C19">
              <w:rPr>
                <w:b/>
                <w:bCs/>
                <w:color w:val="000000"/>
                <w:sz w:val="22"/>
                <w:szCs w:val="22"/>
              </w:rPr>
              <w:t>64.43%</w:t>
            </w:r>
          </w:p>
        </w:tc>
        <w:tc>
          <w:tcPr>
            <w:tcW w:w="1120" w:type="dxa"/>
            <w:tcBorders>
              <w:top w:val="nil"/>
              <w:left w:val="nil"/>
              <w:bottom w:val="nil"/>
              <w:right w:val="single" w:sz="4" w:space="0" w:color="auto"/>
            </w:tcBorders>
            <w:shd w:val="clear" w:color="000000" w:fill="9BC2E6"/>
            <w:noWrap/>
            <w:vAlign w:val="bottom"/>
            <w:hideMark/>
          </w:tcPr>
          <w:p w14:paraId="22BA5701" w14:textId="77777777" w:rsidR="000A6192" w:rsidRPr="00F47C19" w:rsidRDefault="000A6192" w:rsidP="00FF6EF6">
            <w:pPr>
              <w:jc w:val="center"/>
              <w:rPr>
                <w:b/>
                <w:bCs/>
                <w:color w:val="000000"/>
                <w:sz w:val="22"/>
                <w:szCs w:val="22"/>
              </w:rPr>
            </w:pPr>
            <w:r w:rsidRPr="00F47C19">
              <w:rPr>
                <w:b/>
                <w:bCs/>
                <w:color w:val="000000"/>
                <w:sz w:val="22"/>
                <w:szCs w:val="22"/>
              </w:rPr>
              <w:t>53.85%</w:t>
            </w:r>
          </w:p>
        </w:tc>
        <w:tc>
          <w:tcPr>
            <w:tcW w:w="1120" w:type="dxa"/>
            <w:tcBorders>
              <w:top w:val="nil"/>
              <w:left w:val="nil"/>
              <w:bottom w:val="nil"/>
              <w:right w:val="single" w:sz="4" w:space="0" w:color="auto"/>
            </w:tcBorders>
            <w:shd w:val="clear" w:color="000000" w:fill="9BC2E6"/>
            <w:noWrap/>
            <w:vAlign w:val="bottom"/>
            <w:hideMark/>
          </w:tcPr>
          <w:p w14:paraId="61A88984" w14:textId="77777777" w:rsidR="000A6192" w:rsidRPr="00F47C19" w:rsidRDefault="000A6192" w:rsidP="00FF6EF6">
            <w:pPr>
              <w:jc w:val="center"/>
              <w:rPr>
                <w:b/>
                <w:bCs/>
                <w:color w:val="000000"/>
                <w:sz w:val="22"/>
                <w:szCs w:val="22"/>
              </w:rPr>
            </w:pPr>
            <w:r w:rsidRPr="00F47C19">
              <w:rPr>
                <w:b/>
                <w:bCs/>
                <w:color w:val="000000"/>
                <w:sz w:val="22"/>
                <w:szCs w:val="22"/>
              </w:rPr>
              <w:t>145.45%</w:t>
            </w:r>
          </w:p>
        </w:tc>
      </w:tr>
      <w:tr w:rsidR="000A6192" w:rsidRPr="00F47C19" w14:paraId="203C4A90" w14:textId="77777777" w:rsidTr="00FF6EF6">
        <w:trPr>
          <w:trHeight w:val="290"/>
        </w:trPr>
        <w:tc>
          <w:tcPr>
            <w:tcW w:w="1680" w:type="dxa"/>
            <w:tcBorders>
              <w:top w:val="nil"/>
              <w:left w:val="single" w:sz="4" w:space="0" w:color="auto"/>
              <w:bottom w:val="single" w:sz="4" w:space="0" w:color="auto"/>
              <w:right w:val="single" w:sz="4" w:space="0" w:color="auto"/>
            </w:tcBorders>
            <w:shd w:val="clear" w:color="000000" w:fill="9BC2E6"/>
            <w:noWrap/>
            <w:vAlign w:val="bottom"/>
          </w:tcPr>
          <w:p w14:paraId="24AE2E82" w14:textId="77777777" w:rsidR="000A6192" w:rsidRPr="00F47C19" w:rsidRDefault="000A6192" w:rsidP="00FF6EF6">
            <w:pPr>
              <w:rPr>
                <w:b/>
                <w:bCs/>
                <w:color w:val="000000"/>
                <w:sz w:val="22"/>
                <w:szCs w:val="22"/>
              </w:rPr>
            </w:pPr>
          </w:p>
        </w:tc>
        <w:tc>
          <w:tcPr>
            <w:tcW w:w="1140" w:type="dxa"/>
            <w:tcBorders>
              <w:top w:val="nil"/>
              <w:left w:val="nil"/>
              <w:bottom w:val="single" w:sz="4" w:space="0" w:color="auto"/>
              <w:right w:val="single" w:sz="4" w:space="0" w:color="auto"/>
            </w:tcBorders>
            <w:shd w:val="clear" w:color="000000" w:fill="9BC2E6"/>
            <w:noWrap/>
            <w:vAlign w:val="bottom"/>
          </w:tcPr>
          <w:p w14:paraId="493AF3C3" w14:textId="77777777" w:rsidR="000A6192" w:rsidRPr="00F47C19" w:rsidRDefault="000A6192" w:rsidP="00FF6EF6">
            <w:pPr>
              <w:jc w:val="right"/>
              <w:rPr>
                <w:b/>
                <w:bCs/>
                <w:color w:val="000000"/>
                <w:sz w:val="22"/>
                <w:szCs w:val="22"/>
              </w:rPr>
            </w:pPr>
          </w:p>
        </w:tc>
        <w:tc>
          <w:tcPr>
            <w:tcW w:w="1240" w:type="dxa"/>
            <w:tcBorders>
              <w:top w:val="nil"/>
              <w:left w:val="nil"/>
              <w:bottom w:val="single" w:sz="4" w:space="0" w:color="auto"/>
              <w:right w:val="single" w:sz="4" w:space="0" w:color="auto"/>
            </w:tcBorders>
            <w:shd w:val="clear" w:color="000000" w:fill="9BC2E6"/>
            <w:noWrap/>
            <w:vAlign w:val="bottom"/>
          </w:tcPr>
          <w:p w14:paraId="75A66511" w14:textId="77777777" w:rsidR="000A6192" w:rsidRPr="00F47C19" w:rsidRDefault="000A6192" w:rsidP="00FF6EF6">
            <w:pPr>
              <w:jc w:val="right"/>
              <w:rPr>
                <w:b/>
                <w:bCs/>
                <w:color w:val="000000"/>
                <w:sz w:val="22"/>
                <w:szCs w:val="22"/>
              </w:rPr>
            </w:pPr>
          </w:p>
        </w:tc>
        <w:tc>
          <w:tcPr>
            <w:tcW w:w="1120" w:type="dxa"/>
            <w:tcBorders>
              <w:top w:val="nil"/>
              <w:left w:val="nil"/>
              <w:bottom w:val="single" w:sz="4" w:space="0" w:color="auto"/>
              <w:right w:val="single" w:sz="4" w:space="0" w:color="auto"/>
            </w:tcBorders>
            <w:shd w:val="clear" w:color="000000" w:fill="9BC2E6"/>
            <w:noWrap/>
            <w:vAlign w:val="bottom"/>
          </w:tcPr>
          <w:p w14:paraId="0B80263B" w14:textId="77777777" w:rsidR="000A6192" w:rsidRPr="00F47C19" w:rsidRDefault="000A6192" w:rsidP="00FF6EF6">
            <w:pPr>
              <w:jc w:val="right"/>
              <w:rPr>
                <w:b/>
                <w:bCs/>
                <w:color w:val="000000"/>
                <w:sz w:val="22"/>
                <w:szCs w:val="22"/>
              </w:rPr>
            </w:pPr>
          </w:p>
        </w:tc>
        <w:tc>
          <w:tcPr>
            <w:tcW w:w="1120" w:type="dxa"/>
            <w:tcBorders>
              <w:top w:val="nil"/>
              <w:left w:val="nil"/>
              <w:bottom w:val="single" w:sz="4" w:space="0" w:color="auto"/>
              <w:right w:val="single" w:sz="4" w:space="0" w:color="auto"/>
            </w:tcBorders>
            <w:shd w:val="clear" w:color="000000" w:fill="9BC2E6"/>
            <w:noWrap/>
            <w:vAlign w:val="bottom"/>
          </w:tcPr>
          <w:p w14:paraId="4E474C05" w14:textId="77777777" w:rsidR="000A6192" w:rsidRPr="00F47C19" w:rsidRDefault="000A6192" w:rsidP="00FF6EF6">
            <w:pPr>
              <w:jc w:val="right"/>
              <w:rPr>
                <w:b/>
                <w:bCs/>
                <w:color w:val="000000"/>
                <w:sz w:val="22"/>
                <w:szCs w:val="22"/>
              </w:rPr>
            </w:pPr>
          </w:p>
        </w:tc>
      </w:tr>
    </w:tbl>
    <w:p w14:paraId="2BC8E7EB" w14:textId="6EDCB0D4" w:rsidR="000A6192" w:rsidRDefault="000A6192" w:rsidP="0010104F"/>
    <w:p w14:paraId="6C4C3FE8" w14:textId="62125E7C" w:rsidR="0011429C" w:rsidRDefault="0011429C" w:rsidP="0011429C">
      <w:pPr>
        <w:pStyle w:val="Caption"/>
      </w:pPr>
      <w:r>
        <w:t>Table</w:t>
      </w:r>
      <w:r>
        <w:t xml:space="preserve"> 1</w:t>
      </w:r>
      <w:r>
        <w:t xml:space="preserve">: Changes on Alcohol Excise Tax Rates </w:t>
      </w:r>
      <w:r>
        <w:fldChar w:fldCharType="begin"/>
      </w:r>
      <w:r>
        <w:instrText xml:space="preserve"> ADDIN ZOTERO_ITEM CSL_CITATION {"citationID":"OcPlx6fQ","properties":{"formattedCitation":"(Revenue, 2020a)","plainCitation":"(Revenue, 2020a)","noteIndex":0},"citationItems":[{"id":41,"uris":["http://zotero.org/users/7074152/items/LLDEHIVF"],"uri":["http://zotero.org/users/7074152/items/LLDEHIVF"],"itemData":{"id":41,"type":"article-journal","language":"en","page":"65","source":"Zotero","title":"Alcohol Products Tax and Reliefs Manual","author":[{"family":"Revenue","given":""}],"issued":{"date-parts":[["2020"]]}}}],"schema":"https://github.com/citation-style-language/schema/raw/master/csl-citation.json"} </w:instrText>
      </w:r>
      <w:r>
        <w:fldChar w:fldCharType="separate"/>
      </w:r>
      <w:r w:rsidRPr="0087340C">
        <w:t>(Revenue, 2020a)</w:t>
      </w:r>
      <w:r>
        <w:fldChar w:fldCharType="end"/>
      </w:r>
      <w:r>
        <w:t xml:space="preserve"> – Adapted by the Author</w:t>
      </w:r>
    </w:p>
    <w:p w14:paraId="7426A75D" w14:textId="09EF9692" w:rsidR="00AF4AD6" w:rsidRDefault="00AF4AD6" w:rsidP="0010104F"/>
    <w:p w14:paraId="47701536" w14:textId="31EA9EF8" w:rsidR="00AF4AD6" w:rsidRDefault="00AF4AD6" w:rsidP="0010104F"/>
    <w:p w14:paraId="10E16E95" w14:textId="335BFF7B" w:rsidR="00AF4AD6" w:rsidRDefault="00AF4AD6" w:rsidP="0010104F"/>
    <w:p w14:paraId="6B64D1BF" w14:textId="15CF71D8" w:rsidR="00AF4AD6" w:rsidRDefault="00AF4AD6" w:rsidP="0010104F"/>
    <w:p w14:paraId="524F1CD9" w14:textId="40127F35" w:rsidR="00AF4AD6" w:rsidRDefault="00AF4AD6" w:rsidP="0010104F"/>
    <w:p w14:paraId="20A6EDF2" w14:textId="3F0320A6" w:rsidR="00AF4AD6" w:rsidRDefault="00AF4AD6" w:rsidP="0010104F"/>
    <w:p w14:paraId="760861EF" w14:textId="3AA201AA" w:rsidR="00AF4AD6" w:rsidRDefault="00AF4AD6" w:rsidP="0010104F"/>
    <w:p w14:paraId="7426A9B3" w14:textId="0A493B28" w:rsidR="00AF4AD6" w:rsidRDefault="00AF4AD6" w:rsidP="0010104F"/>
    <w:p w14:paraId="366F1C36" w14:textId="5F9A23AC" w:rsidR="00AF4AD6" w:rsidRDefault="00AF4AD6" w:rsidP="0010104F"/>
    <w:p w14:paraId="37577871" w14:textId="31B463AA" w:rsidR="00AF4AD6" w:rsidRDefault="00AF4AD6" w:rsidP="0010104F"/>
    <w:p w14:paraId="706037B6" w14:textId="364641D8" w:rsidR="00AF4AD6" w:rsidRDefault="00AF4AD6" w:rsidP="0010104F"/>
    <w:p w14:paraId="4058D7B5" w14:textId="2B58053C" w:rsidR="00AF4AD6" w:rsidRDefault="00AF4AD6" w:rsidP="0010104F"/>
    <w:p w14:paraId="6ACD9766" w14:textId="6C3624A1" w:rsidR="00AF4AD6" w:rsidRDefault="00AF4AD6" w:rsidP="0010104F"/>
    <w:p w14:paraId="74282900" w14:textId="43B9D039" w:rsidR="00AF4AD6" w:rsidRDefault="00AF4AD6" w:rsidP="0010104F"/>
    <w:p w14:paraId="4A75F1D9" w14:textId="29CBF530" w:rsidR="00AF4AD6" w:rsidRDefault="00AF4AD6" w:rsidP="0010104F"/>
    <w:p w14:paraId="108A06BC" w14:textId="1A311B0A" w:rsidR="00AF4AD6" w:rsidRDefault="00AF4AD6" w:rsidP="0010104F"/>
    <w:p w14:paraId="68E6FFB5" w14:textId="00ECC1FC" w:rsidR="00AF4AD6" w:rsidRDefault="00AF4AD6" w:rsidP="0010104F"/>
    <w:p w14:paraId="15DAA45C" w14:textId="7FE01FA8" w:rsidR="00AF4AD6" w:rsidRDefault="00AF4AD6" w:rsidP="0010104F"/>
    <w:p w14:paraId="542B6B40" w14:textId="20BE582F" w:rsidR="00AF4AD6" w:rsidRDefault="00AF4AD6" w:rsidP="0010104F"/>
    <w:p w14:paraId="4149C60F" w14:textId="46401620" w:rsidR="00AF4AD6" w:rsidRDefault="00AF4AD6" w:rsidP="0010104F"/>
    <w:p w14:paraId="239D99F3" w14:textId="7027CE53" w:rsidR="00AF4AD6" w:rsidRDefault="00AF4AD6" w:rsidP="0010104F"/>
    <w:p w14:paraId="0E307FD5" w14:textId="75A4BD95" w:rsidR="00AF4AD6" w:rsidRDefault="00AF4AD6" w:rsidP="0010104F"/>
    <w:p w14:paraId="715CDA64" w14:textId="77777777" w:rsidR="00AF4AD6" w:rsidRPr="0014023D" w:rsidRDefault="00AF4AD6" w:rsidP="0014023D">
      <w:pPr>
        <w:pStyle w:val="Heading2"/>
        <w:rPr>
          <w:b w:val="0"/>
        </w:rPr>
      </w:pPr>
    </w:p>
    <w:p w14:paraId="5D26A10B" w14:textId="27F0F1D0" w:rsidR="00AF4AD6" w:rsidRDefault="00AF4AD6" w:rsidP="0087340C">
      <w:pPr>
        <w:pStyle w:val="Heading2"/>
        <w:rPr>
          <w:b w:val="0"/>
        </w:rPr>
      </w:pPr>
      <w:bookmarkStart w:id="166" w:name="_Toc73710700"/>
      <w:r w:rsidRPr="0014023D">
        <w:rPr>
          <w:b w:val="0"/>
        </w:rPr>
        <w:t xml:space="preserve">Appendix </w:t>
      </w:r>
      <w:r w:rsidRPr="0014023D">
        <w:rPr>
          <w:b w:val="0"/>
        </w:rPr>
        <w:t>B</w:t>
      </w:r>
      <w:r w:rsidRPr="0014023D">
        <w:rPr>
          <w:b w:val="0"/>
        </w:rPr>
        <w:t xml:space="preserve"> – Literature Review Complement </w:t>
      </w:r>
      <w:r w:rsidRPr="0014023D">
        <w:rPr>
          <w:b w:val="0"/>
        </w:rPr>
        <w:t>–</w:t>
      </w:r>
      <w:r w:rsidRPr="0014023D">
        <w:rPr>
          <w:b w:val="0"/>
        </w:rPr>
        <w:t xml:space="preserve"> </w:t>
      </w:r>
      <w:r w:rsidRPr="0014023D">
        <w:rPr>
          <w:b w:val="0"/>
        </w:rPr>
        <w:t>Excise Tax Rates Comparison between Ireland and other EU countries</w:t>
      </w:r>
      <w:bookmarkEnd w:id="166"/>
    </w:p>
    <w:p w14:paraId="61799014" w14:textId="77777777" w:rsidR="0011429C" w:rsidRPr="0011429C" w:rsidRDefault="0011429C" w:rsidP="0011429C"/>
    <w:p w14:paraId="2A65839B" w14:textId="4CA857BC" w:rsidR="00AF4AD6" w:rsidRDefault="00AF4AD6" w:rsidP="0010104F">
      <w:r>
        <w:rPr>
          <w:noProof/>
        </w:rPr>
        <w:drawing>
          <wp:inline distT="0" distB="0" distL="0" distR="0" wp14:anchorId="47352925" wp14:editId="5D784E66">
            <wp:extent cx="3340100" cy="524245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345609" cy="5251097"/>
                    </a:xfrm>
                    <a:prstGeom prst="rect">
                      <a:avLst/>
                    </a:prstGeom>
                    <a:noFill/>
                    <a:ln>
                      <a:noFill/>
                    </a:ln>
                  </pic:spPr>
                </pic:pic>
              </a:graphicData>
            </a:graphic>
          </wp:inline>
        </w:drawing>
      </w:r>
    </w:p>
    <w:p w14:paraId="713AA508" w14:textId="5F247CE3" w:rsidR="00AF4AD6" w:rsidRDefault="00AF4AD6" w:rsidP="0010104F">
      <w:r>
        <w:rPr>
          <w:noProof/>
        </w:rPr>
        <w:drawing>
          <wp:inline distT="0" distB="0" distL="0" distR="0" wp14:anchorId="516777FD" wp14:editId="0972FB62">
            <wp:extent cx="3344112" cy="1866065"/>
            <wp:effectExtent l="0" t="0" r="889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362257" cy="1876190"/>
                    </a:xfrm>
                    <a:prstGeom prst="rect">
                      <a:avLst/>
                    </a:prstGeom>
                    <a:noFill/>
                    <a:ln>
                      <a:noFill/>
                    </a:ln>
                  </pic:spPr>
                </pic:pic>
              </a:graphicData>
            </a:graphic>
          </wp:inline>
        </w:drawing>
      </w:r>
    </w:p>
    <w:p w14:paraId="15D7F638" w14:textId="470C1F43" w:rsidR="001F13D4" w:rsidRDefault="001F13D4" w:rsidP="0010104F"/>
    <w:p w14:paraId="3727C46A" w14:textId="77777777" w:rsidR="0011429C" w:rsidRDefault="0011429C" w:rsidP="0011429C">
      <w:pPr>
        <w:pStyle w:val="Caption"/>
        <w:rPr>
          <w:b/>
          <w:bCs/>
        </w:rPr>
      </w:pPr>
      <w:r>
        <w:t xml:space="preserve">Figure 1: </w:t>
      </w:r>
      <w:r w:rsidRPr="00220CCF">
        <w:t>Excise Tax Rates Comparison between Ireland and other EU countries</w:t>
      </w:r>
      <w:r>
        <w:t xml:space="preserve"> (DIGI, 2020)</w:t>
      </w:r>
    </w:p>
    <w:p w14:paraId="371837F7" w14:textId="77777777" w:rsidR="0011429C" w:rsidRDefault="0011429C" w:rsidP="0010104F"/>
    <w:p w14:paraId="3385BE0D" w14:textId="11B6E780" w:rsidR="003C42F7" w:rsidRDefault="003C42F7" w:rsidP="0010104F"/>
    <w:p w14:paraId="7132B148" w14:textId="4289DAE9" w:rsidR="00EA0F27" w:rsidRDefault="00EA0F27" w:rsidP="00EA0F27">
      <w:pPr>
        <w:pStyle w:val="Heading2"/>
        <w:rPr>
          <w:b w:val="0"/>
          <w:bCs/>
        </w:rPr>
      </w:pPr>
      <w:bookmarkStart w:id="167" w:name="_Toc73710701"/>
      <w:r w:rsidRPr="00531087">
        <w:rPr>
          <w:b w:val="0"/>
          <w:bCs/>
        </w:rPr>
        <w:lastRenderedPageBreak/>
        <w:t xml:space="preserve">Appendix </w:t>
      </w:r>
      <w:r>
        <w:rPr>
          <w:b w:val="0"/>
          <w:bCs/>
        </w:rPr>
        <w:t>C</w:t>
      </w:r>
      <w:r w:rsidRPr="00531087">
        <w:rPr>
          <w:b w:val="0"/>
          <w:bCs/>
        </w:rPr>
        <w:t xml:space="preserve"> – </w:t>
      </w:r>
      <w:r>
        <w:rPr>
          <w:b w:val="0"/>
          <w:bCs/>
        </w:rPr>
        <w:t>Consent Form</w:t>
      </w:r>
      <w:bookmarkEnd w:id="167"/>
    </w:p>
    <w:p w14:paraId="1D9A6282" w14:textId="46C1E806" w:rsidR="00EA0F27" w:rsidRDefault="00EA0F27" w:rsidP="00EA0F27"/>
    <w:p w14:paraId="17EEFD02" w14:textId="466CEC80" w:rsidR="00EA0F27" w:rsidRDefault="00EA0F27" w:rsidP="00EA0F27"/>
    <w:p w14:paraId="5BB9BBDF" w14:textId="5191DCD7" w:rsidR="00EA0F27" w:rsidRPr="00EA0F27" w:rsidRDefault="00EA0F27" w:rsidP="00EA0F27">
      <w:r>
        <w:rPr>
          <w:noProof/>
        </w:rPr>
        <w:drawing>
          <wp:inline distT="0" distB="0" distL="0" distR="0" wp14:anchorId="7E6E53C3" wp14:editId="14BB52D9">
            <wp:extent cx="5400040" cy="398399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00040" cy="3983990"/>
                    </a:xfrm>
                    <a:prstGeom prst="rect">
                      <a:avLst/>
                    </a:prstGeom>
                    <a:noFill/>
                    <a:ln>
                      <a:noFill/>
                    </a:ln>
                  </pic:spPr>
                </pic:pic>
              </a:graphicData>
            </a:graphic>
          </wp:inline>
        </w:drawing>
      </w:r>
    </w:p>
    <w:p w14:paraId="4A5E6963" w14:textId="01016CE7" w:rsidR="00EA0F27" w:rsidRDefault="003C42F7" w:rsidP="00EA0F27">
      <w:pPr>
        <w:pStyle w:val="Heading2"/>
      </w:pPr>
      <w:r>
        <w:br w:type="page"/>
      </w:r>
    </w:p>
    <w:p w14:paraId="7D2A87E7" w14:textId="77777777" w:rsidR="00EA0F27" w:rsidRDefault="00EA0F27" w:rsidP="0010104F"/>
    <w:p w14:paraId="10B1A26D" w14:textId="09B0DE95" w:rsidR="001F13D4" w:rsidRDefault="001F13D4" w:rsidP="0010104F"/>
    <w:p w14:paraId="6157A955" w14:textId="72765548" w:rsidR="001F13D4" w:rsidRPr="00531087" w:rsidRDefault="001F13D4" w:rsidP="00531087">
      <w:pPr>
        <w:pStyle w:val="Heading2"/>
        <w:rPr>
          <w:b w:val="0"/>
          <w:bCs/>
        </w:rPr>
      </w:pPr>
      <w:bookmarkStart w:id="168" w:name="_Toc73710702"/>
      <w:r w:rsidRPr="00531087">
        <w:rPr>
          <w:b w:val="0"/>
          <w:bCs/>
        </w:rPr>
        <w:t xml:space="preserve">Appendix </w:t>
      </w:r>
      <w:r w:rsidR="00EA0F27">
        <w:rPr>
          <w:b w:val="0"/>
          <w:bCs/>
        </w:rPr>
        <w:t>D</w:t>
      </w:r>
      <w:r w:rsidRPr="00531087">
        <w:rPr>
          <w:b w:val="0"/>
          <w:bCs/>
        </w:rPr>
        <w:t xml:space="preserve"> – Survey Monkey Questionnaire</w:t>
      </w:r>
      <w:bookmarkEnd w:id="168"/>
    </w:p>
    <w:p w14:paraId="4B75597D" w14:textId="6FF6E5AD" w:rsidR="001F13D4" w:rsidRDefault="001F13D4" w:rsidP="001F13D4"/>
    <w:p w14:paraId="6DD612CF" w14:textId="3B2BC75D" w:rsidR="001F13D4" w:rsidRDefault="001F13D4" w:rsidP="001F13D4">
      <w:r>
        <w:rPr>
          <w:noProof/>
        </w:rPr>
        <w:drawing>
          <wp:inline distT="0" distB="0" distL="0" distR="0" wp14:anchorId="231F4534" wp14:editId="3E2C0489">
            <wp:extent cx="5073650" cy="406296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77805" cy="4066294"/>
                    </a:xfrm>
                    <a:prstGeom prst="rect">
                      <a:avLst/>
                    </a:prstGeom>
                    <a:noFill/>
                    <a:ln>
                      <a:noFill/>
                    </a:ln>
                  </pic:spPr>
                </pic:pic>
              </a:graphicData>
            </a:graphic>
          </wp:inline>
        </w:drawing>
      </w:r>
    </w:p>
    <w:p w14:paraId="198C1A9F" w14:textId="5A446712" w:rsidR="001F13D4" w:rsidRDefault="001F13D4" w:rsidP="001F13D4">
      <w:r>
        <w:rPr>
          <w:noProof/>
        </w:rPr>
        <w:drawing>
          <wp:inline distT="0" distB="0" distL="0" distR="0" wp14:anchorId="11B14862" wp14:editId="3DA0BB76">
            <wp:extent cx="4705350" cy="3765426"/>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07821" cy="3767403"/>
                    </a:xfrm>
                    <a:prstGeom prst="rect">
                      <a:avLst/>
                    </a:prstGeom>
                    <a:noFill/>
                    <a:ln>
                      <a:noFill/>
                    </a:ln>
                  </pic:spPr>
                </pic:pic>
              </a:graphicData>
            </a:graphic>
          </wp:inline>
        </w:drawing>
      </w:r>
    </w:p>
    <w:p w14:paraId="0D330924" w14:textId="40056E15" w:rsidR="001F13D4" w:rsidRDefault="001F13D4" w:rsidP="001F13D4"/>
    <w:p w14:paraId="2B5CFA6A" w14:textId="19B28BBC" w:rsidR="001F13D4" w:rsidRDefault="00FD7EEE" w:rsidP="001F13D4">
      <w:r>
        <w:rPr>
          <w:noProof/>
        </w:rPr>
        <w:lastRenderedPageBreak/>
        <w:drawing>
          <wp:inline distT="0" distB="0" distL="0" distR="0" wp14:anchorId="32304775" wp14:editId="42001F03">
            <wp:extent cx="5731510" cy="4589145"/>
            <wp:effectExtent l="0" t="0" r="254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31510" cy="4589145"/>
                    </a:xfrm>
                    <a:prstGeom prst="rect">
                      <a:avLst/>
                    </a:prstGeom>
                    <a:noFill/>
                    <a:ln>
                      <a:noFill/>
                    </a:ln>
                  </pic:spPr>
                </pic:pic>
              </a:graphicData>
            </a:graphic>
          </wp:inline>
        </w:drawing>
      </w:r>
    </w:p>
    <w:p w14:paraId="71A7765F" w14:textId="72E11FD6" w:rsidR="00FD7EEE" w:rsidRDefault="00FD7EEE" w:rsidP="001F13D4">
      <w:r>
        <w:rPr>
          <w:noProof/>
        </w:rPr>
        <w:drawing>
          <wp:inline distT="0" distB="0" distL="0" distR="0" wp14:anchorId="2309C379" wp14:editId="44CC3A60">
            <wp:extent cx="5200359" cy="415925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02038" cy="4160593"/>
                    </a:xfrm>
                    <a:prstGeom prst="rect">
                      <a:avLst/>
                    </a:prstGeom>
                    <a:noFill/>
                    <a:ln>
                      <a:noFill/>
                    </a:ln>
                  </pic:spPr>
                </pic:pic>
              </a:graphicData>
            </a:graphic>
          </wp:inline>
        </w:drawing>
      </w:r>
    </w:p>
    <w:p w14:paraId="418F4942" w14:textId="14ED27D0" w:rsidR="00FD7EEE" w:rsidRDefault="00FD7EEE" w:rsidP="001F13D4">
      <w:r>
        <w:rPr>
          <w:noProof/>
        </w:rPr>
        <w:lastRenderedPageBreak/>
        <w:drawing>
          <wp:inline distT="0" distB="0" distL="0" distR="0" wp14:anchorId="6E703368" wp14:editId="2E443965">
            <wp:extent cx="5731510" cy="4453255"/>
            <wp:effectExtent l="0" t="0" r="2540" b="444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31510" cy="4453255"/>
                    </a:xfrm>
                    <a:prstGeom prst="rect">
                      <a:avLst/>
                    </a:prstGeom>
                    <a:noFill/>
                    <a:ln>
                      <a:noFill/>
                    </a:ln>
                  </pic:spPr>
                </pic:pic>
              </a:graphicData>
            </a:graphic>
          </wp:inline>
        </w:drawing>
      </w:r>
    </w:p>
    <w:p w14:paraId="24E41BF2" w14:textId="69E85142" w:rsidR="00FD7EEE" w:rsidRDefault="00FD7EEE" w:rsidP="001F13D4">
      <w:r>
        <w:rPr>
          <w:noProof/>
        </w:rPr>
        <w:drawing>
          <wp:inline distT="0" distB="0" distL="0" distR="0" wp14:anchorId="0E1041A8" wp14:editId="5FE1C220">
            <wp:extent cx="5731510" cy="4195445"/>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31510" cy="4195445"/>
                    </a:xfrm>
                    <a:prstGeom prst="rect">
                      <a:avLst/>
                    </a:prstGeom>
                    <a:noFill/>
                    <a:ln>
                      <a:noFill/>
                    </a:ln>
                  </pic:spPr>
                </pic:pic>
              </a:graphicData>
            </a:graphic>
          </wp:inline>
        </w:drawing>
      </w:r>
    </w:p>
    <w:p w14:paraId="10824FC2" w14:textId="1837DAFC" w:rsidR="00FD7EEE" w:rsidRDefault="00FD7EEE" w:rsidP="001F13D4"/>
    <w:p w14:paraId="31D8C127" w14:textId="73D71AD4" w:rsidR="00FD7EEE" w:rsidRDefault="00FD7EEE" w:rsidP="001F13D4">
      <w:r>
        <w:rPr>
          <w:noProof/>
        </w:rPr>
        <w:lastRenderedPageBreak/>
        <w:drawing>
          <wp:inline distT="0" distB="0" distL="0" distR="0" wp14:anchorId="08469B6B" wp14:editId="06288107">
            <wp:extent cx="5392870" cy="43180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94008" cy="4318911"/>
                    </a:xfrm>
                    <a:prstGeom prst="rect">
                      <a:avLst/>
                    </a:prstGeom>
                    <a:noFill/>
                    <a:ln>
                      <a:noFill/>
                    </a:ln>
                  </pic:spPr>
                </pic:pic>
              </a:graphicData>
            </a:graphic>
          </wp:inline>
        </w:drawing>
      </w:r>
    </w:p>
    <w:p w14:paraId="1E2D2370" w14:textId="1D70D438" w:rsidR="00914284" w:rsidRDefault="00914284" w:rsidP="001F13D4">
      <w:r>
        <w:rPr>
          <w:noProof/>
        </w:rPr>
        <w:drawing>
          <wp:inline distT="0" distB="0" distL="0" distR="0" wp14:anchorId="64E42247" wp14:editId="04C1E4BD">
            <wp:extent cx="5219700" cy="4312353"/>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229853" cy="4320741"/>
                    </a:xfrm>
                    <a:prstGeom prst="rect">
                      <a:avLst/>
                    </a:prstGeom>
                    <a:noFill/>
                    <a:ln>
                      <a:noFill/>
                    </a:ln>
                  </pic:spPr>
                </pic:pic>
              </a:graphicData>
            </a:graphic>
          </wp:inline>
        </w:drawing>
      </w:r>
    </w:p>
    <w:p w14:paraId="0C8A2C9B" w14:textId="4E42F5CC" w:rsidR="00914284" w:rsidRDefault="00914284" w:rsidP="001F13D4"/>
    <w:p w14:paraId="79DC7975" w14:textId="733D2D8E" w:rsidR="00914284" w:rsidRDefault="00B562A8" w:rsidP="001F13D4">
      <w:r>
        <w:rPr>
          <w:noProof/>
        </w:rPr>
        <w:lastRenderedPageBreak/>
        <w:drawing>
          <wp:inline distT="0" distB="0" distL="0" distR="0" wp14:anchorId="5DE0A9A6" wp14:editId="121CBAF6">
            <wp:extent cx="5731510" cy="3193415"/>
            <wp:effectExtent l="0" t="0" r="2540" b="698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1510" cy="3193415"/>
                    </a:xfrm>
                    <a:prstGeom prst="rect">
                      <a:avLst/>
                    </a:prstGeom>
                    <a:noFill/>
                    <a:ln>
                      <a:noFill/>
                    </a:ln>
                  </pic:spPr>
                </pic:pic>
              </a:graphicData>
            </a:graphic>
          </wp:inline>
        </w:drawing>
      </w:r>
    </w:p>
    <w:p w14:paraId="0D0997A7" w14:textId="7C9E84CB" w:rsidR="00B562A8" w:rsidRDefault="00B562A8" w:rsidP="001F13D4">
      <w:r>
        <w:rPr>
          <w:noProof/>
        </w:rPr>
        <w:drawing>
          <wp:inline distT="0" distB="0" distL="0" distR="0" wp14:anchorId="6DC786CB" wp14:editId="36913B59">
            <wp:extent cx="6085989" cy="41973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088024" cy="4198754"/>
                    </a:xfrm>
                    <a:prstGeom prst="rect">
                      <a:avLst/>
                    </a:prstGeom>
                    <a:noFill/>
                    <a:ln>
                      <a:noFill/>
                    </a:ln>
                  </pic:spPr>
                </pic:pic>
              </a:graphicData>
            </a:graphic>
          </wp:inline>
        </w:drawing>
      </w:r>
    </w:p>
    <w:p w14:paraId="68595A2D" w14:textId="0EFE4215" w:rsidR="00B562A8" w:rsidRDefault="00B562A8" w:rsidP="001F13D4"/>
    <w:p w14:paraId="4B39CBE9" w14:textId="035090E6" w:rsidR="00B562A8" w:rsidRDefault="00B562A8" w:rsidP="001F13D4"/>
    <w:p w14:paraId="44D38692" w14:textId="01DE5FAB" w:rsidR="00B562A8" w:rsidRDefault="00B562A8" w:rsidP="001F13D4"/>
    <w:p w14:paraId="4B08D852" w14:textId="2D5F9A48" w:rsidR="00B562A8" w:rsidRDefault="00B562A8" w:rsidP="001F13D4"/>
    <w:p w14:paraId="47AE9A7E" w14:textId="1069A18D" w:rsidR="00B562A8" w:rsidRDefault="00B562A8" w:rsidP="001F13D4"/>
    <w:p w14:paraId="3F676687" w14:textId="7CD52DBE" w:rsidR="00B562A8" w:rsidRDefault="00B562A8" w:rsidP="001F13D4"/>
    <w:p w14:paraId="1948D706" w14:textId="1A6DC48B" w:rsidR="00B562A8" w:rsidRDefault="00B562A8" w:rsidP="001F13D4"/>
    <w:p w14:paraId="0019C74A" w14:textId="77FF1D99" w:rsidR="00B562A8" w:rsidRDefault="00B562A8" w:rsidP="001F13D4"/>
    <w:p w14:paraId="111F6DDF" w14:textId="37201547" w:rsidR="00B562A8" w:rsidRDefault="00B562A8" w:rsidP="001F13D4">
      <w:r>
        <w:rPr>
          <w:noProof/>
        </w:rPr>
        <w:lastRenderedPageBreak/>
        <w:drawing>
          <wp:inline distT="0" distB="0" distL="0" distR="0" wp14:anchorId="3926BCDE" wp14:editId="425D01DD">
            <wp:extent cx="5181600" cy="495636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96547" cy="4970663"/>
                    </a:xfrm>
                    <a:prstGeom prst="rect">
                      <a:avLst/>
                    </a:prstGeom>
                    <a:noFill/>
                    <a:ln>
                      <a:noFill/>
                    </a:ln>
                  </pic:spPr>
                </pic:pic>
              </a:graphicData>
            </a:graphic>
          </wp:inline>
        </w:drawing>
      </w:r>
    </w:p>
    <w:p w14:paraId="0E60D891" w14:textId="3EC75C31" w:rsidR="00B562A8" w:rsidRPr="001F13D4" w:rsidRDefault="00B562A8" w:rsidP="001F13D4">
      <w:r>
        <w:rPr>
          <w:noProof/>
        </w:rPr>
        <w:drawing>
          <wp:inline distT="0" distB="0" distL="0" distR="0" wp14:anchorId="74396BB8" wp14:editId="377EC0F9">
            <wp:extent cx="5168900" cy="3835293"/>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174026" cy="3839097"/>
                    </a:xfrm>
                    <a:prstGeom prst="rect">
                      <a:avLst/>
                    </a:prstGeom>
                    <a:noFill/>
                    <a:ln>
                      <a:noFill/>
                    </a:ln>
                  </pic:spPr>
                </pic:pic>
              </a:graphicData>
            </a:graphic>
          </wp:inline>
        </w:drawing>
      </w:r>
    </w:p>
    <w:sectPr w:rsidR="00B562A8" w:rsidRPr="001F13D4" w:rsidSect="00215944">
      <w:pgSz w:w="11906" w:h="16838"/>
      <w:pgMar w:top="1418" w:right="1134" w:bottom="1418" w:left="2268" w:header="708" w:footer="708" w:gutter="0"/>
      <w:pgNumType w:fmt="upperLetter"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1A12E" w14:textId="77777777" w:rsidR="008312CB" w:rsidRDefault="008312CB" w:rsidP="00977D52">
      <w:r>
        <w:separator/>
      </w:r>
    </w:p>
  </w:endnote>
  <w:endnote w:type="continuationSeparator" w:id="0">
    <w:p w14:paraId="64E5B3DA" w14:textId="77777777" w:rsidR="008312CB" w:rsidRDefault="008312CB" w:rsidP="00977D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5487728"/>
      <w:docPartObj>
        <w:docPartGallery w:val="Page Numbers (Bottom of Page)"/>
        <w:docPartUnique/>
      </w:docPartObj>
    </w:sdtPr>
    <w:sdtEndPr>
      <w:rPr>
        <w:noProof/>
      </w:rPr>
    </w:sdtEndPr>
    <w:sdtContent>
      <w:p w14:paraId="4EBF38F3" w14:textId="127ED41C" w:rsidR="002042B8" w:rsidRDefault="002042B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D33025D" w14:textId="77777777" w:rsidR="002042B8" w:rsidRDefault="002042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60F27" w14:textId="7EE2D067" w:rsidR="002042B8" w:rsidRDefault="002042B8">
    <w:pPr>
      <w:pStyle w:val="Footer"/>
      <w:jc w:val="center"/>
    </w:pPr>
  </w:p>
  <w:p w14:paraId="645D99E7" w14:textId="77777777" w:rsidR="002042B8" w:rsidRDefault="002042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88B5D6" w14:textId="77777777" w:rsidR="008312CB" w:rsidRDefault="008312CB" w:rsidP="00977D52">
      <w:r>
        <w:separator/>
      </w:r>
    </w:p>
  </w:footnote>
  <w:footnote w:type="continuationSeparator" w:id="0">
    <w:p w14:paraId="47E9DFE1" w14:textId="77777777" w:rsidR="008312CB" w:rsidRDefault="008312CB" w:rsidP="00977D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6918"/>
    <w:multiLevelType w:val="hybridMultilevel"/>
    <w:tmpl w:val="84309D7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7BB41D8"/>
    <w:multiLevelType w:val="multilevel"/>
    <w:tmpl w:val="79F2DF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CCC26D0"/>
    <w:multiLevelType w:val="hybridMultilevel"/>
    <w:tmpl w:val="7584C5D0"/>
    <w:lvl w:ilvl="0" w:tplc="1809000D">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127B3C86"/>
    <w:multiLevelType w:val="hybridMultilevel"/>
    <w:tmpl w:val="CFE2A1AA"/>
    <w:lvl w:ilvl="0" w:tplc="AA680818">
      <w:start w:val="1"/>
      <w:numFmt w:val="decimal"/>
      <w:lvlText w:val="%1."/>
      <w:lvlJc w:val="left"/>
      <w:pPr>
        <w:ind w:left="420" w:hanging="360"/>
      </w:pPr>
      <w:rPr>
        <w:rFonts w:hint="default"/>
      </w:rPr>
    </w:lvl>
    <w:lvl w:ilvl="1" w:tplc="18090019" w:tentative="1">
      <w:start w:val="1"/>
      <w:numFmt w:val="lowerLetter"/>
      <w:lvlText w:val="%2."/>
      <w:lvlJc w:val="left"/>
      <w:pPr>
        <w:ind w:left="1140" w:hanging="360"/>
      </w:pPr>
    </w:lvl>
    <w:lvl w:ilvl="2" w:tplc="1809001B" w:tentative="1">
      <w:start w:val="1"/>
      <w:numFmt w:val="lowerRoman"/>
      <w:lvlText w:val="%3."/>
      <w:lvlJc w:val="right"/>
      <w:pPr>
        <w:ind w:left="1860" w:hanging="180"/>
      </w:pPr>
    </w:lvl>
    <w:lvl w:ilvl="3" w:tplc="1809000F" w:tentative="1">
      <w:start w:val="1"/>
      <w:numFmt w:val="decimal"/>
      <w:lvlText w:val="%4."/>
      <w:lvlJc w:val="left"/>
      <w:pPr>
        <w:ind w:left="2580" w:hanging="360"/>
      </w:pPr>
    </w:lvl>
    <w:lvl w:ilvl="4" w:tplc="18090019" w:tentative="1">
      <w:start w:val="1"/>
      <w:numFmt w:val="lowerLetter"/>
      <w:lvlText w:val="%5."/>
      <w:lvlJc w:val="left"/>
      <w:pPr>
        <w:ind w:left="3300" w:hanging="360"/>
      </w:pPr>
    </w:lvl>
    <w:lvl w:ilvl="5" w:tplc="1809001B" w:tentative="1">
      <w:start w:val="1"/>
      <w:numFmt w:val="lowerRoman"/>
      <w:lvlText w:val="%6."/>
      <w:lvlJc w:val="right"/>
      <w:pPr>
        <w:ind w:left="4020" w:hanging="180"/>
      </w:pPr>
    </w:lvl>
    <w:lvl w:ilvl="6" w:tplc="1809000F" w:tentative="1">
      <w:start w:val="1"/>
      <w:numFmt w:val="decimal"/>
      <w:lvlText w:val="%7."/>
      <w:lvlJc w:val="left"/>
      <w:pPr>
        <w:ind w:left="4740" w:hanging="360"/>
      </w:pPr>
    </w:lvl>
    <w:lvl w:ilvl="7" w:tplc="18090019" w:tentative="1">
      <w:start w:val="1"/>
      <w:numFmt w:val="lowerLetter"/>
      <w:lvlText w:val="%8."/>
      <w:lvlJc w:val="left"/>
      <w:pPr>
        <w:ind w:left="5460" w:hanging="360"/>
      </w:pPr>
    </w:lvl>
    <w:lvl w:ilvl="8" w:tplc="1809001B" w:tentative="1">
      <w:start w:val="1"/>
      <w:numFmt w:val="lowerRoman"/>
      <w:lvlText w:val="%9."/>
      <w:lvlJc w:val="right"/>
      <w:pPr>
        <w:ind w:left="6180" w:hanging="180"/>
      </w:pPr>
    </w:lvl>
  </w:abstractNum>
  <w:abstractNum w:abstractNumId="4" w15:restartNumberingAfterBreak="0">
    <w:nsid w:val="1D602380"/>
    <w:multiLevelType w:val="multilevel"/>
    <w:tmpl w:val="5B0AF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FD1461"/>
    <w:multiLevelType w:val="hybridMultilevel"/>
    <w:tmpl w:val="7EC81CC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291F54CC"/>
    <w:multiLevelType w:val="hybridMultilevel"/>
    <w:tmpl w:val="35E874E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2DE44225"/>
    <w:multiLevelType w:val="hybridMultilevel"/>
    <w:tmpl w:val="4C4A0CB4"/>
    <w:lvl w:ilvl="0" w:tplc="C0B448E2">
      <w:start w:val="9"/>
      <w:numFmt w:val="decimal"/>
      <w:lvlText w:val="%1."/>
      <w:lvlJc w:val="left"/>
      <w:pPr>
        <w:ind w:left="720" w:hanging="360"/>
      </w:pPr>
      <w:rPr>
        <w:rFonts w:ascii="Times New Roman" w:hAnsi="Times New Roman" w:cs="Times New Roman" w:hint="default"/>
        <w:i w:val="0"/>
        <w:iCs w:val="0"/>
        <w:sz w:val="28"/>
        <w:szCs w:val="28"/>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2E0F283A"/>
    <w:multiLevelType w:val="hybridMultilevel"/>
    <w:tmpl w:val="6B0075EC"/>
    <w:lvl w:ilvl="0" w:tplc="1809000D">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34293F02"/>
    <w:multiLevelType w:val="hybridMultilevel"/>
    <w:tmpl w:val="1A8E0AB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3D580B7D"/>
    <w:multiLevelType w:val="hybridMultilevel"/>
    <w:tmpl w:val="F8AA58C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3EF57957"/>
    <w:multiLevelType w:val="hybridMultilevel"/>
    <w:tmpl w:val="84309D7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45F62293"/>
    <w:multiLevelType w:val="hybridMultilevel"/>
    <w:tmpl w:val="2DB4DFF6"/>
    <w:lvl w:ilvl="0" w:tplc="FFCE13B8">
      <w:start w:val="1"/>
      <w:numFmt w:val="bullet"/>
      <w:lvlText w:val="•"/>
      <w:lvlJc w:val="left"/>
      <w:pPr>
        <w:ind w:left="720" w:hanging="360"/>
      </w:pPr>
      <w:rPr>
        <w:rFonts w:ascii="Arial" w:hAnsi="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46B13086"/>
    <w:multiLevelType w:val="hybridMultilevel"/>
    <w:tmpl w:val="4ED46F0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5A23311F"/>
    <w:multiLevelType w:val="hybridMultilevel"/>
    <w:tmpl w:val="F462EE4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5" w15:restartNumberingAfterBreak="0">
    <w:nsid w:val="62511213"/>
    <w:multiLevelType w:val="hybridMultilevel"/>
    <w:tmpl w:val="0BA2B246"/>
    <w:lvl w:ilvl="0" w:tplc="1809000D">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62B62C2A"/>
    <w:multiLevelType w:val="multilevel"/>
    <w:tmpl w:val="FB3CC0D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63B3277D"/>
    <w:multiLevelType w:val="hybridMultilevel"/>
    <w:tmpl w:val="2104E2C2"/>
    <w:lvl w:ilvl="0" w:tplc="1809000D">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64196E74"/>
    <w:multiLevelType w:val="hybridMultilevel"/>
    <w:tmpl w:val="EBCED97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9" w15:restartNumberingAfterBreak="0">
    <w:nsid w:val="768E718B"/>
    <w:multiLevelType w:val="hybridMultilevel"/>
    <w:tmpl w:val="84309D7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0" w15:restartNumberingAfterBreak="0">
    <w:nsid w:val="7C970FB1"/>
    <w:multiLevelType w:val="hybridMultilevel"/>
    <w:tmpl w:val="365E12B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1" w15:restartNumberingAfterBreak="0">
    <w:nsid w:val="7DEA3D4B"/>
    <w:multiLevelType w:val="multilevel"/>
    <w:tmpl w:val="61067EA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7ED62A81"/>
    <w:multiLevelType w:val="hybridMultilevel"/>
    <w:tmpl w:val="9CC828A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abstractNumId w:val="5"/>
  </w:num>
  <w:num w:numId="2">
    <w:abstractNumId w:val="10"/>
  </w:num>
  <w:num w:numId="3">
    <w:abstractNumId w:val="11"/>
  </w:num>
  <w:num w:numId="4">
    <w:abstractNumId w:val="0"/>
  </w:num>
  <w:num w:numId="5">
    <w:abstractNumId w:val="6"/>
  </w:num>
  <w:num w:numId="6">
    <w:abstractNumId w:val="18"/>
  </w:num>
  <w:num w:numId="7">
    <w:abstractNumId w:val="21"/>
  </w:num>
  <w:num w:numId="8">
    <w:abstractNumId w:val="8"/>
  </w:num>
  <w:num w:numId="9">
    <w:abstractNumId w:val="15"/>
  </w:num>
  <w:num w:numId="10">
    <w:abstractNumId w:val="2"/>
  </w:num>
  <w:num w:numId="11">
    <w:abstractNumId w:val="17"/>
  </w:num>
  <w:num w:numId="12">
    <w:abstractNumId w:val="12"/>
  </w:num>
  <w:num w:numId="13">
    <w:abstractNumId w:val="7"/>
  </w:num>
  <w:num w:numId="14">
    <w:abstractNumId w:val="3"/>
  </w:num>
  <w:num w:numId="15">
    <w:abstractNumId w:val="1"/>
  </w:num>
  <w:num w:numId="16">
    <w:abstractNumId w:val="16"/>
  </w:num>
  <w:num w:numId="17">
    <w:abstractNumId w:val="22"/>
  </w:num>
  <w:num w:numId="18">
    <w:abstractNumId w:val="20"/>
  </w:num>
  <w:num w:numId="19">
    <w:abstractNumId w:val="4"/>
  </w:num>
  <w:num w:numId="20">
    <w:abstractNumId w:val="14"/>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num>
  <w:num w:numId="23">
    <w:abstractNumId w:val="9"/>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7C9"/>
    <w:rsid w:val="00000479"/>
    <w:rsid w:val="0000379D"/>
    <w:rsid w:val="000040CC"/>
    <w:rsid w:val="000064BC"/>
    <w:rsid w:val="000263ED"/>
    <w:rsid w:val="00026929"/>
    <w:rsid w:val="00026E1A"/>
    <w:rsid w:val="00031CF7"/>
    <w:rsid w:val="00033257"/>
    <w:rsid w:val="00033F1D"/>
    <w:rsid w:val="000500AB"/>
    <w:rsid w:val="00056F56"/>
    <w:rsid w:val="000602F4"/>
    <w:rsid w:val="00064797"/>
    <w:rsid w:val="00065C07"/>
    <w:rsid w:val="00067A61"/>
    <w:rsid w:val="000724BF"/>
    <w:rsid w:val="00075EE7"/>
    <w:rsid w:val="00077AD3"/>
    <w:rsid w:val="00081505"/>
    <w:rsid w:val="0008289E"/>
    <w:rsid w:val="00097FED"/>
    <w:rsid w:val="000A2D58"/>
    <w:rsid w:val="000A6192"/>
    <w:rsid w:val="000B3A7E"/>
    <w:rsid w:val="000B3F1E"/>
    <w:rsid w:val="000B72AB"/>
    <w:rsid w:val="000B7432"/>
    <w:rsid w:val="000B77A6"/>
    <w:rsid w:val="000C4AAE"/>
    <w:rsid w:val="000D62D6"/>
    <w:rsid w:val="00100358"/>
    <w:rsid w:val="0010104F"/>
    <w:rsid w:val="0010469E"/>
    <w:rsid w:val="00112304"/>
    <w:rsid w:val="0011429C"/>
    <w:rsid w:val="00125B48"/>
    <w:rsid w:val="0012783D"/>
    <w:rsid w:val="001325FC"/>
    <w:rsid w:val="00137C0A"/>
    <w:rsid w:val="00137EE0"/>
    <w:rsid w:val="0014023D"/>
    <w:rsid w:val="0015430D"/>
    <w:rsid w:val="001573FF"/>
    <w:rsid w:val="001710B7"/>
    <w:rsid w:val="001747CD"/>
    <w:rsid w:val="00175308"/>
    <w:rsid w:val="00175C9A"/>
    <w:rsid w:val="00180D45"/>
    <w:rsid w:val="00181851"/>
    <w:rsid w:val="0018465C"/>
    <w:rsid w:val="0018709D"/>
    <w:rsid w:val="00190758"/>
    <w:rsid w:val="00190E98"/>
    <w:rsid w:val="00196753"/>
    <w:rsid w:val="001A0DE8"/>
    <w:rsid w:val="001A63E4"/>
    <w:rsid w:val="001A6AD4"/>
    <w:rsid w:val="001A6C48"/>
    <w:rsid w:val="001B1668"/>
    <w:rsid w:val="001C220F"/>
    <w:rsid w:val="001C26F9"/>
    <w:rsid w:val="001D4374"/>
    <w:rsid w:val="001D6B72"/>
    <w:rsid w:val="001F13D4"/>
    <w:rsid w:val="001F5263"/>
    <w:rsid w:val="002013DE"/>
    <w:rsid w:val="0020272A"/>
    <w:rsid w:val="002042B8"/>
    <w:rsid w:val="0020449E"/>
    <w:rsid w:val="00205A99"/>
    <w:rsid w:val="0021334B"/>
    <w:rsid w:val="00213368"/>
    <w:rsid w:val="002158B7"/>
    <w:rsid w:val="00215944"/>
    <w:rsid w:val="00224CA0"/>
    <w:rsid w:val="002307E6"/>
    <w:rsid w:val="00231A9D"/>
    <w:rsid w:val="002424A0"/>
    <w:rsid w:val="00242A24"/>
    <w:rsid w:val="00250634"/>
    <w:rsid w:val="00255CB9"/>
    <w:rsid w:val="0025607F"/>
    <w:rsid w:val="00260EF7"/>
    <w:rsid w:val="00264472"/>
    <w:rsid w:val="00265B24"/>
    <w:rsid w:val="002776ED"/>
    <w:rsid w:val="00282869"/>
    <w:rsid w:val="00287D51"/>
    <w:rsid w:val="00290F4D"/>
    <w:rsid w:val="00291FCC"/>
    <w:rsid w:val="00293BE7"/>
    <w:rsid w:val="002A3EE5"/>
    <w:rsid w:val="002A523F"/>
    <w:rsid w:val="002A7052"/>
    <w:rsid w:val="002A7DE5"/>
    <w:rsid w:val="002A7DEE"/>
    <w:rsid w:val="002C011F"/>
    <w:rsid w:val="002C2E0E"/>
    <w:rsid w:val="002C4298"/>
    <w:rsid w:val="002C48C7"/>
    <w:rsid w:val="002D1F2D"/>
    <w:rsid w:val="002D3EDA"/>
    <w:rsid w:val="002D5972"/>
    <w:rsid w:val="002E3428"/>
    <w:rsid w:val="002E7163"/>
    <w:rsid w:val="002F1220"/>
    <w:rsid w:val="002F26B0"/>
    <w:rsid w:val="002F5DC3"/>
    <w:rsid w:val="002F6FAE"/>
    <w:rsid w:val="002F7C1A"/>
    <w:rsid w:val="002F7F7A"/>
    <w:rsid w:val="00302AC9"/>
    <w:rsid w:val="00315142"/>
    <w:rsid w:val="00315A9D"/>
    <w:rsid w:val="0031702D"/>
    <w:rsid w:val="00320410"/>
    <w:rsid w:val="00323B32"/>
    <w:rsid w:val="003261B7"/>
    <w:rsid w:val="00337B58"/>
    <w:rsid w:val="00343860"/>
    <w:rsid w:val="00344679"/>
    <w:rsid w:val="00354255"/>
    <w:rsid w:val="0035513D"/>
    <w:rsid w:val="00355300"/>
    <w:rsid w:val="003602EE"/>
    <w:rsid w:val="00362353"/>
    <w:rsid w:val="00367ACA"/>
    <w:rsid w:val="0037038A"/>
    <w:rsid w:val="00371040"/>
    <w:rsid w:val="003715F3"/>
    <w:rsid w:val="003862E8"/>
    <w:rsid w:val="00387B71"/>
    <w:rsid w:val="00387CBB"/>
    <w:rsid w:val="00395E92"/>
    <w:rsid w:val="00396927"/>
    <w:rsid w:val="003A00F9"/>
    <w:rsid w:val="003A18D4"/>
    <w:rsid w:val="003A4D79"/>
    <w:rsid w:val="003B33BA"/>
    <w:rsid w:val="003C3CC5"/>
    <w:rsid w:val="003C42F7"/>
    <w:rsid w:val="003C5390"/>
    <w:rsid w:val="003C54D0"/>
    <w:rsid w:val="003C6D44"/>
    <w:rsid w:val="003D0DF6"/>
    <w:rsid w:val="003D32A2"/>
    <w:rsid w:val="003D4BC9"/>
    <w:rsid w:val="003D5A92"/>
    <w:rsid w:val="003D5F50"/>
    <w:rsid w:val="003D67C9"/>
    <w:rsid w:val="003E5480"/>
    <w:rsid w:val="003F19E7"/>
    <w:rsid w:val="003F2F07"/>
    <w:rsid w:val="003F307B"/>
    <w:rsid w:val="003F5C30"/>
    <w:rsid w:val="003F7E0B"/>
    <w:rsid w:val="003F7E14"/>
    <w:rsid w:val="00401070"/>
    <w:rsid w:val="00402E33"/>
    <w:rsid w:val="00407148"/>
    <w:rsid w:val="00410C97"/>
    <w:rsid w:val="00414BD1"/>
    <w:rsid w:val="00416262"/>
    <w:rsid w:val="004320C2"/>
    <w:rsid w:val="0043313B"/>
    <w:rsid w:val="00434F9A"/>
    <w:rsid w:val="004367A4"/>
    <w:rsid w:val="00442328"/>
    <w:rsid w:val="00444E6A"/>
    <w:rsid w:val="00454C20"/>
    <w:rsid w:val="004617A4"/>
    <w:rsid w:val="004655A2"/>
    <w:rsid w:val="00473128"/>
    <w:rsid w:val="00483058"/>
    <w:rsid w:val="00483E07"/>
    <w:rsid w:val="00485E2B"/>
    <w:rsid w:val="00487BF4"/>
    <w:rsid w:val="00492EC7"/>
    <w:rsid w:val="00496F5E"/>
    <w:rsid w:val="004A034A"/>
    <w:rsid w:val="004A0FC0"/>
    <w:rsid w:val="004A37DD"/>
    <w:rsid w:val="004A3F4B"/>
    <w:rsid w:val="004A661B"/>
    <w:rsid w:val="004A6767"/>
    <w:rsid w:val="004A7586"/>
    <w:rsid w:val="004A78E2"/>
    <w:rsid w:val="004B0B6C"/>
    <w:rsid w:val="004B0D6B"/>
    <w:rsid w:val="004B178E"/>
    <w:rsid w:val="004B3356"/>
    <w:rsid w:val="004D2FD0"/>
    <w:rsid w:val="004D3E7C"/>
    <w:rsid w:val="004D70FB"/>
    <w:rsid w:val="004E089A"/>
    <w:rsid w:val="004E0CCE"/>
    <w:rsid w:val="004E26F1"/>
    <w:rsid w:val="004F6134"/>
    <w:rsid w:val="004F7C77"/>
    <w:rsid w:val="00500332"/>
    <w:rsid w:val="00503F7C"/>
    <w:rsid w:val="00513365"/>
    <w:rsid w:val="00513E58"/>
    <w:rsid w:val="00522438"/>
    <w:rsid w:val="00523117"/>
    <w:rsid w:val="00525BD4"/>
    <w:rsid w:val="00531087"/>
    <w:rsid w:val="0054017C"/>
    <w:rsid w:val="00540F0C"/>
    <w:rsid w:val="005458D4"/>
    <w:rsid w:val="005530EF"/>
    <w:rsid w:val="005648F7"/>
    <w:rsid w:val="005723D8"/>
    <w:rsid w:val="0057255D"/>
    <w:rsid w:val="005743B5"/>
    <w:rsid w:val="005838FB"/>
    <w:rsid w:val="00587E80"/>
    <w:rsid w:val="00590474"/>
    <w:rsid w:val="00590642"/>
    <w:rsid w:val="00590F71"/>
    <w:rsid w:val="005A1EB5"/>
    <w:rsid w:val="005A7DDD"/>
    <w:rsid w:val="005B69BA"/>
    <w:rsid w:val="005C1A33"/>
    <w:rsid w:val="005C4DBB"/>
    <w:rsid w:val="005C6ED4"/>
    <w:rsid w:val="005D037E"/>
    <w:rsid w:val="005D154D"/>
    <w:rsid w:val="005D1564"/>
    <w:rsid w:val="005D4C6A"/>
    <w:rsid w:val="005D6752"/>
    <w:rsid w:val="005E10F4"/>
    <w:rsid w:val="005E3975"/>
    <w:rsid w:val="005E7866"/>
    <w:rsid w:val="005F079B"/>
    <w:rsid w:val="005F0EEC"/>
    <w:rsid w:val="005F4636"/>
    <w:rsid w:val="006070AB"/>
    <w:rsid w:val="00610604"/>
    <w:rsid w:val="00610B01"/>
    <w:rsid w:val="006234CA"/>
    <w:rsid w:val="00624824"/>
    <w:rsid w:val="00626A07"/>
    <w:rsid w:val="00627D5A"/>
    <w:rsid w:val="00630EB1"/>
    <w:rsid w:val="00631B76"/>
    <w:rsid w:val="00633325"/>
    <w:rsid w:val="00633FFE"/>
    <w:rsid w:val="00637AC6"/>
    <w:rsid w:val="006416AC"/>
    <w:rsid w:val="0064227E"/>
    <w:rsid w:val="006440F8"/>
    <w:rsid w:val="006464D0"/>
    <w:rsid w:val="00653673"/>
    <w:rsid w:val="00657C41"/>
    <w:rsid w:val="00660ABF"/>
    <w:rsid w:val="00662EA4"/>
    <w:rsid w:val="00666E1B"/>
    <w:rsid w:val="00673031"/>
    <w:rsid w:val="0067657F"/>
    <w:rsid w:val="00692C7C"/>
    <w:rsid w:val="00695F83"/>
    <w:rsid w:val="00696333"/>
    <w:rsid w:val="006A0EF2"/>
    <w:rsid w:val="006B2FDA"/>
    <w:rsid w:val="006B5724"/>
    <w:rsid w:val="006B7392"/>
    <w:rsid w:val="006C02EB"/>
    <w:rsid w:val="006C4558"/>
    <w:rsid w:val="006C5509"/>
    <w:rsid w:val="006C5D91"/>
    <w:rsid w:val="006C6FBE"/>
    <w:rsid w:val="006C76E2"/>
    <w:rsid w:val="006D0043"/>
    <w:rsid w:val="006D3C50"/>
    <w:rsid w:val="006D40F7"/>
    <w:rsid w:val="006D6185"/>
    <w:rsid w:val="006E13B8"/>
    <w:rsid w:val="006E402E"/>
    <w:rsid w:val="00701094"/>
    <w:rsid w:val="0070209F"/>
    <w:rsid w:val="00704EC7"/>
    <w:rsid w:val="00705839"/>
    <w:rsid w:val="0071023D"/>
    <w:rsid w:val="00711C7C"/>
    <w:rsid w:val="00712DB9"/>
    <w:rsid w:val="00717218"/>
    <w:rsid w:val="00720E92"/>
    <w:rsid w:val="007333C2"/>
    <w:rsid w:val="00734AAD"/>
    <w:rsid w:val="00734ACB"/>
    <w:rsid w:val="00734F16"/>
    <w:rsid w:val="0074023B"/>
    <w:rsid w:val="007428F0"/>
    <w:rsid w:val="00742CA6"/>
    <w:rsid w:val="007472B0"/>
    <w:rsid w:val="007536DC"/>
    <w:rsid w:val="00763E5A"/>
    <w:rsid w:val="00772956"/>
    <w:rsid w:val="00774F8B"/>
    <w:rsid w:val="00775C60"/>
    <w:rsid w:val="00780EB0"/>
    <w:rsid w:val="007837FA"/>
    <w:rsid w:val="00784A32"/>
    <w:rsid w:val="00790D86"/>
    <w:rsid w:val="00793589"/>
    <w:rsid w:val="00796D2C"/>
    <w:rsid w:val="007A2260"/>
    <w:rsid w:val="007A2773"/>
    <w:rsid w:val="007A5BBB"/>
    <w:rsid w:val="007B060C"/>
    <w:rsid w:val="007C0673"/>
    <w:rsid w:val="007C08B6"/>
    <w:rsid w:val="007C0BAD"/>
    <w:rsid w:val="007C4257"/>
    <w:rsid w:val="007C4661"/>
    <w:rsid w:val="007C4DE1"/>
    <w:rsid w:val="007C5304"/>
    <w:rsid w:val="007C6263"/>
    <w:rsid w:val="007C66FD"/>
    <w:rsid w:val="007C6B00"/>
    <w:rsid w:val="007C7DA2"/>
    <w:rsid w:val="007D238F"/>
    <w:rsid w:val="007D4DE9"/>
    <w:rsid w:val="007D541C"/>
    <w:rsid w:val="007D79B9"/>
    <w:rsid w:val="007D7BF5"/>
    <w:rsid w:val="007E120A"/>
    <w:rsid w:val="007E1D3F"/>
    <w:rsid w:val="007E57B9"/>
    <w:rsid w:val="007E5BEB"/>
    <w:rsid w:val="007F06A7"/>
    <w:rsid w:val="007F41A8"/>
    <w:rsid w:val="007F6806"/>
    <w:rsid w:val="008007EA"/>
    <w:rsid w:val="00806F43"/>
    <w:rsid w:val="00807F2E"/>
    <w:rsid w:val="00810913"/>
    <w:rsid w:val="00810BCC"/>
    <w:rsid w:val="00810C14"/>
    <w:rsid w:val="00811279"/>
    <w:rsid w:val="00811787"/>
    <w:rsid w:val="008218C7"/>
    <w:rsid w:val="008255F6"/>
    <w:rsid w:val="008312CB"/>
    <w:rsid w:val="0083649A"/>
    <w:rsid w:val="0083786F"/>
    <w:rsid w:val="008413A9"/>
    <w:rsid w:val="00843F18"/>
    <w:rsid w:val="0085502E"/>
    <w:rsid w:val="00862B59"/>
    <w:rsid w:val="00862CE6"/>
    <w:rsid w:val="008640C5"/>
    <w:rsid w:val="0087340C"/>
    <w:rsid w:val="00874DF7"/>
    <w:rsid w:val="00875496"/>
    <w:rsid w:val="00881AC5"/>
    <w:rsid w:val="008835FD"/>
    <w:rsid w:val="00897AF3"/>
    <w:rsid w:val="008A036B"/>
    <w:rsid w:val="008A168A"/>
    <w:rsid w:val="008A5C2E"/>
    <w:rsid w:val="008A61D1"/>
    <w:rsid w:val="008B1A6C"/>
    <w:rsid w:val="008B50C4"/>
    <w:rsid w:val="008E5079"/>
    <w:rsid w:val="008E5170"/>
    <w:rsid w:val="008E568C"/>
    <w:rsid w:val="008F11B3"/>
    <w:rsid w:val="008F30BC"/>
    <w:rsid w:val="0090203A"/>
    <w:rsid w:val="009133ED"/>
    <w:rsid w:val="00914284"/>
    <w:rsid w:val="0093047E"/>
    <w:rsid w:val="00930E7A"/>
    <w:rsid w:val="0093370E"/>
    <w:rsid w:val="00934BFD"/>
    <w:rsid w:val="00940238"/>
    <w:rsid w:val="00941937"/>
    <w:rsid w:val="00950C6D"/>
    <w:rsid w:val="00951590"/>
    <w:rsid w:val="00955002"/>
    <w:rsid w:val="00955247"/>
    <w:rsid w:val="0095589D"/>
    <w:rsid w:val="00956078"/>
    <w:rsid w:val="0095684F"/>
    <w:rsid w:val="009620E5"/>
    <w:rsid w:val="00963EB6"/>
    <w:rsid w:val="00967BEF"/>
    <w:rsid w:val="009703BF"/>
    <w:rsid w:val="00977D52"/>
    <w:rsid w:val="00977F2B"/>
    <w:rsid w:val="009845AF"/>
    <w:rsid w:val="009866F5"/>
    <w:rsid w:val="00987350"/>
    <w:rsid w:val="00987416"/>
    <w:rsid w:val="00991ADE"/>
    <w:rsid w:val="00992603"/>
    <w:rsid w:val="00993B93"/>
    <w:rsid w:val="00994887"/>
    <w:rsid w:val="009956E9"/>
    <w:rsid w:val="009962EC"/>
    <w:rsid w:val="00996BE9"/>
    <w:rsid w:val="009B09AF"/>
    <w:rsid w:val="009B30CD"/>
    <w:rsid w:val="009B3C14"/>
    <w:rsid w:val="009B3C19"/>
    <w:rsid w:val="009B51FE"/>
    <w:rsid w:val="009B5A34"/>
    <w:rsid w:val="009D16A0"/>
    <w:rsid w:val="009D4A3A"/>
    <w:rsid w:val="009E132F"/>
    <w:rsid w:val="009E3BC4"/>
    <w:rsid w:val="009F5BE3"/>
    <w:rsid w:val="009F60BA"/>
    <w:rsid w:val="00A05568"/>
    <w:rsid w:val="00A05C53"/>
    <w:rsid w:val="00A07E92"/>
    <w:rsid w:val="00A2713C"/>
    <w:rsid w:val="00A32B07"/>
    <w:rsid w:val="00A34E88"/>
    <w:rsid w:val="00A35374"/>
    <w:rsid w:val="00A426CB"/>
    <w:rsid w:val="00A42757"/>
    <w:rsid w:val="00A43CCE"/>
    <w:rsid w:val="00A67A9F"/>
    <w:rsid w:val="00A7078B"/>
    <w:rsid w:val="00A71D5C"/>
    <w:rsid w:val="00A75AAE"/>
    <w:rsid w:val="00A766FB"/>
    <w:rsid w:val="00A81A13"/>
    <w:rsid w:val="00A861BB"/>
    <w:rsid w:val="00A9105A"/>
    <w:rsid w:val="00A91F01"/>
    <w:rsid w:val="00AA0F18"/>
    <w:rsid w:val="00AA186D"/>
    <w:rsid w:val="00AA1F3D"/>
    <w:rsid w:val="00AC1E39"/>
    <w:rsid w:val="00AC2DA2"/>
    <w:rsid w:val="00AC38B5"/>
    <w:rsid w:val="00AC5A64"/>
    <w:rsid w:val="00AC5E9C"/>
    <w:rsid w:val="00AD4F2E"/>
    <w:rsid w:val="00AE4EF3"/>
    <w:rsid w:val="00AE649D"/>
    <w:rsid w:val="00AF4AD6"/>
    <w:rsid w:val="00AF73FE"/>
    <w:rsid w:val="00B00D66"/>
    <w:rsid w:val="00B0228C"/>
    <w:rsid w:val="00B0366C"/>
    <w:rsid w:val="00B03CF6"/>
    <w:rsid w:val="00B04D30"/>
    <w:rsid w:val="00B130A3"/>
    <w:rsid w:val="00B13384"/>
    <w:rsid w:val="00B173FA"/>
    <w:rsid w:val="00B25588"/>
    <w:rsid w:val="00B266DB"/>
    <w:rsid w:val="00B27358"/>
    <w:rsid w:val="00B273EB"/>
    <w:rsid w:val="00B35217"/>
    <w:rsid w:val="00B45183"/>
    <w:rsid w:val="00B461E0"/>
    <w:rsid w:val="00B53AFA"/>
    <w:rsid w:val="00B562A8"/>
    <w:rsid w:val="00B6358E"/>
    <w:rsid w:val="00B67EF3"/>
    <w:rsid w:val="00B70776"/>
    <w:rsid w:val="00B75CC6"/>
    <w:rsid w:val="00B760F0"/>
    <w:rsid w:val="00B773F0"/>
    <w:rsid w:val="00B80108"/>
    <w:rsid w:val="00B80808"/>
    <w:rsid w:val="00B81403"/>
    <w:rsid w:val="00B81A58"/>
    <w:rsid w:val="00B81CF2"/>
    <w:rsid w:val="00B83749"/>
    <w:rsid w:val="00B8793B"/>
    <w:rsid w:val="00B941E0"/>
    <w:rsid w:val="00BA4BE5"/>
    <w:rsid w:val="00BA50D6"/>
    <w:rsid w:val="00BA6882"/>
    <w:rsid w:val="00BA68A6"/>
    <w:rsid w:val="00BB108C"/>
    <w:rsid w:val="00BB3FDC"/>
    <w:rsid w:val="00BB5925"/>
    <w:rsid w:val="00BB6138"/>
    <w:rsid w:val="00BB789F"/>
    <w:rsid w:val="00BC0416"/>
    <w:rsid w:val="00BC0DA9"/>
    <w:rsid w:val="00BC1B9E"/>
    <w:rsid w:val="00BD4848"/>
    <w:rsid w:val="00BD6F39"/>
    <w:rsid w:val="00BE6DA4"/>
    <w:rsid w:val="00BE74E9"/>
    <w:rsid w:val="00BF7243"/>
    <w:rsid w:val="00BF7BC6"/>
    <w:rsid w:val="00C01632"/>
    <w:rsid w:val="00C0171E"/>
    <w:rsid w:val="00C10462"/>
    <w:rsid w:val="00C13F1B"/>
    <w:rsid w:val="00C15FF3"/>
    <w:rsid w:val="00C20577"/>
    <w:rsid w:val="00C2265E"/>
    <w:rsid w:val="00C27871"/>
    <w:rsid w:val="00C37E7F"/>
    <w:rsid w:val="00C433F0"/>
    <w:rsid w:val="00C434E2"/>
    <w:rsid w:val="00C44E16"/>
    <w:rsid w:val="00C601AB"/>
    <w:rsid w:val="00C64F9F"/>
    <w:rsid w:val="00C7116B"/>
    <w:rsid w:val="00C73FB9"/>
    <w:rsid w:val="00C74E56"/>
    <w:rsid w:val="00C85999"/>
    <w:rsid w:val="00C9388B"/>
    <w:rsid w:val="00C962D7"/>
    <w:rsid w:val="00C97EA1"/>
    <w:rsid w:val="00CA3028"/>
    <w:rsid w:val="00CA3E2B"/>
    <w:rsid w:val="00CA47F8"/>
    <w:rsid w:val="00CA5B83"/>
    <w:rsid w:val="00CB5152"/>
    <w:rsid w:val="00CB6698"/>
    <w:rsid w:val="00CB7907"/>
    <w:rsid w:val="00CC18AA"/>
    <w:rsid w:val="00CC25C3"/>
    <w:rsid w:val="00CC75BD"/>
    <w:rsid w:val="00CD063F"/>
    <w:rsid w:val="00CD21CD"/>
    <w:rsid w:val="00CD23DB"/>
    <w:rsid w:val="00CD366F"/>
    <w:rsid w:val="00CE3430"/>
    <w:rsid w:val="00CE3D99"/>
    <w:rsid w:val="00CE510D"/>
    <w:rsid w:val="00CF0749"/>
    <w:rsid w:val="00CF54E1"/>
    <w:rsid w:val="00CF6B87"/>
    <w:rsid w:val="00CF768E"/>
    <w:rsid w:val="00D010A5"/>
    <w:rsid w:val="00D015E2"/>
    <w:rsid w:val="00D01AB3"/>
    <w:rsid w:val="00D16611"/>
    <w:rsid w:val="00D17A7E"/>
    <w:rsid w:val="00D21154"/>
    <w:rsid w:val="00D22CD5"/>
    <w:rsid w:val="00D3088E"/>
    <w:rsid w:val="00D312F3"/>
    <w:rsid w:val="00D3671E"/>
    <w:rsid w:val="00D36B5E"/>
    <w:rsid w:val="00D4170B"/>
    <w:rsid w:val="00D426C2"/>
    <w:rsid w:val="00D47244"/>
    <w:rsid w:val="00D47D93"/>
    <w:rsid w:val="00D52760"/>
    <w:rsid w:val="00D56BC6"/>
    <w:rsid w:val="00D6193B"/>
    <w:rsid w:val="00D63052"/>
    <w:rsid w:val="00D71A97"/>
    <w:rsid w:val="00D81E7D"/>
    <w:rsid w:val="00D85151"/>
    <w:rsid w:val="00D93727"/>
    <w:rsid w:val="00D9376C"/>
    <w:rsid w:val="00D97FEE"/>
    <w:rsid w:val="00DA12BB"/>
    <w:rsid w:val="00DA714C"/>
    <w:rsid w:val="00DB3F31"/>
    <w:rsid w:val="00DB617A"/>
    <w:rsid w:val="00DC0D30"/>
    <w:rsid w:val="00DC10AE"/>
    <w:rsid w:val="00DC4DAD"/>
    <w:rsid w:val="00DD209E"/>
    <w:rsid w:val="00DD2403"/>
    <w:rsid w:val="00DD7790"/>
    <w:rsid w:val="00DE082F"/>
    <w:rsid w:val="00DE124E"/>
    <w:rsid w:val="00DE23E8"/>
    <w:rsid w:val="00DE2477"/>
    <w:rsid w:val="00DE35EE"/>
    <w:rsid w:val="00DE6F11"/>
    <w:rsid w:val="00DF5891"/>
    <w:rsid w:val="00DF79A3"/>
    <w:rsid w:val="00E07622"/>
    <w:rsid w:val="00E136ED"/>
    <w:rsid w:val="00E145D6"/>
    <w:rsid w:val="00E16728"/>
    <w:rsid w:val="00E25188"/>
    <w:rsid w:val="00E27BD3"/>
    <w:rsid w:val="00E316A1"/>
    <w:rsid w:val="00E34E26"/>
    <w:rsid w:val="00E3561E"/>
    <w:rsid w:val="00E41977"/>
    <w:rsid w:val="00E438D6"/>
    <w:rsid w:val="00E43A07"/>
    <w:rsid w:val="00E44210"/>
    <w:rsid w:val="00E46BDE"/>
    <w:rsid w:val="00E52997"/>
    <w:rsid w:val="00E537B5"/>
    <w:rsid w:val="00E53F9F"/>
    <w:rsid w:val="00E55689"/>
    <w:rsid w:val="00E6399C"/>
    <w:rsid w:val="00E6620F"/>
    <w:rsid w:val="00E75A57"/>
    <w:rsid w:val="00E80FB0"/>
    <w:rsid w:val="00E81856"/>
    <w:rsid w:val="00E86529"/>
    <w:rsid w:val="00E86E82"/>
    <w:rsid w:val="00E93A9A"/>
    <w:rsid w:val="00E94236"/>
    <w:rsid w:val="00EA0F27"/>
    <w:rsid w:val="00EA2EF3"/>
    <w:rsid w:val="00EA32AA"/>
    <w:rsid w:val="00EA5C52"/>
    <w:rsid w:val="00EB1312"/>
    <w:rsid w:val="00EB4BC2"/>
    <w:rsid w:val="00EC052B"/>
    <w:rsid w:val="00EC5688"/>
    <w:rsid w:val="00EC5A32"/>
    <w:rsid w:val="00ED1CFC"/>
    <w:rsid w:val="00ED5583"/>
    <w:rsid w:val="00ED5881"/>
    <w:rsid w:val="00ED5B06"/>
    <w:rsid w:val="00EE242C"/>
    <w:rsid w:val="00EE2460"/>
    <w:rsid w:val="00EE6D7E"/>
    <w:rsid w:val="00EF1935"/>
    <w:rsid w:val="00EF22BB"/>
    <w:rsid w:val="00F05F33"/>
    <w:rsid w:val="00F07600"/>
    <w:rsid w:val="00F22949"/>
    <w:rsid w:val="00F31BB1"/>
    <w:rsid w:val="00F35B15"/>
    <w:rsid w:val="00F365B2"/>
    <w:rsid w:val="00F44E95"/>
    <w:rsid w:val="00F46CAF"/>
    <w:rsid w:val="00F47C19"/>
    <w:rsid w:val="00F506A0"/>
    <w:rsid w:val="00F50E5D"/>
    <w:rsid w:val="00F548EB"/>
    <w:rsid w:val="00F5680A"/>
    <w:rsid w:val="00F575F9"/>
    <w:rsid w:val="00F65988"/>
    <w:rsid w:val="00F716CD"/>
    <w:rsid w:val="00F82645"/>
    <w:rsid w:val="00F878A1"/>
    <w:rsid w:val="00F91128"/>
    <w:rsid w:val="00F97F51"/>
    <w:rsid w:val="00FA4969"/>
    <w:rsid w:val="00FA7531"/>
    <w:rsid w:val="00FB03D3"/>
    <w:rsid w:val="00FB198A"/>
    <w:rsid w:val="00FB41AD"/>
    <w:rsid w:val="00FB69C3"/>
    <w:rsid w:val="00FB7DB7"/>
    <w:rsid w:val="00FD34CE"/>
    <w:rsid w:val="00FD7EEE"/>
    <w:rsid w:val="00FE0A57"/>
    <w:rsid w:val="00FE6E5B"/>
    <w:rsid w:val="00FE76DA"/>
    <w:rsid w:val="00FF2B42"/>
    <w:rsid w:val="00FF35FC"/>
    <w:rsid w:val="00FF40A5"/>
    <w:rsid w:val="00FF6385"/>
    <w:rsid w:val="00FF700F"/>
    <w:rsid w:val="00FF7D73"/>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993B8"/>
  <w15:chartTrackingRefBased/>
  <w15:docId w15:val="{7FFF9DD8-A3B9-439B-BF88-83263C4CA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2E33"/>
    <w:pPr>
      <w:spacing w:after="0" w:line="240" w:lineRule="auto"/>
    </w:pPr>
    <w:rPr>
      <w:rFonts w:ascii="Times New Roman" w:eastAsia="Times New Roman" w:hAnsi="Times New Roman" w:cs="Times New Roman"/>
      <w:sz w:val="24"/>
      <w:szCs w:val="24"/>
      <w:lang w:eastAsia="en-IE"/>
    </w:rPr>
  </w:style>
  <w:style w:type="paragraph" w:styleId="Heading1">
    <w:name w:val="heading 1"/>
    <w:basedOn w:val="Normal"/>
    <w:next w:val="Normal"/>
    <w:link w:val="Heading1Char"/>
    <w:uiPriority w:val="9"/>
    <w:qFormat/>
    <w:rsid w:val="00AA0F18"/>
    <w:pPr>
      <w:keepNext/>
      <w:keepLines/>
      <w:spacing w:before="240"/>
      <w:outlineLvl w:val="0"/>
    </w:pPr>
    <w:rPr>
      <w:rFonts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81856"/>
    <w:pPr>
      <w:keepNext/>
      <w:keepLines/>
      <w:spacing w:before="40"/>
      <w:outlineLvl w:val="1"/>
    </w:pPr>
    <w:rPr>
      <w:rFonts w:eastAsiaTheme="majorEastAsia" w:cstheme="majorBidi"/>
      <w:b/>
      <w:color w:val="2F5496" w:themeColor="accent1" w:themeShade="BF"/>
      <w:sz w:val="28"/>
      <w:szCs w:val="26"/>
    </w:rPr>
  </w:style>
  <w:style w:type="paragraph" w:styleId="Heading3">
    <w:name w:val="heading 3"/>
    <w:basedOn w:val="Normal"/>
    <w:next w:val="Normal"/>
    <w:link w:val="Heading3Char"/>
    <w:uiPriority w:val="9"/>
    <w:unhideWhenUsed/>
    <w:qFormat/>
    <w:rsid w:val="006C4558"/>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qFormat/>
    <w:rsid w:val="003D67C9"/>
    <w:pPr>
      <w:keepNext/>
      <w:jc w:val="center"/>
      <w:outlineLvl w:val="3"/>
    </w:pPr>
    <w:rPr>
      <w:rFonts w:ascii="Arial" w:hAnsi="Arial" w:cs="Arial"/>
      <w:sz w:val="32"/>
      <w:szCs w:val="32"/>
    </w:rPr>
  </w:style>
  <w:style w:type="paragraph" w:styleId="Heading6">
    <w:name w:val="heading 6"/>
    <w:basedOn w:val="Normal"/>
    <w:next w:val="Normal"/>
    <w:link w:val="Heading6Char"/>
    <w:qFormat/>
    <w:rsid w:val="003D67C9"/>
    <w:pPr>
      <w:keepNext/>
      <w:spacing w:before="120"/>
      <w:outlineLvl w:val="5"/>
    </w:pPr>
    <w:rPr>
      <w:rFonts w:ascii="Arial" w:hAnsi="Arial" w:cs="Ari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0F18"/>
    <w:rPr>
      <w:rFonts w:ascii="Times New Roman" w:eastAsiaTheme="majorEastAsia" w:hAnsi="Times New Roman" w:cstheme="majorBidi"/>
      <w:color w:val="2F5496" w:themeColor="accent1" w:themeShade="BF"/>
      <w:sz w:val="32"/>
      <w:szCs w:val="32"/>
      <w:lang w:eastAsia="en-IE"/>
    </w:rPr>
  </w:style>
  <w:style w:type="character" w:customStyle="1" w:styleId="Heading2Char">
    <w:name w:val="Heading 2 Char"/>
    <w:basedOn w:val="DefaultParagraphFont"/>
    <w:link w:val="Heading2"/>
    <w:uiPriority w:val="9"/>
    <w:rsid w:val="00E81856"/>
    <w:rPr>
      <w:rFonts w:ascii="Times New Roman" w:eastAsiaTheme="majorEastAsia" w:hAnsi="Times New Roman" w:cstheme="majorBidi"/>
      <w:b/>
      <w:color w:val="2F5496" w:themeColor="accent1" w:themeShade="BF"/>
      <w:sz w:val="28"/>
      <w:szCs w:val="26"/>
      <w:lang w:eastAsia="en-IE"/>
    </w:rPr>
  </w:style>
  <w:style w:type="character" w:customStyle="1" w:styleId="Heading4Char">
    <w:name w:val="Heading 4 Char"/>
    <w:basedOn w:val="DefaultParagraphFont"/>
    <w:link w:val="Heading4"/>
    <w:rsid w:val="003D67C9"/>
    <w:rPr>
      <w:rFonts w:ascii="Arial" w:eastAsia="Times New Roman" w:hAnsi="Arial" w:cs="Arial"/>
      <w:sz w:val="32"/>
      <w:szCs w:val="32"/>
      <w:lang w:val="en-GB"/>
    </w:rPr>
  </w:style>
  <w:style w:type="character" w:customStyle="1" w:styleId="Heading6Char">
    <w:name w:val="Heading 6 Char"/>
    <w:basedOn w:val="DefaultParagraphFont"/>
    <w:link w:val="Heading6"/>
    <w:rsid w:val="003D67C9"/>
    <w:rPr>
      <w:rFonts w:ascii="Arial" w:eastAsia="Times New Roman" w:hAnsi="Arial" w:cs="Arial"/>
      <w:sz w:val="24"/>
      <w:szCs w:val="24"/>
      <w:lang w:val="en-GB"/>
    </w:rPr>
  </w:style>
  <w:style w:type="paragraph" w:styleId="NormalWeb">
    <w:name w:val="Normal (Web)"/>
    <w:basedOn w:val="Normal"/>
    <w:uiPriority w:val="99"/>
    <w:rsid w:val="003D67C9"/>
    <w:pPr>
      <w:spacing w:before="100" w:beforeAutospacing="1" w:after="100" w:afterAutospacing="1"/>
    </w:pPr>
    <w:rPr>
      <w:color w:val="000000"/>
      <w:lang w:val="en-US"/>
    </w:rPr>
  </w:style>
  <w:style w:type="paragraph" w:styleId="ListParagraph">
    <w:name w:val="List Paragraph"/>
    <w:basedOn w:val="Normal"/>
    <w:uiPriority w:val="34"/>
    <w:qFormat/>
    <w:rsid w:val="003D67C9"/>
    <w:pPr>
      <w:ind w:left="720"/>
      <w:contextualSpacing/>
    </w:pPr>
  </w:style>
  <w:style w:type="paragraph" w:styleId="Bibliography">
    <w:name w:val="Bibliography"/>
    <w:basedOn w:val="Normal"/>
    <w:next w:val="Normal"/>
    <w:uiPriority w:val="37"/>
    <w:unhideWhenUsed/>
    <w:rsid w:val="003D67C9"/>
    <w:pPr>
      <w:spacing w:after="240"/>
    </w:pPr>
  </w:style>
  <w:style w:type="paragraph" w:styleId="TOCHeading">
    <w:name w:val="TOC Heading"/>
    <w:basedOn w:val="Heading1"/>
    <w:next w:val="Normal"/>
    <w:uiPriority w:val="39"/>
    <w:unhideWhenUsed/>
    <w:qFormat/>
    <w:rsid w:val="003D67C9"/>
    <w:pPr>
      <w:spacing w:line="259" w:lineRule="auto"/>
      <w:outlineLvl w:val="9"/>
    </w:pPr>
    <w:rPr>
      <w:lang w:val="en-US"/>
    </w:rPr>
  </w:style>
  <w:style w:type="paragraph" w:styleId="TOC1">
    <w:name w:val="toc 1"/>
    <w:basedOn w:val="Normal"/>
    <w:next w:val="Normal"/>
    <w:autoRedefine/>
    <w:uiPriority w:val="39"/>
    <w:unhideWhenUsed/>
    <w:rsid w:val="003D67C9"/>
    <w:pPr>
      <w:spacing w:after="100"/>
    </w:pPr>
  </w:style>
  <w:style w:type="character" w:styleId="Hyperlink">
    <w:name w:val="Hyperlink"/>
    <w:basedOn w:val="DefaultParagraphFont"/>
    <w:uiPriority w:val="99"/>
    <w:unhideWhenUsed/>
    <w:rsid w:val="003D67C9"/>
    <w:rPr>
      <w:color w:val="0563C1" w:themeColor="hyperlink"/>
      <w:u w:val="single"/>
    </w:rPr>
  </w:style>
  <w:style w:type="character" w:styleId="IntenseEmphasis">
    <w:name w:val="Intense Emphasis"/>
    <w:basedOn w:val="DefaultParagraphFont"/>
    <w:uiPriority w:val="21"/>
    <w:qFormat/>
    <w:rsid w:val="003D67C9"/>
    <w:rPr>
      <w:i/>
      <w:iCs/>
      <w:color w:val="4472C4" w:themeColor="accent1"/>
    </w:rPr>
  </w:style>
  <w:style w:type="paragraph" w:styleId="Caption">
    <w:name w:val="caption"/>
    <w:basedOn w:val="Normal"/>
    <w:next w:val="Normal"/>
    <w:uiPriority w:val="35"/>
    <w:unhideWhenUsed/>
    <w:qFormat/>
    <w:rsid w:val="00A426CB"/>
    <w:pPr>
      <w:spacing w:after="200"/>
    </w:pPr>
    <w:rPr>
      <w:iCs/>
      <w:color w:val="4472C4" w:themeColor="accent1"/>
      <w:sz w:val="22"/>
      <w:szCs w:val="18"/>
    </w:rPr>
  </w:style>
  <w:style w:type="paragraph" w:styleId="TableofFigures">
    <w:name w:val="table of figures"/>
    <w:basedOn w:val="Normal"/>
    <w:next w:val="Normal"/>
    <w:uiPriority w:val="99"/>
    <w:unhideWhenUsed/>
    <w:rsid w:val="003D67C9"/>
  </w:style>
  <w:style w:type="paragraph" w:styleId="Header">
    <w:name w:val="header"/>
    <w:basedOn w:val="Normal"/>
    <w:link w:val="HeaderChar"/>
    <w:uiPriority w:val="99"/>
    <w:unhideWhenUsed/>
    <w:rsid w:val="003D67C9"/>
    <w:pPr>
      <w:tabs>
        <w:tab w:val="center" w:pos="4513"/>
        <w:tab w:val="right" w:pos="9026"/>
      </w:tabs>
    </w:pPr>
  </w:style>
  <w:style w:type="character" w:customStyle="1" w:styleId="HeaderChar">
    <w:name w:val="Header Char"/>
    <w:basedOn w:val="DefaultParagraphFont"/>
    <w:link w:val="Header"/>
    <w:uiPriority w:val="99"/>
    <w:rsid w:val="003D67C9"/>
    <w:rPr>
      <w:rFonts w:ascii="Times New Roman" w:eastAsia="Times New Roman" w:hAnsi="Times New Roman" w:cs="Times New Roman"/>
      <w:sz w:val="20"/>
      <w:szCs w:val="20"/>
      <w:lang w:val="en-GB"/>
    </w:rPr>
  </w:style>
  <w:style w:type="paragraph" w:styleId="Footer">
    <w:name w:val="footer"/>
    <w:basedOn w:val="Normal"/>
    <w:link w:val="FooterChar"/>
    <w:uiPriority w:val="99"/>
    <w:unhideWhenUsed/>
    <w:rsid w:val="003D67C9"/>
    <w:pPr>
      <w:tabs>
        <w:tab w:val="center" w:pos="4513"/>
        <w:tab w:val="right" w:pos="9026"/>
      </w:tabs>
    </w:pPr>
  </w:style>
  <w:style w:type="character" w:customStyle="1" w:styleId="FooterChar">
    <w:name w:val="Footer Char"/>
    <w:basedOn w:val="DefaultParagraphFont"/>
    <w:link w:val="Footer"/>
    <w:uiPriority w:val="99"/>
    <w:rsid w:val="003D67C9"/>
    <w:rPr>
      <w:rFonts w:ascii="Times New Roman" w:eastAsia="Times New Roman" w:hAnsi="Times New Roman" w:cs="Times New Roman"/>
      <w:sz w:val="20"/>
      <w:szCs w:val="20"/>
      <w:lang w:val="en-GB"/>
    </w:rPr>
  </w:style>
  <w:style w:type="paragraph" w:styleId="NoSpacing">
    <w:name w:val="No Spacing"/>
    <w:link w:val="NoSpacingChar"/>
    <w:uiPriority w:val="1"/>
    <w:qFormat/>
    <w:rsid w:val="003D67C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3D67C9"/>
    <w:rPr>
      <w:rFonts w:eastAsiaTheme="minorEastAsia"/>
      <w:lang w:val="en-US"/>
    </w:rPr>
  </w:style>
  <w:style w:type="paragraph" w:styleId="BodyTextIndent2">
    <w:name w:val="Body Text Indent 2"/>
    <w:basedOn w:val="Normal"/>
    <w:link w:val="BodyTextIndent2Char"/>
    <w:uiPriority w:val="99"/>
    <w:semiHidden/>
    <w:unhideWhenUsed/>
    <w:rsid w:val="003D67C9"/>
    <w:pPr>
      <w:spacing w:after="120" w:line="480" w:lineRule="auto"/>
      <w:ind w:left="283"/>
      <w:jc w:val="both"/>
    </w:pPr>
    <w:rPr>
      <w:rFonts w:ascii="Verdana" w:eastAsia="Calibri" w:hAnsi="Verdana" w:cs="Calibri"/>
      <w:color w:val="17365D"/>
      <w:sz w:val="22"/>
      <w:lang w:eastAsia="ja-JP"/>
    </w:rPr>
  </w:style>
  <w:style w:type="character" w:customStyle="1" w:styleId="BodyTextIndent2Char">
    <w:name w:val="Body Text Indent 2 Char"/>
    <w:basedOn w:val="DefaultParagraphFont"/>
    <w:link w:val="BodyTextIndent2"/>
    <w:uiPriority w:val="99"/>
    <w:semiHidden/>
    <w:rsid w:val="003D67C9"/>
    <w:rPr>
      <w:rFonts w:ascii="Verdana" w:eastAsia="Calibri" w:hAnsi="Verdana" w:cs="Calibri"/>
      <w:color w:val="17365D"/>
      <w:szCs w:val="20"/>
      <w:lang w:eastAsia="ja-JP"/>
    </w:rPr>
  </w:style>
  <w:style w:type="table" w:styleId="TableGrid">
    <w:name w:val="Table Grid"/>
    <w:basedOn w:val="TableNormal"/>
    <w:rsid w:val="003D67C9"/>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cessibility-reader-no-display">
    <w:name w:val="accessibility-reader-no-display"/>
    <w:basedOn w:val="DefaultParagraphFont"/>
    <w:rsid w:val="003D67C9"/>
  </w:style>
  <w:style w:type="character" w:customStyle="1" w:styleId="office-form-question-choice-text-span">
    <w:name w:val="office-form-question-choice-text-span"/>
    <w:basedOn w:val="DefaultParagraphFont"/>
    <w:rsid w:val="003D67C9"/>
  </w:style>
  <w:style w:type="paragraph" w:customStyle="1" w:styleId="TableParagraph">
    <w:name w:val="Table Paragraph"/>
    <w:basedOn w:val="Normal"/>
    <w:uiPriority w:val="1"/>
    <w:qFormat/>
    <w:rsid w:val="003D67C9"/>
    <w:pPr>
      <w:widowControl w:val="0"/>
      <w:autoSpaceDE w:val="0"/>
      <w:autoSpaceDN w:val="0"/>
    </w:pPr>
    <w:rPr>
      <w:sz w:val="22"/>
      <w:szCs w:val="22"/>
      <w:lang w:val="en-US" w:bidi="en-US"/>
    </w:rPr>
  </w:style>
  <w:style w:type="table" w:styleId="ListTable3-Accent2">
    <w:name w:val="List Table 3 Accent 2"/>
    <w:basedOn w:val="TableNormal"/>
    <w:uiPriority w:val="48"/>
    <w:rsid w:val="003D67C9"/>
    <w:pPr>
      <w:spacing w:after="0" w:line="240" w:lineRule="auto"/>
    </w:pPr>
    <w:rPr>
      <w:rFonts w:eastAsiaTheme="minorEastAsia"/>
      <w:sz w:val="21"/>
      <w:szCs w:val="21"/>
    </w:r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CommentReference">
    <w:name w:val="annotation reference"/>
    <w:basedOn w:val="DefaultParagraphFont"/>
    <w:uiPriority w:val="99"/>
    <w:semiHidden/>
    <w:unhideWhenUsed/>
    <w:rsid w:val="00483E07"/>
    <w:rPr>
      <w:sz w:val="16"/>
      <w:szCs w:val="16"/>
    </w:rPr>
  </w:style>
  <w:style w:type="paragraph" w:styleId="CommentText">
    <w:name w:val="annotation text"/>
    <w:basedOn w:val="Normal"/>
    <w:link w:val="CommentTextChar"/>
    <w:uiPriority w:val="99"/>
    <w:semiHidden/>
    <w:unhideWhenUsed/>
    <w:rsid w:val="00483E07"/>
  </w:style>
  <w:style w:type="character" w:customStyle="1" w:styleId="CommentTextChar">
    <w:name w:val="Comment Text Char"/>
    <w:basedOn w:val="DefaultParagraphFont"/>
    <w:link w:val="CommentText"/>
    <w:uiPriority w:val="99"/>
    <w:semiHidden/>
    <w:rsid w:val="00483E07"/>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483E07"/>
    <w:rPr>
      <w:b/>
      <w:bCs/>
    </w:rPr>
  </w:style>
  <w:style w:type="character" w:customStyle="1" w:styleId="CommentSubjectChar">
    <w:name w:val="Comment Subject Char"/>
    <w:basedOn w:val="CommentTextChar"/>
    <w:link w:val="CommentSubject"/>
    <w:uiPriority w:val="99"/>
    <w:semiHidden/>
    <w:rsid w:val="00483E07"/>
    <w:rPr>
      <w:rFonts w:ascii="Times New Roman" w:eastAsia="Times New Roman" w:hAnsi="Times New Roman" w:cs="Times New Roman"/>
      <w:b/>
      <w:bCs/>
      <w:sz w:val="20"/>
      <w:szCs w:val="20"/>
      <w:lang w:val="en-GB"/>
    </w:rPr>
  </w:style>
  <w:style w:type="paragraph" w:styleId="BalloonText">
    <w:name w:val="Balloon Text"/>
    <w:basedOn w:val="Normal"/>
    <w:link w:val="BalloonTextChar"/>
    <w:uiPriority w:val="99"/>
    <w:semiHidden/>
    <w:unhideWhenUsed/>
    <w:rsid w:val="00483E0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3E07"/>
    <w:rPr>
      <w:rFonts w:ascii="Segoe UI" w:eastAsia="Times New Roman" w:hAnsi="Segoe UI" w:cs="Segoe UI"/>
      <w:sz w:val="18"/>
      <w:szCs w:val="18"/>
      <w:lang w:val="en-GB"/>
    </w:rPr>
  </w:style>
  <w:style w:type="character" w:customStyle="1" w:styleId="mjx-char">
    <w:name w:val="mjx-char"/>
    <w:basedOn w:val="DefaultParagraphFont"/>
    <w:rsid w:val="00874DF7"/>
  </w:style>
  <w:style w:type="character" w:customStyle="1" w:styleId="mjxassistivemathml">
    <w:name w:val="mjx_assistive_mathml"/>
    <w:basedOn w:val="DefaultParagraphFont"/>
    <w:rsid w:val="00874DF7"/>
  </w:style>
  <w:style w:type="paragraph" w:styleId="TOC2">
    <w:name w:val="toc 2"/>
    <w:basedOn w:val="Normal"/>
    <w:next w:val="Normal"/>
    <w:autoRedefine/>
    <w:uiPriority w:val="39"/>
    <w:unhideWhenUsed/>
    <w:rsid w:val="00EA32AA"/>
    <w:pPr>
      <w:spacing w:after="100" w:line="259" w:lineRule="auto"/>
      <w:ind w:left="220"/>
    </w:pPr>
    <w:rPr>
      <w:rFonts w:asciiTheme="minorHAnsi" w:eastAsiaTheme="minorEastAsia" w:hAnsiTheme="minorHAnsi"/>
      <w:sz w:val="22"/>
      <w:szCs w:val="22"/>
      <w:lang w:val="en-US" w:eastAsia="en-US"/>
    </w:rPr>
  </w:style>
  <w:style w:type="paragraph" w:styleId="TOC3">
    <w:name w:val="toc 3"/>
    <w:basedOn w:val="Normal"/>
    <w:next w:val="Normal"/>
    <w:autoRedefine/>
    <w:uiPriority w:val="39"/>
    <w:unhideWhenUsed/>
    <w:rsid w:val="00EA32AA"/>
    <w:pPr>
      <w:spacing w:after="100" w:line="259" w:lineRule="auto"/>
      <w:ind w:left="440"/>
    </w:pPr>
    <w:rPr>
      <w:rFonts w:asciiTheme="minorHAnsi" w:eastAsiaTheme="minorEastAsia" w:hAnsiTheme="minorHAnsi"/>
      <w:sz w:val="22"/>
      <w:szCs w:val="22"/>
      <w:lang w:val="en-US" w:eastAsia="en-US"/>
    </w:rPr>
  </w:style>
  <w:style w:type="character" w:customStyle="1" w:styleId="Heading3Char">
    <w:name w:val="Heading 3 Char"/>
    <w:basedOn w:val="DefaultParagraphFont"/>
    <w:link w:val="Heading3"/>
    <w:uiPriority w:val="9"/>
    <w:rsid w:val="006C4558"/>
    <w:rPr>
      <w:rFonts w:asciiTheme="majorHAnsi" w:eastAsiaTheme="majorEastAsia" w:hAnsiTheme="majorHAnsi" w:cstheme="majorBidi"/>
      <w:color w:val="1F3763" w:themeColor="accent1" w:themeShade="7F"/>
      <w:sz w:val="24"/>
      <w:szCs w:val="24"/>
      <w:lang w:eastAsia="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556083">
      <w:bodyDiv w:val="1"/>
      <w:marLeft w:val="0"/>
      <w:marRight w:val="0"/>
      <w:marTop w:val="0"/>
      <w:marBottom w:val="0"/>
      <w:divBdr>
        <w:top w:val="none" w:sz="0" w:space="0" w:color="auto"/>
        <w:left w:val="none" w:sz="0" w:space="0" w:color="auto"/>
        <w:bottom w:val="none" w:sz="0" w:space="0" w:color="auto"/>
        <w:right w:val="none" w:sz="0" w:space="0" w:color="auto"/>
      </w:divBdr>
    </w:div>
    <w:div w:id="173569505">
      <w:bodyDiv w:val="1"/>
      <w:marLeft w:val="0"/>
      <w:marRight w:val="0"/>
      <w:marTop w:val="0"/>
      <w:marBottom w:val="0"/>
      <w:divBdr>
        <w:top w:val="none" w:sz="0" w:space="0" w:color="auto"/>
        <w:left w:val="none" w:sz="0" w:space="0" w:color="auto"/>
        <w:bottom w:val="none" w:sz="0" w:space="0" w:color="auto"/>
        <w:right w:val="none" w:sz="0" w:space="0" w:color="auto"/>
      </w:divBdr>
    </w:div>
    <w:div w:id="188563941">
      <w:bodyDiv w:val="1"/>
      <w:marLeft w:val="0"/>
      <w:marRight w:val="0"/>
      <w:marTop w:val="0"/>
      <w:marBottom w:val="0"/>
      <w:divBdr>
        <w:top w:val="none" w:sz="0" w:space="0" w:color="auto"/>
        <w:left w:val="none" w:sz="0" w:space="0" w:color="auto"/>
        <w:bottom w:val="none" w:sz="0" w:space="0" w:color="auto"/>
        <w:right w:val="none" w:sz="0" w:space="0" w:color="auto"/>
      </w:divBdr>
    </w:div>
    <w:div w:id="252788104">
      <w:bodyDiv w:val="1"/>
      <w:marLeft w:val="0"/>
      <w:marRight w:val="0"/>
      <w:marTop w:val="0"/>
      <w:marBottom w:val="0"/>
      <w:divBdr>
        <w:top w:val="none" w:sz="0" w:space="0" w:color="auto"/>
        <w:left w:val="none" w:sz="0" w:space="0" w:color="auto"/>
        <w:bottom w:val="none" w:sz="0" w:space="0" w:color="auto"/>
        <w:right w:val="none" w:sz="0" w:space="0" w:color="auto"/>
      </w:divBdr>
    </w:div>
    <w:div w:id="630786892">
      <w:bodyDiv w:val="1"/>
      <w:marLeft w:val="0"/>
      <w:marRight w:val="0"/>
      <w:marTop w:val="0"/>
      <w:marBottom w:val="0"/>
      <w:divBdr>
        <w:top w:val="none" w:sz="0" w:space="0" w:color="auto"/>
        <w:left w:val="none" w:sz="0" w:space="0" w:color="auto"/>
        <w:bottom w:val="none" w:sz="0" w:space="0" w:color="auto"/>
        <w:right w:val="none" w:sz="0" w:space="0" w:color="auto"/>
      </w:divBdr>
    </w:div>
    <w:div w:id="790981059">
      <w:bodyDiv w:val="1"/>
      <w:marLeft w:val="0"/>
      <w:marRight w:val="0"/>
      <w:marTop w:val="0"/>
      <w:marBottom w:val="0"/>
      <w:divBdr>
        <w:top w:val="none" w:sz="0" w:space="0" w:color="auto"/>
        <w:left w:val="none" w:sz="0" w:space="0" w:color="auto"/>
        <w:bottom w:val="none" w:sz="0" w:space="0" w:color="auto"/>
        <w:right w:val="none" w:sz="0" w:space="0" w:color="auto"/>
      </w:divBdr>
    </w:div>
    <w:div w:id="821695969">
      <w:bodyDiv w:val="1"/>
      <w:marLeft w:val="0"/>
      <w:marRight w:val="0"/>
      <w:marTop w:val="0"/>
      <w:marBottom w:val="0"/>
      <w:divBdr>
        <w:top w:val="none" w:sz="0" w:space="0" w:color="auto"/>
        <w:left w:val="none" w:sz="0" w:space="0" w:color="auto"/>
        <w:bottom w:val="none" w:sz="0" w:space="0" w:color="auto"/>
        <w:right w:val="none" w:sz="0" w:space="0" w:color="auto"/>
      </w:divBdr>
    </w:div>
    <w:div w:id="907418080">
      <w:bodyDiv w:val="1"/>
      <w:marLeft w:val="0"/>
      <w:marRight w:val="0"/>
      <w:marTop w:val="0"/>
      <w:marBottom w:val="0"/>
      <w:divBdr>
        <w:top w:val="none" w:sz="0" w:space="0" w:color="auto"/>
        <w:left w:val="none" w:sz="0" w:space="0" w:color="auto"/>
        <w:bottom w:val="none" w:sz="0" w:space="0" w:color="auto"/>
        <w:right w:val="none" w:sz="0" w:space="0" w:color="auto"/>
      </w:divBdr>
    </w:div>
    <w:div w:id="974868170">
      <w:bodyDiv w:val="1"/>
      <w:marLeft w:val="0"/>
      <w:marRight w:val="0"/>
      <w:marTop w:val="0"/>
      <w:marBottom w:val="0"/>
      <w:divBdr>
        <w:top w:val="none" w:sz="0" w:space="0" w:color="auto"/>
        <w:left w:val="none" w:sz="0" w:space="0" w:color="auto"/>
        <w:bottom w:val="none" w:sz="0" w:space="0" w:color="auto"/>
        <w:right w:val="none" w:sz="0" w:space="0" w:color="auto"/>
      </w:divBdr>
    </w:div>
    <w:div w:id="1078938212">
      <w:bodyDiv w:val="1"/>
      <w:marLeft w:val="0"/>
      <w:marRight w:val="0"/>
      <w:marTop w:val="0"/>
      <w:marBottom w:val="0"/>
      <w:divBdr>
        <w:top w:val="none" w:sz="0" w:space="0" w:color="auto"/>
        <w:left w:val="none" w:sz="0" w:space="0" w:color="auto"/>
        <w:bottom w:val="none" w:sz="0" w:space="0" w:color="auto"/>
        <w:right w:val="none" w:sz="0" w:space="0" w:color="auto"/>
      </w:divBdr>
    </w:div>
    <w:div w:id="1085957039">
      <w:bodyDiv w:val="1"/>
      <w:marLeft w:val="0"/>
      <w:marRight w:val="0"/>
      <w:marTop w:val="0"/>
      <w:marBottom w:val="0"/>
      <w:divBdr>
        <w:top w:val="none" w:sz="0" w:space="0" w:color="auto"/>
        <w:left w:val="none" w:sz="0" w:space="0" w:color="auto"/>
        <w:bottom w:val="none" w:sz="0" w:space="0" w:color="auto"/>
        <w:right w:val="none" w:sz="0" w:space="0" w:color="auto"/>
      </w:divBdr>
    </w:div>
    <w:div w:id="1164053765">
      <w:bodyDiv w:val="1"/>
      <w:marLeft w:val="0"/>
      <w:marRight w:val="0"/>
      <w:marTop w:val="0"/>
      <w:marBottom w:val="0"/>
      <w:divBdr>
        <w:top w:val="none" w:sz="0" w:space="0" w:color="auto"/>
        <w:left w:val="none" w:sz="0" w:space="0" w:color="auto"/>
        <w:bottom w:val="none" w:sz="0" w:space="0" w:color="auto"/>
        <w:right w:val="none" w:sz="0" w:space="0" w:color="auto"/>
      </w:divBdr>
    </w:div>
    <w:div w:id="1179657817">
      <w:bodyDiv w:val="1"/>
      <w:marLeft w:val="0"/>
      <w:marRight w:val="0"/>
      <w:marTop w:val="0"/>
      <w:marBottom w:val="0"/>
      <w:divBdr>
        <w:top w:val="none" w:sz="0" w:space="0" w:color="auto"/>
        <w:left w:val="none" w:sz="0" w:space="0" w:color="auto"/>
        <w:bottom w:val="none" w:sz="0" w:space="0" w:color="auto"/>
        <w:right w:val="none" w:sz="0" w:space="0" w:color="auto"/>
      </w:divBdr>
    </w:div>
    <w:div w:id="1268200350">
      <w:bodyDiv w:val="1"/>
      <w:marLeft w:val="0"/>
      <w:marRight w:val="0"/>
      <w:marTop w:val="0"/>
      <w:marBottom w:val="0"/>
      <w:divBdr>
        <w:top w:val="none" w:sz="0" w:space="0" w:color="auto"/>
        <w:left w:val="none" w:sz="0" w:space="0" w:color="auto"/>
        <w:bottom w:val="none" w:sz="0" w:space="0" w:color="auto"/>
        <w:right w:val="none" w:sz="0" w:space="0" w:color="auto"/>
      </w:divBdr>
    </w:div>
    <w:div w:id="1328941413">
      <w:bodyDiv w:val="1"/>
      <w:marLeft w:val="0"/>
      <w:marRight w:val="0"/>
      <w:marTop w:val="0"/>
      <w:marBottom w:val="0"/>
      <w:divBdr>
        <w:top w:val="none" w:sz="0" w:space="0" w:color="auto"/>
        <w:left w:val="none" w:sz="0" w:space="0" w:color="auto"/>
        <w:bottom w:val="none" w:sz="0" w:space="0" w:color="auto"/>
        <w:right w:val="none" w:sz="0" w:space="0" w:color="auto"/>
      </w:divBdr>
    </w:div>
    <w:div w:id="1339118594">
      <w:bodyDiv w:val="1"/>
      <w:marLeft w:val="0"/>
      <w:marRight w:val="0"/>
      <w:marTop w:val="0"/>
      <w:marBottom w:val="0"/>
      <w:divBdr>
        <w:top w:val="none" w:sz="0" w:space="0" w:color="auto"/>
        <w:left w:val="none" w:sz="0" w:space="0" w:color="auto"/>
        <w:bottom w:val="none" w:sz="0" w:space="0" w:color="auto"/>
        <w:right w:val="none" w:sz="0" w:space="0" w:color="auto"/>
      </w:divBdr>
    </w:div>
    <w:div w:id="1414081613">
      <w:bodyDiv w:val="1"/>
      <w:marLeft w:val="0"/>
      <w:marRight w:val="0"/>
      <w:marTop w:val="0"/>
      <w:marBottom w:val="0"/>
      <w:divBdr>
        <w:top w:val="none" w:sz="0" w:space="0" w:color="auto"/>
        <w:left w:val="none" w:sz="0" w:space="0" w:color="auto"/>
        <w:bottom w:val="none" w:sz="0" w:space="0" w:color="auto"/>
        <w:right w:val="none" w:sz="0" w:space="0" w:color="auto"/>
      </w:divBdr>
    </w:div>
    <w:div w:id="1506245350">
      <w:bodyDiv w:val="1"/>
      <w:marLeft w:val="0"/>
      <w:marRight w:val="0"/>
      <w:marTop w:val="0"/>
      <w:marBottom w:val="0"/>
      <w:divBdr>
        <w:top w:val="none" w:sz="0" w:space="0" w:color="auto"/>
        <w:left w:val="none" w:sz="0" w:space="0" w:color="auto"/>
        <w:bottom w:val="none" w:sz="0" w:space="0" w:color="auto"/>
        <w:right w:val="none" w:sz="0" w:space="0" w:color="auto"/>
      </w:divBdr>
    </w:div>
    <w:div w:id="1638797067">
      <w:bodyDiv w:val="1"/>
      <w:marLeft w:val="0"/>
      <w:marRight w:val="0"/>
      <w:marTop w:val="0"/>
      <w:marBottom w:val="0"/>
      <w:divBdr>
        <w:top w:val="none" w:sz="0" w:space="0" w:color="auto"/>
        <w:left w:val="none" w:sz="0" w:space="0" w:color="auto"/>
        <w:bottom w:val="none" w:sz="0" w:space="0" w:color="auto"/>
        <w:right w:val="none" w:sz="0" w:space="0" w:color="auto"/>
      </w:divBdr>
    </w:div>
    <w:div w:id="1714766674">
      <w:bodyDiv w:val="1"/>
      <w:marLeft w:val="0"/>
      <w:marRight w:val="0"/>
      <w:marTop w:val="0"/>
      <w:marBottom w:val="0"/>
      <w:divBdr>
        <w:top w:val="none" w:sz="0" w:space="0" w:color="auto"/>
        <w:left w:val="none" w:sz="0" w:space="0" w:color="auto"/>
        <w:bottom w:val="none" w:sz="0" w:space="0" w:color="auto"/>
        <w:right w:val="none" w:sz="0" w:space="0" w:color="auto"/>
      </w:divBdr>
    </w:div>
    <w:div w:id="1889107188">
      <w:bodyDiv w:val="1"/>
      <w:marLeft w:val="0"/>
      <w:marRight w:val="0"/>
      <w:marTop w:val="0"/>
      <w:marBottom w:val="0"/>
      <w:divBdr>
        <w:top w:val="none" w:sz="0" w:space="0" w:color="auto"/>
        <w:left w:val="none" w:sz="0" w:space="0" w:color="auto"/>
        <w:bottom w:val="none" w:sz="0" w:space="0" w:color="auto"/>
        <w:right w:val="none" w:sz="0" w:space="0" w:color="auto"/>
      </w:divBdr>
    </w:div>
    <w:div w:id="2007393011">
      <w:bodyDiv w:val="1"/>
      <w:marLeft w:val="0"/>
      <w:marRight w:val="0"/>
      <w:marTop w:val="0"/>
      <w:marBottom w:val="0"/>
      <w:divBdr>
        <w:top w:val="none" w:sz="0" w:space="0" w:color="auto"/>
        <w:left w:val="none" w:sz="0" w:space="0" w:color="auto"/>
        <w:bottom w:val="none" w:sz="0" w:space="0" w:color="auto"/>
        <w:right w:val="none" w:sz="0" w:space="0" w:color="auto"/>
      </w:divBdr>
    </w:div>
    <w:div w:id="2087722525">
      <w:bodyDiv w:val="1"/>
      <w:marLeft w:val="0"/>
      <w:marRight w:val="0"/>
      <w:marTop w:val="0"/>
      <w:marBottom w:val="0"/>
      <w:divBdr>
        <w:top w:val="none" w:sz="0" w:space="0" w:color="auto"/>
        <w:left w:val="none" w:sz="0" w:space="0" w:color="auto"/>
        <w:bottom w:val="none" w:sz="0" w:space="0" w:color="auto"/>
        <w:right w:val="none" w:sz="0" w:space="0" w:color="auto"/>
      </w:divBdr>
    </w:div>
    <w:div w:id="2089039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0.xml"/><Relationship Id="rId21" Type="http://schemas.openxmlformats.org/officeDocument/2006/relationships/chart" Target="charts/chart5.xml"/><Relationship Id="rId42" Type="http://schemas.openxmlformats.org/officeDocument/2006/relationships/chart" Target="charts/chart18.xml"/><Relationship Id="rId47" Type="http://schemas.openxmlformats.org/officeDocument/2006/relationships/image" Target="media/image17.png"/><Relationship Id="rId63" Type="http://schemas.openxmlformats.org/officeDocument/2006/relationships/image" Target="media/image29.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chart" Target="charts/chart13.xml"/><Relationship Id="rId11" Type="http://schemas.openxmlformats.org/officeDocument/2006/relationships/image" Target="media/image1.jpeg"/><Relationship Id="rId24" Type="http://schemas.openxmlformats.org/officeDocument/2006/relationships/chart" Target="charts/chart8.xm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chart" Target="charts/chart16.xml"/><Relationship Id="rId45" Type="http://schemas.openxmlformats.org/officeDocument/2006/relationships/image" Target="media/image16.png"/><Relationship Id="rId53" Type="http://schemas.openxmlformats.org/officeDocument/2006/relationships/image" Target="media/image19.png"/><Relationship Id="rId58" Type="http://schemas.openxmlformats.org/officeDocument/2006/relationships/image" Target="media/image24.png"/><Relationship Id="rId66" Type="http://schemas.openxmlformats.org/officeDocument/2006/relationships/image" Target="media/image32.png"/><Relationship Id="rId5" Type="http://schemas.openxmlformats.org/officeDocument/2006/relationships/webSettings" Target="webSettings.xml"/><Relationship Id="rId61" Type="http://schemas.openxmlformats.org/officeDocument/2006/relationships/image" Target="media/image27.png"/><Relationship Id="rId19" Type="http://schemas.openxmlformats.org/officeDocument/2006/relationships/chart" Target="charts/chart3.xml"/><Relationship Id="rId14" Type="http://schemas.openxmlformats.org/officeDocument/2006/relationships/image" Target="media/image4.jpe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image" Target="media/image10.png"/><Relationship Id="rId43" Type="http://schemas.openxmlformats.org/officeDocument/2006/relationships/chart" Target="charts/chart19.xml"/><Relationship Id="rId48" Type="http://schemas.openxmlformats.org/officeDocument/2006/relationships/chart" Target="charts/chart21.xml"/><Relationship Id="rId56" Type="http://schemas.openxmlformats.org/officeDocument/2006/relationships/image" Target="media/image22.png"/><Relationship Id="rId64" Type="http://schemas.openxmlformats.org/officeDocument/2006/relationships/image" Target="media/image30.png"/><Relationship Id="rId69" Type="http://schemas.openxmlformats.org/officeDocument/2006/relationships/theme" Target="theme/theme1.xml"/><Relationship Id="rId8" Type="http://schemas.openxmlformats.org/officeDocument/2006/relationships/hyperlink" Target="file:///C:\Users\anabb\Downloads\Final%20draft%20-%202.docx" TargetMode="External"/><Relationship Id="rId51" Type="http://schemas.openxmlformats.org/officeDocument/2006/relationships/chart" Target="charts/chart24.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chart" Target="charts/chart20.xml"/><Relationship Id="rId59" Type="http://schemas.openxmlformats.org/officeDocument/2006/relationships/image" Target="media/image25.png"/><Relationship Id="rId67" Type="http://schemas.openxmlformats.org/officeDocument/2006/relationships/image" Target="media/image33.png"/><Relationship Id="rId20" Type="http://schemas.openxmlformats.org/officeDocument/2006/relationships/chart" Target="charts/chart4.xml"/><Relationship Id="rId41" Type="http://schemas.openxmlformats.org/officeDocument/2006/relationships/chart" Target="charts/chart17.xml"/><Relationship Id="rId54" Type="http://schemas.openxmlformats.org/officeDocument/2006/relationships/image" Target="media/image20.png"/><Relationship Id="rId62"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image" Target="media/image11.png"/><Relationship Id="rId49" Type="http://schemas.openxmlformats.org/officeDocument/2006/relationships/chart" Target="charts/chart22.xml"/><Relationship Id="rId57" Type="http://schemas.openxmlformats.org/officeDocument/2006/relationships/image" Target="media/image23.png"/><Relationship Id="rId10" Type="http://schemas.openxmlformats.org/officeDocument/2006/relationships/footer" Target="footer2.xml"/><Relationship Id="rId31" Type="http://schemas.openxmlformats.org/officeDocument/2006/relationships/chart" Target="charts/chart15.xml"/><Relationship Id="rId44" Type="http://schemas.openxmlformats.org/officeDocument/2006/relationships/image" Target="media/image15.png"/><Relationship Id="rId52" Type="http://schemas.openxmlformats.org/officeDocument/2006/relationships/image" Target="media/image18.png"/><Relationship Id="rId60" Type="http://schemas.openxmlformats.org/officeDocument/2006/relationships/image" Target="media/image26.png"/><Relationship Id="rId65"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chart" Target="charts/chart2.xml"/><Relationship Id="rId39" Type="http://schemas.openxmlformats.org/officeDocument/2006/relationships/image" Target="media/image14.png"/><Relationship Id="rId34" Type="http://schemas.openxmlformats.org/officeDocument/2006/relationships/image" Target="media/image9.png"/><Relationship Id="rId50" Type="http://schemas.openxmlformats.org/officeDocument/2006/relationships/chart" Target="charts/chart23.xml"/><Relationship Id="rId55" Type="http://schemas.openxmlformats.org/officeDocument/2006/relationships/image" Target="media/image2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oleObject" Target="file:///C:\Users\anabb\AppData\Local\Temp\Temp1_Data_All_210521%20(2).zip\Copy%20of%20Reduction%20on%20Alcohol%20Taxatio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4.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5.xlsx"/></Relationships>
</file>

<file path=word/charts/_rels/chart13.xml.rels><?xml version="1.0" encoding="UTF-8" standalone="yes"?>
<Relationships xmlns="http://schemas.openxmlformats.org/package/2006/relationships"><Relationship Id="rId3" Type="http://schemas.openxmlformats.org/officeDocument/2006/relationships/oleObject" Target="file:///C:\Users\anabb\AppData\Local\Temp\Temp1_Data_All_210521%20(2).zip\Copy%20of%20Reduction%20on%20Alcohol%20Taxation.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6.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7.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8.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9.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0.xlsx"/></Relationships>
</file>

<file path=word/charts/_rels/chart19.xml.rels><?xml version="1.0" encoding="UTF-8" standalone="yes"?>
<Relationships xmlns="http://schemas.openxmlformats.org/package/2006/relationships"><Relationship Id="rId3" Type="http://schemas.openxmlformats.org/officeDocument/2006/relationships/oleObject" Target="file:///C:\Users\anabb\AppData\Local\Temp\Temp1_Data_All_210521%20(2).zip\Copy%20of%20Reduction%20on%20Alcohol%20Taxation.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nabb\AppData\Local\Temp\Temp1_Data_All_210521%20(2).zip\Reduction%20on%20Alcohol%20Taxation.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1.xlsx"/></Relationships>
</file>

<file path=word/charts/_rels/chart21.xml.rels><?xml version="1.0" encoding="UTF-8" standalone="yes"?>
<Relationships xmlns="http://schemas.openxmlformats.org/package/2006/relationships"><Relationship Id="rId1" Type="http://schemas.openxmlformats.org/officeDocument/2006/relationships/oleObject" Target="file:///C:\Users\anabb\AppData\Local\Temp\Temp1_Data_All_210521%20(2).zip\Copy%20of%20Reduction%20on%20Alcohol%20Taxation.xlsx" TargetMode="External"/></Relationships>
</file>

<file path=word/charts/_rels/chart22.xml.rels><?xml version="1.0" encoding="UTF-8" standalone="yes"?>
<Relationships xmlns="http://schemas.openxmlformats.org/package/2006/relationships"><Relationship Id="rId3" Type="http://schemas.openxmlformats.org/officeDocument/2006/relationships/oleObject" Target="file:///C:\Users\anabb\AppData\Local\Temp\Temp1_Data_All_210521%20(2).zip\Copy%20of%20Reduction%20on%20Alcohol%20Taxation.xlsx" TargetMode="External"/><Relationship Id="rId2" Type="http://schemas.microsoft.com/office/2011/relationships/chartColorStyle" Target="colors21.xml"/><Relationship Id="rId1" Type="http://schemas.microsoft.com/office/2011/relationships/chartStyle" Target="style21.xml"/></Relationships>
</file>

<file path=word/charts/_rels/chart23.xml.rels><?xml version="1.0" encoding="UTF-8" standalone="yes"?>
<Relationships xmlns="http://schemas.openxmlformats.org/package/2006/relationships"><Relationship Id="rId1" Type="http://schemas.openxmlformats.org/officeDocument/2006/relationships/oleObject" Target="file:///C:\Users\anabb\AppData\Local\Temp\Temp1_Data_All_210521%20(2).zip\Copy%20of%20Reduction%20on%20Alcohol%20Taxation.xlsx" TargetMode="External"/></Relationships>
</file>

<file path=word/charts/_rels/chart24.xml.rels><?xml version="1.0" encoding="UTF-8" standalone="yes"?>
<Relationships xmlns="http://schemas.openxmlformats.org/package/2006/relationships"><Relationship Id="rId3" Type="http://schemas.openxmlformats.org/officeDocument/2006/relationships/oleObject" Target="file:///C:\Users\anabb\AppData\Local\Temp\Temp1_Data_All_210521%20(2).zip\Copy%20of%20Reduction%20on%20Alcohol%20Taxation.xlsx" TargetMode="External"/><Relationship Id="rId2" Type="http://schemas.microsoft.com/office/2011/relationships/chartColorStyle" Target="colors22.xml"/><Relationship Id="rId1" Type="http://schemas.microsoft.com/office/2011/relationships/chartStyle" Target="style2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nabb\AppData\Local\Temp\Temp1_Data_All_210521%20(2).zip\Reduction%20on%20Alcohol%20Taxa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nabb\AppData\Local\Temp\Temp1_Data_All_210521%20(2).zip\Reduction%20on%20Alcohol%20Taxat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1.xlsx"/></Relationships>
</file>

<file path=word/charts/_rels/chart6.xml.rels><?xml version="1.0" encoding="UTF-8" standalone="yes"?>
<Relationships xmlns="http://schemas.openxmlformats.org/package/2006/relationships"><Relationship Id="rId3" Type="http://schemas.openxmlformats.org/officeDocument/2006/relationships/oleObject" Target="file:///C:\Users\anabb\AppData\Local\Temp\Temp1_Data_All_210521%20(2).zip\Copy%20of%20Reduction%20on%20Alcohol%20Taxatio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2.xlsx"/></Relationships>
</file>

<file path=word/charts/_rels/chart8.xml.rels><?xml version="1.0" encoding="UTF-8" standalone="yes"?>
<Relationships xmlns="http://schemas.openxmlformats.org/package/2006/relationships"><Relationship Id="rId3" Type="http://schemas.openxmlformats.org/officeDocument/2006/relationships/oleObject" Target="file:///C:\Users\anabb\AppData\Local\Temp\Temp1_Data_All_210521%20(2).zip\Copy%20of%20Reduction%20on%20Alcohol%20Taxatio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IE"/>
              <a:t>Gender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pieChart>
        <c:varyColors val="1"/>
        <c:ser>
          <c:idx val="0"/>
          <c:order val="0"/>
          <c:tx>
            <c:strRef>
              <c:f>'Question 1'!$B$3</c:f>
              <c:strCache>
                <c:ptCount val="1"/>
                <c:pt idx="0">
                  <c:v>Responses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extLst>
              <c:ext xmlns:c16="http://schemas.microsoft.com/office/drawing/2014/chart" uri="{C3380CC4-5D6E-409C-BE32-E72D297353CC}">
                <c16:uniqueId val="{00000001-8D32-472C-AAFB-B1BC1C6DA152}"/>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extLst>
              <c:ext xmlns:c16="http://schemas.microsoft.com/office/drawing/2014/chart" uri="{C3380CC4-5D6E-409C-BE32-E72D297353CC}">
                <c16:uniqueId val="{00000003-8D32-472C-AAFB-B1BC1C6DA152}"/>
              </c:ext>
            </c:extLst>
          </c:dPt>
          <c:dPt>
            <c:idx val="2"/>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c:spPr>
            <c:extLst>
              <c:ext xmlns:c16="http://schemas.microsoft.com/office/drawing/2014/chart" uri="{C3380CC4-5D6E-409C-BE32-E72D297353CC}">
                <c16:uniqueId val="{00000005-8D32-472C-AAFB-B1BC1C6DA152}"/>
              </c:ext>
            </c:extLst>
          </c:dPt>
          <c:dLbls>
            <c:dLbl>
              <c:idx val="0"/>
              <c:layout>
                <c:manualLayout>
                  <c:x val="-0.13267925925925925"/>
                  <c:y val="-6.681327160493827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D32-472C-AAFB-B1BC1C6DA152}"/>
                </c:ext>
              </c:extLst>
            </c:dLbl>
            <c:dLbl>
              <c:idx val="1"/>
              <c:layout>
                <c:manualLayout>
                  <c:x val="0.13835083333333334"/>
                  <c:y val="8.004290123456790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D32-472C-AAFB-B1BC1C6DA15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'Question 1'!$A$4:$A$6</c:f>
              <c:strCache>
                <c:ptCount val="3"/>
                <c:pt idx="0">
                  <c:v>Female</c:v>
                </c:pt>
                <c:pt idx="1">
                  <c:v>Male</c:v>
                </c:pt>
                <c:pt idx="2">
                  <c:v>Prefer not to disclose</c:v>
                </c:pt>
              </c:strCache>
            </c:strRef>
          </c:cat>
          <c:val>
            <c:numRef>
              <c:f>'Question 1'!$B$4:$B$6</c:f>
              <c:numCache>
                <c:formatCode>0%</c:formatCode>
                <c:ptCount val="3"/>
                <c:pt idx="0">
                  <c:v>0.62570000000000003</c:v>
                </c:pt>
                <c:pt idx="1">
                  <c:v>0.36309999999999998</c:v>
                </c:pt>
                <c:pt idx="2">
                  <c:v>1.12E-2</c:v>
                </c:pt>
              </c:numCache>
            </c:numRef>
          </c:val>
          <c:extLst>
            <c:ext xmlns:c16="http://schemas.microsoft.com/office/drawing/2014/chart" uri="{C3380CC4-5D6E-409C-BE32-E72D297353CC}">
              <c16:uniqueId val="{00000006-8D32-472C-AAFB-B1BC1C6DA15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baseline="0"/>
              <a:t>COVID-19 Changes</a:t>
            </a:r>
            <a:endParaRPr lang="en-IE"/>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9380999999999999"/>
          <c:y val="0.24067283950617285"/>
          <c:w val="0.49363703703703704"/>
          <c:h val="0.68072962962962968"/>
        </c:manualLayout>
      </c:layout>
      <c:barChart>
        <c:barDir val="bar"/>
        <c:grouping val="clustered"/>
        <c:varyColors val="0"/>
        <c:ser>
          <c:idx val="0"/>
          <c:order val="0"/>
          <c:tx>
            <c:strRef>
              <c:f>'Question 12'!$B$3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'Question 12'!$A$4:$A$7</c:f>
              <c:strCache>
                <c:ptCount val="4"/>
                <c:pt idx="0">
                  <c:v>I have purchased more alcoholic drinks</c:v>
                </c:pt>
                <c:pt idx="1">
                  <c:v>I have purchased less alcoholic drinks</c:v>
                </c:pt>
                <c:pt idx="2">
                  <c:v>I have changed the type of alcohol I used to drink i.e. switching from beer to wine</c:v>
                </c:pt>
                <c:pt idx="3">
                  <c:v>I have changed the brand of alcohol I used to drink i.e. less expensive brands</c:v>
                </c:pt>
              </c:strCache>
            </c:strRef>
          </c:cat>
          <c:val>
            <c:numRef>
              <c:f>'Question 12'!$B$4:$B$7</c:f>
              <c:numCache>
                <c:formatCode>0%</c:formatCode>
                <c:ptCount val="4"/>
                <c:pt idx="0">
                  <c:v>0.40659340659340659</c:v>
                </c:pt>
                <c:pt idx="1">
                  <c:v>0.39560439560439559</c:v>
                </c:pt>
                <c:pt idx="2">
                  <c:v>0.21978021978021978</c:v>
                </c:pt>
                <c:pt idx="3">
                  <c:v>6.5934065934065936E-2</c:v>
                </c:pt>
              </c:numCache>
            </c:numRef>
          </c:val>
          <c:extLst>
            <c:ext xmlns:c16="http://schemas.microsoft.com/office/drawing/2014/chart" uri="{C3380CC4-5D6E-409C-BE32-E72D297353CC}">
              <c16:uniqueId val="{00000000-574D-41B8-A6BF-90C17FB2F8E1}"/>
            </c:ext>
          </c:extLst>
        </c:ser>
        <c:dLbls>
          <c:dLblPos val="outEnd"/>
          <c:showLegendKey val="0"/>
          <c:showVal val="1"/>
          <c:showCatName val="0"/>
          <c:showSerName val="0"/>
          <c:showPercent val="0"/>
          <c:showBubbleSize val="0"/>
        </c:dLbls>
        <c:gapWidth val="115"/>
        <c:overlap val="-20"/>
        <c:axId val="10"/>
        <c:axId val="100"/>
      </c:barChart>
      <c:valAx>
        <c:axId val="100"/>
        <c:scaling>
          <c:orientation val="minMax"/>
        </c:scaling>
        <c:delete val="1"/>
        <c:axPos val="b"/>
        <c:numFmt formatCode="0%" sourceLinked="1"/>
        <c:majorTickMark val="none"/>
        <c:minorTickMark val="none"/>
        <c:tickLblPos val="nextTo"/>
        <c:crossAx val="10"/>
        <c:crosses val="autoZero"/>
        <c:crossBetween val="between"/>
      </c:valAx>
      <c:catAx>
        <c:axId val="1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Taxation</a:t>
            </a:r>
            <a:r>
              <a:rPr lang="en-IE" baseline="0"/>
              <a:t> Awareness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'Question 15'!$B$3</c:f>
              <c:strCache>
                <c:ptCount val="1"/>
                <c:pt idx="0">
                  <c:v>Responses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FB29-4660-BEC7-2854AC326408}"/>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FB29-4660-BEC7-2854AC326408}"/>
              </c:ext>
            </c:extLst>
          </c:dPt>
          <c:dLbls>
            <c:dLbl>
              <c:idx val="0"/>
              <c:layout>
                <c:manualLayout>
                  <c:x val="-0.21205231481481482"/>
                  <c:y val="-0.12844783950617283"/>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B29-4660-BEC7-2854AC326408}"/>
                </c:ext>
              </c:extLst>
            </c:dLbl>
            <c:dLbl>
              <c:idx val="1"/>
              <c:layout>
                <c:manualLayout>
                  <c:x val="0.16810111111111112"/>
                  <c:y val="5.7157098765432138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B29-4660-BEC7-2854AC3264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'Question 15'!$A$4:$A$5</c:f>
              <c:strCache>
                <c:ptCount val="2"/>
                <c:pt idx="0">
                  <c:v>Yes</c:v>
                </c:pt>
                <c:pt idx="1">
                  <c:v>No</c:v>
                </c:pt>
              </c:strCache>
            </c:strRef>
          </c:cat>
          <c:val>
            <c:numRef>
              <c:f>'Question 15'!$B$4:$B$5</c:f>
              <c:numCache>
                <c:formatCode>0%</c:formatCode>
                <c:ptCount val="2"/>
                <c:pt idx="0">
                  <c:v>0.58099999999999996</c:v>
                </c:pt>
                <c:pt idx="1">
                  <c:v>0.41899999999999998</c:v>
                </c:pt>
              </c:numCache>
            </c:numRef>
          </c:val>
          <c:extLst>
            <c:ext xmlns:c16="http://schemas.microsoft.com/office/drawing/2014/chart" uri="{C3380CC4-5D6E-409C-BE32-E72D297353CC}">
              <c16:uniqueId val="{00000004-FB29-4660-BEC7-2854AC326408}"/>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Excise Tax Awareness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'Question 16'!$B$3</c:f>
              <c:strCache>
                <c:ptCount val="1"/>
                <c:pt idx="0">
                  <c:v>Responses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54AD-41E5-872B-8A62E174E7F7}"/>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54AD-41E5-872B-8A62E174E7F7}"/>
              </c:ext>
            </c:extLst>
          </c:dPt>
          <c:dLbls>
            <c:dLbl>
              <c:idx val="0"/>
              <c:layout>
                <c:manualLayout>
                  <c:x val="-0.16788925925925927"/>
                  <c:y val="4.3521296296296294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AD-41E5-872B-8A62E174E7F7}"/>
                </c:ext>
              </c:extLst>
            </c:dLbl>
            <c:dLbl>
              <c:idx val="1"/>
              <c:layout>
                <c:manualLayout>
                  <c:x val="0.22784018518518515"/>
                  <c:y val="-0.1376182098765432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4AD-41E5-872B-8A62E174E7F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'Question 16'!$A$4:$A$5</c:f>
              <c:strCache>
                <c:ptCount val="2"/>
                <c:pt idx="0">
                  <c:v>Yes</c:v>
                </c:pt>
                <c:pt idx="1">
                  <c:v>No</c:v>
                </c:pt>
              </c:strCache>
            </c:strRef>
          </c:cat>
          <c:val>
            <c:numRef>
              <c:f>'Question 16'!$B$4:$B$5</c:f>
              <c:numCache>
                <c:formatCode>0%</c:formatCode>
                <c:ptCount val="2"/>
                <c:pt idx="0">
                  <c:v>0.3911</c:v>
                </c:pt>
                <c:pt idx="1">
                  <c:v>0.6089</c:v>
                </c:pt>
              </c:numCache>
            </c:numRef>
          </c:val>
          <c:extLst>
            <c:ext xmlns:c16="http://schemas.microsoft.com/office/drawing/2014/chart" uri="{C3380CC4-5D6E-409C-BE32-E72D297353CC}">
              <c16:uniqueId val="{00000004-54AD-41E5-872B-8A62E174E7F7}"/>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Way</a:t>
            </a:r>
            <a:r>
              <a:rPr lang="en-IE" baseline="0"/>
              <a:t> you were made aware</a:t>
            </a:r>
            <a:endParaRPr lang="en-IE"/>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'Question 17'!$B$3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'Question 17'!$A$4:$A$10</c:f>
              <c:strCache>
                <c:ptCount val="7"/>
                <c:pt idx="0">
                  <c:v>From a friend, colleague or family member</c:v>
                </c:pt>
                <c:pt idx="1">
                  <c:v>At the purchase point</c:v>
                </c:pt>
                <c:pt idx="2">
                  <c:v>Newspaper</c:v>
                </c:pt>
                <c:pt idx="3">
                  <c:v>TV</c:v>
                </c:pt>
                <c:pt idx="4">
                  <c:v>Internet</c:v>
                </c:pt>
                <c:pt idx="5">
                  <c:v>Social Media</c:v>
                </c:pt>
                <c:pt idx="6">
                  <c:v>Other (please specify)</c:v>
                </c:pt>
              </c:strCache>
            </c:strRef>
          </c:cat>
          <c:val>
            <c:numRef>
              <c:f>'Question 17'!$B$4:$B$10</c:f>
              <c:numCache>
                <c:formatCode>0%</c:formatCode>
                <c:ptCount val="7"/>
                <c:pt idx="0">
                  <c:v>0.26666666666666666</c:v>
                </c:pt>
                <c:pt idx="1">
                  <c:v>8.8888888888888892E-2</c:v>
                </c:pt>
                <c:pt idx="2">
                  <c:v>0.17777777777777778</c:v>
                </c:pt>
                <c:pt idx="3">
                  <c:v>0.12222222222222222</c:v>
                </c:pt>
                <c:pt idx="4">
                  <c:v>0.3888888888888889</c:v>
                </c:pt>
                <c:pt idx="5">
                  <c:v>0.26666666666666666</c:v>
                </c:pt>
                <c:pt idx="6">
                  <c:v>8.9399999999999993E-2</c:v>
                </c:pt>
              </c:numCache>
            </c:numRef>
          </c:val>
          <c:extLst>
            <c:ext xmlns:c16="http://schemas.microsoft.com/office/drawing/2014/chart" uri="{C3380CC4-5D6E-409C-BE32-E72D297353CC}">
              <c16:uniqueId val="{00000000-C755-4D66-B8E0-984BCA994F5E}"/>
            </c:ext>
          </c:extLst>
        </c:ser>
        <c:dLbls>
          <c:dLblPos val="outEnd"/>
          <c:showLegendKey val="0"/>
          <c:showVal val="1"/>
          <c:showCatName val="0"/>
          <c:showSerName val="0"/>
          <c:showPercent val="0"/>
          <c:showBubbleSize val="0"/>
        </c:dLbls>
        <c:gapWidth val="100"/>
        <c:overlap val="-24"/>
        <c:axId val="10"/>
        <c:axId val="100"/>
      </c:barChart>
      <c:valAx>
        <c:axId val="100"/>
        <c:scaling>
          <c:orientation val="minMax"/>
        </c:scaling>
        <c:delete val="1"/>
        <c:axPos val="l"/>
        <c:numFmt formatCode="0%" sourceLinked="1"/>
        <c:majorTickMark val="none"/>
        <c:minorTickMark val="none"/>
        <c:tickLblPos val="nextTo"/>
        <c:crossAx val="10"/>
        <c:crosses val="autoZero"/>
        <c:crossBetween val="between"/>
      </c:valAx>
      <c:catAx>
        <c:axId val="1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Think about</a:t>
            </a:r>
            <a:r>
              <a:rPr lang="en-IE" baseline="0"/>
              <a:t> Price</a:t>
            </a:r>
            <a:endParaRPr lang="en-IE"/>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'Question 13'!$B$3</c:f>
              <c:strCache>
                <c:ptCount val="1"/>
                <c:pt idx="0">
                  <c:v>Responses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0295-460E-97FA-D90DC7ACEB5E}"/>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0295-460E-97FA-D90DC7ACEB5E}"/>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'Question 13'!$A$4:$A$5</c:f>
              <c:strCache>
                <c:ptCount val="2"/>
                <c:pt idx="0">
                  <c:v>Yes</c:v>
                </c:pt>
                <c:pt idx="1">
                  <c:v>No</c:v>
                </c:pt>
              </c:strCache>
            </c:strRef>
          </c:cat>
          <c:val>
            <c:numRef>
              <c:f>'Question 13'!$B$4:$B$5</c:f>
              <c:numCache>
                <c:formatCode>0.00%</c:formatCode>
                <c:ptCount val="2"/>
                <c:pt idx="0">
                  <c:v>0.82680000000000009</c:v>
                </c:pt>
                <c:pt idx="1">
                  <c:v>0.17319999999999999</c:v>
                </c:pt>
              </c:numCache>
            </c:numRef>
          </c:val>
          <c:extLst>
            <c:ext xmlns:c16="http://schemas.microsoft.com/office/drawing/2014/chart" uri="{C3380CC4-5D6E-409C-BE32-E72D297353CC}">
              <c16:uniqueId val="{00000004-0295-460E-97FA-D90DC7ACEB5E}"/>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Notice Price Changes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7884433676559651E-2"/>
          <c:y val="0.24526246719160105"/>
          <c:w val="0.90365402786190185"/>
          <c:h val="0.59815452755905507"/>
        </c:manualLayout>
      </c:layout>
      <c:pie3DChart>
        <c:varyColors val="1"/>
        <c:ser>
          <c:idx val="0"/>
          <c:order val="0"/>
          <c:tx>
            <c:strRef>
              <c:f>'Question 14'!$B$3</c:f>
              <c:strCache>
                <c:ptCount val="1"/>
                <c:pt idx="0">
                  <c:v>Responses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CEAA-4559-9B44-F5A099D72582}"/>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CEAA-4559-9B44-F5A099D72582}"/>
              </c:ext>
            </c:extLst>
          </c:dPt>
          <c:dLbls>
            <c:dLbl>
              <c:idx val="0"/>
              <c:layout>
                <c:manualLayout>
                  <c:x val="-0.15807527777777777"/>
                  <c:y val="-0.15807222222222223"/>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EAA-4559-9B44-F5A099D72582}"/>
                </c:ext>
              </c:extLst>
            </c:dLbl>
            <c:dLbl>
              <c:idx val="1"/>
              <c:layout>
                <c:manualLayout>
                  <c:x val="0.10850407407407407"/>
                  <c:y val="4.5853395061728398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EAA-4559-9B44-F5A099D7258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'Question 14'!$A$4:$A$5</c:f>
              <c:strCache>
                <c:ptCount val="2"/>
                <c:pt idx="0">
                  <c:v>Yes</c:v>
                </c:pt>
                <c:pt idx="1">
                  <c:v>No</c:v>
                </c:pt>
              </c:strCache>
            </c:strRef>
          </c:cat>
          <c:val>
            <c:numRef>
              <c:f>'Question 14'!$B$4:$B$5</c:f>
              <c:numCache>
                <c:formatCode>0%</c:formatCode>
                <c:ptCount val="2"/>
                <c:pt idx="0">
                  <c:v>0.7206999999999999</c:v>
                </c:pt>
                <c:pt idx="1">
                  <c:v>0.27929999999999999</c:v>
                </c:pt>
              </c:numCache>
            </c:numRef>
          </c:val>
          <c:extLst>
            <c:ext xmlns:c16="http://schemas.microsoft.com/office/drawing/2014/chart" uri="{C3380CC4-5D6E-409C-BE32-E72D297353CC}">
              <c16:uniqueId val="{00000004-CEAA-4559-9B44-F5A099D72582}"/>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Strictly Related to Price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Sheet2!$A$7</c:f>
              <c:strCache>
                <c:ptCount val="1"/>
                <c:pt idx="0">
                  <c:v>Strongly Disagree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Sheet2!$A$8</c:f>
              <c:numCache>
                <c:formatCode>0%</c:formatCode>
                <c:ptCount val="1"/>
                <c:pt idx="0">
                  <c:v>0.13969999999999999</c:v>
                </c:pt>
              </c:numCache>
            </c:numRef>
          </c:val>
          <c:extLst>
            <c:ext xmlns:c16="http://schemas.microsoft.com/office/drawing/2014/chart" uri="{C3380CC4-5D6E-409C-BE32-E72D297353CC}">
              <c16:uniqueId val="{00000000-4A28-4F9F-AC5B-5594F06042CE}"/>
            </c:ext>
          </c:extLst>
        </c:ser>
        <c:ser>
          <c:idx val="2"/>
          <c:order val="2"/>
          <c:tx>
            <c:strRef>
              <c:f>Sheet2!$C$7</c:f>
              <c:strCache>
                <c:ptCount val="1"/>
                <c:pt idx="0">
                  <c:v>Disagree</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Sheet2!$C$8</c:f>
              <c:numCache>
                <c:formatCode>0%</c:formatCode>
                <c:ptCount val="1"/>
                <c:pt idx="0">
                  <c:v>0.34079999999999999</c:v>
                </c:pt>
              </c:numCache>
            </c:numRef>
          </c:val>
          <c:extLst>
            <c:ext xmlns:c16="http://schemas.microsoft.com/office/drawing/2014/chart" uri="{C3380CC4-5D6E-409C-BE32-E72D297353CC}">
              <c16:uniqueId val="{00000001-4A28-4F9F-AC5B-5594F06042CE}"/>
            </c:ext>
          </c:extLst>
        </c:ser>
        <c:ser>
          <c:idx val="4"/>
          <c:order val="4"/>
          <c:tx>
            <c:strRef>
              <c:f>Sheet2!$E$7</c:f>
              <c:strCache>
                <c:ptCount val="1"/>
                <c:pt idx="0">
                  <c:v>Neutral</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Sheet2!$E$8</c:f>
              <c:numCache>
                <c:formatCode>0%</c:formatCode>
                <c:ptCount val="1"/>
                <c:pt idx="0">
                  <c:v>0.2346</c:v>
                </c:pt>
              </c:numCache>
            </c:numRef>
          </c:val>
          <c:extLst>
            <c:ext xmlns:c16="http://schemas.microsoft.com/office/drawing/2014/chart" uri="{C3380CC4-5D6E-409C-BE32-E72D297353CC}">
              <c16:uniqueId val="{00000002-4A28-4F9F-AC5B-5594F06042CE}"/>
            </c:ext>
          </c:extLst>
        </c:ser>
        <c:ser>
          <c:idx val="6"/>
          <c:order val="6"/>
          <c:tx>
            <c:strRef>
              <c:f>Sheet2!$G$7</c:f>
              <c:strCache>
                <c:ptCount val="1"/>
                <c:pt idx="0">
                  <c:v>Agree</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Sheet2!$G$8</c:f>
              <c:numCache>
                <c:formatCode>0%</c:formatCode>
                <c:ptCount val="1"/>
                <c:pt idx="0">
                  <c:v>0.21790000000000001</c:v>
                </c:pt>
              </c:numCache>
            </c:numRef>
          </c:val>
          <c:extLst>
            <c:ext xmlns:c16="http://schemas.microsoft.com/office/drawing/2014/chart" uri="{C3380CC4-5D6E-409C-BE32-E72D297353CC}">
              <c16:uniqueId val="{00000003-4A28-4F9F-AC5B-5594F06042CE}"/>
            </c:ext>
          </c:extLst>
        </c:ser>
        <c:ser>
          <c:idx val="8"/>
          <c:order val="8"/>
          <c:tx>
            <c:strRef>
              <c:f>Sheet2!$I$7</c:f>
              <c:strCache>
                <c:ptCount val="1"/>
                <c:pt idx="0">
                  <c:v>Strongly Agree</c:v>
                </c:pt>
              </c:strCache>
            </c:strRef>
          </c:tx>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Sheet2!$I$8</c:f>
              <c:numCache>
                <c:formatCode>0%</c:formatCode>
                <c:ptCount val="1"/>
                <c:pt idx="0">
                  <c:v>6.7000000000000004E-2</c:v>
                </c:pt>
              </c:numCache>
            </c:numRef>
          </c:val>
          <c:extLst>
            <c:ext xmlns:c16="http://schemas.microsoft.com/office/drawing/2014/chart" uri="{C3380CC4-5D6E-409C-BE32-E72D297353CC}">
              <c16:uniqueId val="{00000004-4A28-4F9F-AC5B-5594F06042CE}"/>
            </c:ext>
          </c:extLst>
        </c:ser>
        <c:dLbls>
          <c:dLblPos val="outEnd"/>
          <c:showLegendKey val="0"/>
          <c:showVal val="1"/>
          <c:showCatName val="0"/>
          <c:showSerName val="0"/>
          <c:showPercent val="0"/>
          <c:showBubbleSize val="0"/>
        </c:dLbls>
        <c:gapWidth val="100"/>
        <c:overlap val="-24"/>
        <c:axId val="948807967"/>
        <c:axId val="948812127"/>
        <c:extLst>
          <c:ext xmlns:c15="http://schemas.microsoft.com/office/drawing/2012/chart" uri="{02D57815-91ED-43cb-92C2-25804820EDAC}">
            <c15:filteredBarSeries>
              <c15:ser>
                <c:idx val="1"/>
                <c:order val="1"/>
                <c:tx>
                  <c:strRef>
                    <c:extLst>
                      <c:ext uri="{02D57815-91ED-43cb-92C2-25804820EDAC}">
                        <c15:formulaRef>
                          <c15:sqref>Sheet2!$B$7</c15:sqref>
                        </c15:formulaRef>
                      </c:ext>
                    </c:extLst>
                    <c:strCache>
                      <c:ptCount val="1"/>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Sheet2!$B$8</c15:sqref>
                        </c15:formulaRef>
                      </c:ext>
                    </c:extLst>
                    <c:numCache>
                      <c:formatCode>0%</c:formatCode>
                      <c:ptCount val="1"/>
                    </c:numCache>
                  </c:numRef>
                </c:val>
                <c:extLst>
                  <c:ext xmlns:c16="http://schemas.microsoft.com/office/drawing/2014/chart" uri="{C3380CC4-5D6E-409C-BE32-E72D297353CC}">
                    <c16:uniqueId val="{00000005-4A28-4F9F-AC5B-5594F06042CE}"/>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Sheet2!$D$7</c15:sqref>
                        </c15:formulaRef>
                      </c:ext>
                    </c:extLst>
                    <c:strCache>
                      <c:ptCount val="1"/>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Sheet2!$D$8</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6-4A28-4F9F-AC5B-5594F06042CE}"/>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Sheet2!$F$7</c15:sqref>
                        </c15:formulaRef>
                      </c:ext>
                    </c:extLst>
                    <c:strCache>
                      <c:ptCount val="1"/>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Sheet2!$F$8</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7-4A28-4F9F-AC5B-5594F06042CE}"/>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Sheet2!$H$7</c15:sqref>
                        </c15:formulaRef>
                      </c:ext>
                    </c:extLst>
                    <c:strCache>
                      <c:ptCount val="1"/>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Sheet2!$H$8</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8-4A28-4F9F-AC5B-5594F06042CE}"/>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Sheet2!$J$7</c15:sqref>
                        </c15:formulaRef>
                      </c:ext>
                    </c:extLst>
                    <c:strCache>
                      <c:ptCount val="1"/>
                    </c:strCache>
                  </c:strRef>
                </c:tx>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Sheet2!$J$8</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9-4A28-4F9F-AC5B-5594F06042CE}"/>
                  </c:ext>
                </c:extLst>
              </c15:ser>
            </c15:filteredBarSeries>
          </c:ext>
        </c:extLst>
      </c:barChart>
      <c:catAx>
        <c:axId val="948807967"/>
        <c:scaling>
          <c:orientation val="minMax"/>
        </c:scaling>
        <c:delete val="1"/>
        <c:axPos val="b"/>
        <c:numFmt formatCode="General" sourceLinked="1"/>
        <c:majorTickMark val="none"/>
        <c:minorTickMark val="none"/>
        <c:tickLblPos val="nextTo"/>
        <c:crossAx val="948812127"/>
        <c:crosses val="autoZero"/>
        <c:auto val="1"/>
        <c:lblAlgn val="ctr"/>
        <c:lblOffset val="100"/>
        <c:noMultiLvlLbl val="0"/>
      </c:catAx>
      <c:valAx>
        <c:axId val="948812127"/>
        <c:scaling>
          <c:orientation val="minMax"/>
        </c:scaling>
        <c:delete val="1"/>
        <c:axPos val="l"/>
        <c:numFmt formatCode="0%" sourceLinked="1"/>
        <c:majorTickMark val="none"/>
        <c:minorTickMark val="none"/>
        <c:tickLblPos val="nextTo"/>
        <c:crossAx val="948807967"/>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Price is an Important Factor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Sheet2!$A$4</c:f>
              <c:strCache>
                <c:ptCount val="1"/>
                <c:pt idx="0">
                  <c:v>Strongly Disagree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Sheet2!$A$5</c:f>
              <c:numCache>
                <c:formatCode>0%</c:formatCode>
                <c:ptCount val="1"/>
                <c:pt idx="0">
                  <c:v>6.7000000000000004E-2</c:v>
                </c:pt>
              </c:numCache>
            </c:numRef>
          </c:val>
          <c:extLst>
            <c:ext xmlns:c16="http://schemas.microsoft.com/office/drawing/2014/chart" uri="{C3380CC4-5D6E-409C-BE32-E72D297353CC}">
              <c16:uniqueId val="{00000000-C8C1-4944-AD42-DCAE4632774F}"/>
            </c:ext>
          </c:extLst>
        </c:ser>
        <c:ser>
          <c:idx val="2"/>
          <c:order val="2"/>
          <c:tx>
            <c:strRef>
              <c:f>Sheet2!$C$4</c:f>
              <c:strCache>
                <c:ptCount val="1"/>
                <c:pt idx="0">
                  <c:v>Disagree</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Sheet2!$C$5</c:f>
              <c:numCache>
                <c:formatCode>0%</c:formatCode>
                <c:ptCount val="1"/>
                <c:pt idx="0">
                  <c:v>7.8200000000000006E-2</c:v>
                </c:pt>
              </c:numCache>
            </c:numRef>
          </c:val>
          <c:extLst>
            <c:ext xmlns:c16="http://schemas.microsoft.com/office/drawing/2014/chart" uri="{C3380CC4-5D6E-409C-BE32-E72D297353CC}">
              <c16:uniqueId val="{00000001-C8C1-4944-AD42-DCAE4632774F}"/>
            </c:ext>
          </c:extLst>
        </c:ser>
        <c:ser>
          <c:idx val="4"/>
          <c:order val="4"/>
          <c:tx>
            <c:strRef>
              <c:f>Sheet2!$E$4</c:f>
              <c:strCache>
                <c:ptCount val="1"/>
                <c:pt idx="0">
                  <c:v>Neutral</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Sheet2!$E$5</c:f>
              <c:numCache>
                <c:formatCode>0%</c:formatCode>
                <c:ptCount val="1"/>
                <c:pt idx="0">
                  <c:v>0.2626</c:v>
                </c:pt>
              </c:numCache>
            </c:numRef>
          </c:val>
          <c:extLst>
            <c:ext xmlns:c16="http://schemas.microsoft.com/office/drawing/2014/chart" uri="{C3380CC4-5D6E-409C-BE32-E72D297353CC}">
              <c16:uniqueId val="{00000002-C8C1-4944-AD42-DCAE4632774F}"/>
            </c:ext>
          </c:extLst>
        </c:ser>
        <c:ser>
          <c:idx val="6"/>
          <c:order val="6"/>
          <c:tx>
            <c:strRef>
              <c:f>Sheet2!$G$4</c:f>
              <c:strCache>
                <c:ptCount val="1"/>
                <c:pt idx="0">
                  <c:v>Agree</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Sheet2!$G$5</c:f>
              <c:numCache>
                <c:formatCode>0%</c:formatCode>
                <c:ptCount val="1"/>
                <c:pt idx="0">
                  <c:v>0.45250000000000001</c:v>
                </c:pt>
              </c:numCache>
            </c:numRef>
          </c:val>
          <c:extLst>
            <c:ext xmlns:c16="http://schemas.microsoft.com/office/drawing/2014/chart" uri="{C3380CC4-5D6E-409C-BE32-E72D297353CC}">
              <c16:uniqueId val="{00000003-C8C1-4944-AD42-DCAE4632774F}"/>
            </c:ext>
          </c:extLst>
        </c:ser>
        <c:ser>
          <c:idx val="8"/>
          <c:order val="8"/>
          <c:tx>
            <c:strRef>
              <c:f>Sheet2!$I$4</c:f>
              <c:strCache>
                <c:ptCount val="1"/>
                <c:pt idx="0">
                  <c:v>Strongly Agree</c:v>
                </c:pt>
              </c:strCache>
            </c:strRef>
          </c:tx>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Sheet2!$I$5</c:f>
              <c:numCache>
                <c:formatCode>0%</c:formatCode>
                <c:ptCount val="1"/>
                <c:pt idx="0">
                  <c:v>0.13969999999999999</c:v>
                </c:pt>
              </c:numCache>
            </c:numRef>
          </c:val>
          <c:extLst>
            <c:ext xmlns:c16="http://schemas.microsoft.com/office/drawing/2014/chart" uri="{C3380CC4-5D6E-409C-BE32-E72D297353CC}">
              <c16:uniqueId val="{00000004-C8C1-4944-AD42-DCAE4632774F}"/>
            </c:ext>
          </c:extLst>
        </c:ser>
        <c:dLbls>
          <c:dLblPos val="outEnd"/>
          <c:showLegendKey val="0"/>
          <c:showVal val="1"/>
          <c:showCatName val="0"/>
          <c:showSerName val="0"/>
          <c:showPercent val="0"/>
          <c:showBubbleSize val="0"/>
        </c:dLbls>
        <c:gapWidth val="100"/>
        <c:overlap val="-24"/>
        <c:axId val="2110963727"/>
        <c:axId val="2110964143"/>
        <c:extLst>
          <c:ext xmlns:c15="http://schemas.microsoft.com/office/drawing/2012/chart" uri="{02D57815-91ED-43cb-92C2-25804820EDAC}">
            <c15:filteredBarSeries>
              <c15:ser>
                <c:idx val="1"/>
                <c:order val="1"/>
                <c:tx>
                  <c:strRef>
                    <c:extLst>
                      <c:ext uri="{02D57815-91ED-43cb-92C2-25804820EDAC}">
                        <c15:formulaRef>
                          <c15:sqref>Sheet2!$B$4</c15:sqref>
                        </c15:formulaRef>
                      </c:ext>
                    </c:extLst>
                    <c:strCache>
                      <c:ptCount val="1"/>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Sheet2!$B$5</c15:sqref>
                        </c15:formulaRef>
                      </c:ext>
                    </c:extLst>
                    <c:numCache>
                      <c:formatCode>0%</c:formatCode>
                      <c:ptCount val="1"/>
                    </c:numCache>
                  </c:numRef>
                </c:val>
                <c:extLst>
                  <c:ext xmlns:c16="http://schemas.microsoft.com/office/drawing/2014/chart" uri="{C3380CC4-5D6E-409C-BE32-E72D297353CC}">
                    <c16:uniqueId val="{00000005-C8C1-4944-AD42-DCAE4632774F}"/>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Sheet2!$D$4</c15:sqref>
                        </c15:formulaRef>
                      </c:ext>
                    </c:extLst>
                    <c:strCache>
                      <c:ptCount val="1"/>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Sheet2!$D$5</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6-C8C1-4944-AD42-DCAE4632774F}"/>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Sheet2!$F$4</c15:sqref>
                        </c15:formulaRef>
                      </c:ext>
                    </c:extLst>
                    <c:strCache>
                      <c:ptCount val="1"/>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Sheet2!$F$5</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7-C8C1-4944-AD42-DCAE4632774F}"/>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Sheet2!$H$4</c15:sqref>
                        </c15:formulaRef>
                      </c:ext>
                    </c:extLst>
                    <c:strCache>
                      <c:ptCount val="1"/>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Sheet2!$H$5</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8-C8C1-4944-AD42-DCAE4632774F}"/>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Sheet2!$J$4</c15:sqref>
                        </c15:formulaRef>
                      </c:ext>
                    </c:extLst>
                    <c:strCache>
                      <c:ptCount val="1"/>
                    </c:strCache>
                  </c:strRef>
                </c:tx>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Sheet2!$J$5</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9-C8C1-4944-AD42-DCAE4632774F}"/>
                  </c:ext>
                </c:extLst>
              </c15:ser>
            </c15:filteredBarSeries>
          </c:ext>
        </c:extLst>
      </c:barChart>
      <c:catAx>
        <c:axId val="211096372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0964143"/>
        <c:crosses val="autoZero"/>
        <c:auto val="1"/>
        <c:lblAlgn val="ctr"/>
        <c:lblOffset val="100"/>
        <c:noMultiLvlLbl val="0"/>
      </c:catAx>
      <c:valAx>
        <c:axId val="2110964143"/>
        <c:scaling>
          <c:orientation val="minMax"/>
        </c:scaling>
        <c:delete val="1"/>
        <c:axPos val="l"/>
        <c:numFmt formatCode="0%" sourceLinked="1"/>
        <c:majorTickMark val="none"/>
        <c:minorTickMark val="none"/>
        <c:tickLblPos val="nextTo"/>
        <c:crossAx val="211096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Other Variables</a:t>
            </a:r>
            <a:r>
              <a:rPr lang="en-IE" baseline="0"/>
              <a:t> are more Important than Price</a:t>
            </a:r>
            <a:endParaRPr lang="en-IE"/>
          </a:p>
        </c:rich>
      </c:tx>
      <c:layout>
        <c:manualLayout>
          <c:xMode val="edge"/>
          <c:yMode val="edge"/>
          <c:x val="0.11610411198600175"/>
          <c:y val="6.0185185185185182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Sheet2!$A$10</c:f>
              <c:strCache>
                <c:ptCount val="1"/>
                <c:pt idx="0">
                  <c:v>Strongly Disagree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Sheet2!$A$11</c:f>
              <c:numCache>
                <c:formatCode>0%</c:formatCode>
                <c:ptCount val="1"/>
                <c:pt idx="0">
                  <c:v>2.7900000000000001E-2</c:v>
                </c:pt>
              </c:numCache>
            </c:numRef>
          </c:val>
          <c:extLst>
            <c:ext xmlns:c16="http://schemas.microsoft.com/office/drawing/2014/chart" uri="{C3380CC4-5D6E-409C-BE32-E72D297353CC}">
              <c16:uniqueId val="{00000000-784B-4AE2-9FF1-6E0774235962}"/>
            </c:ext>
          </c:extLst>
        </c:ser>
        <c:ser>
          <c:idx val="2"/>
          <c:order val="2"/>
          <c:tx>
            <c:strRef>
              <c:f>Sheet2!$C$10</c:f>
              <c:strCache>
                <c:ptCount val="1"/>
                <c:pt idx="0">
                  <c:v>Disagree</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Sheet2!$C$11</c:f>
              <c:numCache>
                <c:formatCode>0%</c:formatCode>
                <c:ptCount val="1"/>
                <c:pt idx="0">
                  <c:v>6.7000000000000004E-2</c:v>
                </c:pt>
              </c:numCache>
            </c:numRef>
          </c:val>
          <c:extLst>
            <c:ext xmlns:c16="http://schemas.microsoft.com/office/drawing/2014/chart" uri="{C3380CC4-5D6E-409C-BE32-E72D297353CC}">
              <c16:uniqueId val="{00000001-784B-4AE2-9FF1-6E0774235962}"/>
            </c:ext>
          </c:extLst>
        </c:ser>
        <c:ser>
          <c:idx val="4"/>
          <c:order val="4"/>
          <c:tx>
            <c:strRef>
              <c:f>Sheet2!$E$10</c:f>
              <c:strCache>
                <c:ptCount val="1"/>
                <c:pt idx="0">
                  <c:v>Neutral</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Sheet2!$E$11</c:f>
              <c:numCache>
                <c:formatCode>0%</c:formatCode>
                <c:ptCount val="1"/>
                <c:pt idx="0">
                  <c:v>0.29049999999999998</c:v>
                </c:pt>
              </c:numCache>
            </c:numRef>
          </c:val>
          <c:extLst>
            <c:ext xmlns:c16="http://schemas.microsoft.com/office/drawing/2014/chart" uri="{C3380CC4-5D6E-409C-BE32-E72D297353CC}">
              <c16:uniqueId val="{00000002-784B-4AE2-9FF1-6E0774235962}"/>
            </c:ext>
          </c:extLst>
        </c:ser>
        <c:ser>
          <c:idx val="6"/>
          <c:order val="6"/>
          <c:tx>
            <c:strRef>
              <c:f>Sheet2!$G$10</c:f>
              <c:strCache>
                <c:ptCount val="1"/>
                <c:pt idx="0">
                  <c:v>Agree</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Sheet2!$G$11</c:f>
              <c:numCache>
                <c:formatCode>0%</c:formatCode>
                <c:ptCount val="1"/>
                <c:pt idx="0">
                  <c:v>0.45810000000000001</c:v>
                </c:pt>
              </c:numCache>
            </c:numRef>
          </c:val>
          <c:extLst>
            <c:ext xmlns:c16="http://schemas.microsoft.com/office/drawing/2014/chart" uri="{C3380CC4-5D6E-409C-BE32-E72D297353CC}">
              <c16:uniqueId val="{00000003-784B-4AE2-9FF1-6E0774235962}"/>
            </c:ext>
          </c:extLst>
        </c:ser>
        <c:ser>
          <c:idx val="8"/>
          <c:order val="8"/>
          <c:tx>
            <c:strRef>
              <c:f>Sheet2!$I$10</c:f>
              <c:strCache>
                <c:ptCount val="1"/>
                <c:pt idx="0">
                  <c:v>Strongly Agree</c:v>
                </c:pt>
              </c:strCache>
            </c:strRef>
          </c:tx>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Sheet2!$I$11</c:f>
              <c:numCache>
                <c:formatCode>0%</c:formatCode>
                <c:ptCount val="1"/>
                <c:pt idx="0">
                  <c:v>0.15640000000000001</c:v>
                </c:pt>
              </c:numCache>
            </c:numRef>
          </c:val>
          <c:extLst>
            <c:ext xmlns:c16="http://schemas.microsoft.com/office/drawing/2014/chart" uri="{C3380CC4-5D6E-409C-BE32-E72D297353CC}">
              <c16:uniqueId val="{00000004-784B-4AE2-9FF1-6E0774235962}"/>
            </c:ext>
          </c:extLst>
        </c:ser>
        <c:dLbls>
          <c:dLblPos val="outEnd"/>
          <c:showLegendKey val="0"/>
          <c:showVal val="1"/>
          <c:showCatName val="0"/>
          <c:showSerName val="0"/>
          <c:showPercent val="0"/>
          <c:showBubbleSize val="0"/>
        </c:dLbls>
        <c:gapWidth val="100"/>
        <c:overlap val="-24"/>
        <c:axId val="1011752703"/>
        <c:axId val="1011766847"/>
        <c:extLst>
          <c:ext xmlns:c15="http://schemas.microsoft.com/office/drawing/2012/chart" uri="{02D57815-91ED-43cb-92C2-25804820EDAC}">
            <c15:filteredBarSeries>
              <c15:ser>
                <c:idx val="1"/>
                <c:order val="1"/>
                <c:tx>
                  <c:strRef>
                    <c:extLst>
                      <c:ext uri="{02D57815-91ED-43cb-92C2-25804820EDAC}">
                        <c15:formulaRef>
                          <c15:sqref>Sheet2!$B$10</c15:sqref>
                        </c15:formulaRef>
                      </c:ext>
                    </c:extLst>
                    <c:strCache>
                      <c:ptCount val="1"/>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Sheet2!$B$11</c15:sqref>
                        </c15:formulaRef>
                      </c:ext>
                    </c:extLst>
                    <c:numCache>
                      <c:formatCode>0%</c:formatCode>
                      <c:ptCount val="1"/>
                    </c:numCache>
                  </c:numRef>
                </c:val>
                <c:extLst>
                  <c:ext xmlns:c16="http://schemas.microsoft.com/office/drawing/2014/chart" uri="{C3380CC4-5D6E-409C-BE32-E72D297353CC}">
                    <c16:uniqueId val="{00000005-784B-4AE2-9FF1-6E0774235962}"/>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Sheet2!$D$10</c15:sqref>
                        </c15:formulaRef>
                      </c:ext>
                    </c:extLst>
                    <c:strCache>
                      <c:ptCount val="1"/>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Sheet2!$D$11</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6-784B-4AE2-9FF1-6E0774235962}"/>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Sheet2!$F$10</c15:sqref>
                        </c15:formulaRef>
                      </c:ext>
                    </c:extLst>
                    <c:strCache>
                      <c:ptCount val="1"/>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Sheet2!$F$11</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7-784B-4AE2-9FF1-6E0774235962}"/>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Sheet2!$H$10</c15:sqref>
                        </c15:formulaRef>
                      </c:ext>
                    </c:extLst>
                    <c:strCache>
                      <c:ptCount val="1"/>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Sheet2!$H$11</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8-784B-4AE2-9FF1-6E0774235962}"/>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Sheet2!$J$10</c15:sqref>
                        </c15:formulaRef>
                      </c:ext>
                    </c:extLst>
                    <c:strCache>
                      <c:ptCount val="1"/>
                    </c:strCache>
                  </c:strRef>
                </c:tx>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Sheet2!$J$11</c15:sqref>
                        </c15:formulaRef>
                      </c:ext>
                    </c:extLst>
                    <c:numCache>
                      <c:formatCode>0%</c:formatCode>
                      <c:ptCount val="1"/>
                    </c:numCache>
                  </c:numRef>
                </c:val>
                <c:extLst xmlns:c15="http://schemas.microsoft.com/office/drawing/2012/chart">
                  <c:ext xmlns:c16="http://schemas.microsoft.com/office/drawing/2014/chart" uri="{C3380CC4-5D6E-409C-BE32-E72D297353CC}">
                    <c16:uniqueId val="{00000009-784B-4AE2-9FF1-6E0774235962}"/>
                  </c:ext>
                </c:extLst>
              </c15:ser>
            </c15:filteredBarSeries>
          </c:ext>
        </c:extLst>
      </c:barChart>
      <c:catAx>
        <c:axId val="1011752703"/>
        <c:scaling>
          <c:orientation val="minMax"/>
        </c:scaling>
        <c:delete val="1"/>
        <c:axPos val="b"/>
        <c:numFmt formatCode="General" sourceLinked="1"/>
        <c:majorTickMark val="none"/>
        <c:minorTickMark val="none"/>
        <c:tickLblPos val="nextTo"/>
        <c:crossAx val="1011766847"/>
        <c:crosses val="autoZero"/>
        <c:auto val="1"/>
        <c:lblAlgn val="ctr"/>
        <c:lblOffset val="100"/>
        <c:noMultiLvlLbl val="0"/>
      </c:catAx>
      <c:valAx>
        <c:axId val="1011766847"/>
        <c:scaling>
          <c:orientation val="minMax"/>
        </c:scaling>
        <c:delete val="1"/>
        <c:axPos val="l"/>
        <c:numFmt formatCode="0%" sourceLinked="1"/>
        <c:majorTickMark val="none"/>
        <c:minorTickMark val="none"/>
        <c:tickLblPos val="nextTo"/>
        <c:crossAx val="10117527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Other Variables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'Question 22'!$B$3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'Question 22'!$A$4:$A$8</c:f>
              <c:strCache>
                <c:ptCount val="5"/>
                <c:pt idx="0">
                  <c:v>Quality</c:v>
                </c:pt>
                <c:pt idx="1">
                  <c:v>Brand</c:v>
                </c:pt>
                <c:pt idx="2">
                  <c:v>Availability</c:v>
                </c:pt>
                <c:pt idx="3">
                  <c:v>Promotion - Campaigns and Advertisements</c:v>
                </c:pt>
                <c:pt idx="4">
                  <c:v>Other (please specify)</c:v>
                </c:pt>
              </c:strCache>
            </c:strRef>
          </c:cat>
          <c:val>
            <c:numRef>
              <c:f>'Question 22'!$B$4:$B$8</c:f>
              <c:numCache>
                <c:formatCode>0%</c:formatCode>
                <c:ptCount val="5"/>
                <c:pt idx="0">
                  <c:v>0.75419999999999998</c:v>
                </c:pt>
                <c:pt idx="1">
                  <c:v>0.5363</c:v>
                </c:pt>
                <c:pt idx="2">
                  <c:v>0.20669999999999999</c:v>
                </c:pt>
                <c:pt idx="3">
                  <c:v>0.36309999999999998</c:v>
                </c:pt>
                <c:pt idx="4">
                  <c:v>2.7900000000000001E-2</c:v>
                </c:pt>
              </c:numCache>
            </c:numRef>
          </c:val>
          <c:extLst>
            <c:ext xmlns:c16="http://schemas.microsoft.com/office/drawing/2014/chart" uri="{C3380CC4-5D6E-409C-BE32-E72D297353CC}">
              <c16:uniqueId val="{00000000-0622-4C27-BD2A-15509CD36D5A}"/>
            </c:ext>
          </c:extLst>
        </c:ser>
        <c:dLbls>
          <c:dLblPos val="outEnd"/>
          <c:showLegendKey val="0"/>
          <c:showVal val="1"/>
          <c:showCatName val="0"/>
          <c:showSerName val="0"/>
          <c:showPercent val="0"/>
          <c:showBubbleSize val="0"/>
        </c:dLbls>
        <c:gapWidth val="115"/>
        <c:overlap val="-20"/>
        <c:axId val="10"/>
        <c:axId val="100"/>
      </c:barChart>
      <c:valAx>
        <c:axId val="100"/>
        <c:scaling>
          <c:orientation val="minMax"/>
        </c:scaling>
        <c:delete val="1"/>
        <c:axPos val="b"/>
        <c:numFmt formatCode="0%" sourceLinked="1"/>
        <c:majorTickMark val="none"/>
        <c:minorTickMark val="none"/>
        <c:tickLblPos val="nextTo"/>
        <c:crossAx val="10"/>
        <c:crosses val="autoZero"/>
        <c:crossBetween val="between"/>
      </c:valAx>
      <c:catAx>
        <c:axId val="1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3884259259259265E-2"/>
          <c:y val="6.2716049382716049E-2"/>
          <c:w val="0.85239944444444449"/>
          <c:h val="0.86595123456790124"/>
        </c:manualLayout>
      </c:layout>
      <c:barChart>
        <c:barDir val="bar"/>
        <c:grouping val="clustered"/>
        <c:varyColors val="0"/>
        <c:ser>
          <c:idx val="0"/>
          <c:order val="0"/>
          <c:tx>
            <c:strRef>
              <c:f>'[Copy of Reduction on Alcohol Taxation.xlsx]Question 2'!$B$3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'[Copy of Reduction on Alcohol Taxation.xlsx]Question 2'!$A$4:$A$9</c:f>
              <c:strCache>
                <c:ptCount val="6"/>
                <c:pt idx="0">
                  <c:v>18 to 24</c:v>
                </c:pt>
                <c:pt idx="1">
                  <c:v>25 to 34</c:v>
                </c:pt>
                <c:pt idx="2">
                  <c:v>35 to 44</c:v>
                </c:pt>
                <c:pt idx="3">
                  <c:v>45 to 54</c:v>
                </c:pt>
                <c:pt idx="4">
                  <c:v>55 to 64</c:v>
                </c:pt>
                <c:pt idx="5">
                  <c:v>65+</c:v>
                </c:pt>
              </c:strCache>
            </c:strRef>
          </c:cat>
          <c:val>
            <c:numRef>
              <c:f>'[Copy of Reduction on Alcohol Taxation.xlsx]Question 2'!$B$4:$B$9</c:f>
              <c:numCache>
                <c:formatCode>0%</c:formatCode>
                <c:ptCount val="6"/>
                <c:pt idx="0">
                  <c:v>0.2346</c:v>
                </c:pt>
                <c:pt idx="1">
                  <c:v>0.56979999999999997</c:v>
                </c:pt>
                <c:pt idx="2">
                  <c:v>0.17319999999999999</c:v>
                </c:pt>
                <c:pt idx="3">
                  <c:v>1.6799999999999999E-2</c:v>
                </c:pt>
                <c:pt idx="4">
                  <c:v>5.6000000000000008E-3</c:v>
                </c:pt>
                <c:pt idx="5">
                  <c:v>0</c:v>
                </c:pt>
              </c:numCache>
            </c:numRef>
          </c:val>
          <c:extLst>
            <c:ext xmlns:c16="http://schemas.microsoft.com/office/drawing/2014/chart" uri="{C3380CC4-5D6E-409C-BE32-E72D297353CC}">
              <c16:uniqueId val="{00000000-3A4C-42EB-82EF-17B868BDDA53}"/>
            </c:ext>
          </c:extLst>
        </c:ser>
        <c:dLbls>
          <c:dLblPos val="inEnd"/>
          <c:showLegendKey val="0"/>
          <c:showVal val="1"/>
          <c:showCatName val="0"/>
          <c:showSerName val="0"/>
          <c:showPercent val="0"/>
          <c:showBubbleSize val="0"/>
        </c:dLbls>
        <c:gapWidth val="115"/>
        <c:overlap val="-20"/>
        <c:axId val="10"/>
        <c:axId val="100"/>
      </c:barChart>
      <c:valAx>
        <c:axId val="100"/>
        <c:scaling>
          <c:orientation val="minMax"/>
        </c:scaling>
        <c:delete val="1"/>
        <c:axPos val="b"/>
        <c:numFmt formatCode="0%" sourceLinked="1"/>
        <c:majorTickMark val="none"/>
        <c:minorTickMark val="none"/>
        <c:tickLblPos val="nextTo"/>
        <c:crossAx val="10"/>
        <c:crosses val="autoZero"/>
        <c:crossBetween val="between"/>
      </c:valAx>
      <c:catAx>
        <c:axId val="1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Purchase the</a:t>
            </a:r>
            <a:r>
              <a:rPr lang="en-IE" baseline="0"/>
              <a:t> Same Brand</a:t>
            </a:r>
            <a:endParaRPr lang="en-IE"/>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'Question 24'!$B$3</c:f>
              <c:strCache>
                <c:ptCount val="1"/>
                <c:pt idx="0">
                  <c:v>Responses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858C-4FEA-BA0E-8F76C16E18DD}"/>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858C-4FEA-BA0E-8F76C16E18DD}"/>
              </c:ext>
            </c:extLst>
          </c:dPt>
          <c:dLbls>
            <c:dLbl>
              <c:idx val="0"/>
              <c:layout>
                <c:manualLayout>
                  <c:x val="-0.10269314814814814"/>
                  <c:y val="-0.22569074074074075"/>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58C-4FEA-BA0E-8F76C16E18DD}"/>
                </c:ext>
              </c:extLst>
            </c:dLbl>
            <c:dLbl>
              <c:idx val="1"/>
              <c:layout>
                <c:manualLayout>
                  <c:x val="8.6170370370370411E-2"/>
                  <c:y val="7.0580555555555549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58C-4FEA-BA0E-8F76C16E18DD}"/>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'Question 24'!$A$4:$A$5</c:f>
              <c:strCache>
                <c:ptCount val="2"/>
                <c:pt idx="0">
                  <c:v>Yes</c:v>
                </c:pt>
                <c:pt idx="1">
                  <c:v>No</c:v>
                </c:pt>
              </c:strCache>
            </c:strRef>
          </c:cat>
          <c:val>
            <c:numRef>
              <c:f>'Question 24'!$B$4:$B$5</c:f>
              <c:numCache>
                <c:formatCode>0%</c:formatCode>
                <c:ptCount val="2"/>
                <c:pt idx="0">
                  <c:v>0.81559999999999999</c:v>
                </c:pt>
                <c:pt idx="1">
                  <c:v>0.18440000000000001</c:v>
                </c:pt>
              </c:numCache>
            </c:numRef>
          </c:val>
          <c:extLst>
            <c:ext xmlns:c16="http://schemas.microsoft.com/office/drawing/2014/chart" uri="{C3380CC4-5D6E-409C-BE32-E72D297353CC}">
              <c16:uniqueId val="{00000004-858C-4FEA-BA0E-8F76C16E18DD}"/>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IE"/>
              <a:t>Inclined to Switch to Another Brand</a:t>
            </a:r>
          </a:p>
        </c:rich>
      </c:tx>
      <c:overlay val="0"/>
    </c:title>
    <c:autoTitleDeleted val="0"/>
    <c:plotArea>
      <c:layout>
        <c:manualLayout>
          <c:layoutTarget val="inner"/>
          <c:xMode val="edge"/>
          <c:yMode val="edge"/>
          <c:x val="2.5873221216041398E-2"/>
          <c:y val="0.13318321979646702"/>
          <c:w val="0.69488434373787478"/>
          <c:h val="0.7207693756038237"/>
        </c:manualLayout>
      </c:layout>
      <c:barChart>
        <c:barDir val="col"/>
        <c:grouping val="clustered"/>
        <c:varyColors val="0"/>
        <c:ser>
          <c:idx val="0"/>
          <c:order val="0"/>
          <c:tx>
            <c:strRef>
              <c:f>'Question 25'!$B$3</c:f>
              <c:strCache>
                <c:ptCount val="1"/>
                <c:pt idx="0">
                  <c:v>Not Probable</c:v>
                </c:pt>
              </c:strCache>
            </c:strRef>
          </c:tx>
          <c:spPr>
            <a:solidFill>
              <a:srgbClr val="00BF6F"/>
            </a:solidFill>
            <a:ln>
              <a:prstDash val="solid"/>
            </a:ln>
          </c:spPr>
          <c:invertIfNegative val="0"/>
          <c:cat>
            <c:strRef>
              <c:f>'Question 25'!$A$4:$A$9</c:f>
              <c:strCache>
                <c:ptCount val="6"/>
                <c:pt idx="0">
                  <c:v>Beer</c:v>
                </c:pt>
                <c:pt idx="1">
                  <c:v>Wine</c:v>
                </c:pt>
                <c:pt idx="2">
                  <c:v>Vodka</c:v>
                </c:pt>
                <c:pt idx="3">
                  <c:v>Gin</c:v>
                </c:pt>
                <c:pt idx="4">
                  <c:v>Whiskey</c:v>
                </c:pt>
                <c:pt idx="5">
                  <c:v>Other Spirits</c:v>
                </c:pt>
              </c:strCache>
            </c:strRef>
          </c:cat>
          <c:val>
            <c:numRef>
              <c:f>'Question 25'!$B$4:$B$9</c:f>
              <c:numCache>
                <c:formatCode>0%</c:formatCode>
                <c:ptCount val="6"/>
                <c:pt idx="0">
                  <c:v>7.2599999999999998E-2</c:v>
                </c:pt>
                <c:pt idx="1">
                  <c:v>8.9399999999999993E-2</c:v>
                </c:pt>
                <c:pt idx="2">
                  <c:v>0.1173</c:v>
                </c:pt>
                <c:pt idx="3">
                  <c:v>0.1229</c:v>
                </c:pt>
                <c:pt idx="4">
                  <c:v>0.16200000000000001</c:v>
                </c:pt>
                <c:pt idx="5">
                  <c:v>0.1285</c:v>
                </c:pt>
              </c:numCache>
            </c:numRef>
          </c:val>
          <c:extLst>
            <c:ext xmlns:c16="http://schemas.microsoft.com/office/drawing/2014/chart" uri="{C3380CC4-5D6E-409C-BE32-E72D297353CC}">
              <c16:uniqueId val="{00000000-F040-4030-8B73-6E5ED73FD929}"/>
            </c:ext>
          </c:extLst>
        </c:ser>
        <c:ser>
          <c:idx val="1"/>
          <c:order val="1"/>
          <c:tx>
            <c:strRef>
              <c:f>'Question 25'!$D$3</c:f>
              <c:strCache>
                <c:ptCount val="1"/>
                <c:pt idx="0">
                  <c:v>Somewhat Improbable</c:v>
                </c:pt>
              </c:strCache>
            </c:strRef>
          </c:tx>
          <c:spPr>
            <a:solidFill>
              <a:srgbClr val="507CB6"/>
            </a:solidFill>
            <a:ln>
              <a:prstDash val="solid"/>
            </a:ln>
          </c:spPr>
          <c:invertIfNegative val="0"/>
          <c:cat>
            <c:strRef>
              <c:f>'Question 25'!$A$4:$A$9</c:f>
              <c:strCache>
                <c:ptCount val="6"/>
                <c:pt idx="0">
                  <c:v>Beer</c:v>
                </c:pt>
                <c:pt idx="1">
                  <c:v>Wine</c:v>
                </c:pt>
                <c:pt idx="2">
                  <c:v>Vodka</c:v>
                </c:pt>
                <c:pt idx="3">
                  <c:v>Gin</c:v>
                </c:pt>
                <c:pt idx="4">
                  <c:v>Whiskey</c:v>
                </c:pt>
                <c:pt idx="5">
                  <c:v>Other Spirits</c:v>
                </c:pt>
              </c:strCache>
            </c:strRef>
          </c:cat>
          <c:val>
            <c:numRef>
              <c:f>'Question 25'!$D$4:$D$9</c:f>
              <c:numCache>
                <c:formatCode>0%</c:formatCode>
                <c:ptCount val="6"/>
                <c:pt idx="0">
                  <c:v>0.11169999999999999</c:v>
                </c:pt>
                <c:pt idx="1">
                  <c:v>7.8200000000000006E-2</c:v>
                </c:pt>
                <c:pt idx="2">
                  <c:v>8.3800000000000013E-2</c:v>
                </c:pt>
                <c:pt idx="3">
                  <c:v>0.10059999999999999</c:v>
                </c:pt>
                <c:pt idx="4">
                  <c:v>0.11169999999999999</c:v>
                </c:pt>
                <c:pt idx="5">
                  <c:v>4.4699999999999997E-2</c:v>
                </c:pt>
              </c:numCache>
            </c:numRef>
          </c:val>
          <c:extLst>
            <c:ext xmlns:c16="http://schemas.microsoft.com/office/drawing/2014/chart" uri="{C3380CC4-5D6E-409C-BE32-E72D297353CC}">
              <c16:uniqueId val="{00000001-F040-4030-8B73-6E5ED73FD929}"/>
            </c:ext>
          </c:extLst>
        </c:ser>
        <c:ser>
          <c:idx val="2"/>
          <c:order val="2"/>
          <c:tx>
            <c:strRef>
              <c:f>'Question 25'!$F$3</c:f>
              <c:strCache>
                <c:ptCount val="1"/>
                <c:pt idx="0">
                  <c:v>Neutral</c:v>
                </c:pt>
              </c:strCache>
            </c:strRef>
          </c:tx>
          <c:spPr>
            <a:solidFill>
              <a:srgbClr val="F9BE00"/>
            </a:solidFill>
            <a:ln>
              <a:prstDash val="solid"/>
            </a:ln>
          </c:spPr>
          <c:invertIfNegative val="0"/>
          <c:cat>
            <c:strRef>
              <c:f>'Question 25'!$A$4:$A$9</c:f>
              <c:strCache>
                <c:ptCount val="6"/>
                <c:pt idx="0">
                  <c:v>Beer</c:v>
                </c:pt>
                <c:pt idx="1">
                  <c:v>Wine</c:v>
                </c:pt>
                <c:pt idx="2">
                  <c:v>Vodka</c:v>
                </c:pt>
                <c:pt idx="3">
                  <c:v>Gin</c:v>
                </c:pt>
                <c:pt idx="4">
                  <c:v>Whiskey</c:v>
                </c:pt>
                <c:pt idx="5">
                  <c:v>Other Spirits</c:v>
                </c:pt>
              </c:strCache>
            </c:strRef>
          </c:cat>
          <c:val>
            <c:numRef>
              <c:f>'Question 25'!$F$4:$F$9</c:f>
              <c:numCache>
                <c:formatCode>0%</c:formatCode>
                <c:ptCount val="6"/>
                <c:pt idx="0">
                  <c:v>0.2626</c:v>
                </c:pt>
                <c:pt idx="1">
                  <c:v>0.29049999999999998</c:v>
                </c:pt>
                <c:pt idx="2">
                  <c:v>0.41899999999999998</c:v>
                </c:pt>
                <c:pt idx="3">
                  <c:v>0.36309999999999998</c:v>
                </c:pt>
                <c:pt idx="4">
                  <c:v>0.3911</c:v>
                </c:pt>
                <c:pt idx="5">
                  <c:v>0.49159999999999998</c:v>
                </c:pt>
              </c:numCache>
            </c:numRef>
          </c:val>
          <c:extLst>
            <c:ext xmlns:c16="http://schemas.microsoft.com/office/drawing/2014/chart" uri="{C3380CC4-5D6E-409C-BE32-E72D297353CC}">
              <c16:uniqueId val="{00000002-F040-4030-8B73-6E5ED73FD929}"/>
            </c:ext>
          </c:extLst>
        </c:ser>
        <c:ser>
          <c:idx val="3"/>
          <c:order val="3"/>
          <c:tx>
            <c:strRef>
              <c:f>'Question 25'!$H$3</c:f>
              <c:strCache>
                <c:ptCount val="1"/>
                <c:pt idx="0">
                  <c:v>Somewhat Probable</c:v>
                </c:pt>
              </c:strCache>
            </c:strRef>
          </c:tx>
          <c:spPr>
            <a:solidFill>
              <a:srgbClr val="6BC8CD"/>
            </a:solidFill>
            <a:ln>
              <a:prstDash val="solid"/>
            </a:ln>
          </c:spPr>
          <c:invertIfNegative val="0"/>
          <c:cat>
            <c:strRef>
              <c:f>'Question 25'!$A$4:$A$9</c:f>
              <c:strCache>
                <c:ptCount val="6"/>
                <c:pt idx="0">
                  <c:v>Beer</c:v>
                </c:pt>
                <c:pt idx="1">
                  <c:v>Wine</c:v>
                </c:pt>
                <c:pt idx="2">
                  <c:v>Vodka</c:v>
                </c:pt>
                <c:pt idx="3">
                  <c:v>Gin</c:v>
                </c:pt>
                <c:pt idx="4">
                  <c:v>Whiskey</c:v>
                </c:pt>
                <c:pt idx="5">
                  <c:v>Other Spirits</c:v>
                </c:pt>
              </c:strCache>
            </c:strRef>
          </c:cat>
          <c:val>
            <c:numRef>
              <c:f>'Question 25'!$H$4:$H$9</c:f>
              <c:numCache>
                <c:formatCode>0%</c:formatCode>
                <c:ptCount val="6"/>
                <c:pt idx="0">
                  <c:v>0.4078</c:v>
                </c:pt>
                <c:pt idx="1">
                  <c:v>0.25700000000000001</c:v>
                </c:pt>
                <c:pt idx="2">
                  <c:v>0.18990000000000001</c:v>
                </c:pt>
                <c:pt idx="3">
                  <c:v>0.19550000000000001</c:v>
                </c:pt>
                <c:pt idx="4">
                  <c:v>0.17319999999999999</c:v>
                </c:pt>
                <c:pt idx="5">
                  <c:v>0.1676</c:v>
                </c:pt>
              </c:numCache>
            </c:numRef>
          </c:val>
          <c:extLst>
            <c:ext xmlns:c16="http://schemas.microsoft.com/office/drawing/2014/chart" uri="{C3380CC4-5D6E-409C-BE32-E72D297353CC}">
              <c16:uniqueId val="{00000003-F040-4030-8B73-6E5ED73FD929}"/>
            </c:ext>
          </c:extLst>
        </c:ser>
        <c:ser>
          <c:idx val="4"/>
          <c:order val="4"/>
          <c:tx>
            <c:strRef>
              <c:f>'Question 25'!$J$3</c:f>
              <c:strCache>
                <c:ptCount val="1"/>
                <c:pt idx="0">
                  <c:v>Very Probable</c:v>
                </c:pt>
              </c:strCache>
            </c:strRef>
          </c:tx>
          <c:spPr>
            <a:solidFill>
              <a:srgbClr val="FF8B4F"/>
            </a:solidFill>
            <a:ln>
              <a:prstDash val="solid"/>
            </a:ln>
          </c:spPr>
          <c:invertIfNegative val="0"/>
          <c:cat>
            <c:strRef>
              <c:f>'Question 25'!$A$4:$A$9</c:f>
              <c:strCache>
                <c:ptCount val="6"/>
                <c:pt idx="0">
                  <c:v>Beer</c:v>
                </c:pt>
                <c:pt idx="1">
                  <c:v>Wine</c:v>
                </c:pt>
                <c:pt idx="2">
                  <c:v>Vodka</c:v>
                </c:pt>
                <c:pt idx="3">
                  <c:v>Gin</c:v>
                </c:pt>
                <c:pt idx="4">
                  <c:v>Whiskey</c:v>
                </c:pt>
                <c:pt idx="5">
                  <c:v>Other Spirits</c:v>
                </c:pt>
              </c:strCache>
            </c:strRef>
          </c:cat>
          <c:val>
            <c:numRef>
              <c:f>'Question 25'!$J$4:$J$9</c:f>
              <c:numCache>
                <c:formatCode>0%</c:formatCode>
                <c:ptCount val="6"/>
                <c:pt idx="0">
                  <c:v>0.14530000000000001</c:v>
                </c:pt>
                <c:pt idx="1">
                  <c:v>0.28489999999999999</c:v>
                </c:pt>
                <c:pt idx="2">
                  <c:v>0.18990000000000001</c:v>
                </c:pt>
                <c:pt idx="3">
                  <c:v>0.21790000000000001</c:v>
                </c:pt>
                <c:pt idx="4">
                  <c:v>0.16200000000000001</c:v>
                </c:pt>
                <c:pt idx="5">
                  <c:v>0.1676</c:v>
                </c:pt>
              </c:numCache>
            </c:numRef>
          </c:val>
          <c:extLst>
            <c:ext xmlns:c16="http://schemas.microsoft.com/office/drawing/2014/chart" uri="{C3380CC4-5D6E-409C-BE32-E72D297353CC}">
              <c16:uniqueId val="{00000004-F040-4030-8B73-6E5ED73FD929}"/>
            </c:ext>
          </c:extLst>
        </c:ser>
        <c:dLbls>
          <c:showLegendKey val="0"/>
          <c:showVal val="0"/>
          <c:showCatName val="0"/>
          <c:showSerName val="0"/>
          <c:showPercent val="0"/>
          <c:showBubbleSize val="0"/>
        </c:dLbls>
        <c:gapWidth val="150"/>
        <c:axId val="10"/>
        <c:axId val="100"/>
      </c:barChart>
      <c:valAx>
        <c:axId val="100"/>
        <c:scaling>
          <c:orientation val="minMax"/>
        </c:scaling>
        <c:delete val="1"/>
        <c:axPos val="l"/>
        <c:numFmt formatCode="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Reasons to Switch to Another Brand</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'Question 26'!$B$3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'Question 26'!$A$4:$A$8</c:f>
              <c:strCache>
                <c:ptCount val="5"/>
                <c:pt idx="0">
                  <c:v>To save money</c:v>
                </c:pt>
                <c:pt idx="1">
                  <c:v>To get a higher quality product at the same price</c:v>
                </c:pt>
                <c:pt idx="2">
                  <c:v>To try a new product that has been promoted</c:v>
                </c:pt>
                <c:pt idx="3">
                  <c:v>To avoid brands that you no longer identify yourself with</c:v>
                </c:pt>
                <c:pt idx="4">
                  <c:v>Other (please specify)</c:v>
                </c:pt>
              </c:strCache>
            </c:strRef>
          </c:cat>
          <c:val>
            <c:numRef>
              <c:f>'Question 26'!$B$4:$B$8</c:f>
              <c:numCache>
                <c:formatCode>0%</c:formatCode>
                <c:ptCount val="5"/>
                <c:pt idx="0">
                  <c:v>0.51960000000000006</c:v>
                </c:pt>
                <c:pt idx="1">
                  <c:v>0.60340000000000005</c:v>
                </c:pt>
                <c:pt idx="2">
                  <c:v>0.48039999999999999</c:v>
                </c:pt>
                <c:pt idx="3">
                  <c:v>0.1061</c:v>
                </c:pt>
                <c:pt idx="4">
                  <c:v>1.6799999999999999E-2</c:v>
                </c:pt>
              </c:numCache>
            </c:numRef>
          </c:val>
          <c:extLst>
            <c:ext xmlns:c16="http://schemas.microsoft.com/office/drawing/2014/chart" uri="{C3380CC4-5D6E-409C-BE32-E72D297353CC}">
              <c16:uniqueId val="{00000000-2457-483E-B863-6F76538AC937}"/>
            </c:ext>
          </c:extLst>
        </c:ser>
        <c:dLbls>
          <c:dLblPos val="inEnd"/>
          <c:showLegendKey val="0"/>
          <c:showVal val="1"/>
          <c:showCatName val="0"/>
          <c:showSerName val="0"/>
          <c:showPercent val="0"/>
          <c:showBubbleSize val="0"/>
        </c:dLbls>
        <c:gapWidth val="115"/>
        <c:overlap val="-20"/>
        <c:axId val="10"/>
        <c:axId val="100"/>
      </c:barChart>
      <c:valAx>
        <c:axId val="100"/>
        <c:scaling>
          <c:orientation val="minMax"/>
        </c:scaling>
        <c:delete val="1"/>
        <c:axPos val="b"/>
        <c:numFmt formatCode="0%" sourceLinked="1"/>
        <c:majorTickMark val="none"/>
        <c:minorTickMark val="none"/>
        <c:tickLblPos val="nextTo"/>
        <c:crossAx val="10"/>
        <c:crosses val="autoZero"/>
        <c:crossBetween val="between"/>
      </c:valAx>
      <c:catAx>
        <c:axId val="1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IE"/>
              <a:t>Inclined to Switch</a:t>
            </a:r>
            <a:r>
              <a:rPr lang="en-IE" baseline="0"/>
              <a:t> to Another Type of Drink</a:t>
            </a:r>
            <a:endParaRPr lang="en-IE"/>
          </a:p>
        </c:rich>
      </c:tx>
      <c:overlay val="0"/>
    </c:title>
    <c:autoTitleDeleted val="0"/>
    <c:plotArea>
      <c:layout>
        <c:manualLayout>
          <c:layoutTarget val="inner"/>
          <c:xMode val="edge"/>
          <c:yMode val="edge"/>
          <c:x val="2.7160493827160494E-2"/>
          <c:y val="0.2279642058165548"/>
          <c:w val="0.67970389812384568"/>
          <c:h val="0.60533918159558919"/>
        </c:manualLayout>
      </c:layout>
      <c:barChart>
        <c:barDir val="col"/>
        <c:grouping val="clustered"/>
        <c:varyColors val="0"/>
        <c:ser>
          <c:idx val="0"/>
          <c:order val="0"/>
          <c:tx>
            <c:strRef>
              <c:f>'Question 27'!$B$3</c:f>
              <c:strCache>
                <c:ptCount val="1"/>
                <c:pt idx="0">
                  <c:v>Not Probable</c:v>
                </c:pt>
              </c:strCache>
            </c:strRef>
          </c:tx>
          <c:spPr>
            <a:solidFill>
              <a:srgbClr val="00BF6F"/>
            </a:solidFill>
            <a:ln>
              <a:prstDash val="solid"/>
            </a:ln>
          </c:spPr>
          <c:invertIfNegative val="0"/>
          <c:cat>
            <c:strRef>
              <c:f>'Question 27'!$A$4:$A$9</c:f>
              <c:strCache>
                <c:ptCount val="6"/>
                <c:pt idx="0">
                  <c:v>Beer</c:v>
                </c:pt>
                <c:pt idx="1">
                  <c:v>Wine</c:v>
                </c:pt>
                <c:pt idx="2">
                  <c:v>Vodka</c:v>
                </c:pt>
                <c:pt idx="3">
                  <c:v>Gin</c:v>
                </c:pt>
                <c:pt idx="4">
                  <c:v>Whiskey</c:v>
                </c:pt>
                <c:pt idx="5">
                  <c:v>Other Spirits</c:v>
                </c:pt>
              </c:strCache>
            </c:strRef>
          </c:cat>
          <c:val>
            <c:numRef>
              <c:f>'Question 27'!$B$4:$B$9</c:f>
              <c:numCache>
                <c:formatCode>0.00%</c:formatCode>
                <c:ptCount val="6"/>
                <c:pt idx="0">
                  <c:v>0.2346</c:v>
                </c:pt>
                <c:pt idx="1">
                  <c:v>0.17319999999999999</c:v>
                </c:pt>
                <c:pt idx="2">
                  <c:v>0.1285</c:v>
                </c:pt>
                <c:pt idx="3">
                  <c:v>0.1229</c:v>
                </c:pt>
                <c:pt idx="4">
                  <c:v>0.15640000000000001</c:v>
                </c:pt>
                <c:pt idx="5">
                  <c:v>0.16200000000000001</c:v>
                </c:pt>
              </c:numCache>
            </c:numRef>
          </c:val>
          <c:extLst>
            <c:ext xmlns:c16="http://schemas.microsoft.com/office/drawing/2014/chart" uri="{C3380CC4-5D6E-409C-BE32-E72D297353CC}">
              <c16:uniqueId val="{00000000-BCB7-4D97-B0C8-396E6027818F}"/>
            </c:ext>
          </c:extLst>
        </c:ser>
        <c:ser>
          <c:idx val="1"/>
          <c:order val="1"/>
          <c:tx>
            <c:strRef>
              <c:f>'Question 27'!$D$3</c:f>
              <c:strCache>
                <c:ptCount val="1"/>
                <c:pt idx="0">
                  <c:v>Somewhat Improbable</c:v>
                </c:pt>
              </c:strCache>
            </c:strRef>
          </c:tx>
          <c:spPr>
            <a:solidFill>
              <a:srgbClr val="507CB6"/>
            </a:solidFill>
            <a:ln>
              <a:prstDash val="solid"/>
            </a:ln>
          </c:spPr>
          <c:invertIfNegative val="0"/>
          <c:cat>
            <c:strRef>
              <c:f>'Question 27'!$A$4:$A$9</c:f>
              <c:strCache>
                <c:ptCount val="6"/>
                <c:pt idx="0">
                  <c:v>Beer</c:v>
                </c:pt>
                <c:pt idx="1">
                  <c:v>Wine</c:v>
                </c:pt>
                <c:pt idx="2">
                  <c:v>Vodka</c:v>
                </c:pt>
                <c:pt idx="3">
                  <c:v>Gin</c:v>
                </c:pt>
                <c:pt idx="4">
                  <c:v>Whiskey</c:v>
                </c:pt>
                <c:pt idx="5">
                  <c:v>Other Spirits</c:v>
                </c:pt>
              </c:strCache>
            </c:strRef>
          </c:cat>
          <c:val>
            <c:numRef>
              <c:f>'Question 27'!$D$4:$D$9</c:f>
              <c:numCache>
                <c:formatCode>0.00%</c:formatCode>
                <c:ptCount val="6"/>
                <c:pt idx="0">
                  <c:v>0.14530000000000001</c:v>
                </c:pt>
                <c:pt idx="1">
                  <c:v>0.1061</c:v>
                </c:pt>
                <c:pt idx="2">
                  <c:v>6.7000000000000004E-2</c:v>
                </c:pt>
                <c:pt idx="3">
                  <c:v>7.8200000000000006E-2</c:v>
                </c:pt>
                <c:pt idx="4">
                  <c:v>8.9399999999999993E-2</c:v>
                </c:pt>
                <c:pt idx="5">
                  <c:v>4.4699999999999997E-2</c:v>
                </c:pt>
              </c:numCache>
            </c:numRef>
          </c:val>
          <c:extLst>
            <c:ext xmlns:c16="http://schemas.microsoft.com/office/drawing/2014/chart" uri="{C3380CC4-5D6E-409C-BE32-E72D297353CC}">
              <c16:uniqueId val="{00000001-BCB7-4D97-B0C8-396E6027818F}"/>
            </c:ext>
          </c:extLst>
        </c:ser>
        <c:ser>
          <c:idx val="2"/>
          <c:order val="2"/>
          <c:tx>
            <c:strRef>
              <c:f>'Question 27'!$F$3</c:f>
              <c:strCache>
                <c:ptCount val="1"/>
                <c:pt idx="0">
                  <c:v>Neutral</c:v>
                </c:pt>
              </c:strCache>
            </c:strRef>
          </c:tx>
          <c:spPr>
            <a:solidFill>
              <a:srgbClr val="F9BE00"/>
            </a:solidFill>
            <a:ln>
              <a:prstDash val="solid"/>
            </a:ln>
          </c:spPr>
          <c:invertIfNegative val="0"/>
          <c:cat>
            <c:strRef>
              <c:f>'Question 27'!$A$4:$A$9</c:f>
              <c:strCache>
                <c:ptCount val="6"/>
                <c:pt idx="0">
                  <c:v>Beer</c:v>
                </c:pt>
                <c:pt idx="1">
                  <c:v>Wine</c:v>
                </c:pt>
                <c:pt idx="2">
                  <c:v>Vodka</c:v>
                </c:pt>
                <c:pt idx="3">
                  <c:v>Gin</c:v>
                </c:pt>
                <c:pt idx="4">
                  <c:v>Whiskey</c:v>
                </c:pt>
                <c:pt idx="5">
                  <c:v>Other Spirits</c:v>
                </c:pt>
              </c:strCache>
            </c:strRef>
          </c:cat>
          <c:val>
            <c:numRef>
              <c:f>'Question 27'!$F$4:$F$9</c:f>
              <c:numCache>
                <c:formatCode>0.00%</c:formatCode>
                <c:ptCount val="6"/>
                <c:pt idx="0">
                  <c:v>0.21790000000000001</c:v>
                </c:pt>
                <c:pt idx="1">
                  <c:v>0.25140000000000001</c:v>
                </c:pt>
                <c:pt idx="2">
                  <c:v>0.34079999999999999</c:v>
                </c:pt>
                <c:pt idx="3">
                  <c:v>0.36870000000000003</c:v>
                </c:pt>
                <c:pt idx="4">
                  <c:v>0.39660000000000001</c:v>
                </c:pt>
                <c:pt idx="5">
                  <c:v>0.41899999999999998</c:v>
                </c:pt>
              </c:numCache>
            </c:numRef>
          </c:val>
          <c:extLst>
            <c:ext xmlns:c16="http://schemas.microsoft.com/office/drawing/2014/chart" uri="{C3380CC4-5D6E-409C-BE32-E72D297353CC}">
              <c16:uniqueId val="{00000002-BCB7-4D97-B0C8-396E6027818F}"/>
            </c:ext>
          </c:extLst>
        </c:ser>
        <c:ser>
          <c:idx val="3"/>
          <c:order val="3"/>
          <c:tx>
            <c:strRef>
              <c:f>'Question 27'!$H$3</c:f>
              <c:strCache>
                <c:ptCount val="1"/>
                <c:pt idx="0">
                  <c:v>Somewhat Probable</c:v>
                </c:pt>
              </c:strCache>
            </c:strRef>
          </c:tx>
          <c:spPr>
            <a:solidFill>
              <a:srgbClr val="6BC8CD"/>
            </a:solidFill>
            <a:ln>
              <a:prstDash val="solid"/>
            </a:ln>
          </c:spPr>
          <c:invertIfNegative val="0"/>
          <c:cat>
            <c:strRef>
              <c:f>'Question 27'!$A$4:$A$9</c:f>
              <c:strCache>
                <c:ptCount val="6"/>
                <c:pt idx="0">
                  <c:v>Beer</c:v>
                </c:pt>
                <c:pt idx="1">
                  <c:v>Wine</c:v>
                </c:pt>
                <c:pt idx="2">
                  <c:v>Vodka</c:v>
                </c:pt>
                <c:pt idx="3">
                  <c:v>Gin</c:v>
                </c:pt>
                <c:pt idx="4">
                  <c:v>Whiskey</c:v>
                </c:pt>
                <c:pt idx="5">
                  <c:v>Other Spirits</c:v>
                </c:pt>
              </c:strCache>
            </c:strRef>
          </c:cat>
          <c:val>
            <c:numRef>
              <c:f>'Question 27'!$H$4:$H$9</c:f>
              <c:numCache>
                <c:formatCode>0.00%</c:formatCode>
                <c:ptCount val="6"/>
                <c:pt idx="0">
                  <c:v>0.2346</c:v>
                </c:pt>
                <c:pt idx="1">
                  <c:v>0.27929999999999999</c:v>
                </c:pt>
                <c:pt idx="2">
                  <c:v>0.2011</c:v>
                </c:pt>
                <c:pt idx="3">
                  <c:v>0.17879999999999999</c:v>
                </c:pt>
                <c:pt idx="4">
                  <c:v>0.15079999999999999</c:v>
                </c:pt>
                <c:pt idx="5">
                  <c:v>0.13969999999999999</c:v>
                </c:pt>
              </c:numCache>
            </c:numRef>
          </c:val>
          <c:extLst>
            <c:ext xmlns:c16="http://schemas.microsoft.com/office/drawing/2014/chart" uri="{C3380CC4-5D6E-409C-BE32-E72D297353CC}">
              <c16:uniqueId val="{00000003-BCB7-4D97-B0C8-396E6027818F}"/>
            </c:ext>
          </c:extLst>
        </c:ser>
        <c:ser>
          <c:idx val="4"/>
          <c:order val="4"/>
          <c:tx>
            <c:strRef>
              <c:f>'Question 27'!$J$3</c:f>
              <c:strCache>
                <c:ptCount val="1"/>
                <c:pt idx="0">
                  <c:v>Very Probable</c:v>
                </c:pt>
              </c:strCache>
            </c:strRef>
          </c:tx>
          <c:spPr>
            <a:solidFill>
              <a:srgbClr val="FF8B4F"/>
            </a:solidFill>
            <a:ln>
              <a:prstDash val="solid"/>
            </a:ln>
          </c:spPr>
          <c:invertIfNegative val="0"/>
          <c:cat>
            <c:strRef>
              <c:f>'Question 27'!$A$4:$A$9</c:f>
              <c:strCache>
                <c:ptCount val="6"/>
                <c:pt idx="0">
                  <c:v>Beer</c:v>
                </c:pt>
                <c:pt idx="1">
                  <c:v>Wine</c:v>
                </c:pt>
                <c:pt idx="2">
                  <c:v>Vodka</c:v>
                </c:pt>
                <c:pt idx="3">
                  <c:v>Gin</c:v>
                </c:pt>
                <c:pt idx="4">
                  <c:v>Whiskey</c:v>
                </c:pt>
                <c:pt idx="5">
                  <c:v>Other Spirits</c:v>
                </c:pt>
              </c:strCache>
            </c:strRef>
          </c:cat>
          <c:val>
            <c:numRef>
              <c:f>'Question 27'!$J$4:$J$9</c:f>
              <c:numCache>
                <c:formatCode>0.00%</c:formatCode>
                <c:ptCount val="6"/>
                <c:pt idx="0">
                  <c:v>0.1676</c:v>
                </c:pt>
                <c:pt idx="1">
                  <c:v>0.18990000000000001</c:v>
                </c:pt>
                <c:pt idx="2">
                  <c:v>0.2626</c:v>
                </c:pt>
                <c:pt idx="3">
                  <c:v>0.25140000000000001</c:v>
                </c:pt>
                <c:pt idx="4">
                  <c:v>0.20669999999999999</c:v>
                </c:pt>
                <c:pt idx="5">
                  <c:v>0.2346</c:v>
                </c:pt>
              </c:numCache>
            </c:numRef>
          </c:val>
          <c:extLst>
            <c:ext xmlns:c16="http://schemas.microsoft.com/office/drawing/2014/chart" uri="{C3380CC4-5D6E-409C-BE32-E72D297353CC}">
              <c16:uniqueId val="{00000004-BCB7-4D97-B0C8-396E6027818F}"/>
            </c:ext>
          </c:extLst>
        </c:ser>
        <c:dLbls>
          <c:showLegendKey val="0"/>
          <c:showVal val="0"/>
          <c:showCatName val="0"/>
          <c:showSerName val="0"/>
          <c:showPercent val="0"/>
          <c:showBubbleSize val="0"/>
        </c:dLbls>
        <c:gapWidth val="150"/>
        <c:axId val="10"/>
        <c:axId val="100"/>
      </c:barChart>
      <c:valAx>
        <c:axId val="100"/>
        <c:scaling>
          <c:orientation val="minMax"/>
        </c:scaling>
        <c:delete val="1"/>
        <c:axPos val="l"/>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sz="1600" b="1" i="0" u="none" strike="noStrike" baseline="0">
                <a:effectLst/>
              </a:rPr>
              <a:t>Reasons to Switch to Another Type of Drink</a:t>
            </a:r>
            <a:endParaRPr lang="en-IE"/>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'Question 28'!$B$3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'Question 28'!$A$4:$A$8</c:f>
              <c:strCache>
                <c:ptCount val="5"/>
                <c:pt idx="0">
                  <c:v>To save money</c:v>
                </c:pt>
                <c:pt idx="1">
                  <c:v>To get a higher quality product at the same price</c:v>
                </c:pt>
                <c:pt idx="2">
                  <c:v>To get higher volume of alcohol at the same price</c:v>
                </c:pt>
                <c:pt idx="3">
                  <c:v>To adapt to circumstances i.e. drinking at home instead of going to a pub</c:v>
                </c:pt>
                <c:pt idx="4">
                  <c:v>Other (please specify)</c:v>
                </c:pt>
              </c:strCache>
            </c:strRef>
          </c:cat>
          <c:val>
            <c:numRef>
              <c:f>'Question 28'!$B$4:$B$8</c:f>
              <c:numCache>
                <c:formatCode>0%</c:formatCode>
                <c:ptCount val="5"/>
                <c:pt idx="0">
                  <c:v>0.5363</c:v>
                </c:pt>
                <c:pt idx="1">
                  <c:v>0.57540000000000002</c:v>
                </c:pt>
                <c:pt idx="2">
                  <c:v>0.21790000000000001</c:v>
                </c:pt>
                <c:pt idx="3">
                  <c:v>0.33520000000000011</c:v>
                </c:pt>
                <c:pt idx="4">
                  <c:v>4.4699999999999997E-2</c:v>
                </c:pt>
              </c:numCache>
            </c:numRef>
          </c:val>
          <c:extLst>
            <c:ext xmlns:c16="http://schemas.microsoft.com/office/drawing/2014/chart" uri="{C3380CC4-5D6E-409C-BE32-E72D297353CC}">
              <c16:uniqueId val="{00000000-8D96-4674-B0C2-362340A5871F}"/>
            </c:ext>
          </c:extLst>
        </c:ser>
        <c:dLbls>
          <c:dLblPos val="outEnd"/>
          <c:showLegendKey val="0"/>
          <c:showVal val="1"/>
          <c:showCatName val="0"/>
          <c:showSerName val="0"/>
          <c:showPercent val="0"/>
          <c:showBubbleSize val="0"/>
        </c:dLbls>
        <c:gapWidth val="115"/>
        <c:overlap val="-20"/>
        <c:axId val="10"/>
        <c:axId val="100"/>
      </c:barChart>
      <c:valAx>
        <c:axId val="100"/>
        <c:scaling>
          <c:orientation val="minMax"/>
        </c:scaling>
        <c:delete val="1"/>
        <c:axPos val="b"/>
        <c:numFmt formatCode="0%" sourceLinked="1"/>
        <c:majorTickMark val="none"/>
        <c:minorTickMark val="none"/>
        <c:tickLblPos val="nextTo"/>
        <c:crossAx val="10"/>
        <c:crosses val="autoZero"/>
        <c:crossBetween val="between"/>
      </c:valAx>
      <c:catAx>
        <c:axId val="1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solidFill>
                  <a:schemeClr val="accent1"/>
                </a:solidFill>
              </a:rPr>
              <a:t>Salary</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'[Copy of Reduction on Alcohol Taxation.xlsx]Question 4'!$B$3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'[Copy of Reduction on Alcohol Taxation.xlsx]Question 4'!$A$4:$A$8</c:f>
              <c:strCache>
                <c:ptCount val="5"/>
                <c:pt idx="0">
                  <c:v>Less than €15,000</c:v>
                </c:pt>
                <c:pt idx="1">
                  <c:v>€15,001 and €25,000</c:v>
                </c:pt>
                <c:pt idx="2">
                  <c:v>€25,001 and €35,000</c:v>
                </c:pt>
                <c:pt idx="3">
                  <c:v>€35,001 and €45,000</c:v>
                </c:pt>
                <c:pt idx="4">
                  <c:v>Above €45,000</c:v>
                </c:pt>
              </c:strCache>
            </c:strRef>
          </c:cat>
          <c:val>
            <c:numRef>
              <c:f>'[Copy of Reduction on Alcohol Taxation.xlsx]Question 4'!$B$4:$B$8</c:f>
              <c:numCache>
                <c:formatCode>0%</c:formatCode>
                <c:ptCount val="5"/>
                <c:pt idx="0">
                  <c:v>0.36870000000000003</c:v>
                </c:pt>
                <c:pt idx="1">
                  <c:v>0.34079999999999999</c:v>
                </c:pt>
                <c:pt idx="2">
                  <c:v>0.18440000000000001</c:v>
                </c:pt>
                <c:pt idx="3">
                  <c:v>5.5899999999999998E-2</c:v>
                </c:pt>
                <c:pt idx="4">
                  <c:v>5.0299999999999997E-2</c:v>
                </c:pt>
              </c:numCache>
            </c:numRef>
          </c:val>
          <c:extLst>
            <c:ext xmlns:c16="http://schemas.microsoft.com/office/drawing/2014/chart" uri="{C3380CC4-5D6E-409C-BE32-E72D297353CC}">
              <c16:uniqueId val="{00000000-EE8D-4DCD-8AFF-8EEAE72955B6}"/>
            </c:ext>
          </c:extLst>
        </c:ser>
        <c:dLbls>
          <c:dLblPos val="outEnd"/>
          <c:showLegendKey val="0"/>
          <c:showVal val="1"/>
          <c:showCatName val="0"/>
          <c:showSerName val="0"/>
          <c:showPercent val="0"/>
          <c:showBubbleSize val="0"/>
        </c:dLbls>
        <c:gapWidth val="100"/>
        <c:overlap val="-24"/>
        <c:axId val="10"/>
        <c:axId val="100"/>
      </c:barChart>
      <c:valAx>
        <c:axId val="100"/>
        <c:scaling>
          <c:orientation val="minMax"/>
        </c:scaling>
        <c:delete val="1"/>
        <c:axPos val="l"/>
        <c:numFmt formatCode="0%" sourceLinked="1"/>
        <c:majorTickMark val="none"/>
        <c:minorTickMark val="none"/>
        <c:tickLblPos val="nextTo"/>
        <c:crossAx val="10"/>
        <c:crosses val="autoZero"/>
        <c:crossBetween val="between"/>
      </c:valAx>
      <c:catAx>
        <c:axId val="1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accent1"/>
                </a:solidFill>
                <a:latin typeface="+mn-lt"/>
                <a:ea typeface="+mn-ea"/>
                <a:cs typeface="+mn-cs"/>
              </a:defRPr>
            </a:pPr>
            <a:r>
              <a:rPr lang="en-IE">
                <a:solidFill>
                  <a:schemeClr val="accent1"/>
                </a:solidFill>
              </a:rPr>
              <a:t>Level of Consumption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accent1"/>
              </a:solidFill>
              <a:latin typeface="+mn-lt"/>
              <a:ea typeface="+mn-ea"/>
              <a:cs typeface="+mn-cs"/>
            </a:defRPr>
          </a:pPr>
          <a:endParaRPr lang="en-US"/>
        </a:p>
      </c:txPr>
    </c:title>
    <c:autoTitleDeleted val="0"/>
    <c:plotArea>
      <c:layout/>
      <c:barChart>
        <c:barDir val="col"/>
        <c:grouping val="clustered"/>
        <c:varyColors val="0"/>
        <c:ser>
          <c:idx val="0"/>
          <c:order val="0"/>
          <c:tx>
            <c:strRef>
              <c:f>'[Copy of Reduction on Alcohol Taxation.xlsx]Question 5'!$B$3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'[Copy of Reduction on Alcohol Taxation.xlsx]Question 5'!$A$4:$A$9</c:f>
              <c:strCache>
                <c:ptCount val="6"/>
                <c:pt idx="0">
                  <c:v>0</c:v>
                </c:pt>
                <c:pt idx="1">
                  <c:v>1-4</c:v>
                </c:pt>
                <c:pt idx="2">
                  <c:v>5-8</c:v>
                </c:pt>
                <c:pt idx="3">
                  <c:v>9-12</c:v>
                </c:pt>
                <c:pt idx="4">
                  <c:v>13-16</c:v>
                </c:pt>
                <c:pt idx="5">
                  <c:v>More than 16</c:v>
                </c:pt>
              </c:strCache>
            </c:strRef>
          </c:cat>
          <c:val>
            <c:numRef>
              <c:f>'[Copy of Reduction on Alcohol Taxation.xlsx]Question 5'!$B$4:$B$9</c:f>
              <c:numCache>
                <c:formatCode>0%</c:formatCode>
                <c:ptCount val="6"/>
                <c:pt idx="0">
                  <c:v>0.1061</c:v>
                </c:pt>
                <c:pt idx="1">
                  <c:v>0.58660000000000001</c:v>
                </c:pt>
                <c:pt idx="2">
                  <c:v>0.15079999999999999</c:v>
                </c:pt>
                <c:pt idx="3">
                  <c:v>6.7000000000000004E-2</c:v>
                </c:pt>
                <c:pt idx="4">
                  <c:v>3.3500000000000002E-2</c:v>
                </c:pt>
                <c:pt idx="5">
                  <c:v>5.5899999999999998E-2</c:v>
                </c:pt>
              </c:numCache>
            </c:numRef>
          </c:val>
          <c:extLst>
            <c:ext xmlns:c16="http://schemas.microsoft.com/office/drawing/2014/chart" uri="{C3380CC4-5D6E-409C-BE32-E72D297353CC}">
              <c16:uniqueId val="{00000000-A347-44A1-B8FB-F5F2CFC0AA99}"/>
            </c:ext>
          </c:extLst>
        </c:ser>
        <c:dLbls>
          <c:dLblPos val="outEnd"/>
          <c:showLegendKey val="0"/>
          <c:showVal val="1"/>
          <c:showCatName val="0"/>
          <c:showSerName val="0"/>
          <c:showPercent val="0"/>
          <c:showBubbleSize val="0"/>
        </c:dLbls>
        <c:gapWidth val="100"/>
        <c:overlap val="-24"/>
        <c:axId val="10"/>
        <c:axId val="100"/>
      </c:barChart>
      <c:valAx>
        <c:axId val="100"/>
        <c:scaling>
          <c:orientation val="minMax"/>
        </c:scaling>
        <c:delete val="1"/>
        <c:axPos val="l"/>
        <c:numFmt formatCode="0%" sourceLinked="1"/>
        <c:majorTickMark val="none"/>
        <c:minorTickMark val="none"/>
        <c:tickLblPos val="nextTo"/>
        <c:crossAx val="10"/>
        <c:crosses val="autoZero"/>
        <c:crossBetween val="between"/>
      </c:valAx>
      <c:catAx>
        <c:axId val="1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accent1"/>
                </a:solidFill>
                <a:latin typeface="+mn-lt"/>
                <a:ea typeface="+mn-ea"/>
                <a:cs typeface="+mn-cs"/>
              </a:defRPr>
            </a:pPr>
            <a:r>
              <a:rPr lang="en-IE">
                <a:solidFill>
                  <a:schemeClr val="accent1"/>
                </a:solidFill>
              </a:rPr>
              <a:t>Started Drinking Age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accent1"/>
              </a:solidFill>
              <a:latin typeface="+mn-lt"/>
              <a:ea typeface="+mn-ea"/>
              <a:cs typeface="+mn-cs"/>
            </a:defRPr>
          </a:pPr>
          <a:endParaRPr lang="en-US"/>
        </a:p>
      </c:txPr>
    </c:title>
    <c:autoTitleDeleted val="0"/>
    <c:plotArea>
      <c:layout/>
      <c:pieChart>
        <c:varyColors val="1"/>
        <c:ser>
          <c:idx val="0"/>
          <c:order val="0"/>
          <c:tx>
            <c:strRef>
              <c:f>Sheet1!$B$20</c:f>
              <c:strCache>
                <c:ptCount val="1"/>
                <c:pt idx="0">
                  <c:v>Percent</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47D0-4365-B41D-C42AAC25A881}"/>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47D0-4365-B41D-C42AAC25A881}"/>
              </c:ext>
            </c:extLst>
          </c:dPt>
          <c:dPt>
            <c:idx val="2"/>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47D0-4365-B41D-C42AAC25A881}"/>
              </c:ext>
            </c:extLst>
          </c:dPt>
          <c:dPt>
            <c:idx val="3"/>
            <c:bubble3D val="0"/>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47D0-4365-B41D-C42AAC25A881}"/>
              </c:ext>
            </c:extLst>
          </c:dPt>
          <c:dLbls>
            <c:dLbl>
              <c:idx val="3"/>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6="http://schemas.microsoft.com/office/drawing/2014/chart" uri="{C3380CC4-5D6E-409C-BE32-E72D297353CC}">
                  <c16:uniqueId val="{00000007-47D0-4365-B41D-C42AAC25A881}"/>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Sheet1!$A$21:$A$24</c:f>
              <c:strCache>
                <c:ptCount val="4"/>
                <c:pt idx="0">
                  <c:v>Before 18 years old</c:v>
                </c:pt>
                <c:pt idx="1">
                  <c:v>18 years old</c:v>
                </c:pt>
                <c:pt idx="2">
                  <c:v>After 18 years old</c:v>
                </c:pt>
                <c:pt idx="3">
                  <c:v>Other</c:v>
                </c:pt>
              </c:strCache>
            </c:strRef>
          </c:cat>
          <c:val>
            <c:numRef>
              <c:f>Sheet1!$B$21:$B$24</c:f>
              <c:numCache>
                <c:formatCode>0%</c:formatCode>
                <c:ptCount val="4"/>
                <c:pt idx="0">
                  <c:v>0.66480446927374304</c:v>
                </c:pt>
                <c:pt idx="1">
                  <c:v>0.1787709497206704</c:v>
                </c:pt>
                <c:pt idx="2">
                  <c:v>0.14525139664804471</c:v>
                </c:pt>
                <c:pt idx="3">
                  <c:v>1.11731843575419E-2</c:v>
                </c:pt>
              </c:numCache>
            </c:numRef>
          </c:val>
          <c:extLst>
            <c:ext xmlns:c16="http://schemas.microsoft.com/office/drawing/2014/chart" uri="{C3380CC4-5D6E-409C-BE32-E72D297353CC}">
              <c16:uniqueId val="{00000008-47D0-4365-B41D-C42AAC25A881}"/>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solidFill>
                  <a:schemeClr val="accent1"/>
                </a:solidFill>
              </a:rPr>
              <a:t>Motivation</a:t>
            </a:r>
            <a:r>
              <a:rPr lang="en-IE" baseline="0">
                <a:solidFill>
                  <a:schemeClr val="accent1"/>
                </a:solidFill>
              </a:rPr>
              <a:t> behind start drinking</a:t>
            </a:r>
            <a:endParaRPr lang="en-IE">
              <a:solidFill>
                <a:schemeClr val="accent1"/>
              </a:solidFill>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'Question 7'!$B$3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'Question 7'!$A$4:$A$9</c:f>
              <c:strCache>
                <c:ptCount val="6"/>
                <c:pt idx="0">
                  <c:v>Peer pressure</c:v>
                </c:pt>
                <c:pt idx="1">
                  <c:v>Curiosity</c:v>
                </c:pt>
                <c:pt idx="2">
                  <c:v>Because you 'felt like it' (Bored)</c:v>
                </c:pt>
                <c:pt idx="3">
                  <c:v>To be more socially outgoing and confident</c:v>
                </c:pt>
                <c:pt idx="4">
                  <c:v>Influence of an adult</c:v>
                </c:pt>
                <c:pt idx="5">
                  <c:v>Other (please specify)</c:v>
                </c:pt>
              </c:strCache>
            </c:strRef>
          </c:cat>
          <c:val>
            <c:numRef>
              <c:f>'Question 7'!$B$4:$B$9</c:f>
              <c:numCache>
                <c:formatCode>0%</c:formatCode>
                <c:ptCount val="6"/>
                <c:pt idx="0">
                  <c:v>5.5899999999999998E-2</c:v>
                </c:pt>
                <c:pt idx="1">
                  <c:v>0.48599999999999999</c:v>
                </c:pt>
                <c:pt idx="2">
                  <c:v>5.0299999999999997E-2</c:v>
                </c:pt>
                <c:pt idx="3">
                  <c:v>0.29049999999999998</c:v>
                </c:pt>
                <c:pt idx="4">
                  <c:v>3.9100000000000003E-2</c:v>
                </c:pt>
                <c:pt idx="5">
                  <c:v>7.8200000000000006E-2</c:v>
                </c:pt>
              </c:numCache>
            </c:numRef>
          </c:val>
          <c:extLst>
            <c:ext xmlns:c16="http://schemas.microsoft.com/office/drawing/2014/chart" uri="{C3380CC4-5D6E-409C-BE32-E72D297353CC}">
              <c16:uniqueId val="{00000000-E3C3-42E5-9803-A854F37EB123}"/>
            </c:ext>
          </c:extLst>
        </c:ser>
        <c:dLbls>
          <c:showLegendKey val="0"/>
          <c:showVal val="0"/>
          <c:showCatName val="0"/>
          <c:showSerName val="0"/>
          <c:showPercent val="0"/>
          <c:showBubbleSize val="0"/>
        </c:dLbls>
        <c:gapWidth val="100"/>
        <c:axId val="10"/>
        <c:axId val="100"/>
      </c:barChart>
      <c:catAx>
        <c:axId val="1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valAx>
        <c:axId val="100"/>
        <c:scaling>
          <c:orientation val="minMax"/>
        </c:scaling>
        <c:delete val="1"/>
        <c:axPos val="b"/>
        <c:numFmt formatCode="0%" sourceLinked="1"/>
        <c:majorTickMark val="none"/>
        <c:minorTickMark val="none"/>
        <c:tickLblPos val="nextTo"/>
        <c:crossAx val="10"/>
        <c:crosses val="autoZero"/>
        <c:crossBetween val="between"/>
      </c:val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accent1"/>
                </a:solidFill>
                <a:latin typeface="+mn-lt"/>
                <a:ea typeface="+mn-ea"/>
                <a:cs typeface="+mn-cs"/>
              </a:defRPr>
            </a:pPr>
            <a:r>
              <a:rPr lang="en-IE" b="1">
                <a:solidFill>
                  <a:schemeClr val="accent1"/>
                </a:solidFill>
              </a:rPr>
              <a:t>Local of Consumption</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accent1"/>
              </a:solidFill>
              <a:latin typeface="+mn-lt"/>
              <a:ea typeface="+mn-ea"/>
              <a:cs typeface="+mn-cs"/>
            </a:defRPr>
          </a:pPr>
          <a:endParaRPr lang="en-US"/>
        </a:p>
      </c:txPr>
    </c:title>
    <c:autoTitleDeleted val="0"/>
    <c:plotArea>
      <c:layout/>
      <c:pieChart>
        <c:varyColors val="1"/>
        <c:ser>
          <c:idx val="0"/>
          <c:order val="0"/>
          <c:tx>
            <c:strRef>
              <c:f>'Question 8'!$B$3</c:f>
              <c:strCache>
                <c:ptCount val="1"/>
                <c:pt idx="0">
                  <c:v>Responses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BB9-451C-AC43-183D1A09F22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BB9-451C-AC43-183D1A09F22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BB9-451C-AC43-183D1A09F22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BB9-451C-AC43-183D1A09F22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BB9-451C-AC43-183D1A09F22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'Question 8'!$A$4:$A$8</c:f>
              <c:strCache>
                <c:ptCount val="5"/>
                <c:pt idx="0">
                  <c:v>In a pub or other social setting</c:v>
                </c:pt>
                <c:pt idx="1">
                  <c:v>At a work or college function</c:v>
                </c:pt>
                <c:pt idx="2">
                  <c:v>At home with friends</c:v>
                </c:pt>
                <c:pt idx="3">
                  <c:v>At home by your own</c:v>
                </c:pt>
                <c:pt idx="4">
                  <c:v>Other (please specify)</c:v>
                </c:pt>
              </c:strCache>
            </c:strRef>
          </c:cat>
          <c:val>
            <c:numRef>
              <c:f>'Question 8'!$B$4:$B$8</c:f>
              <c:numCache>
                <c:formatCode>0%</c:formatCode>
                <c:ptCount val="5"/>
                <c:pt idx="0">
                  <c:v>0.4637</c:v>
                </c:pt>
                <c:pt idx="1">
                  <c:v>5.6000000000000008E-3</c:v>
                </c:pt>
                <c:pt idx="2">
                  <c:v>0.4022</c:v>
                </c:pt>
                <c:pt idx="3">
                  <c:v>9.5000000000000001E-2</c:v>
                </c:pt>
                <c:pt idx="4">
                  <c:v>3.3500000000000002E-2</c:v>
                </c:pt>
              </c:numCache>
            </c:numRef>
          </c:val>
          <c:extLst>
            <c:ext xmlns:c16="http://schemas.microsoft.com/office/drawing/2014/chart" uri="{C3380CC4-5D6E-409C-BE32-E72D297353CC}">
              <c16:uniqueId val="{0000000A-7BB9-451C-AC43-183D1A09F22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6.4153888888888885E-2"/>
          <c:y val="0.79519197530864216"/>
          <c:w val="0.90226629629629651"/>
          <c:h val="0.1812895061728394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Preferred Drink</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'Question 10'!$B$3</c:f>
              <c:strCache>
                <c:ptCount val="1"/>
                <c:pt idx="0">
                  <c:v>Responses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'Question 10'!$A$4:$A$11</c:f>
              <c:strCache>
                <c:ptCount val="8"/>
                <c:pt idx="0">
                  <c:v>None of the above</c:v>
                </c:pt>
                <c:pt idx="1">
                  <c:v>Beer</c:v>
                </c:pt>
                <c:pt idx="2">
                  <c:v>Wine</c:v>
                </c:pt>
                <c:pt idx="3">
                  <c:v>Vodka</c:v>
                </c:pt>
                <c:pt idx="4">
                  <c:v>Gin</c:v>
                </c:pt>
                <c:pt idx="5">
                  <c:v>Whiskey</c:v>
                </c:pt>
                <c:pt idx="6">
                  <c:v>Other Spirits</c:v>
                </c:pt>
                <c:pt idx="7">
                  <c:v>Other (please specify)</c:v>
                </c:pt>
              </c:strCache>
            </c:strRef>
          </c:cat>
          <c:val>
            <c:numRef>
              <c:f>'Question 10'!$B$4:$B$11</c:f>
              <c:numCache>
                <c:formatCode>0%</c:formatCode>
                <c:ptCount val="8"/>
                <c:pt idx="0">
                  <c:v>5.6000000000000008E-3</c:v>
                </c:pt>
                <c:pt idx="1">
                  <c:v>0.50280000000000002</c:v>
                </c:pt>
                <c:pt idx="2">
                  <c:v>0.28489999999999999</c:v>
                </c:pt>
                <c:pt idx="3">
                  <c:v>3.9100000000000003E-2</c:v>
                </c:pt>
                <c:pt idx="4">
                  <c:v>5.5899999999999998E-2</c:v>
                </c:pt>
                <c:pt idx="5">
                  <c:v>3.9100000000000003E-2</c:v>
                </c:pt>
                <c:pt idx="6">
                  <c:v>2.23E-2</c:v>
                </c:pt>
                <c:pt idx="7">
                  <c:v>5.0299999999999997E-2</c:v>
                </c:pt>
              </c:numCache>
            </c:numRef>
          </c:val>
          <c:extLst>
            <c:ext xmlns:c16="http://schemas.microsoft.com/office/drawing/2014/chart" uri="{C3380CC4-5D6E-409C-BE32-E72D297353CC}">
              <c16:uniqueId val="{00000000-6D2E-4375-B8B7-3486CA3602EE}"/>
            </c:ext>
          </c:extLst>
        </c:ser>
        <c:dLbls>
          <c:dLblPos val="outEnd"/>
          <c:showLegendKey val="0"/>
          <c:showVal val="1"/>
          <c:showCatName val="0"/>
          <c:showSerName val="0"/>
          <c:showPercent val="0"/>
          <c:showBubbleSize val="0"/>
        </c:dLbls>
        <c:gapWidth val="115"/>
        <c:overlap val="-20"/>
        <c:axId val="10"/>
        <c:axId val="100"/>
      </c:barChart>
      <c:valAx>
        <c:axId val="100"/>
        <c:scaling>
          <c:orientation val="minMax"/>
        </c:scaling>
        <c:delete val="1"/>
        <c:axPos val="b"/>
        <c:numFmt formatCode="0%" sourceLinked="1"/>
        <c:majorTickMark val="none"/>
        <c:minorTickMark val="none"/>
        <c:tickLblPos val="nextTo"/>
        <c:crossAx val="10"/>
        <c:crosses val="autoZero"/>
        <c:crossBetween val="between"/>
      </c:valAx>
      <c:catAx>
        <c:axId val="1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00"/>
        <c:crosses val="autoZero"/>
        <c:auto val="0"/>
        <c:lblAlgn val="ctr"/>
        <c:lblOffset val="100"/>
        <c:noMultiLvlLbl val="0"/>
      </c:catAx>
      <c:spPr>
        <a:noFill/>
        <a:ln>
          <a:noFill/>
        </a:ln>
        <a:effectLst/>
      </c:spPr>
    </c:plotArea>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baseline="0"/>
              <a:t>COVID-19 Changes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'Question 11'!$B$3</c:f>
              <c:strCache>
                <c:ptCount val="1"/>
                <c:pt idx="0">
                  <c:v>Responses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25BD-408E-BB2B-844507C525C2}"/>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25BD-408E-BB2B-844507C525C2}"/>
              </c:ext>
            </c:extLst>
          </c:dPt>
          <c:dLbls>
            <c:dLbl>
              <c:idx val="0"/>
              <c:layout>
                <c:manualLayout>
                  <c:x val="-0.25148178364097523"/>
                  <c:y val="-9.3849563394932362E-2"/>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5BD-408E-BB2B-844507C525C2}"/>
                </c:ext>
              </c:extLst>
            </c:dLbl>
            <c:dLbl>
              <c:idx val="1"/>
              <c:layout>
                <c:manualLayout>
                  <c:x val="0.23481309514659485"/>
                  <c:y val="4.2781740679122285E-2"/>
                </c:manualLayout>
              </c:layout>
              <c:tx>
                <c:rich>
                  <a:bodyPr/>
                  <a:lstStyle/>
                  <a:p>
                    <a:fld id="{7ED0483D-AF62-46A2-9319-D95F47716736}" type="VALUE">
                      <a:rPr lang="en-US" sz="1400"/>
                      <a:pPr/>
                      <a:t>[VALUE]</a:t>
                    </a:fld>
                    <a:endParaRPr lang="en-IE"/>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25BD-408E-BB2B-844507C525C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'Question 11'!$A$4:$A$5</c:f>
              <c:strCache>
                <c:ptCount val="2"/>
                <c:pt idx="0">
                  <c:v>Yes</c:v>
                </c:pt>
                <c:pt idx="1">
                  <c:v>No</c:v>
                </c:pt>
              </c:strCache>
            </c:strRef>
          </c:cat>
          <c:val>
            <c:numRef>
              <c:f>'Question 11'!$B$4:$B$5</c:f>
              <c:numCache>
                <c:formatCode>0%</c:formatCode>
                <c:ptCount val="2"/>
                <c:pt idx="0">
                  <c:v>0.50840000000000007</c:v>
                </c:pt>
                <c:pt idx="1">
                  <c:v>0.49159999999999998</c:v>
                </c:pt>
              </c:numCache>
            </c:numRef>
          </c:val>
          <c:extLst>
            <c:ext xmlns:c16="http://schemas.microsoft.com/office/drawing/2014/chart" uri="{C3380CC4-5D6E-409C-BE32-E72D297353CC}">
              <c16:uniqueId val="{00000004-25BD-408E-BB2B-844507C525C2}"/>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40915296296296294"/>
          <c:y val="0.8632981481481482"/>
          <c:w val="0.14641629629629629"/>
          <c:h val="0.1131833333333333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5.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9.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0.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D32596-1C2A-4BD8-9706-FDBA27EF2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102</Pages>
  <Words>35212</Words>
  <Characters>200710</Characters>
  <Application>Microsoft Office Word</Application>
  <DocSecurity>0</DocSecurity>
  <Lines>1672</Lines>
  <Paragraphs>470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Beatriz Barbirato</dc:creator>
  <cp:keywords/>
  <dc:description/>
  <cp:lastModifiedBy>anabeatriz barbiratothedimferraz</cp:lastModifiedBy>
  <cp:revision>2</cp:revision>
  <dcterms:created xsi:type="dcterms:W3CDTF">2021-06-04T13:52:00Z</dcterms:created>
  <dcterms:modified xsi:type="dcterms:W3CDTF">2021-06-04T13:52:00Z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zotero-version="5.0.93"&gt;&lt;session id="rgvyJ6kY"/&gt;&lt;style id="http://www.zotero.org/styles/griffith-college-harvard" hasBibliography="1" bibliographyStyleHasBeenSet="1"/&gt;&lt;prefs&gt;&lt;pref name="fieldType" value="Field"/&gt;&lt;/prefs&gt;&lt;/data&gt;</vt:lpwstr>
  </property>
</Properties>
</file>