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4B77607" w14:textId="77777777" w:rsidR="008861FB" w:rsidRDefault="008861FB" w:rsidP="008861FB">
      <w:pPr>
        <w:jc w:val="center"/>
        <w:rPr>
          <w:rFonts w:ascii="Times New Roman" w:hAnsi="Times New Roman" w:cs="Times New Roman"/>
          <w:sz w:val="32"/>
          <w:szCs w:val="32"/>
        </w:rPr>
      </w:pPr>
    </w:p>
    <w:p w14:paraId="12A8F06B" w14:textId="77777777" w:rsidR="008861FB" w:rsidRDefault="008861FB" w:rsidP="008861FB">
      <w:pPr>
        <w:jc w:val="center"/>
        <w:rPr>
          <w:rFonts w:ascii="Times New Roman" w:hAnsi="Times New Roman" w:cs="Times New Roman"/>
          <w:sz w:val="32"/>
          <w:szCs w:val="32"/>
        </w:rPr>
      </w:pPr>
    </w:p>
    <w:p w14:paraId="2A6ECB2D" w14:textId="77777777" w:rsidR="008861FB" w:rsidRDefault="008861FB" w:rsidP="008861FB">
      <w:pPr>
        <w:jc w:val="center"/>
        <w:rPr>
          <w:rFonts w:ascii="Times New Roman" w:hAnsi="Times New Roman" w:cs="Times New Roman"/>
          <w:sz w:val="32"/>
          <w:szCs w:val="32"/>
        </w:rPr>
      </w:pPr>
    </w:p>
    <w:p w14:paraId="1DB869AE" w14:textId="761BFABB" w:rsidR="008861FB" w:rsidRPr="008861FB" w:rsidRDefault="008861FB" w:rsidP="008861FB">
      <w:pPr>
        <w:jc w:val="center"/>
        <w:rPr>
          <w:rFonts w:ascii="Times New Roman" w:hAnsi="Times New Roman" w:cs="Times New Roman"/>
          <w:sz w:val="32"/>
          <w:szCs w:val="32"/>
        </w:rPr>
      </w:pPr>
      <w:r w:rsidRPr="008861FB">
        <w:rPr>
          <w:rFonts w:ascii="Times New Roman" w:hAnsi="Times New Roman" w:cs="Times New Roman"/>
          <w:sz w:val="32"/>
          <w:szCs w:val="32"/>
        </w:rPr>
        <w:t>The Effects of Non-Audit Services on Auditor Independence in Nigeria</w:t>
      </w:r>
    </w:p>
    <w:p w14:paraId="46BB03D0" w14:textId="77777777" w:rsidR="008861FB" w:rsidRPr="008861FB" w:rsidRDefault="008861FB" w:rsidP="008861FB">
      <w:pPr>
        <w:spacing w:before="100" w:beforeAutospacing="1" w:after="100" w:afterAutospacing="1" w:line="240" w:lineRule="auto"/>
        <w:jc w:val="center"/>
        <w:rPr>
          <w:rFonts w:ascii="Times New Roman" w:eastAsia="Arial Unicode MS" w:hAnsi="Times New Roman" w:cs="Times New Roman"/>
          <w:color w:val="000000"/>
          <w:sz w:val="32"/>
          <w:szCs w:val="32"/>
        </w:rPr>
      </w:pPr>
    </w:p>
    <w:p w14:paraId="0F8E26F8" w14:textId="77777777" w:rsidR="008861FB" w:rsidRPr="008861FB" w:rsidRDefault="008861FB" w:rsidP="008861FB">
      <w:pPr>
        <w:spacing w:before="100" w:beforeAutospacing="1" w:after="100" w:afterAutospacing="1" w:line="240" w:lineRule="auto"/>
        <w:jc w:val="center"/>
        <w:rPr>
          <w:rFonts w:ascii="Times New Roman" w:eastAsia="Arial Unicode MS" w:hAnsi="Times New Roman" w:cs="Times New Roman"/>
          <w:color w:val="000000"/>
          <w:sz w:val="32"/>
          <w:szCs w:val="32"/>
        </w:rPr>
      </w:pPr>
      <w:r w:rsidRPr="008861FB">
        <w:rPr>
          <w:rFonts w:ascii="Times New Roman" w:eastAsia="Arial Unicode MS" w:hAnsi="Times New Roman" w:cs="Times New Roman"/>
          <w:b/>
          <w:color w:val="000000"/>
          <w:sz w:val="32"/>
          <w:szCs w:val="32"/>
        </w:rPr>
        <w:t>MSc in Accounting and Financial Management</w:t>
      </w:r>
    </w:p>
    <w:p w14:paraId="5B79BADA" w14:textId="77777777" w:rsidR="008861FB" w:rsidRPr="008861FB" w:rsidRDefault="008861FB" w:rsidP="008861FB">
      <w:pPr>
        <w:spacing w:before="100" w:beforeAutospacing="1" w:after="100" w:afterAutospacing="1" w:line="240" w:lineRule="auto"/>
        <w:jc w:val="center"/>
        <w:rPr>
          <w:rFonts w:ascii="Times New Roman" w:eastAsia="Arial Unicode MS" w:hAnsi="Times New Roman" w:cs="Times New Roman"/>
          <w:color w:val="000000"/>
          <w:sz w:val="32"/>
          <w:szCs w:val="32"/>
        </w:rPr>
      </w:pPr>
      <w:r w:rsidRPr="008861FB">
        <w:rPr>
          <w:rFonts w:ascii="Times New Roman" w:eastAsia="Arial Unicode MS" w:hAnsi="Times New Roman" w:cs="Times New Roman"/>
          <w:color w:val="000000"/>
          <w:sz w:val="32"/>
          <w:szCs w:val="32"/>
        </w:rPr>
        <w:t>Griffith College Dublin</w:t>
      </w:r>
    </w:p>
    <w:p w14:paraId="68023754" w14:textId="77777777" w:rsidR="008861FB" w:rsidRPr="008861FB" w:rsidRDefault="008861FB" w:rsidP="008861FB">
      <w:pPr>
        <w:spacing w:before="100" w:beforeAutospacing="1" w:after="100" w:afterAutospacing="1" w:line="240" w:lineRule="auto"/>
        <w:jc w:val="center"/>
        <w:rPr>
          <w:rFonts w:ascii="Times New Roman" w:eastAsia="Arial Unicode MS" w:hAnsi="Times New Roman" w:cs="Times New Roman"/>
          <w:color w:val="000000"/>
          <w:sz w:val="32"/>
          <w:szCs w:val="32"/>
        </w:rPr>
      </w:pPr>
    </w:p>
    <w:p w14:paraId="38116E34" w14:textId="77777777" w:rsidR="008861FB" w:rsidRPr="008861FB" w:rsidRDefault="008861FB" w:rsidP="008861FB">
      <w:pPr>
        <w:spacing w:before="100" w:beforeAutospacing="1" w:after="100" w:afterAutospacing="1" w:line="240" w:lineRule="auto"/>
        <w:jc w:val="center"/>
        <w:rPr>
          <w:rFonts w:ascii="Times New Roman" w:eastAsia="Arial Unicode MS" w:hAnsi="Times New Roman" w:cs="Times New Roman"/>
          <w:color w:val="000000"/>
          <w:sz w:val="32"/>
          <w:szCs w:val="32"/>
        </w:rPr>
      </w:pPr>
    </w:p>
    <w:p w14:paraId="0FBD8ED2" w14:textId="77777777" w:rsidR="008861FB" w:rsidRPr="008861FB" w:rsidRDefault="008861FB" w:rsidP="008861FB">
      <w:pPr>
        <w:spacing w:before="100" w:beforeAutospacing="1" w:after="100" w:afterAutospacing="1" w:line="240" w:lineRule="auto"/>
        <w:jc w:val="center"/>
        <w:rPr>
          <w:rFonts w:ascii="Times New Roman" w:eastAsia="Arial Unicode MS" w:hAnsi="Times New Roman" w:cs="Times New Roman"/>
          <w:b/>
          <w:color w:val="000000"/>
          <w:sz w:val="32"/>
          <w:szCs w:val="32"/>
        </w:rPr>
      </w:pPr>
      <w:r w:rsidRPr="008861FB">
        <w:rPr>
          <w:rFonts w:ascii="Times New Roman" w:eastAsia="Arial Unicode MS" w:hAnsi="Times New Roman" w:cs="Times New Roman"/>
          <w:color w:val="000000"/>
          <w:sz w:val="32"/>
          <w:szCs w:val="32"/>
        </w:rPr>
        <w:t xml:space="preserve">Dissertation Supervisor: </w:t>
      </w:r>
      <w:r w:rsidRPr="008861FB">
        <w:rPr>
          <w:rFonts w:ascii="Times New Roman" w:eastAsia="Arial Unicode MS" w:hAnsi="Times New Roman" w:cs="Times New Roman"/>
          <w:b/>
          <w:color w:val="000000"/>
          <w:sz w:val="32"/>
          <w:szCs w:val="32"/>
        </w:rPr>
        <w:t>Louise Gorman</w:t>
      </w:r>
    </w:p>
    <w:p w14:paraId="761CBE2A" w14:textId="77777777" w:rsidR="008861FB" w:rsidRPr="008861FB" w:rsidRDefault="008861FB" w:rsidP="008861FB">
      <w:pPr>
        <w:tabs>
          <w:tab w:val="left" w:pos="1020"/>
        </w:tabs>
        <w:spacing w:before="100" w:beforeAutospacing="1" w:after="100" w:afterAutospacing="1" w:line="240" w:lineRule="auto"/>
        <w:rPr>
          <w:rFonts w:ascii="Times New Roman" w:eastAsia="Arial Unicode MS" w:hAnsi="Times New Roman" w:cs="Times New Roman"/>
          <w:color w:val="000000"/>
          <w:sz w:val="32"/>
          <w:szCs w:val="32"/>
        </w:rPr>
      </w:pPr>
      <w:r w:rsidRPr="008861FB">
        <w:rPr>
          <w:rFonts w:ascii="Times New Roman" w:eastAsia="Arial Unicode MS" w:hAnsi="Times New Roman" w:cs="Times New Roman"/>
          <w:color w:val="000000"/>
          <w:sz w:val="32"/>
          <w:szCs w:val="32"/>
        </w:rPr>
        <w:tab/>
      </w:r>
    </w:p>
    <w:p w14:paraId="47B85415" w14:textId="77777777" w:rsidR="008861FB" w:rsidRPr="008861FB" w:rsidRDefault="008861FB" w:rsidP="008861FB">
      <w:pPr>
        <w:spacing w:before="100" w:beforeAutospacing="1" w:after="100" w:afterAutospacing="1" w:line="240" w:lineRule="auto"/>
        <w:jc w:val="center"/>
        <w:rPr>
          <w:rFonts w:ascii="Times New Roman" w:eastAsia="Arial Unicode MS" w:hAnsi="Times New Roman" w:cs="Times New Roman"/>
          <w:b/>
          <w:color w:val="000000"/>
          <w:sz w:val="32"/>
          <w:szCs w:val="32"/>
        </w:rPr>
      </w:pPr>
      <w:r w:rsidRPr="008861FB">
        <w:rPr>
          <w:rFonts w:ascii="Times New Roman" w:eastAsia="Arial Unicode MS" w:hAnsi="Times New Roman" w:cs="Times New Roman"/>
          <w:b/>
          <w:color w:val="000000"/>
          <w:sz w:val="32"/>
          <w:szCs w:val="32"/>
        </w:rPr>
        <w:t>Student Name: Seraphina Frank</w:t>
      </w:r>
    </w:p>
    <w:p w14:paraId="057E892B" w14:textId="77777777" w:rsidR="008861FB" w:rsidRPr="008861FB" w:rsidRDefault="008861FB" w:rsidP="008861FB">
      <w:pPr>
        <w:spacing w:before="100" w:beforeAutospacing="1" w:after="100" w:afterAutospacing="1" w:line="240" w:lineRule="auto"/>
        <w:jc w:val="center"/>
        <w:rPr>
          <w:rFonts w:ascii="Times New Roman" w:eastAsia="Arial Unicode MS" w:hAnsi="Times New Roman" w:cs="Times New Roman"/>
          <w:b/>
          <w:color w:val="000000"/>
          <w:sz w:val="32"/>
          <w:szCs w:val="32"/>
        </w:rPr>
      </w:pPr>
    </w:p>
    <w:p w14:paraId="6260DA6F" w14:textId="77777777" w:rsidR="008861FB" w:rsidRPr="008861FB" w:rsidRDefault="008861FB" w:rsidP="008861FB">
      <w:pPr>
        <w:spacing w:before="100" w:beforeAutospacing="1" w:after="100" w:afterAutospacing="1" w:line="240" w:lineRule="auto"/>
        <w:jc w:val="center"/>
        <w:rPr>
          <w:rFonts w:ascii="Times New Roman" w:eastAsia="Arial Unicode MS" w:hAnsi="Times New Roman" w:cs="Times New Roman"/>
          <w:b/>
          <w:color w:val="000000"/>
          <w:sz w:val="32"/>
          <w:szCs w:val="32"/>
        </w:rPr>
      </w:pPr>
    </w:p>
    <w:p w14:paraId="38A8CDC9" w14:textId="77777777" w:rsidR="008861FB" w:rsidRPr="008861FB" w:rsidRDefault="008861FB" w:rsidP="008861FB">
      <w:pPr>
        <w:spacing w:before="100" w:beforeAutospacing="1" w:after="100" w:afterAutospacing="1" w:line="240" w:lineRule="auto"/>
        <w:jc w:val="center"/>
        <w:rPr>
          <w:rFonts w:ascii="Times New Roman" w:eastAsia="Arial Unicode MS" w:hAnsi="Times New Roman" w:cs="Times New Roman"/>
          <w:b/>
          <w:color w:val="000000"/>
          <w:sz w:val="32"/>
          <w:szCs w:val="32"/>
        </w:rPr>
      </w:pPr>
    </w:p>
    <w:p w14:paraId="3EEB5C5B" w14:textId="77777777" w:rsidR="008861FB" w:rsidRPr="008861FB" w:rsidRDefault="008861FB" w:rsidP="008861FB">
      <w:pPr>
        <w:spacing w:before="100" w:beforeAutospacing="1" w:after="100" w:afterAutospacing="1" w:line="240" w:lineRule="auto"/>
        <w:jc w:val="center"/>
        <w:rPr>
          <w:rFonts w:ascii="Times New Roman" w:eastAsia="Arial Unicode MS" w:hAnsi="Times New Roman" w:cs="Times New Roman"/>
          <w:b/>
          <w:color w:val="000000"/>
          <w:sz w:val="32"/>
          <w:szCs w:val="32"/>
        </w:rPr>
      </w:pPr>
    </w:p>
    <w:p w14:paraId="6642DBB5" w14:textId="77777777" w:rsidR="008861FB" w:rsidRPr="008861FB" w:rsidRDefault="008861FB" w:rsidP="008861FB">
      <w:pPr>
        <w:spacing w:before="100" w:beforeAutospacing="1" w:after="100" w:afterAutospacing="1" w:line="240" w:lineRule="auto"/>
        <w:jc w:val="center"/>
        <w:rPr>
          <w:rFonts w:ascii="Times New Roman" w:eastAsia="Arial Unicode MS" w:hAnsi="Times New Roman" w:cs="Times New Roman"/>
          <w:b/>
          <w:color w:val="000000"/>
          <w:sz w:val="32"/>
          <w:szCs w:val="32"/>
        </w:rPr>
      </w:pPr>
    </w:p>
    <w:p w14:paraId="2DF3A7FD" w14:textId="77777777" w:rsidR="008861FB" w:rsidRPr="008861FB" w:rsidRDefault="008861FB" w:rsidP="008861FB">
      <w:pPr>
        <w:spacing w:before="100" w:beforeAutospacing="1" w:after="100" w:afterAutospacing="1" w:line="240" w:lineRule="auto"/>
        <w:jc w:val="center"/>
        <w:rPr>
          <w:rFonts w:ascii="Times New Roman" w:eastAsia="Arial Unicode MS" w:hAnsi="Times New Roman" w:cs="Times New Roman"/>
          <w:b/>
          <w:color w:val="000000"/>
          <w:sz w:val="32"/>
          <w:szCs w:val="32"/>
        </w:rPr>
      </w:pPr>
    </w:p>
    <w:p w14:paraId="77806AB3" w14:textId="77753EE8" w:rsidR="008861FB" w:rsidRDefault="008861FB" w:rsidP="008861FB">
      <w:pPr>
        <w:spacing w:before="100" w:beforeAutospacing="1" w:after="100" w:afterAutospacing="1" w:line="240" w:lineRule="auto"/>
        <w:jc w:val="center"/>
        <w:rPr>
          <w:rFonts w:ascii="Times New Roman" w:eastAsia="Arial Unicode MS" w:hAnsi="Times New Roman" w:cs="Times New Roman"/>
          <w:b/>
          <w:color w:val="000000"/>
          <w:sz w:val="32"/>
          <w:szCs w:val="32"/>
        </w:rPr>
      </w:pPr>
    </w:p>
    <w:p w14:paraId="67FB4802" w14:textId="2E066D23" w:rsidR="008861FB" w:rsidRDefault="008861FB" w:rsidP="008861FB">
      <w:pPr>
        <w:spacing w:before="100" w:beforeAutospacing="1" w:after="100" w:afterAutospacing="1" w:line="240" w:lineRule="auto"/>
        <w:jc w:val="center"/>
        <w:rPr>
          <w:rFonts w:ascii="Times New Roman" w:eastAsia="Arial Unicode MS" w:hAnsi="Times New Roman" w:cs="Times New Roman"/>
          <w:b/>
          <w:color w:val="000000"/>
          <w:sz w:val="32"/>
          <w:szCs w:val="32"/>
        </w:rPr>
      </w:pPr>
    </w:p>
    <w:p w14:paraId="4795AD95" w14:textId="77777777" w:rsidR="008861FB" w:rsidRPr="008861FB" w:rsidRDefault="008861FB" w:rsidP="008861FB">
      <w:pPr>
        <w:spacing w:before="100" w:beforeAutospacing="1" w:after="100" w:afterAutospacing="1" w:line="240" w:lineRule="auto"/>
        <w:jc w:val="center"/>
        <w:rPr>
          <w:rFonts w:ascii="Times New Roman" w:eastAsia="Arial Unicode MS" w:hAnsi="Times New Roman" w:cs="Times New Roman"/>
          <w:b/>
          <w:color w:val="000000"/>
          <w:sz w:val="32"/>
          <w:szCs w:val="32"/>
        </w:rPr>
      </w:pPr>
    </w:p>
    <w:p w14:paraId="148A5469"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caps/>
          <w:spacing w:val="15"/>
          <w:sz w:val="24"/>
          <w:szCs w:val="24"/>
        </w:rPr>
      </w:pPr>
      <w:bookmarkStart w:id="0" w:name="_Toc303695314"/>
      <w:bookmarkStart w:id="1" w:name="_Toc303695266"/>
      <w:bookmarkStart w:id="2" w:name="_Toc303695061"/>
      <w:bookmarkStart w:id="3" w:name="_Toc61034085"/>
      <w:r w:rsidRPr="008861FB">
        <w:rPr>
          <w:rFonts w:ascii="Times New Roman" w:eastAsiaTheme="minorEastAsia" w:hAnsi="Times New Roman" w:cs="Times New Roman"/>
          <w:caps/>
          <w:spacing w:val="15"/>
          <w:sz w:val="24"/>
          <w:szCs w:val="24"/>
        </w:rPr>
        <w:lastRenderedPageBreak/>
        <w:t>Candidate Declaration</w:t>
      </w:r>
      <w:bookmarkEnd w:id="0"/>
      <w:bookmarkEnd w:id="1"/>
      <w:bookmarkEnd w:id="2"/>
      <w:bookmarkEnd w:id="3"/>
    </w:p>
    <w:p w14:paraId="19D4EB88" w14:textId="77777777" w:rsidR="008861FB" w:rsidRPr="008861FB" w:rsidRDefault="008861FB" w:rsidP="008861FB">
      <w:pPr>
        <w:spacing w:line="240" w:lineRule="auto"/>
        <w:rPr>
          <w:rFonts w:ascii="Times New Roman" w:hAnsi="Times New Roman" w:cs="Times New Roman"/>
          <w:sz w:val="24"/>
          <w:szCs w:val="24"/>
        </w:rPr>
      </w:pPr>
    </w:p>
    <w:p w14:paraId="185C7A67" w14:textId="77777777" w:rsidR="008861FB" w:rsidRPr="008861FB" w:rsidRDefault="008861FB" w:rsidP="008861FB">
      <w:pPr>
        <w:rPr>
          <w:rFonts w:ascii="Times New Roman" w:hAnsi="Times New Roman" w:cs="Times New Roman"/>
          <w:sz w:val="24"/>
          <w:szCs w:val="24"/>
        </w:rPr>
      </w:pPr>
      <w:r w:rsidRPr="008861FB">
        <w:rPr>
          <w:rFonts w:ascii="Times New Roman" w:hAnsi="Times New Roman" w:cs="Times New Roman"/>
          <w:sz w:val="24"/>
          <w:szCs w:val="24"/>
        </w:rPr>
        <w:t>Candidate Name:</w:t>
      </w:r>
      <w:r w:rsidRPr="008861FB">
        <w:rPr>
          <w:rFonts w:ascii="Times New Roman" w:hAnsi="Times New Roman" w:cs="Times New Roman"/>
          <w:sz w:val="24"/>
          <w:szCs w:val="24"/>
        </w:rPr>
        <w:tab/>
      </w:r>
      <w:r w:rsidRPr="008861FB">
        <w:rPr>
          <w:rFonts w:ascii="Times New Roman" w:hAnsi="Times New Roman" w:cs="Times New Roman"/>
          <w:sz w:val="24"/>
          <w:szCs w:val="24"/>
        </w:rPr>
        <w:tab/>
        <w:t>Seraphina Frank</w:t>
      </w:r>
    </w:p>
    <w:p w14:paraId="2ED08B86" w14:textId="77777777" w:rsidR="008861FB" w:rsidRPr="008861FB" w:rsidRDefault="008861FB" w:rsidP="008861FB">
      <w:pPr>
        <w:rPr>
          <w:rFonts w:ascii="Times New Roman" w:hAnsi="Times New Roman" w:cs="Times New Roman"/>
          <w:sz w:val="24"/>
          <w:szCs w:val="24"/>
        </w:rPr>
      </w:pPr>
    </w:p>
    <w:p w14:paraId="11855FCF" w14:textId="77777777" w:rsidR="008861FB" w:rsidRPr="008861FB" w:rsidRDefault="008861FB" w:rsidP="008861FB">
      <w:pPr>
        <w:rPr>
          <w:rFonts w:ascii="Times New Roman" w:hAnsi="Times New Roman" w:cs="Times New Roman"/>
          <w:sz w:val="24"/>
          <w:szCs w:val="24"/>
        </w:rPr>
      </w:pPr>
      <w:r w:rsidRPr="008861FB">
        <w:rPr>
          <w:rFonts w:ascii="Times New Roman" w:hAnsi="Times New Roman" w:cs="Times New Roman"/>
          <w:sz w:val="24"/>
          <w:szCs w:val="24"/>
        </w:rPr>
        <w:t xml:space="preserve">I certify that the dissertation submitted for the degree of   </w:t>
      </w:r>
      <w:r w:rsidRPr="008861FB">
        <w:rPr>
          <w:rFonts w:ascii="Times New Roman" w:hAnsi="Times New Roman" w:cs="Times New Roman"/>
          <w:b/>
          <w:sz w:val="24"/>
          <w:szCs w:val="24"/>
        </w:rPr>
        <w:t>MSc in Accounting and Financial Management</w:t>
      </w:r>
      <w:r w:rsidRPr="008861FB">
        <w:rPr>
          <w:rFonts w:ascii="Times New Roman" w:hAnsi="Times New Roman" w:cs="Times New Roman"/>
          <w:sz w:val="24"/>
          <w:szCs w:val="24"/>
        </w:rPr>
        <w:t xml:space="preserve"> is </w:t>
      </w:r>
      <w:proofErr w:type="gramStart"/>
      <w:r w:rsidRPr="008861FB">
        <w:rPr>
          <w:rFonts w:ascii="Times New Roman" w:hAnsi="Times New Roman" w:cs="Times New Roman"/>
          <w:sz w:val="24"/>
          <w:szCs w:val="24"/>
        </w:rPr>
        <w:t>as a result of</w:t>
      </w:r>
      <w:proofErr w:type="gramEnd"/>
      <w:r w:rsidRPr="008861FB">
        <w:rPr>
          <w:rFonts w:ascii="Times New Roman" w:hAnsi="Times New Roman" w:cs="Times New Roman"/>
          <w:sz w:val="24"/>
          <w:szCs w:val="24"/>
        </w:rPr>
        <w:t xml:space="preserve"> my own work and that where reference is made to the work of others, acknowledgment is given.</w:t>
      </w:r>
      <w:r w:rsidRPr="008861FB">
        <w:rPr>
          <w:rFonts w:ascii="Times New Roman" w:hAnsi="Times New Roman" w:cs="Times New Roman"/>
          <w:sz w:val="24"/>
          <w:szCs w:val="24"/>
        </w:rPr>
        <w:tab/>
      </w:r>
    </w:p>
    <w:p w14:paraId="44B950A8" w14:textId="77777777" w:rsidR="008861FB" w:rsidRPr="008861FB" w:rsidRDefault="008861FB" w:rsidP="008861FB">
      <w:pPr>
        <w:rPr>
          <w:rFonts w:ascii="Times New Roman" w:hAnsi="Times New Roman" w:cs="Times New Roman"/>
          <w:sz w:val="24"/>
          <w:szCs w:val="24"/>
        </w:rPr>
      </w:pPr>
    </w:p>
    <w:p w14:paraId="14580950" w14:textId="77777777" w:rsidR="008861FB" w:rsidRPr="008861FB" w:rsidRDefault="008861FB" w:rsidP="008861FB">
      <w:pPr>
        <w:rPr>
          <w:rFonts w:ascii="Times New Roman" w:hAnsi="Times New Roman" w:cs="Times New Roman"/>
          <w:sz w:val="24"/>
          <w:szCs w:val="24"/>
        </w:rPr>
      </w:pPr>
      <w:r w:rsidRPr="008861FB">
        <w:rPr>
          <w:rFonts w:ascii="Times New Roman" w:hAnsi="Times New Roman" w:cs="Times New Roman"/>
          <w:sz w:val="24"/>
          <w:szCs w:val="24"/>
        </w:rPr>
        <w:t>Date:</w:t>
      </w:r>
      <w:r w:rsidRPr="008861FB">
        <w:rPr>
          <w:rFonts w:ascii="Times New Roman" w:hAnsi="Times New Roman" w:cs="Times New Roman"/>
          <w:sz w:val="24"/>
          <w:szCs w:val="24"/>
        </w:rPr>
        <w:tab/>
      </w:r>
      <w:r w:rsidRPr="008861FB">
        <w:rPr>
          <w:rFonts w:ascii="Times New Roman" w:hAnsi="Times New Roman" w:cs="Times New Roman"/>
          <w:sz w:val="24"/>
          <w:szCs w:val="24"/>
        </w:rPr>
        <w:tab/>
        <w:t>08/01/2021</w:t>
      </w:r>
      <w:r w:rsidRPr="008861FB">
        <w:rPr>
          <w:rFonts w:ascii="Times New Roman" w:hAnsi="Times New Roman" w:cs="Times New Roman"/>
          <w:sz w:val="24"/>
          <w:szCs w:val="24"/>
        </w:rPr>
        <w:tab/>
      </w:r>
      <w:r w:rsidRPr="008861FB">
        <w:rPr>
          <w:rFonts w:ascii="Times New Roman" w:hAnsi="Times New Roman" w:cs="Times New Roman"/>
          <w:sz w:val="24"/>
          <w:szCs w:val="24"/>
        </w:rPr>
        <w:tab/>
      </w:r>
      <w:r w:rsidRPr="008861FB">
        <w:rPr>
          <w:rFonts w:ascii="Times New Roman" w:hAnsi="Times New Roman" w:cs="Times New Roman"/>
          <w:sz w:val="24"/>
          <w:szCs w:val="24"/>
        </w:rPr>
        <w:tab/>
      </w:r>
    </w:p>
    <w:p w14:paraId="1069F218" w14:textId="77777777" w:rsidR="008861FB" w:rsidRPr="008861FB" w:rsidRDefault="008861FB" w:rsidP="008861FB">
      <w:pPr>
        <w:rPr>
          <w:rFonts w:ascii="Times New Roman" w:hAnsi="Times New Roman" w:cs="Times New Roman"/>
          <w:sz w:val="24"/>
          <w:szCs w:val="24"/>
        </w:rPr>
      </w:pPr>
    </w:p>
    <w:p w14:paraId="4B7946C1" w14:textId="77777777" w:rsidR="008861FB" w:rsidRPr="008861FB" w:rsidRDefault="008861FB" w:rsidP="008861FB">
      <w:pPr>
        <w:rPr>
          <w:rFonts w:ascii="Times New Roman" w:hAnsi="Times New Roman" w:cs="Times New Roman"/>
          <w:sz w:val="24"/>
          <w:szCs w:val="24"/>
        </w:rPr>
      </w:pPr>
      <w:r w:rsidRPr="008861FB">
        <w:rPr>
          <w:rFonts w:ascii="Times New Roman" w:hAnsi="Times New Roman" w:cs="Times New Roman"/>
          <w:sz w:val="24"/>
          <w:szCs w:val="24"/>
        </w:rPr>
        <w:t>Supervisor Name:</w:t>
      </w:r>
      <w:r w:rsidRPr="008861FB">
        <w:rPr>
          <w:rFonts w:ascii="Times New Roman" w:hAnsi="Times New Roman" w:cs="Times New Roman"/>
          <w:sz w:val="24"/>
          <w:szCs w:val="24"/>
        </w:rPr>
        <w:tab/>
      </w:r>
      <w:r w:rsidRPr="008861FB">
        <w:rPr>
          <w:rFonts w:ascii="Times New Roman" w:hAnsi="Times New Roman" w:cs="Times New Roman"/>
          <w:b/>
          <w:sz w:val="24"/>
          <w:szCs w:val="24"/>
        </w:rPr>
        <w:t>Louise Gorman</w:t>
      </w:r>
      <w:r w:rsidRPr="008861FB">
        <w:rPr>
          <w:rFonts w:ascii="Times New Roman" w:hAnsi="Times New Roman" w:cs="Times New Roman"/>
          <w:sz w:val="24"/>
          <w:szCs w:val="24"/>
        </w:rPr>
        <w:tab/>
      </w:r>
      <w:r w:rsidRPr="008861FB">
        <w:rPr>
          <w:rFonts w:ascii="Times New Roman" w:hAnsi="Times New Roman" w:cs="Times New Roman"/>
          <w:sz w:val="24"/>
          <w:szCs w:val="24"/>
        </w:rPr>
        <w:tab/>
      </w:r>
    </w:p>
    <w:p w14:paraId="069C3142" w14:textId="77777777" w:rsidR="008861FB" w:rsidRPr="008861FB" w:rsidRDefault="008861FB" w:rsidP="008861FB">
      <w:pPr>
        <w:rPr>
          <w:rFonts w:ascii="Times New Roman" w:hAnsi="Times New Roman" w:cs="Times New Roman"/>
          <w:sz w:val="24"/>
          <w:szCs w:val="24"/>
        </w:rPr>
      </w:pPr>
    </w:p>
    <w:p w14:paraId="311A6DF8" w14:textId="77777777" w:rsidR="008861FB" w:rsidRPr="008861FB" w:rsidRDefault="008861FB" w:rsidP="008861FB">
      <w:pPr>
        <w:tabs>
          <w:tab w:val="left" w:pos="2835"/>
        </w:tabs>
        <w:rPr>
          <w:rFonts w:ascii="Times New Roman" w:hAnsi="Times New Roman" w:cs="Times New Roman"/>
          <w:sz w:val="24"/>
          <w:szCs w:val="24"/>
        </w:rPr>
      </w:pPr>
      <w:r w:rsidRPr="008861FB">
        <w:rPr>
          <w:rFonts w:ascii="Times New Roman" w:hAnsi="Times New Roman" w:cs="Times New Roman"/>
          <w:sz w:val="24"/>
          <w:szCs w:val="24"/>
        </w:rPr>
        <w:t>Supervisor signature:</w:t>
      </w:r>
      <w:r w:rsidRPr="008861FB">
        <w:rPr>
          <w:rFonts w:ascii="Times New Roman" w:hAnsi="Times New Roman" w:cs="Times New Roman"/>
          <w:sz w:val="24"/>
          <w:szCs w:val="24"/>
        </w:rPr>
        <w:tab/>
      </w:r>
      <w:r w:rsidRPr="008861FB">
        <w:rPr>
          <w:rFonts w:ascii="Times New Roman" w:hAnsi="Times New Roman" w:cs="Times New Roman"/>
          <w:sz w:val="24"/>
          <w:szCs w:val="24"/>
        </w:rPr>
        <w:tab/>
      </w:r>
    </w:p>
    <w:p w14:paraId="5DF99763" w14:textId="77777777" w:rsidR="008861FB" w:rsidRPr="008861FB" w:rsidRDefault="008861FB" w:rsidP="008861FB">
      <w:pPr>
        <w:rPr>
          <w:rFonts w:ascii="Times New Roman" w:hAnsi="Times New Roman" w:cs="Times New Roman"/>
          <w:sz w:val="24"/>
          <w:szCs w:val="24"/>
        </w:rPr>
      </w:pPr>
    </w:p>
    <w:p w14:paraId="4B319811" w14:textId="77777777" w:rsidR="008861FB" w:rsidRPr="008861FB" w:rsidRDefault="008861FB" w:rsidP="008861FB">
      <w:pPr>
        <w:rPr>
          <w:rFonts w:ascii="Times New Roman" w:hAnsi="Times New Roman" w:cs="Times New Roman"/>
          <w:sz w:val="24"/>
          <w:szCs w:val="24"/>
        </w:rPr>
      </w:pPr>
      <w:r w:rsidRPr="008861FB">
        <w:rPr>
          <w:rFonts w:ascii="Times New Roman" w:hAnsi="Times New Roman" w:cs="Times New Roman"/>
          <w:sz w:val="24"/>
          <w:szCs w:val="24"/>
        </w:rPr>
        <w:t>Date:</w:t>
      </w:r>
      <w:r w:rsidRPr="008861FB">
        <w:rPr>
          <w:rFonts w:ascii="Times New Roman" w:hAnsi="Times New Roman" w:cs="Times New Roman"/>
          <w:sz w:val="24"/>
          <w:szCs w:val="24"/>
        </w:rPr>
        <w:tab/>
      </w:r>
      <w:r w:rsidRPr="008861FB">
        <w:rPr>
          <w:rFonts w:ascii="Times New Roman" w:hAnsi="Times New Roman" w:cs="Times New Roman"/>
          <w:sz w:val="24"/>
          <w:szCs w:val="24"/>
        </w:rPr>
        <w:tab/>
      </w:r>
      <w:r w:rsidRPr="008861FB">
        <w:rPr>
          <w:rFonts w:ascii="Times New Roman" w:hAnsi="Times New Roman" w:cs="Times New Roman"/>
          <w:sz w:val="24"/>
          <w:szCs w:val="24"/>
        </w:rPr>
        <w:tab/>
      </w:r>
      <w:r w:rsidRPr="008861FB">
        <w:rPr>
          <w:rFonts w:ascii="Times New Roman" w:hAnsi="Times New Roman" w:cs="Times New Roman"/>
          <w:sz w:val="24"/>
          <w:szCs w:val="24"/>
        </w:rPr>
        <w:tab/>
      </w:r>
      <w:r w:rsidRPr="008861FB">
        <w:rPr>
          <w:rFonts w:ascii="Times New Roman" w:hAnsi="Times New Roman" w:cs="Times New Roman"/>
          <w:sz w:val="24"/>
          <w:szCs w:val="24"/>
        </w:rPr>
        <w:tab/>
      </w:r>
    </w:p>
    <w:p w14:paraId="48A39B9E" w14:textId="77777777" w:rsidR="008861FB" w:rsidRPr="008861FB" w:rsidRDefault="008861FB" w:rsidP="008861FB">
      <w:pPr>
        <w:spacing w:before="100" w:beforeAutospacing="1" w:after="100" w:afterAutospacing="1" w:line="240" w:lineRule="auto"/>
        <w:rPr>
          <w:rFonts w:ascii="Times New Roman" w:eastAsia="Arial Unicode MS" w:hAnsi="Times New Roman" w:cs="Times New Roman"/>
          <w:b/>
          <w:color w:val="000000"/>
          <w:sz w:val="24"/>
          <w:szCs w:val="24"/>
        </w:rPr>
      </w:pPr>
    </w:p>
    <w:p w14:paraId="4795D543" w14:textId="77777777" w:rsidR="008861FB" w:rsidRPr="008861FB" w:rsidRDefault="008861FB" w:rsidP="008861FB">
      <w:pPr>
        <w:spacing w:before="100" w:beforeAutospacing="1" w:after="100" w:afterAutospacing="1" w:line="240" w:lineRule="auto"/>
        <w:rPr>
          <w:rFonts w:ascii="Times New Roman" w:eastAsia="Arial Unicode MS" w:hAnsi="Times New Roman" w:cs="Times New Roman"/>
          <w:b/>
          <w:color w:val="000000"/>
          <w:sz w:val="24"/>
          <w:szCs w:val="24"/>
        </w:rPr>
      </w:pPr>
    </w:p>
    <w:p w14:paraId="5A235583" w14:textId="77777777" w:rsidR="008861FB" w:rsidRPr="008861FB" w:rsidRDefault="008861FB" w:rsidP="008861FB">
      <w:pPr>
        <w:spacing w:before="100" w:beforeAutospacing="1" w:after="100" w:afterAutospacing="1" w:line="240" w:lineRule="auto"/>
        <w:rPr>
          <w:rFonts w:ascii="Times New Roman" w:eastAsia="Arial Unicode MS" w:hAnsi="Times New Roman" w:cs="Times New Roman"/>
          <w:b/>
          <w:color w:val="000000"/>
          <w:sz w:val="24"/>
          <w:szCs w:val="24"/>
        </w:rPr>
      </w:pPr>
    </w:p>
    <w:p w14:paraId="18946B31" w14:textId="77777777" w:rsidR="008861FB" w:rsidRPr="008861FB" w:rsidRDefault="008861FB" w:rsidP="008861FB">
      <w:pPr>
        <w:spacing w:before="100" w:beforeAutospacing="1" w:after="100" w:afterAutospacing="1" w:line="240" w:lineRule="auto"/>
        <w:rPr>
          <w:rFonts w:ascii="Times New Roman" w:eastAsia="Arial Unicode MS" w:hAnsi="Times New Roman" w:cs="Times New Roman"/>
          <w:b/>
          <w:color w:val="000000"/>
          <w:sz w:val="24"/>
          <w:szCs w:val="24"/>
        </w:rPr>
      </w:pPr>
    </w:p>
    <w:p w14:paraId="10E10029" w14:textId="77777777" w:rsidR="008861FB" w:rsidRPr="008861FB" w:rsidRDefault="008861FB" w:rsidP="008861FB">
      <w:pPr>
        <w:spacing w:before="100" w:beforeAutospacing="1" w:after="100" w:afterAutospacing="1" w:line="240" w:lineRule="auto"/>
        <w:rPr>
          <w:rFonts w:ascii="Times New Roman" w:eastAsia="Arial Unicode MS" w:hAnsi="Times New Roman" w:cs="Times New Roman"/>
          <w:b/>
          <w:color w:val="000000"/>
          <w:sz w:val="24"/>
          <w:szCs w:val="24"/>
        </w:rPr>
      </w:pPr>
    </w:p>
    <w:p w14:paraId="22CFD1B4" w14:textId="77777777" w:rsidR="008861FB" w:rsidRPr="008861FB" w:rsidRDefault="008861FB" w:rsidP="008861FB">
      <w:pPr>
        <w:spacing w:before="100" w:beforeAutospacing="1" w:after="100" w:afterAutospacing="1" w:line="240" w:lineRule="auto"/>
        <w:rPr>
          <w:rFonts w:ascii="Times New Roman" w:eastAsia="Arial Unicode MS" w:hAnsi="Times New Roman" w:cs="Times New Roman"/>
          <w:b/>
          <w:color w:val="000000"/>
          <w:sz w:val="24"/>
          <w:szCs w:val="24"/>
        </w:rPr>
      </w:pPr>
    </w:p>
    <w:p w14:paraId="19ACB1B2" w14:textId="77777777" w:rsidR="008861FB" w:rsidRPr="008861FB" w:rsidRDefault="008861FB" w:rsidP="008861FB">
      <w:pPr>
        <w:spacing w:before="100" w:beforeAutospacing="1" w:after="100" w:afterAutospacing="1" w:line="240" w:lineRule="auto"/>
        <w:rPr>
          <w:rFonts w:ascii="Times New Roman" w:eastAsia="Arial Unicode MS" w:hAnsi="Times New Roman" w:cs="Times New Roman"/>
          <w:b/>
          <w:color w:val="000000"/>
          <w:sz w:val="24"/>
          <w:szCs w:val="24"/>
        </w:rPr>
      </w:pPr>
    </w:p>
    <w:p w14:paraId="1129C233" w14:textId="77777777" w:rsidR="008861FB" w:rsidRPr="008861FB" w:rsidRDefault="008861FB" w:rsidP="008861FB">
      <w:pPr>
        <w:spacing w:before="100" w:beforeAutospacing="1" w:after="100" w:afterAutospacing="1" w:line="240" w:lineRule="auto"/>
        <w:rPr>
          <w:rFonts w:ascii="Times New Roman" w:eastAsia="Arial Unicode MS" w:hAnsi="Times New Roman" w:cs="Times New Roman"/>
          <w:b/>
          <w:color w:val="000000"/>
          <w:sz w:val="24"/>
          <w:szCs w:val="24"/>
        </w:rPr>
      </w:pPr>
    </w:p>
    <w:p w14:paraId="0A0BCB6A" w14:textId="77777777" w:rsidR="008861FB" w:rsidRPr="008861FB" w:rsidRDefault="008861FB" w:rsidP="008861FB">
      <w:pPr>
        <w:spacing w:before="100" w:beforeAutospacing="1" w:after="100" w:afterAutospacing="1" w:line="240" w:lineRule="auto"/>
        <w:rPr>
          <w:rFonts w:ascii="Times New Roman" w:eastAsia="Arial Unicode MS" w:hAnsi="Times New Roman" w:cs="Times New Roman"/>
          <w:b/>
          <w:color w:val="000000"/>
          <w:sz w:val="24"/>
          <w:szCs w:val="24"/>
        </w:rPr>
      </w:pPr>
    </w:p>
    <w:p w14:paraId="01874D6C" w14:textId="77777777" w:rsidR="008861FB" w:rsidRPr="008861FB" w:rsidRDefault="008861FB" w:rsidP="008861FB">
      <w:pPr>
        <w:spacing w:before="100" w:beforeAutospacing="1" w:after="100" w:afterAutospacing="1" w:line="240" w:lineRule="auto"/>
        <w:rPr>
          <w:rFonts w:ascii="Times New Roman" w:eastAsia="Arial Unicode MS" w:hAnsi="Times New Roman" w:cs="Times New Roman"/>
          <w:b/>
          <w:color w:val="000000"/>
          <w:sz w:val="24"/>
          <w:szCs w:val="24"/>
        </w:rPr>
      </w:pPr>
    </w:p>
    <w:p w14:paraId="3EB1C648" w14:textId="77777777" w:rsidR="008861FB" w:rsidRPr="008861FB" w:rsidRDefault="008861FB" w:rsidP="008861FB">
      <w:pPr>
        <w:spacing w:before="100" w:beforeAutospacing="1" w:after="100" w:afterAutospacing="1" w:line="240" w:lineRule="auto"/>
        <w:rPr>
          <w:rFonts w:ascii="Times New Roman" w:eastAsia="Arial Unicode MS" w:hAnsi="Times New Roman" w:cs="Times New Roman"/>
          <w:b/>
          <w:color w:val="000000"/>
          <w:sz w:val="24"/>
          <w:szCs w:val="24"/>
        </w:rPr>
      </w:pPr>
    </w:p>
    <w:p w14:paraId="45108BC7" w14:textId="77777777" w:rsidR="008861FB" w:rsidRPr="008861FB" w:rsidRDefault="008861FB" w:rsidP="008861FB">
      <w:pPr>
        <w:spacing w:before="100" w:beforeAutospacing="1" w:after="100" w:afterAutospacing="1" w:line="240" w:lineRule="auto"/>
        <w:rPr>
          <w:rFonts w:ascii="Times New Roman" w:eastAsia="Arial Unicode MS" w:hAnsi="Times New Roman" w:cs="Times New Roman"/>
          <w:b/>
          <w:color w:val="000000"/>
          <w:sz w:val="24"/>
          <w:szCs w:val="24"/>
        </w:rPr>
      </w:pPr>
    </w:p>
    <w:p w14:paraId="26CF2B82" w14:textId="77777777" w:rsidR="008861FB" w:rsidRPr="008861FB" w:rsidRDefault="008861FB" w:rsidP="008861FB">
      <w:pPr>
        <w:spacing w:before="100" w:beforeAutospacing="1" w:after="100" w:afterAutospacing="1" w:line="240" w:lineRule="auto"/>
        <w:rPr>
          <w:rFonts w:ascii="Times New Roman" w:eastAsia="Arial Unicode MS" w:hAnsi="Times New Roman" w:cs="Times New Roman"/>
          <w:b/>
          <w:color w:val="000000"/>
          <w:sz w:val="24"/>
          <w:szCs w:val="24"/>
        </w:rPr>
      </w:pPr>
    </w:p>
    <w:p w14:paraId="74C4E860"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caps/>
          <w:spacing w:val="15"/>
          <w:sz w:val="24"/>
          <w:szCs w:val="24"/>
        </w:rPr>
      </w:pPr>
      <w:bookmarkStart w:id="4" w:name="_Toc303695315"/>
      <w:bookmarkStart w:id="5" w:name="_Toc303695267"/>
      <w:bookmarkStart w:id="6" w:name="_Toc303695062"/>
      <w:bookmarkStart w:id="7" w:name="_Toc61034086"/>
      <w:r w:rsidRPr="008861FB">
        <w:rPr>
          <w:rFonts w:ascii="Times New Roman" w:eastAsiaTheme="minorEastAsia" w:hAnsi="Times New Roman" w:cs="Times New Roman"/>
          <w:caps/>
          <w:spacing w:val="15"/>
          <w:sz w:val="24"/>
          <w:szCs w:val="24"/>
        </w:rPr>
        <w:lastRenderedPageBreak/>
        <w:t>Dedication</w:t>
      </w:r>
      <w:bookmarkEnd w:id="4"/>
      <w:bookmarkEnd w:id="5"/>
      <w:bookmarkEnd w:id="6"/>
      <w:bookmarkEnd w:id="7"/>
    </w:p>
    <w:p w14:paraId="41139606" w14:textId="77777777" w:rsidR="008861FB" w:rsidRPr="008861FB" w:rsidRDefault="008861FB" w:rsidP="008861FB">
      <w:pPr>
        <w:rPr>
          <w:rFonts w:ascii="Times New Roman" w:hAnsi="Times New Roman" w:cs="Times New Roman"/>
          <w:sz w:val="24"/>
          <w:szCs w:val="24"/>
        </w:rPr>
      </w:pPr>
    </w:p>
    <w:p w14:paraId="276F346E" w14:textId="77777777" w:rsidR="008861FB" w:rsidRPr="008861FB" w:rsidRDefault="008861FB" w:rsidP="008861FB">
      <w:pPr>
        <w:spacing w:line="480" w:lineRule="auto"/>
        <w:rPr>
          <w:rFonts w:ascii="Times New Roman" w:hAnsi="Times New Roman" w:cs="Times New Roman"/>
          <w:b/>
          <w:sz w:val="24"/>
          <w:szCs w:val="24"/>
        </w:rPr>
      </w:pPr>
      <w:r w:rsidRPr="008861FB">
        <w:rPr>
          <w:rFonts w:ascii="Times New Roman" w:hAnsi="Times New Roman" w:cs="Times New Roman"/>
          <w:sz w:val="24"/>
          <w:szCs w:val="24"/>
        </w:rPr>
        <w:t xml:space="preserve">This research work is dedicated to God almighty for his mercies, </w:t>
      </w:r>
      <w:proofErr w:type="gramStart"/>
      <w:r w:rsidRPr="008861FB">
        <w:rPr>
          <w:rFonts w:ascii="Times New Roman" w:hAnsi="Times New Roman" w:cs="Times New Roman"/>
          <w:sz w:val="24"/>
          <w:szCs w:val="24"/>
        </w:rPr>
        <w:t>love</w:t>
      </w:r>
      <w:proofErr w:type="gramEnd"/>
      <w:r w:rsidRPr="008861FB">
        <w:rPr>
          <w:rFonts w:ascii="Times New Roman" w:hAnsi="Times New Roman" w:cs="Times New Roman"/>
          <w:sz w:val="24"/>
          <w:szCs w:val="24"/>
        </w:rPr>
        <w:t xml:space="preserve"> and protection during these hard times of </w:t>
      </w:r>
      <w:proofErr w:type="spellStart"/>
      <w:r w:rsidRPr="008861FB">
        <w:rPr>
          <w:rFonts w:ascii="Times New Roman" w:hAnsi="Times New Roman" w:cs="Times New Roman"/>
          <w:sz w:val="24"/>
          <w:szCs w:val="24"/>
        </w:rPr>
        <w:t>Covid</w:t>
      </w:r>
      <w:proofErr w:type="spellEnd"/>
      <w:r w:rsidRPr="008861FB">
        <w:rPr>
          <w:rFonts w:ascii="Times New Roman" w:hAnsi="Times New Roman" w:cs="Times New Roman"/>
          <w:sz w:val="24"/>
          <w:szCs w:val="24"/>
        </w:rPr>
        <w:t xml:space="preserve"> 19 while working on my project.</w:t>
      </w:r>
    </w:p>
    <w:p w14:paraId="703B280A" w14:textId="77777777" w:rsidR="008861FB" w:rsidRPr="008861FB" w:rsidRDefault="008861FB" w:rsidP="008861FB">
      <w:pPr>
        <w:rPr>
          <w:rFonts w:ascii="Times New Roman" w:hAnsi="Times New Roman" w:cs="Times New Roman"/>
          <w:sz w:val="24"/>
          <w:szCs w:val="24"/>
        </w:rPr>
      </w:pPr>
    </w:p>
    <w:p w14:paraId="287BFDCC" w14:textId="77777777" w:rsidR="008861FB" w:rsidRPr="008861FB" w:rsidRDefault="008861FB" w:rsidP="008861FB">
      <w:pPr>
        <w:rPr>
          <w:rFonts w:ascii="Times New Roman" w:hAnsi="Times New Roman" w:cs="Times New Roman"/>
          <w:sz w:val="24"/>
          <w:szCs w:val="24"/>
        </w:rPr>
      </w:pPr>
    </w:p>
    <w:p w14:paraId="37C43FD2" w14:textId="77777777" w:rsidR="008861FB" w:rsidRPr="008861FB" w:rsidRDefault="008861FB" w:rsidP="008861FB">
      <w:pPr>
        <w:rPr>
          <w:rFonts w:ascii="Times New Roman" w:hAnsi="Times New Roman" w:cs="Times New Roman"/>
          <w:sz w:val="24"/>
          <w:szCs w:val="24"/>
        </w:rPr>
      </w:pPr>
    </w:p>
    <w:p w14:paraId="7ED1246A" w14:textId="77777777" w:rsidR="008861FB" w:rsidRPr="008861FB" w:rsidRDefault="008861FB" w:rsidP="008861FB">
      <w:pPr>
        <w:rPr>
          <w:rFonts w:ascii="Times New Roman" w:hAnsi="Times New Roman" w:cs="Times New Roman"/>
          <w:sz w:val="24"/>
          <w:szCs w:val="24"/>
        </w:rPr>
      </w:pPr>
    </w:p>
    <w:p w14:paraId="386F0180" w14:textId="77777777" w:rsidR="008861FB" w:rsidRPr="008861FB" w:rsidRDefault="008861FB" w:rsidP="008861FB">
      <w:pPr>
        <w:rPr>
          <w:rFonts w:ascii="Times New Roman" w:hAnsi="Times New Roman" w:cs="Times New Roman"/>
          <w:sz w:val="24"/>
          <w:szCs w:val="24"/>
        </w:rPr>
      </w:pPr>
    </w:p>
    <w:p w14:paraId="1599633E" w14:textId="77777777" w:rsidR="008861FB" w:rsidRPr="008861FB" w:rsidRDefault="008861FB" w:rsidP="008861FB">
      <w:pPr>
        <w:rPr>
          <w:rFonts w:ascii="Times New Roman" w:hAnsi="Times New Roman" w:cs="Times New Roman"/>
          <w:sz w:val="24"/>
          <w:szCs w:val="24"/>
        </w:rPr>
      </w:pPr>
    </w:p>
    <w:p w14:paraId="38810FE6" w14:textId="77777777" w:rsidR="008861FB" w:rsidRPr="008861FB" w:rsidRDefault="008861FB" w:rsidP="008861FB">
      <w:pPr>
        <w:rPr>
          <w:rFonts w:ascii="Times New Roman" w:hAnsi="Times New Roman" w:cs="Times New Roman"/>
          <w:sz w:val="24"/>
          <w:szCs w:val="24"/>
        </w:rPr>
      </w:pPr>
    </w:p>
    <w:p w14:paraId="4A4BC43E" w14:textId="77777777" w:rsidR="008861FB" w:rsidRPr="008861FB" w:rsidRDefault="008861FB" w:rsidP="008861FB">
      <w:pPr>
        <w:rPr>
          <w:rFonts w:ascii="Times New Roman" w:hAnsi="Times New Roman" w:cs="Times New Roman"/>
          <w:sz w:val="24"/>
          <w:szCs w:val="24"/>
        </w:rPr>
      </w:pPr>
    </w:p>
    <w:p w14:paraId="57B4689F" w14:textId="77777777" w:rsidR="008861FB" w:rsidRPr="008861FB" w:rsidRDefault="008861FB" w:rsidP="008861FB">
      <w:pPr>
        <w:rPr>
          <w:rFonts w:ascii="Times New Roman" w:hAnsi="Times New Roman" w:cs="Times New Roman"/>
          <w:sz w:val="24"/>
          <w:szCs w:val="24"/>
        </w:rPr>
      </w:pPr>
    </w:p>
    <w:p w14:paraId="3F1E7D65" w14:textId="77777777" w:rsidR="008861FB" w:rsidRPr="008861FB" w:rsidRDefault="008861FB" w:rsidP="008861FB">
      <w:pPr>
        <w:rPr>
          <w:rFonts w:ascii="Times New Roman" w:hAnsi="Times New Roman" w:cs="Times New Roman"/>
          <w:sz w:val="24"/>
          <w:szCs w:val="24"/>
        </w:rPr>
      </w:pPr>
    </w:p>
    <w:p w14:paraId="0FBD592C" w14:textId="77777777" w:rsidR="008861FB" w:rsidRPr="008861FB" w:rsidRDefault="008861FB" w:rsidP="008861FB">
      <w:pPr>
        <w:rPr>
          <w:rFonts w:ascii="Times New Roman" w:hAnsi="Times New Roman" w:cs="Times New Roman"/>
          <w:sz w:val="24"/>
          <w:szCs w:val="24"/>
        </w:rPr>
      </w:pPr>
    </w:p>
    <w:p w14:paraId="6E12996A" w14:textId="77777777" w:rsidR="008861FB" w:rsidRPr="008861FB" w:rsidRDefault="008861FB" w:rsidP="008861FB">
      <w:pPr>
        <w:rPr>
          <w:rFonts w:ascii="Times New Roman" w:hAnsi="Times New Roman" w:cs="Times New Roman"/>
          <w:sz w:val="24"/>
          <w:szCs w:val="24"/>
        </w:rPr>
      </w:pPr>
    </w:p>
    <w:p w14:paraId="5A946CB2" w14:textId="77777777" w:rsidR="008861FB" w:rsidRPr="008861FB" w:rsidRDefault="008861FB" w:rsidP="008861FB">
      <w:pPr>
        <w:rPr>
          <w:rFonts w:ascii="Times New Roman" w:hAnsi="Times New Roman" w:cs="Times New Roman"/>
          <w:sz w:val="24"/>
          <w:szCs w:val="24"/>
        </w:rPr>
      </w:pPr>
    </w:p>
    <w:p w14:paraId="0B1AC5CE" w14:textId="77777777" w:rsidR="008861FB" w:rsidRPr="008861FB" w:rsidRDefault="008861FB" w:rsidP="008861FB">
      <w:pPr>
        <w:rPr>
          <w:rFonts w:ascii="Times New Roman" w:hAnsi="Times New Roman" w:cs="Times New Roman"/>
          <w:sz w:val="24"/>
          <w:szCs w:val="24"/>
        </w:rPr>
      </w:pPr>
    </w:p>
    <w:p w14:paraId="1D231AD9" w14:textId="77777777" w:rsidR="008861FB" w:rsidRPr="008861FB" w:rsidRDefault="008861FB" w:rsidP="008861FB">
      <w:pPr>
        <w:rPr>
          <w:rFonts w:ascii="Times New Roman" w:hAnsi="Times New Roman" w:cs="Times New Roman"/>
          <w:sz w:val="24"/>
          <w:szCs w:val="24"/>
        </w:rPr>
      </w:pPr>
    </w:p>
    <w:p w14:paraId="66C9B459" w14:textId="77777777" w:rsidR="008861FB" w:rsidRPr="008861FB" w:rsidRDefault="008861FB" w:rsidP="008861FB">
      <w:pPr>
        <w:rPr>
          <w:rFonts w:ascii="Times New Roman" w:hAnsi="Times New Roman" w:cs="Times New Roman"/>
          <w:sz w:val="24"/>
          <w:szCs w:val="24"/>
        </w:rPr>
      </w:pPr>
    </w:p>
    <w:p w14:paraId="6318990A" w14:textId="77777777" w:rsidR="008861FB" w:rsidRPr="008861FB" w:rsidRDefault="008861FB" w:rsidP="008861FB">
      <w:pPr>
        <w:rPr>
          <w:rFonts w:ascii="Times New Roman" w:hAnsi="Times New Roman" w:cs="Times New Roman"/>
          <w:sz w:val="24"/>
          <w:szCs w:val="24"/>
        </w:rPr>
      </w:pPr>
    </w:p>
    <w:p w14:paraId="41B40540" w14:textId="77777777" w:rsidR="008861FB" w:rsidRPr="008861FB" w:rsidRDefault="008861FB" w:rsidP="008861FB">
      <w:pPr>
        <w:rPr>
          <w:rFonts w:ascii="Times New Roman" w:hAnsi="Times New Roman" w:cs="Times New Roman"/>
          <w:sz w:val="24"/>
          <w:szCs w:val="24"/>
        </w:rPr>
      </w:pPr>
    </w:p>
    <w:p w14:paraId="323A4251" w14:textId="77777777" w:rsidR="008861FB" w:rsidRPr="008861FB" w:rsidRDefault="008861FB" w:rsidP="008861FB">
      <w:pPr>
        <w:rPr>
          <w:rFonts w:ascii="Times New Roman" w:hAnsi="Times New Roman" w:cs="Times New Roman"/>
          <w:sz w:val="24"/>
          <w:szCs w:val="24"/>
        </w:rPr>
      </w:pPr>
    </w:p>
    <w:p w14:paraId="000EDDA5" w14:textId="77777777" w:rsidR="008861FB" w:rsidRPr="008861FB" w:rsidRDefault="008861FB" w:rsidP="008861FB">
      <w:pPr>
        <w:rPr>
          <w:rFonts w:ascii="Times New Roman" w:hAnsi="Times New Roman" w:cs="Times New Roman"/>
          <w:sz w:val="24"/>
          <w:szCs w:val="24"/>
        </w:rPr>
      </w:pPr>
    </w:p>
    <w:p w14:paraId="5559A99A" w14:textId="77777777" w:rsidR="008861FB" w:rsidRPr="008861FB" w:rsidRDefault="008861FB" w:rsidP="008861FB">
      <w:pPr>
        <w:rPr>
          <w:rFonts w:ascii="Times New Roman" w:hAnsi="Times New Roman" w:cs="Times New Roman"/>
          <w:sz w:val="24"/>
          <w:szCs w:val="24"/>
        </w:rPr>
      </w:pPr>
    </w:p>
    <w:p w14:paraId="6BCC6EA8" w14:textId="77777777" w:rsidR="008861FB" w:rsidRPr="008861FB" w:rsidRDefault="008861FB" w:rsidP="008861FB">
      <w:pPr>
        <w:rPr>
          <w:rFonts w:ascii="Times New Roman" w:hAnsi="Times New Roman" w:cs="Times New Roman"/>
          <w:sz w:val="24"/>
          <w:szCs w:val="24"/>
        </w:rPr>
      </w:pPr>
    </w:p>
    <w:p w14:paraId="1CBE1839" w14:textId="77777777" w:rsidR="008861FB" w:rsidRPr="008861FB" w:rsidRDefault="008861FB" w:rsidP="008861FB">
      <w:pPr>
        <w:rPr>
          <w:rFonts w:ascii="Times New Roman" w:hAnsi="Times New Roman" w:cs="Times New Roman"/>
          <w:sz w:val="24"/>
          <w:szCs w:val="24"/>
        </w:rPr>
      </w:pPr>
    </w:p>
    <w:p w14:paraId="43B3F97B" w14:textId="77777777" w:rsidR="008861FB" w:rsidRPr="008861FB" w:rsidRDefault="008861FB" w:rsidP="008861FB">
      <w:pPr>
        <w:rPr>
          <w:rFonts w:ascii="Times New Roman" w:hAnsi="Times New Roman" w:cs="Times New Roman"/>
          <w:sz w:val="24"/>
          <w:szCs w:val="24"/>
        </w:rPr>
      </w:pPr>
    </w:p>
    <w:p w14:paraId="6A76B50E" w14:textId="77777777" w:rsidR="008861FB" w:rsidRPr="008861FB" w:rsidRDefault="008861FB" w:rsidP="008861FB">
      <w:pPr>
        <w:rPr>
          <w:rFonts w:ascii="Times New Roman" w:hAnsi="Times New Roman" w:cs="Times New Roman"/>
          <w:sz w:val="24"/>
          <w:szCs w:val="24"/>
        </w:rPr>
      </w:pPr>
    </w:p>
    <w:p w14:paraId="670CBDF7" w14:textId="77777777" w:rsidR="008861FB" w:rsidRPr="008861FB" w:rsidRDefault="008861FB" w:rsidP="008861FB">
      <w:pPr>
        <w:rPr>
          <w:rFonts w:ascii="Times New Roman" w:hAnsi="Times New Roman" w:cs="Times New Roman"/>
          <w:sz w:val="24"/>
          <w:szCs w:val="24"/>
        </w:rPr>
      </w:pPr>
    </w:p>
    <w:p w14:paraId="6EE08B70" w14:textId="77777777" w:rsidR="008861FB" w:rsidRPr="008861FB" w:rsidRDefault="008861FB" w:rsidP="008861FB">
      <w:pPr>
        <w:rPr>
          <w:rFonts w:ascii="Times New Roman" w:hAnsi="Times New Roman" w:cs="Times New Roman"/>
          <w:sz w:val="24"/>
          <w:szCs w:val="24"/>
        </w:rPr>
      </w:pPr>
    </w:p>
    <w:p w14:paraId="3752384E"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caps/>
          <w:spacing w:val="15"/>
          <w:sz w:val="24"/>
          <w:szCs w:val="24"/>
        </w:rPr>
      </w:pPr>
      <w:bookmarkStart w:id="8" w:name="_Toc303695316"/>
      <w:bookmarkStart w:id="9" w:name="_Toc303695268"/>
      <w:bookmarkStart w:id="10" w:name="_Toc303695063"/>
      <w:bookmarkStart w:id="11" w:name="_Toc298582097"/>
      <w:bookmarkStart w:id="12" w:name="_Toc61034087"/>
      <w:r w:rsidRPr="008861FB">
        <w:rPr>
          <w:rFonts w:ascii="Times New Roman" w:eastAsiaTheme="minorEastAsia" w:hAnsi="Times New Roman" w:cs="Times New Roman"/>
          <w:caps/>
          <w:spacing w:val="15"/>
          <w:sz w:val="24"/>
          <w:szCs w:val="24"/>
        </w:rPr>
        <w:t>Acknowledgements</w:t>
      </w:r>
      <w:bookmarkEnd w:id="8"/>
      <w:bookmarkEnd w:id="9"/>
      <w:bookmarkEnd w:id="10"/>
      <w:bookmarkEnd w:id="11"/>
      <w:bookmarkEnd w:id="12"/>
    </w:p>
    <w:p w14:paraId="6846E279" w14:textId="77777777" w:rsidR="008861FB" w:rsidRPr="008861FB" w:rsidRDefault="008861FB" w:rsidP="008861FB">
      <w:pPr>
        <w:spacing w:line="240" w:lineRule="auto"/>
        <w:rPr>
          <w:rFonts w:ascii="Times New Roman" w:hAnsi="Times New Roman" w:cs="Times New Roman"/>
          <w:sz w:val="24"/>
          <w:szCs w:val="24"/>
        </w:rPr>
      </w:pPr>
    </w:p>
    <w:p w14:paraId="026B2982" w14:textId="77777777" w:rsidR="008861FB" w:rsidRPr="008861FB" w:rsidRDefault="008861FB" w:rsidP="008861FB">
      <w:pPr>
        <w:spacing w:line="480" w:lineRule="auto"/>
        <w:jc w:val="both"/>
        <w:rPr>
          <w:rFonts w:ascii="Times New Roman" w:hAnsi="Times New Roman" w:cs="Times New Roman"/>
          <w:sz w:val="24"/>
          <w:szCs w:val="24"/>
        </w:rPr>
      </w:pPr>
      <w:r w:rsidRPr="008861FB">
        <w:rPr>
          <w:rFonts w:ascii="Times New Roman" w:hAnsi="Times New Roman" w:cs="Times New Roman"/>
          <w:sz w:val="24"/>
          <w:szCs w:val="24"/>
        </w:rPr>
        <w:t>I wish to express my gratitude and appreciation for the assistance rendered to me by several personalities during the cause of my academic pursuit and my project writing.</w:t>
      </w:r>
    </w:p>
    <w:p w14:paraId="642402C4" w14:textId="77777777" w:rsidR="008861FB" w:rsidRPr="008861FB" w:rsidRDefault="008861FB" w:rsidP="008861FB">
      <w:pPr>
        <w:spacing w:line="480" w:lineRule="auto"/>
        <w:jc w:val="both"/>
        <w:rPr>
          <w:rFonts w:ascii="Times New Roman" w:hAnsi="Times New Roman" w:cs="Times New Roman"/>
          <w:sz w:val="24"/>
          <w:szCs w:val="24"/>
        </w:rPr>
      </w:pPr>
      <w:r w:rsidRPr="008861FB">
        <w:rPr>
          <w:rFonts w:ascii="Times New Roman" w:hAnsi="Times New Roman" w:cs="Times New Roman"/>
          <w:sz w:val="24"/>
          <w:szCs w:val="24"/>
        </w:rPr>
        <w:t xml:space="preserve">First, I owe a lot to God Almighty, I am grateful for his love, grace, guidance, </w:t>
      </w:r>
      <w:proofErr w:type="gramStart"/>
      <w:r w:rsidRPr="008861FB">
        <w:rPr>
          <w:rFonts w:ascii="Times New Roman" w:hAnsi="Times New Roman" w:cs="Times New Roman"/>
          <w:sz w:val="24"/>
          <w:szCs w:val="24"/>
        </w:rPr>
        <w:t>mercies</w:t>
      </w:r>
      <w:proofErr w:type="gramEnd"/>
      <w:r w:rsidRPr="008861FB">
        <w:rPr>
          <w:rFonts w:ascii="Times New Roman" w:hAnsi="Times New Roman" w:cs="Times New Roman"/>
          <w:sz w:val="24"/>
          <w:szCs w:val="24"/>
        </w:rPr>
        <w:t xml:space="preserve"> and blessings upon my life and that of my family.</w:t>
      </w:r>
    </w:p>
    <w:p w14:paraId="548B0F4B" w14:textId="77777777" w:rsidR="008861FB" w:rsidRPr="008861FB" w:rsidRDefault="008861FB" w:rsidP="008861FB">
      <w:pPr>
        <w:spacing w:line="480" w:lineRule="auto"/>
        <w:jc w:val="both"/>
        <w:rPr>
          <w:rFonts w:ascii="Times New Roman" w:hAnsi="Times New Roman" w:cs="Times New Roman"/>
          <w:sz w:val="24"/>
          <w:szCs w:val="24"/>
        </w:rPr>
      </w:pPr>
      <w:r w:rsidRPr="008861FB">
        <w:rPr>
          <w:rFonts w:ascii="Times New Roman" w:hAnsi="Times New Roman" w:cs="Times New Roman"/>
          <w:sz w:val="24"/>
          <w:szCs w:val="24"/>
        </w:rPr>
        <w:t xml:space="preserve">Also, I appreciate my supervisor Louise Gorman for her assistance with my project, for her supervision, dedication, </w:t>
      </w:r>
      <w:proofErr w:type="gramStart"/>
      <w:r w:rsidRPr="008861FB">
        <w:rPr>
          <w:rFonts w:ascii="Times New Roman" w:hAnsi="Times New Roman" w:cs="Times New Roman"/>
          <w:sz w:val="24"/>
          <w:szCs w:val="24"/>
        </w:rPr>
        <w:t>love</w:t>
      </w:r>
      <w:proofErr w:type="gramEnd"/>
      <w:r w:rsidRPr="008861FB">
        <w:rPr>
          <w:rFonts w:ascii="Times New Roman" w:hAnsi="Times New Roman" w:cs="Times New Roman"/>
          <w:sz w:val="24"/>
          <w:szCs w:val="24"/>
        </w:rPr>
        <w:t xml:space="preserve"> and support which she showed me during my project. My God will continue to bless her, guide </w:t>
      </w:r>
      <w:proofErr w:type="gramStart"/>
      <w:r w:rsidRPr="008861FB">
        <w:rPr>
          <w:rFonts w:ascii="Times New Roman" w:hAnsi="Times New Roman" w:cs="Times New Roman"/>
          <w:sz w:val="24"/>
          <w:szCs w:val="24"/>
        </w:rPr>
        <w:t>her</w:t>
      </w:r>
      <w:proofErr w:type="gramEnd"/>
      <w:r w:rsidRPr="008861FB">
        <w:rPr>
          <w:rFonts w:ascii="Times New Roman" w:hAnsi="Times New Roman" w:cs="Times New Roman"/>
          <w:sz w:val="24"/>
          <w:szCs w:val="24"/>
        </w:rPr>
        <w:t xml:space="preserve"> and protect her in all her affairs. Amen </w:t>
      </w:r>
    </w:p>
    <w:p w14:paraId="75D684E9" w14:textId="77777777" w:rsidR="008861FB" w:rsidRPr="008861FB" w:rsidRDefault="008861FB" w:rsidP="008861FB">
      <w:pPr>
        <w:spacing w:line="480" w:lineRule="auto"/>
        <w:jc w:val="both"/>
        <w:rPr>
          <w:rFonts w:ascii="Times New Roman" w:hAnsi="Times New Roman" w:cs="Times New Roman"/>
          <w:sz w:val="24"/>
          <w:szCs w:val="24"/>
        </w:rPr>
      </w:pPr>
      <w:r w:rsidRPr="008861FB">
        <w:rPr>
          <w:rFonts w:ascii="Times New Roman" w:hAnsi="Times New Roman" w:cs="Times New Roman"/>
          <w:sz w:val="24"/>
          <w:szCs w:val="24"/>
        </w:rPr>
        <w:t>My sincere appreciation goes to my parents Sir and Lady F.S. Frank for their love, support, and encouragement throughout my academic pursuit.</w:t>
      </w:r>
    </w:p>
    <w:p w14:paraId="41B5E896" w14:textId="77777777" w:rsidR="008861FB" w:rsidRPr="008861FB" w:rsidRDefault="008861FB" w:rsidP="008861FB">
      <w:pPr>
        <w:spacing w:line="480" w:lineRule="auto"/>
        <w:jc w:val="both"/>
        <w:rPr>
          <w:rFonts w:ascii="Times New Roman" w:hAnsi="Times New Roman" w:cs="Times New Roman"/>
          <w:sz w:val="24"/>
          <w:szCs w:val="24"/>
        </w:rPr>
      </w:pPr>
      <w:r w:rsidRPr="008861FB">
        <w:rPr>
          <w:rFonts w:ascii="Times New Roman" w:hAnsi="Times New Roman" w:cs="Times New Roman"/>
          <w:sz w:val="24"/>
          <w:szCs w:val="24"/>
        </w:rPr>
        <w:t xml:space="preserve">I also wish to express my gratitude to my siblings Mathilda Frank Usman, John Frank, Emmanuel Frank and to my friends, </w:t>
      </w:r>
      <w:proofErr w:type="spellStart"/>
      <w:r w:rsidRPr="008861FB">
        <w:rPr>
          <w:rFonts w:ascii="Times New Roman" w:hAnsi="Times New Roman" w:cs="Times New Roman"/>
          <w:sz w:val="24"/>
          <w:szCs w:val="24"/>
        </w:rPr>
        <w:t>Agida</w:t>
      </w:r>
      <w:proofErr w:type="spellEnd"/>
      <w:r w:rsidRPr="008861FB">
        <w:rPr>
          <w:rFonts w:ascii="Times New Roman" w:hAnsi="Times New Roman" w:cs="Times New Roman"/>
          <w:sz w:val="24"/>
          <w:szCs w:val="24"/>
        </w:rPr>
        <w:t xml:space="preserve"> </w:t>
      </w:r>
      <w:proofErr w:type="spellStart"/>
      <w:r w:rsidRPr="008861FB">
        <w:rPr>
          <w:rFonts w:ascii="Times New Roman" w:hAnsi="Times New Roman" w:cs="Times New Roman"/>
          <w:sz w:val="24"/>
          <w:szCs w:val="24"/>
        </w:rPr>
        <w:t>Maigari</w:t>
      </w:r>
      <w:proofErr w:type="spellEnd"/>
      <w:r w:rsidRPr="008861FB">
        <w:rPr>
          <w:rFonts w:ascii="Times New Roman" w:hAnsi="Times New Roman" w:cs="Times New Roman"/>
          <w:sz w:val="24"/>
          <w:szCs w:val="24"/>
        </w:rPr>
        <w:t xml:space="preserve">, </w:t>
      </w:r>
      <w:proofErr w:type="spellStart"/>
      <w:r w:rsidRPr="008861FB">
        <w:rPr>
          <w:rFonts w:ascii="Times New Roman" w:hAnsi="Times New Roman" w:cs="Times New Roman"/>
          <w:sz w:val="24"/>
          <w:szCs w:val="24"/>
        </w:rPr>
        <w:t>Rodiat</w:t>
      </w:r>
      <w:proofErr w:type="spellEnd"/>
      <w:r w:rsidRPr="008861FB">
        <w:rPr>
          <w:rFonts w:ascii="Times New Roman" w:hAnsi="Times New Roman" w:cs="Times New Roman"/>
          <w:sz w:val="24"/>
          <w:szCs w:val="24"/>
        </w:rPr>
        <w:t xml:space="preserve"> </w:t>
      </w:r>
      <w:proofErr w:type="spellStart"/>
      <w:r w:rsidRPr="008861FB">
        <w:rPr>
          <w:rFonts w:ascii="Times New Roman" w:hAnsi="Times New Roman" w:cs="Times New Roman"/>
          <w:sz w:val="24"/>
          <w:szCs w:val="24"/>
        </w:rPr>
        <w:t>Komolafe</w:t>
      </w:r>
      <w:proofErr w:type="spellEnd"/>
      <w:r w:rsidRPr="008861FB">
        <w:rPr>
          <w:rFonts w:ascii="Times New Roman" w:hAnsi="Times New Roman" w:cs="Times New Roman"/>
          <w:sz w:val="24"/>
          <w:szCs w:val="24"/>
        </w:rPr>
        <w:t xml:space="preserve">, </w:t>
      </w:r>
      <w:proofErr w:type="spellStart"/>
      <w:r w:rsidRPr="008861FB">
        <w:rPr>
          <w:rFonts w:ascii="Times New Roman" w:hAnsi="Times New Roman" w:cs="Times New Roman"/>
          <w:sz w:val="24"/>
          <w:szCs w:val="24"/>
        </w:rPr>
        <w:t>Oyefara</w:t>
      </w:r>
      <w:proofErr w:type="spellEnd"/>
      <w:r w:rsidRPr="008861FB">
        <w:rPr>
          <w:rFonts w:ascii="Times New Roman" w:hAnsi="Times New Roman" w:cs="Times New Roman"/>
          <w:sz w:val="24"/>
          <w:szCs w:val="24"/>
        </w:rPr>
        <w:t xml:space="preserve"> Segun and all my friends and course mates.</w:t>
      </w:r>
    </w:p>
    <w:p w14:paraId="7AA8ABC3" w14:textId="77777777" w:rsidR="008861FB" w:rsidRPr="008861FB" w:rsidRDefault="008861FB" w:rsidP="008861FB">
      <w:pPr>
        <w:spacing w:line="480" w:lineRule="auto"/>
        <w:jc w:val="both"/>
        <w:rPr>
          <w:rFonts w:ascii="Times New Roman" w:hAnsi="Times New Roman" w:cs="Times New Roman"/>
          <w:sz w:val="24"/>
          <w:szCs w:val="24"/>
        </w:rPr>
      </w:pPr>
      <w:r w:rsidRPr="008861FB">
        <w:rPr>
          <w:rFonts w:ascii="Times New Roman" w:hAnsi="Times New Roman" w:cs="Times New Roman"/>
          <w:sz w:val="24"/>
          <w:szCs w:val="24"/>
        </w:rPr>
        <w:t>I want to specially appreciate my lecturers Mrs Paula Byrne, Mr. Joe Walsh, Mr. Ivan Toner, Mrs. Deirdre Cogan, for the knowledge they have impacted during my academic pursuit in Griffith College.</w:t>
      </w:r>
    </w:p>
    <w:p w14:paraId="33D25FE9" w14:textId="77777777" w:rsidR="008861FB" w:rsidRPr="008861FB" w:rsidRDefault="008861FB" w:rsidP="008861FB">
      <w:pPr>
        <w:rPr>
          <w:rFonts w:ascii="Times New Roman" w:hAnsi="Times New Roman" w:cs="Times New Roman"/>
          <w:sz w:val="24"/>
          <w:szCs w:val="24"/>
        </w:rPr>
      </w:pPr>
    </w:p>
    <w:p w14:paraId="28B64217" w14:textId="77777777" w:rsidR="008861FB" w:rsidRPr="008861FB" w:rsidRDefault="008861FB" w:rsidP="008861FB">
      <w:pPr>
        <w:rPr>
          <w:rFonts w:ascii="Times New Roman" w:hAnsi="Times New Roman" w:cs="Times New Roman"/>
          <w:sz w:val="24"/>
          <w:szCs w:val="24"/>
        </w:rPr>
      </w:pPr>
    </w:p>
    <w:p w14:paraId="73123B07" w14:textId="77777777" w:rsidR="008861FB" w:rsidRPr="008861FB" w:rsidRDefault="008861FB" w:rsidP="008861FB">
      <w:pPr>
        <w:spacing w:after="0" w:line="240" w:lineRule="auto"/>
        <w:rPr>
          <w:rFonts w:ascii="Times New Roman" w:hAnsi="Times New Roman" w:cs="Times New Roman"/>
          <w:sz w:val="24"/>
          <w:szCs w:val="24"/>
        </w:rPr>
      </w:pPr>
    </w:p>
    <w:p w14:paraId="1D6F711C" w14:textId="77777777" w:rsidR="008861FB" w:rsidRPr="008861FB" w:rsidRDefault="008861FB" w:rsidP="008861FB">
      <w:pPr>
        <w:spacing w:after="0" w:line="240" w:lineRule="auto"/>
        <w:rPr>
          <w:rFonts w:ascii="Times New Roman" w:hAnsi="Times New Roman" w:cs="Times New Roman"/>
          <w:sz w:val="24"/>
          <w:szCs w:val="24"/>
        </w:rPr>
      </w:pPr>
    </w:p>
    <w:p w14:paraId="5752F27F" w14:textId="77777777" w:rsidR="008861FB" w:rsidRPr="008861FB" w:rsidRDefault="008861FB" w:rsidP="008861FB">
      <w:pPr>
        <w:spacing w:after="0" w:line="240" w:lineRule="auto"/>
        <w:rPr>
          <w:rFonts w:ascii="Times New Roman" w:hAnsi="Times New Roman" w:cs="Times New Roman"/>
          <w:sz w:val="24"/>
          <w:szCs w:val="24"/>
        </w:rPr>
      </w:pPr>
    </w:p>
    <w:p w14:paraId="242DDC3D" w14:textId="77777777" w:rsidR="008861FB" w:rsidRPr="008861FB" w:rsidRDefault="008861FB" w:rsidP="008861FB">
      <w:pPr>
        <w:spacing w:after="0" w:line="240" w:lineRule="auto"/>
        <w:rPr>
          <w:rFonts w:ascii="Times New Roman" w:hAnsi="Times New Roman" w:cs="Times New Roman"/>
          <w:sz w:val="24"/>
          <w:szCs w:val="24"/>
        </w:rPr>
      </w:pPr>
    </w:p>
    <w:p w14:paraId="0E66CB6F" w14:textId="77777777" w:rsidR="008861FB" w:rsidRPr="008861FB" w:rsidRDefault="008861FB" w:rsidP="008861FB">
      <w:pPr>
        <w:spacing w:after="0" w:line="240" w:lineRule="auto"/>
        <w:rPr>
          <w:rFonts w:ascii="Times New Roman" w:hAnsi="Times New Roman" w:cs="Times New Roman"/>
          <w:sz w:val="24"/>
          <w:szCs w:val="24"/>
        </w:rPr>
      </w:pPr>
    </w:p>
    <w:p w14:paraId="18970871" w14:textId="77777777" w:rsidR="008861FB" w:rsidRPr="008861FB" w:rsidRDefault="008861FB" w:rsidP="008861FB">
      <w:pPr>
        <w:spacing w:after="0" w:line="240" w:lineRule="auto"/>
        <w:rPr>
          <w:rFonts w:ascii="Times New Roman" w:hAnsi="Times New Roman" w:cs="Times New Roman"/>
          <w:sz w:val="24"/>
          <w:szCs w:val="24"/>
        </w:rPr>
      </w:pPr>
    </w:p>
    <w:p w14:paraId="752B837B" w14:textId="77777777" w:rsidR="008861FB" w:rsidRPr="008861FB" w:rsidRDefault="008861FB" w:rsidP="008861FB">
      <w:pPr>
        <w:spacing w:after="0" w:line="240" w:lineRule="auto"/>
        <w:rPr>
          <w:rFonts w:ascii="Times New Roman" w:hAnsi="Times New Roman" w:cs="Times New Roman"/>
          <w:sz w:val="24"/>
          <w:szCs w:val="24"/>
        </w:rPr>
      </w:pPr>
    </w:p>
    <w:p w14:paraId="215FFAE0" w14:textId="77777777" w:rsidR="008861FB" w:rsidRPr="008861FB" w:rsidRDefault="008861FB" w:rsidP="008861FB">
      <w:pPr>
        <w:rPr>
          <w:rFonts w:ascii="Times New Roman" w:hAnsi="Times New Roman" w:cs="Times New Roman"/>
          <w:sz w:val="24"/>
          <w:szCs w:val="24"/>
        </w:rPr>
      </w:pPr>
    </w:p>
    <w:p w14:paraId="7A281A25" w14:textId="77777777" w:rsidR="008861FB" w:rsidRPr="008861FB" w:rsidRDefault="008861FB" w:rsidP="008861FB">
      <w:pPr>
        <w:rPr>
          <w:rFonts w:ascii="Times New Roman" w:hAnsi="Times New Roman" w:cs="Times New Roman"/>
          <w:sz w:val="24"/>
          <w:szCs w:val="24"/>
        </w:rPr>
      </w:pPr>
    </w:p>
    <w:p w14:paraId="6F7FF52D"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caps/>
          <w:spacing w:val="15"/>
          <w:sz w:val="24"/>
          <w:szCs w:val="24"/>
        </w:rPr>
      </w:pPr>
      <w:bookmarkStart w:id="13" w:name="_Toc298582101"/>
      <w:bookmarkStart w:id="14" w:name="_Toc303695317"/>
      <w:bookmarkStart w:id="15" w:name="_Toc303695269"/>
      <w:bookmarkStart w:id="16" w:name="_Toc303695064"/>
      <w:bookmarkStart w:id="17" w:name="_Toc61034088"/>
      <w:r w:rsidRPr="008861FB">
        <w:rPr>
          <w:rFonts w:ascii="Times New Roman" w:eastAsiaTheme="minorEastAsia" w:hAnsi="Times New Roman" w:cs="Times New Roman"/>
          <w:caps/>
          <w:spacing w:val="15"/>
          <w:sz w:val="24"/>
          <w:szCs w:val="24"/>
        </w:rPr>
        <w:t>Abstract</w:t>
      </w:r>
      <w:bookmarkEnd w:id="13"/>
      <w:bookmarkEnd w:id="14"/>
      <w:bookmarkEnd w:id="15"/>
      <w:bookmarkEnd w:id="16"/>
      <w:bookmarkEnd w:id="17"/>
    </w:p>
    <w:p w14:paraId="1AEDA361" w14:textId="77777777" w:rsidR="008861FB" w:rsidRPr="008861FB" w:rsidRDefault="008861FB" w:rsidP="008861FB">
      <w:pPr>
        <w:spacing w:line="240" w:lineRule="auto"/>
        <w:rPr>
          <w:rFonts w:ascii="Times New Roman" w:hAnsi="Times New Roman" w:cs="Times New Roman"/>
          <w:sz w:val="24"/>
          <w:szCs w:val="24"/>
        </w:rPr>
      </w:pPr>
    </w:p>
    <w:p w14:paraId="29A18699" w14:textId="77777777" w:rsidR="008861FB" w:rsidRPr="008861FB" w:rsidRDefault="008861FB" w:rsidP="008861FB">
      <w:pPr>
        <w:spacing w:after="0" w:line="480" w:lineRule="auto"/>
        <w:jc w:val="both"/>
        <w:rPr>
          <w:rFonts w:ascii="Times New Roman" w:hAnsi="Times New Roman" w:cs="Times New Roman"/>
          <w:sz w:val="24"/>
          <w:szCs w:val="24"/>
        </w:rPr>
      </w:pPr>
      <w:r w:rsidRPr="008861FB">
        <w:rPr>
          <w:rFonts w:ascii="Times New Roman" w:hAnsi="Times New Roman" w:cs="Times New Roman"/>
          <w:sz w:val="24"/>
          <w:szCs w:val="24"/>
        </w:rPr>
        <w:t xml:space="preserve">  This study encompasses around the effects of non-audit services on auditor independence, threats to the auditor’s independence, non-audit services as a source of income for audit firms, threats to the </w:t>
      </w:r>
      <w:proofErr w:type="gramStart"/>
      <w:r w:rsidRPr="008861FB">
        <w:rPr>
          <w:rFonts w:ascii="Times New Roman" w:hAnsi="Times New Roman" w:cs="Times New Roman"/>
          <w:sz w:val="24"/>
          <w:szCs w:val="24"/>
        </w:rPr>
        <w:t>auditors</w:t>
      </w:r>
      <w:proofErr w:type="gramEnd"/>
      <w:r w:rsidRPr="008861FB">
        <w:rPr>
          <w:rFonts w:ascii="Times New Roman" w:hAnsi="Times New Roman" w:cs="Times New Roman"/>
          <w:sz w:val="24"/>
          <w:szCs w:val="24"/>
        </w:rPr>
        <w:t xml:space="preserve"> independence, factors that influences the quality of an audit, non-audit services relationship with auditor independence in Nigeria. </w:t>
      </w:r>
    </w:p>
    <w:p w14:paraId="34B56490" w14:textId="77777777" w:rsidR="008861FB" w:rsidRPr="008861FB" w:rsidRDefault="008861FB" w:rsidP="008861FB">
      <w:pPr>
        <w:spacing w:after="0" w:line="480" w:lineRule="auto"/>
        <w:jc w:val="both"/>
        <w:rPr>
          <w:rFonts w:ascii="Times New Roman" w:hAnsi="Times New Roman" w:cs="Times New Roman"/>
          <w:sz w:val="24"/>
          <w:szCs w:val="24"/>
        </w:rPr>
      </w:pPr>
      <w:r w:rsidRPr="008861FB">
        <w:rPr>
          <w:rFonts w:ascii="Times New Roman" w:hAnsi="Times New Roman" w:cs="Times New Roman"/>
          <w:sz w:val="24"/>
          <w:szCs w:val="24"/>
        </w:rPr>
        <w:t xml:space="preserve">51 respondents successfully completed the questionnaires of which all are auditors in respectable audit firms in Nigeria, the evaluation of their views sheds more light into the objectives of the research. The findings of the research point out that self-interest which was noted as the major threat to auditor independence followed by familiarity and advocacy as intimidation and self-review were recognized as the least threats to auditor’s independence in Nigeria. Provision of non-audit services also have effects on the independence of auditors, some of which includes an increase in the auditing fee (source of income), regulating the quality of auditing in Nigeria. This indicates that provision of non-audit services is a strong determinant of audit quality and the independence of auditors among Nigerian firms. </w:t>
      </w:r>
    </w:p>
    <w:p w14:paraId="2DDFBF02" w14:textId="77777777" w:rsidR="008861FB" w:rsidRPr="008861FB" w:rsidRDefault="008861FB" w:rsidP="008861FB">
      <w:pPr>
        <w:spacing w:after="0" w:line="480" w:lineRule="auto"/>
        <w:rPr>
          <w:rFonts w:ascii="Times New Roman" w:hAnsi="Times New Roman" w:cs="Times New Roman"/>
          <w:sz w:val="24"/>
          <w:szCs w:val="24"/>
        </w:rPr>
      </w:pPr>
      <w:r w:rsidRPr="008861FB">
        <w:rPr>
          <w:rFonts w:ascii="Times New Roman" w:hAnsi="Times New Roman" w:cs="Times New Roman"/>
          <w:sz w:val="24"/>
          <w:szCs w:val="24"/>
        </w:rPr>
        <w:t xml:space="preserve">                                                                     </w:t>
      </w:r>
    </w:p>
    <w:p w14:paraId="7BAF6945" w14:textId="77777777" w:rsidR="008861FB" w:rsidRPr="008861FB" w:rsidRDefault="008861FB" w:rsidP="008861FB">
      <w:pPr>
        <w:rPr>
          <w:rFonts w:ascii="Times New Roman" w:hAnsi="Times New Roman" w:cs="Times New Roman"/>
          <w:sz w:val="24"/>
          <w:szCs w:val="24"/>
        </w:rPr>
      </w:pPr>
    </w:p>
    <w:p w14:paraId="13666917" w14:textId="77777777" w:rsidR="008861FB" w:rsidRPr="008861FB" w:rsidRDefault="008861FB" w:rsidP="008861FB">
      <w:pPr>
        <w:rPr>
          <w:rFonts w:ascii="Times New Roman" w:hAnsi="Times New Roman" w:cs="Times New Roman"/>
          <w:sz w:val="24"/>
          <w:szCs w:val="24"/>
        </w:rPr>
      </w:pPr>
      <w:r w:rsidRPr="008861FB">
        <w:rPr>
          <w:rFonts w:ascii="Times New Roman" w:hAnsi="Times New Roman" w:cs="Times New Roman"/>
          <w:sz w:val="24"/>
          <w:szCs w:val="24"/>
        </w:rPr>
        <w:br w:type="page"/>
      </w:r>
    </w:p>
    <w:bookmarkStart w:id="18" w:name="_Hlk61014272" w:displacedByCustomXml="next"/>
    <w:sdt>
      <w:sdtPr>
        <w:rPr>
          <w:rFonts w:ascii="Times New Roman" w:hAnsi="Times New Roman" w:cs="Times New Roman"/>
          <w:sz w:val="24"/>
          <w:szCs w:val="24"/>
        </w:rPr>
        <w:id w:val="-1659535065"/>
        <w:docPartObj>
          <w:docPartGallery w:val="Table of Contents"/>
          <w:docPartUnique/>
        </w:docPartObj>
      </w:sdtPr>
      <w:sdtEndPr>
        <w:rPr>
          <w:b/>
          <w:bCs/>
          <w:noProof/>
        </w:rPr>
      </w:sdtEndPr>
      <w:sdtContent>
        <w:p w14:paraId="5ADA55EB" w14:textId="77777777" w:rsidR="008861FB" w:rsidRPr="008861FB" w:rsidRDefault="008861FB" w:rsidP="008861FB">
          <w:pPr>
            <w:keepNext/>
            <w:keepLines/>
            <w:spacing w:before="240" w:after="0"/>
            <w:rPr>
              <w:rFonts w:ascii="Times New Roman" w:eastAsiaTheme="majorEastAsia" w:hAnsi="Times New Roman" w:cs="Times New Roman"/>
              <w:color w:val="2F5496" w:themeColor="accent1" w:themeShade="BF"/>
              <w:sz w:val="24"/>
              <w:szCs w:val="24"/>
              <w:lang w:val="en-US"/>
            </w:rPr>
          </w:pPr>
          <w:r w:rsidRPr="008861FB">
            <w:rPr>
              <w:rFonts w:ascii="Times New Roman" w:eastAsiaTheme="majorEastAsia" w:hAnsi="Times New Roman" w:cs="Times New Roman"/>
              <w:color w:val="2F5496" w:themeColor="accent1" w:themeShade="BF"/>
              <w:sz w:val="24"/>
              <w:szCs w:val="24"/>
              <w:lang w:val="en-US"/>
            </w:rPr>
            <w:t>Table of Contents</w:t>
          </w:r>
        </w:p>
        <w:p w14:paraId="162769E4" w14:textId="7EE0DEE9"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r w:rsidRPr="008861FB">
            <w:rPr>
              <w:rFonts w:ascii="Times New Roman" w:hAnsi="Times New Roman" w:cs="Times New Roman"/>
              <w:sz w:val="24"/>
              <w:szCs w:val="24"/>
            </w:rPr>
            <w:fldChar w:fldCharType="begin"/>
          </w:r>
          <w:r w:rsidRPr="008861FB">
            <w:rPr>
              <w:rFonts w:ascii="Times New Roman" w:hAnsi="Times New Roman" w:cs="Times New Roman"/>
              <w:sz w:val="24"/>
              <w:szCs w:val="24"/>
            </w:rPr>
            <w:instrText xml:space="preserve"> TOC \o "1-3" \h \z \u </w:instrText>
          </w:r>
          <w:r w:rsidRPr="008861FB">
            <w:rPr>
              <w:rFonts w:ascii="Times New Roman" w:hAnsi="Times New Roman" w:cs="Times New Roman"/>
              <w:sz w:val="24"/>
              <w:szCs w:val="24"/>
            </w:rPr>
            <w:fldChar w:fldCharType="separate"/>
          </w:r>
          <w:hyperlink w:anchor="_Toc61034085" w:history="1">
            <w:r w:rsidRPr="00934C27">
              <w:rPr>
                <w:rStyle w:val="Hyperlink"/>
                <w:rFonts w:ascii="Times New Roman" w:hAnsi="Times New Roman" w:cs="Times New Roman"/>
                <w:caps/>
                <w:noProof/>
                <w:spacing w:val="15"/>
                <w:sz w:val="24"/>
                <w:szCs w:val="24"/>
              </w:rPr>
              <w:t>Candidate Declaration</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_Toc61034085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2</w:t>
            </w:r>
            <w:r w:rsidRPr="00934C27">
              <w:rPr>
                <w:rFonts w:ascii="Times New Roman" w:hAnsi="Times New Roman" w:cs="Times New Roman"/>
                <w:noProof/>
                <w:webHidden/>
                <w:sz w:val="24"/>
                <w:szCs w:val="24"/>
              </w:rPr>
              <w:fldChar w:fldCharType="end"/>
            </w:r>
          </w:hyperlink>
        </w:p>
        <w:p w14:paraId="01160050" w14:textId="050B741D" w:rsidR="008861FB" w:rsidRPr="00934C27" w:rsidRDefault="008861FB">
          <w:pPr>
            <w:pStyle w:val="TOC2"/>
            <w:tabs>
              <w:tab w:val="right" w:leader="dot" w:pos="9016"/>
            </w:tabs>
            <w:rPr>
              <w:rFonts w:ascii="Times New Roman" w:eastAsiaTheme="minorEastAsia" w:hAnsi="Times New Roman" w:cs="Times New Roman"/>
              <w:b/>
              <w:bCs/>
              <w:noProof/>
              <w:sz w:val="24"/>
              <w:szCs w:val="24"/>
              <w:lang w:eastAsia="en-GB"/>
            </w:rPr>
          </w:pPr>
          <w:hyperlink w:anchor="_Toc61034086" w:history="1">
            <w:r w:rsidRPr="00934C27">
              <w:rPr>
                <w:rStyle w:val="Hyperlink"/>
                <w:rFonts w:ascii="Times New Roman" w:hAnsi="Times New Roman" w:cs="Times New Roman"/>
                <w:b/>
                <w:bCs/>
                <w:caps/>
                <w:noProof/>
                <w:spacing w:val="15"/>
                <w:sz w:val="24"/>
                <w:szCs w:val="24"/>
              </w:rPr>
              <w:t>Dedication</w:t>
            </w:r>
            <w:r w:rsidRPr="00934C27">
              <w:rPr>
                <w:rFonts w:ascii="Times New Roman" w:hAnsi="Times New Roman" w:cs="Times New Roman"/>
                <w:b/>
                <w:bCs/>
                <w:noProof/>
                <w:webHidden/>
                <w:sz w:val="24"/>
                <w:szCs w:val="24"/>
              </w:rPr>
              <w:tab/>
            </w:r>
            <w:r w:rsidRPr="00934C27">
              <w:rPr>
                <w:rFonts w:ascii="Times New Roman" w:hAnsi="Times New Roman" w:cs="Times New Roman"/>
                <w:b/>
                <w:bCs/>
                <w:noProof/>
                <w:webHidden/>
                <w:sz w:val="24"/>
                <w:szCs w:val="24"/>
              </w:rPr>
              <w:fldChar w:fldCharType="begin"/>
            </w:r>
            <w:r w:rsidRPr="00934C27">
              <w:rPr>
                <w:rFonts w:ascii="Times New Roman" w:hAnsi="Times New Roman" w:cs="Times New Roman"/>
                <w:b/>
                <w:bCs/>
                <w:noProof/>
                <w:webHidden/>
                <w:sz w:val="24"/>
                <w:szCs w:val="24"/>
              </w:rPr>
              <w:instrText xml:space="preserve"> PAGEREF _Toc61034086 \h </w:instrText>
            </w:r>
            <w:r w:rsidRPr="00934C27">
              <w:rPr>
                <w:rFonts w:ascii="Times New Roman" w:hAnsi="Times New Roman" w:cs="Times New Roman"/>
                <w:b/>
                <w:bCs/>
                <w:noProof/>
                <w:webHidden/>
                <w:sz w:val="24"/>
                <w:szCs w:val="24"/>
              </w:rPr>
            </w:r>
            <w:r w:rsidRPr="00934C27">
              <w:rPr>
                <w:rFonts w:ascii="Times New Roman" w:hAnsi="Times New Roman" w:cs="Times New Roman"/>
                <w:b/>
                <w:bCs/>
                <w:noProof/>
                <w:webHidden/>
                <w:sz w:val="24"/>
                <w:szCs w:val="24"/>
              </w:rPr>
              <w:fldChar w:fldCharType="separate"/>
            </w:r>
            <w:r w:rsidRPr="00934C27">
              <w:rPr>
                <w:rFonts w:ascii="Times New Roman" w:hAnsi="Times New Roman" w:cs="Times New Roman"/>
                <w:b/>
                <w:bCs/>
                <w:noProof/>
                <w:webHidden/>
                <w:sz w:val="24"/>
                <w:szCs w:val="24"/>
              </w:rPr>
              <w:t>3</w:t>
            </w:r>
            <w:r w:rsidRPr="00934C27">
              <w:rPr>
                <w:rFonts w:ascii="Times New Roman" w:hAnsi="Times New Roman" w:cs="Times New Roman"/>
                <w:b/>
                <w:bCs/>
                <w:noProof/>
                <w:webHidden/>
                <w:sz w:val="24"/>
                <w:szCs w:val="24"/>
              </w:rPr>
              <w:fldChar w:fldCharType="end"/>
            </w:r>
          </w:hyperlink>
        </w:p>
        <w:p w14:paraId="44169E2E" w14:textId="397E4880" w:rsidR="008861FB" w:rsidRPr="00934C27" w:rsidRDefault="008861FB">
          <w:pPr>
            <w:pStyle w:val="TOC2"/>
            <w:tabs>
              <w:tab w:val="right" w:leader="dot" w:pos="9016"/>
            </w:tabs>
            <w:rPr>
              <w:rFonts w:ascii="Times New Roman" w:eastAsiaTheme="minorEastAsia" w:hAnsi="Times New Roman" w:cs="Times New Roman"/>
              <w:b/>
              <w:bCs/>
              <w:noProof/>
              <w:sz w:val="24"/>
              <w:szCs w:val="24"/>
              <w:lang w:eastAsia="en-GB"/>
            </w:rPr>
          </w:pPr>
          <w:hyperlink w:anchor="_Toc61034087" w:history="1">
            <w:r w:rsidRPr="00934C27">
              <w:rPr>
                <w:rStyle w:val="Hyperlink"/>
                <w:rFonts w:ascii="Times New Roman" w:hAnsi="Times New Roman" w:cs="Times New Roman"/>
                <w:b/>
                <w:bCs/>
                <w:caps/>
                <w:noProof/>
                <w:spacing w:val="15"/>
                <w:sz w:val="24"/>
                <w:szCs w:val="24"/>
              </w:rPr>
              <w:t>Acknowledgements</w:t>
            </w:r>
            <w:r w:rsidRPr="00934C27">
              <w:rPr>
                <w:rFonts w:ascii="Times New Roman" w:hAnsi="Times New Roman" w:cs="Times New Roman"/>
                <w:b/>
                <w:bCs/>
                <w:noProof/>
                <w:webHidden/>
                <w:sz w:val="24"/>
                <w:szCs w:val="24"/>
              </w:rPr>
              <w:tab/>
            </w:r>
            <w:r w:rsidRPr="00934C27">
              <w:rPr>
                <w:rFonts w:ascii="Times New Roman" w:hAnsi="Times New Roman" w:cs="Times New Roman"/>
                <w:b/>
                <w:bCs/>
                <w:noProof/>
                <w:webHidden/>
                <w:sz w:val="24"/>
                <w:szCs w:val="24"/>
              </w:rPr>
              <w:fldChar w:fldCharType="begin"/>
            </w:r>
            <w:r w:rsidRPr="00934C27">
              <w:rPr>
                <w:rFonts w:ascii="Times New Roman" w:hAnsi="Times New Roman" w:cs="Times New Roman"/>
                <w:b/>
                <w:bCs/>
                <w:noProof/>
                <w:webHidden/>
                <w:sz w:val="24"/>
                <w:szCs w:val="24"/>
              </w:rPr>
              <w:instrText xml:space="preserve"> PAGEREF _Toc61034087 \h </w:instrText>
            </w:r>
            <w:r w:rsidRPr="00934C27">
              <w:rPr>
                <w:rFonts w:ascii="Times New Roman" w:hAnsi="Times New Roman" w:cs="Times New Roman"/>
                <w:b/>
                <w:bCs/>
                <w:noProof/>
                <w:webHidden/>
                <w:sz w:val="24"/>
                <w:szCs w:val="24"/>
              </w:rPr>
            </w:r>
            <w:r w:rsidRPr="00934C27">
              <w:rPr>
                <w:rFonts w:ascii="Times New Roman" w:hAnsi="Times New Roman" w:cs="Times New Roman"/>
                <w:b/>
                <w:bCs/>
                <w:noProof/>
                <w:webHidden/>
                <w:sz w:val="24"/>
                <w:szCs w:val="24"/>
              </w:rPr>
              <w:fldChar w:fldCharType="separate"/>
            </w:r>
            <w:r w:rsidRPr="00934C27">
              <w:rPr>
                <w:rFonts w:ascii="Times New Roman" w:hAnsi="Times New Roman" w:cs="Times New Roman"/>
                <w:b/>
                <w:bCs/>
                <w:noProof/>
                <w:webHidden/>
                <w:sz w:val="24"/>
                <w:szCs w:val="24"/>
              </w:rPr>
              <w:t>4</w:t>
            </w:r>
            <w:r w:rsidRPr="00934C27">
              <w:rPr>
                <w:rFonts w:ascii="Times New Roman" w:hAnsi="Times New Roman" w:cs="Times New Roman"/>
                <w:b/>
                <w:bCs/>
                <w:noProof/>
                <w:webHidden/>
                <w:sz w:val="24"/>
                <w:szCs w:val="24"/>
              </w:rPr>
              <w:fldChar w:fldCharType="end"/>
            </w:r>
          </w:hyperlink>
        </w:p>
        <w:p w14:paraId="32BF2F7E" w14:textId="4D276843" w:rsidR="008861FB" w:rsidRPr="00934C27" w:rsidRDefault="008861FB">
          <w:pPr>
            <w:pStyle w:val="TOC2"/>
            <w:tabs>
              <w:tab w:val="right" w:leader="dot" w:pos="9016"/>
            </w:tabs>
            <w:rPr>
              <w:rFonts w:ascii="Times New Roman" w:eastAsiaTheme="minorEastAsia" w:hAnsi="Times New Roman" w:cs="Times New Roman"/>
              <w:b/>
              <w:bCs/>
              <w:noProof/>
              <w:sz w:val="24"/>
              <w:szCs w:val="24"/>
              <w:lang w:eastAsia="en-GB"/>
            </w:rPr>
          </w:pPr>
          <w:hyperlink w:anchor="_Toc61034088" w:history="1">
            <w:r w:rsidRPr="00934C27">
              <w:rPr>
                <w:rStyle w:val="Hyperlink"/>
                <w:rFonts w:ascii="Times New Roman" w:hAnsi="Times New Roman" w:cs="Times New Roman"/>
                <w:b/>
                <w:bCs/>
                <w:caps/>
                <w:noProof/>
                <w:spacing w:val="15"/>
                <w:sz w:val="24"/>
                <w:szCs w:val="24"/>
              </w:rPr>
              <w:t>Abstract</w:t>
            </w:r>
            <w:r w:rsidRPr="00934C27">
              <w:rPr>
                <w:rFonts w:ascii="Times New Roman" w:hAnsi="Times New Roman" w:cs="Times New Roman"/>
                <w:b/>
                <w:bCs/>
                <w:noProof/>
                <w:webHidden/>
                <w:sz w:val="24"/>
                <w:szCs w:val="24"/>
              </w:rPr>
              <w:tab/>
            </w:r>
            <w:r w:rsidRPr="00934C27">
              <w:rPr>
                <w:rFonts w:ascii="Times New Roman" w:hAnsi="Times New Roman" w:cs="Times New Roman"/>
                <w:b/>
                <w:bCs/>
                <w:noProof/>
                <w:webHidden/>
                <w:sz w:val="24"/>
                <w:szCs w:val="24"/>
              </w:rPr>
              <w:fldChar w:fldCharType="begin"/>
            </w:r>
            <w:r w:rsidRPr="00934C27">
              <w:rPr>
                <w:rFonts w:ascii="Times New Roman" w:hAnsi="Times New Roman" w:cs="Times New Roman"/>
                <w:b/>
                <w:bCs/>
                <w:noProof/>
                <w:webHidden/>
                <w:sz w:val="24"/>
                <w:szCs w:val="24"/>
              </w:rPr>
              <w:instrText xml:space="preserve"> PAGEREF _Toc61034088 \h </w:instrText>
            </w:r>
            <w:r w:rsidRPr="00934C27">
              <w:rPr>
                <w:rFonts w:ascii="Times New Roman" w:hAnsi="Times New Roman" w:cs="Times New Roman"/>
                <w:b/>
                <w:bCs/>
                <w:noProof/>
                <w:webHidden/>
                <w:sz w:val="24"/>
                <w:szCs w:val="24"/>
              </w:rPr>
            </w:r>
            <w:r w:rsidRPr="00934C27">
              <w:rPr>
                <w:rFonts w:ascii="Times New Roman" w:hAnsi="Times New Roman" w:cs="Times New Roman"/>
                <w:b/>
                <w:bCs/>
                <w:noProof/>
                <w:webHidden/>
                <w:sz w:val="24"/>
                <w:szCs w:val="24"/>
              </w:rPr>
              <w:fldChar w:fldCharType="separate"/>
            </w:r>
            <w:r w:rsidRPr="00934C27">
              <w:rPr>
                <w:rFonts w:ascii="Times New Roman" w:hAnsi="Times New Roman" w:cs="Times New Roman"/>
                <w:b/>
                <w:bCs/>
                <w:noProof/>
                <w:webHidden/>
                <w:sz w:val="24"/>
                <w:szCs w:val="24"/>
              </w:rPr>
              <w:t>5</w:t>
            </w:r>
            <w:r w:rsidRPr="00934C27">
              <w:rPr>
                <w:rFonts w:ascii="Times New Roman" w:hAnsi="Times New Roman" w:cs="Times New Roman"/>
                <w:b/>
                <w:bCs/>
                <w:noProof/>
                <w:webHidden/>
                <w:sz w:val="24"/>
                <w:szCs w:val="24"/>
              </w:rPr>
              <w:fldChar w:fldCharType="end"/>
            </w:r>
          </w:hyperlink>
        </w:p>
        <w:p w14:paraId="6B8DBF7A" w14:textId="33508758" w:rsidR="008861FB" w:rsidRPr="00934C27" w:rsidRDefault="008861FB">
          <w:pPr>
            <w:pStyle w:val="TOC1"/>
            <w:tabs>
              <w:tab w:val="right" w:leader="dot" w:pos="9016"/>
            </w:tabs>
            <w:rPr>
              <w:rFonts w:ascii="Times New Roman" w:eastAsiaTheme="minorEastAsia" w:hAnsi="Times New Roman" w:cs="Times New Roman"/>
              <w:b/>
              <w:bCs/>
              <w:noProof/>
              <w:sz w:val="24"/>
              <w:szCs w:val="24"/>
              <w:lang w:eastAsia="en-GB"/>
            </w:rPr>
          </w:pPr>
          <w:hyperlink w:anchor="_Toc61034089" w:history="1">
            <w:r w:rsidRPr="00934C27">
              <w:rPr>
                <w:rStyle w:val="Hyperlink"/>
                <w:rFonts w:ascii="Times New Roman" w:hAnsi="Times New Roman" w:cs="Times New Roman"/>
                <w:b/>
                <w:bCs/>
                <w:caps/>
                <w:noProof/>
                <w:spacing w:val="15"/>
                <w:sz w:val="24"/>
                <w:szCs w:val="24"/>
              </w:rPr>
              <w:t>List of Figures</w:t>
            </w:r>
            <w:r w:rsidRPr="00934C27">
              <w:rPr>
                <w:rFonts w:ascii="Times New Roman" w:hAnsi="Times New Roman" w:cs="Times New Roman"/>
                <w:b/>
                <w:bCs/>
                <w:noProof/>
                <w:webHidden/>
                <w:sz w:val="24"/>
                <w:szCs w:val="24"/>
              </w:rPr>
              <w:tab/>
            </w:r>
            <w:r w:rsidRPr="00934C27">
              <w:rPr>
                <w:rFonts w:ascii="Times New Roman" w:hAnsi="Times New Roman" w:cs="Times New Roman"/>
                <w:b/>
                <w:bCs/>
                <w:noProof/>
                <w:webHidden/>
                <w:sz w:val="24"/>
                <w:szCs w:val="24"/>
              </w:rPr>
              <w:fldChar w:fldCharType="begin"/>
            </w:r>
            <w:r w:rsidRPr="00934C27">
              <w:rPr>
                <w:rFonts w:ascii="Times New Roman" w:hAnsi="Times New Roman" w:cs="Times New Roman"/>
                <w:b/>
                <w:bCs/>
                <w:noProof/>
                <w:webHidden/>
                <w:sz w:val="24"/>
                <w:szCs w:val="24"/>
              </w:rPr>
              <w:instrText xml:space="preserve"> PAGEREF _Toc61034089 \h </w:instrText>
            </w:r>
            <w:r w:rsidRPr="00934C27">
              <w:rPr>
                <w:rFonts w:ascii="Times New Roman" w:hAnsi="Times New Roman" w:cs="Times New Roman"/>
                <w:b/>
                <w:bCs/>
                <w:noProof/>
                <w:webHidden/>
                <w:sz w:val="24"/>
                <w:szCs w:val="24"/>
              </w:rPr>
            </w:r>
            <w:r w:rsidRPr="00934C27">
              <w:rPr>
                <w:rFonts w:ascii="Times New Roman" w:hAnsi="Times New Roman" w:cs="Times New Roman"/>
                <w:b/>
                <w:bCs/>
                <w:noProof/>
                <w:webHidden/>
                <w:sz w:val="24"/>
                <w:szCs w:val="24"/>
              </w:rPr>
              <w:fldChar w:fldCharType="separate"/>
            </w:r>
            <w:r w:rsidRPr="00934C27">
              <w:rPr>
                <w:rFonts w:ascii="Times New Roman" w:hAnsi="Times New Roman" w:cs="Times New Roman"/>
                <w:b/>
                <w:bCs/>
                <w:noProof/>
                <w:webHidden/>
                <w:sz w:val="24"/>
                <w:szCs w:val="24"/>
              </w:rPr>
              <w:t>9</w:t>
            </w:r>
            <w:r w:rsidRPr="00934C27">
              <w:rPr>
                <w:rFonts w:ascii="Times New Roman" w:hAnsi="Times New Roman" w:cs="Times New Roman"/>
                <w:b/>
                <w:bCs/>
                <w:noProof/>
                <w:webHidden/>
                <w:sz w:val="24"/>
                <w:szCs w:val="24"/>
              </w:rPr>
              <w:fldChar w:fldCharType="end"/>
            </w:r>
          </w:hyperlink>
        </w:p>
        <w:p w14:paraId="37F788D5" w14:textId="382819D1" w:rsidR="008861FB" w:rsidRPr="00934C27" w:rsidRDefault="008861FB">
          <w:pPr>
            <w:pStyle w:val="TOC1"/>
            <w:tabs>
              <w:tab w:val="right" w:leader="dot" w:pos="9016"/>
            </w:tabs>
            <w:rPr>
              <w:rFonts w:ascii="Times New Roman" w:eastAsiaTheme="minorEastAsia" w:hAnsi="Times New Roman" w:cs="Times New Roman"/>
              <w:b/>
              <w:bCs/>
              <w:noProof/>
              <w:sz w:val="24"/>
              <w:szCs w:val="24"/>
              <w:lang w:eastAsia="en-GB"/>
            </w:rPr>
          </w:pPr>
          <w:hyperlink w:anchor="_Toc61034090" w:history="1">
            <w:r w:rsidRPr="00934C27">
              <w:rPr>
                <w:rStyle w:val="Hyperlink"/>
                <w:rFonts w:ascii="Times New Roman" w:eastAsiaTheme="majorEastAsia" w:hAnsi="Times New Roman" w:cs="Times New Roman"/>
                <w:b/>
                <w:bCs/>
                <w:noProof/>
                <w:sz w:val="24"/>
                <w:szCs w:val="24"/>
                <w:lang w:val="en-US"/>
              </w:rPr>
              <w:t>CHAPTER  1</w:t>
            </w:r>
            <w:r w:rsidRPr="00934C27">
              <w:rPr>
                <w:rFonts w:ascii="Times New Roman" w:hAnsi="Times New Roman" w:cs="Times New Roman"/>
                <w:b/>
                <w:bCs/>
                <w:noProof/>
                <w:webHidden/>
                <w:sz w:val="24"/>
                <w:szCs w:val="24"/>
              </w:rPr>
              <w:tab/>
            </w:r>
            <w:r w:rsidRPr="00934C27">
              <w:rPr>
                <w:rFonts w:ascii="Times New Roman" w:hAnsi="Times New Roman" w:cs="Times New Roman"/>
                <w:b/>
                <w:bCs/>
                <w:noProof/>
                <w:webHidden/>
                <w:sz w:val="24"/>
                <w:szCs w:val="24"/>
              </w:rPr>
              <w:fldChar w:fldCharType="begin"/>
            </w:r>
            <w:r w:rsidRPr="00934C27">
              <w:rPr>
                <w:rFonts w:ascii="Times New Roman" w:hAnsi="Times New Roman" w:cs="Times New Roman"/>
                <w:b/>
                <w:bCs/>
                <w:noProof/>
                <w:webHidden/>
                <w:sz w:val="24"/>
                <w:szCs w:val="24"/>
              </w:rPr>
              <w:instrText xml:space="preserve"> PAGEREF _Toc61034090 \h </w:instrText>
            </w:r>
            <w:r w:rsidRPr="00934C27">
              <w:rPr>
                <w:rFonts w:ascii="Times New Roman" w:hAnsi="Times New Roman" w:cs="Times New Roman"/>
                <w:b/>
                <w:bCs/>
                <w:noProof/>
                <w:webHidden/>
                <w:sz w:val="24"/>
                <w:szCs w:val="24"/>
              </w:rPr>
            </w:r>
            <w:r w:rsidRPr="00934C27">
              <w:rPr>
                <w:rFonts w:ascii="Times New Roman" w:hAnsi="Times New Roman" w:cs="Times New Roman"/>
                <w:b/>
                <w:bCs/>
                <w:noProof/>
                <w:webHidden/>
                <w:sz w:val="24"/>
                <w:szCs w:val="24"/>
              </w:rPr>
              <w:fldChar w:fldCharType="separate"/>
            </w:r>
            <w:r w:rsidRPr="00934C27">
              <w:rPr>
                <w:rFonts w:ascii="Times New Roman" w:hAnsi="Times New Roman" w:cs="Times New Roman"/>
                <w:b/>
                <w:bCs/>
                <w:noProof/>
                <w:webHidden/>
                <w:sz w:val="24"/>
                <w:szCs w:val="24"/>
              </w:rPr>
              <w:t>11</w:t>
            </w:r>
            <w:r w:rsidRPr="00934C27">
              <w:rPr>
                <w:rFonts w:ascii="Times New Roman" w:hAnsi="Times New Roman" w:cs="Times New Roman"/>
                <w:b/>
                <w:bCs/>
                <w:noProof/>
                <w:webHidden/>
                <w:sz w:val="24"/>
                <w:szCs w:val="24"/>
              </w:rPr>
              <w:fldChar w:fldCharType="end"/>
            </w:r>
          </w:hyperlink>
        </w:p>
        <w:p w14:paraId="2E49213B" w14:textId="6AFE05E4" w:rsidR="008861FB" w:rsidRPr="00934C27" w:rsidRDefault="008861FB">
          <w:pPr>
            <w:pStyle w:val="TOC2"/>
            <w:tabs>
              <w:tab w:val="left" w:pos="660"/>
              <w:tab w:val="right" w:leader="dot" w:pos="9016"/>
            </w:tabs>
            <w:rPr>
              <w:rFonts w:ascii="Times New Roman" w:eastAsiaTheme="minorEastAsia" w:hAnsi="Times New Roman" w:cs="Times New Roman"/>
              <w:b/>
              <w:bCs/>
              <w:noProof/>
              <w:sz w:val="24"/>
              <w:szCs w:val="24"/>
              <w:lang w:eastAsia="en-GB"/>
            </w:rPr>
          </w:pPr>
          <w:hyperlink w:anchor="_Toc61034091" w:history="1">
            <w:r w:rsidRPr="00934C27">
              <w:rPr>
                <w:rStyle w:val="Hyperlink"/>
                <w:rFonts w:ascii="Times New Roman" w:hAnsi="Times New Roman" w:cs="Times New Roman"/>
                <w:b/>
                <w:bCs/>
                <w:caps/>
                <w:noProof/>
                <w:spacing w:val="15"/>
                <w:sz w:val="24"/>
                <w:szCs w:val="24"/>
              </w:rPr>
              <w:t>1.</w:t>
            </w:r>
            <w:r w:rsidRPr="00934C27">
              <w:rPr>
                <w:rFonts w:ascii="Times New Roman" w:eastAsiaTheme="minorEastAsia" w:hAnsi="Times New Roman" w:cs="Times New Roman"/>
                <w:b/>
                <w:bCs/>
                <w:noProof/>
                <w:sz w:val="24"/>
                <w:szCs w:val="24"/>
                <w:lang w:eastAsia="en-GB"/>
              </w:rPr>
              <w:tab/>
            </w:r>
            <w:r w:rsidRPr="00934C27">
              <w:rPr>
                <w:rStyle w:val="Hyperlink"/>
                <w:rFonts w:ascii="Times New Roman" w:hAnsi="Times New Roman" w:cs="Times New Roman"/>
                <w:b/>
                <w:bCs/>
                <w:caps/>
                <w:noProof/>
                <w:spacing w:val="15"/>
                <w:sz w:val="24"/>
                <w:szCs w:val="24"/>
              </w:rPr>
              <w:t>Introduction</w:t>
            </w:r>
            <w:r w:rsidRPr="00934C27">
              <w:rPr>
                <w:rFonts w:ascii="Times New Roman" w:hAnsi="Times New Roman" w:cs="Times New Roman"/>
                <w:b/>
                <w:bCs/>
                <w:noProof/>
                <w:webHidden/>
                <w:sz w:val="24"/>
                <w:szCs w:val="24"/>
              </w:rPr>
              <w:tab/>
            </w:r>
            <w:r w:rsidRPr="00934C27">
              <w:rPr>
                <w:rFonts w:ascii="Times New Roman" w:hAnsi="Times New Roman" w:cs="Times New Roman"/>
                <w:b/>
                <w:bCs/>
                <w:noProof/>
                <w:webHidden/>
                <w:sz w:val="24"/>
                <w:szCs w:val="24"/>
              </w:rPr>
              <w:fldChar w:fldCharType="begin"/>
            </w:r>
            <w:r w:rsidRPr="00934C27">
              <w:rPr>
                <w:rFonts w:ascii="Times New Roman" w:hAnsi="Times New Roman" w:cs="Times New Roman"/>
                <w:b/>
                <w:bCs/>
                <w:noProof/>
                <w:webHidden/>
                <w:sz w:val="24"/>
                <w:szCs w:val="24"/>
              </w:rPr>
              <w:instrText xml:space="preserve"> PAGEREF _Toc61034091 \h </w:instrText>
            </w:r>
            <w:r w:rsidRPr="00934C27">
              <w:rPr>
                <w:rFonts w:ascii="Times New Roman" w:hAnsi="Times New Roman" w:cs="Times New Roman"/>
                <w:b/>
                <w:bCs/>
                <w:noProof/>
                <w:webHidden/>
                <w:sz w:val="24"/>
                <w:szCs w:val="24"/>
              </w:rPr>
            </w:r>
            <w:r w:rsidRPr="00934C27">
              <w:rPr>
                <w:rFonts w:ascii="Times New Roman" w:hAnsi="Times New Roman" w:cs="Times New Roman"/>
                <w:b/>
                <w:bCs/>
                <w:noProof/>
                <w:webHidden/>
                <w:sz w:val="24"/>
                <w:szCs w:val="24"/>
              </w:rPr>
              <w:fldChar w:fldCharType="separate"/>
            </w:r>
            <w:r w:rsidRPr="00934C27">
              <w:rPr>
                <w:rFonts w:ascii="Times New Roman" w:hAnsi="Times New Roman" w:cs="Times New Roman"/>
                <w:b/>
                <w:bCs/>
                <w:noProof/>
                <w:webHidden/>
                <w:sz w:val="24"/>
                <w:szCs w:val="24"/>
              </w:rPr>
              <w:t>11</w:t>
            </w:r>
            <w:r w:rsidRPr="00934C27">
              <w:rPr>
                <w:rFonts w:ascii="Times New Roman" w:hAnsi="Times New Roman" w:cs="Times New Roman"/>
                <w:b/>
                <w:bCs/>
                <w:noProof/>
                <w:webHidden/>
                <w:sz w:val="24"/>
                <w:szCs w:val="24"/>
              </w:rPr>
              <w:fldChar w:fldCharType="end"/>
            </w:r>
          </w:hyperlink>
        </w:p>
        <w:p w14:paraId="468CA3B5" w14:textId="481447FF" w:rsidR="008861FB" w:rsidRPr="00934C27" w:rsidRDefault="008861FB">
          <w:pPr>
            <w:pStyle w:val="TOC2"/>
            <w:tabs>
              <w:tab w:val="right" w:leader="dot" w:pos="9016"/>
            </w:tabs>
            <w:rPr>
              <w:rFonts w:ascii="Times New Roman" w:eastAsiaTheme="minorEastAsia" w:hAnsi="Times New Roman" w:cs="Times New Roman"/>
              <w:b/>
              <w:bCs/>
              <w:noProof/>
              <w:sz w:val="24"/>
              <w:szCs w:val="24"/>
              <w:lang w:eastAsia="en-GB"/>
            </w:rPr>
          </w:pPr>
          <w:hyperlink w:anchor="_Toc61034092" w:history="1">
            <w:r w:rsidRPr="00934C27">
              <w:rPr>
                <w:rStyle w:val="Hyperlink"/>
                <w:rFonts w:ascii="Times New Roman" w:hAnsi="Times New Roman" w:cs="Times New Roman"/>
                <w:b/>
                <w:bCs/>
                <w:caps/>
                <w:noProof/>
                <w:spacing w:val="15"/>
                <w:sz w:val="24"/>
                <w:szCs w:val="24"/>
              </w:rPr>
              <w:t>1.1 AIMS AND OBJECTIVES</w:t>
            </w:r>
            <w:r w:rsidRPr="00934C27">
              <w:rPr>
                <w:rFonts w:ascii="Times New Roman" w:hAnsi="Times New Roman" w:cs="Times New Roman"/>
                <w:b/>
                <w:bCs/>
                <w:noProof/>
                <w:webHidden/>
                <w:sz w:val="24"/>
                <w:szCs w:val="24"/>
              </w:rPr>
              <w:tab/>
            </w:r>
            <w:r w:rsidRPr="00934C27">
              <w:rPr>
                <w:rFonts w:ascii="Times New Roman" w:hAnsi="Times New Roman" w:cs="Times New Roman"/>
                <w:b/>
                <w:bCs/>
                <w:noProof/>
                <w:webHidden/>
                <w:sz w:val="24"/>
                <w:szCs w:val="24"/>
              </w:rPr>
              <w:fldChar w:fldCharType="begin"/>
            </w:r>
            <w:r w:rsidRPr="00934C27">
              <w:rPr>
                <w:rFonts w:ascii="Times New Roman" w:hAnsi="Times New Roman" w:cs="Times New Roman"/>
                <w:b/>
                <w:bCs/>
                <w:noProof/>
                <w:webHidden/>
                <w:sz w:val="24"/>
                <w:szCs w:val="24"/>
              </w:rPr>
              <w:instrText xml:space="preserve"> PAGEREF _Toc61034092 \h </w:instrText>
            </w:r>
            <w:r w:rsidRPr="00934C27">
              <w:rPr>
                <w:rFonts w:ascii="Times New Roman" w:hAnsi="Times New Roman" w:cs="Times New Roman"/>
                <w:b/>
                <w:bCs/>
                <w:noProof/>
                <w:webHidden/>
                <w:sz w:val="24"/>
                <w:szCs w:val="24"/>
              </w:rPr>
            </w:r>
            <w:r w:rsidRPr="00934C27">
              <w:rPr>
                <w:rFonts w:ascii="Times New Roman" w:hAnsi="Times New Roman" w:cs="Times New Roman"/>
                <w:b/>
                <w:bCs/>
                <w:noProof/>
                <w:webHidden/>
                <w:sz w:val="24"/>
                <w:szCs w:val="24"/>
              </w:rPr>
              <w:fldChar w:fldCharType="separate"/>
            </w:r>
            <w:r w:rsidRPr="00934C27">
              <w:rPr>
                <w:rFonts w:ascii="Times New Roman" w:hAnsi="Times New Roman" w:cs="Times New Roman"/>
                <w:b/>
                <w:bCs/>
                <w:noProof/>
                <w:webHidden/>
                <w:sz w:val="24"/>
                <w:szCs w:val="24"/>
              </w:rPr>
              <w:t>14</w:t>
            </w:r>
            <w:r w:rsidRPr="00934C27">
              <w:rPr>
                <w:rFonts w:ascii="Times New Roman" w:hAnsi="Times New Roman" w:cs="Times New Roman"/>
                <w:b/>
                <w:bCs/>
                <w:noProof/>
                <w:webHidden/>
                <w:sz w:val="24"/>
                <w:szCs w:val="24"/>
              </w:rPr>
              <w:fldChar w:fldCharType="end"/>
            </w:r>
          </w:hyperlink>
        </w:p>
        <w:p w14:paraId="1C713757" w14:textId="36858AD4" w:rsidR="008861FB" w:rsidRPr="00934C27" w:rsidRDefault="008861FB">
          <w:pPr>
            <w:pStyle w:val="TOC1"/>
            <w:tabs>
              <w:tab w:val="right" w:leader="dot" w:pos="9016"/>
            </w:tabs>
            <w:rPr>
              <w:rFonts w:ascii="Times New Roman" w:eastAsiaTheme="minorEastAsia" w:hAnsi="Times New Roman" w:cs="Times New Roman"/>
              <w:noProof/>
              <w:sz w:val="24"/>
              <w:szCs w:val="24"/>
              <w:lang w:eastAsia="en-GB"/>
            </w:rPr>
          </w:pPr>
          <w:hyperlink w:anchor="_Toc61034093" w:history="1">
            <w:r w:rsidRPr="00934C27">
              <w:rPr>
                <w:rStyle w:val="Hyperlink"/>
                <w:rFonts w:ascii="Times New Roman" w:eastAsiaTheme="majorEastAsia" w:hAnsi="Times New Roman" w:cs="Times New Roman"/>
                <w:b/>
                <w:bCs/>
                <w:noProof/>
                <w:sz w:val="24"/>
                <w:szCs w:val="24"/>
                <w:lang w:val="en-US"/>
              </w:rPr>
              <w:t>CHAPTER 2</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_Toc61034093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17</w:t>
            </w:r>
            <w:r w:rsidRPr="00934C27">
              <w:rPr>
                <w:rFonts w:ascii="Times New Roman" w:hAnsi="Times New Roman" w:cs="Times New Roman"/>
                <w:noProof/>
                <w:webHidden/>
                <w:sz w:val="24"/>
                <w:szCs w:val="24"/>
              </w:rPr>
              <w:fldChar w:fldCharType="end"/>
            </w:r>
          </w:hyperlink>
        </w:p>
        <w:p w14:paraId="3E64BD40" w14:textId="26BBA57D" w:rsidR="008861FB" w:rsidRPr="00934C27" w:rsidRDefault="008861FB">
          <w:pPr>
            <w:pStyle w:val="TOC2"/>
            <w:tabs>
              <w:tab w:val="left" w:pos="660"/>
              <w:tab w:val="right" w:leader="dot" w:pos="9016"/>
            </w:tabs>
            <w:rPr>
              <w:rFonts w:ascii="Times New Roman" w:eastAsiaTheme="minorEastAsia" w:hAnsi="Times New Roman" w:cs="Times New Roman"/>
              <w:noProof/>
              <w:sz w:val="24"/>
              <w:szCs w:val="24"/>
              <w:lang w:eastAsia="en-GB"/>
            </w:rPr>
          </w:pPr>
          <w:hyperlink w:anchor="_Toc61034094" w:history="1">
            <w:r w:rsidRPr="00934C27">
              <w:rPr>
                <w:rStyle w:val="Hyperlink"/>
                <w:rFonts w:ascii="Times New Roman" w:hAnsi="Times New Roman" w:cs="Times New Roman"/>
                <w:b/>
                <w:caps/>
                <w:noProof/>
                <w:spacing w:val="15"/>
                <w:sz w:val="24"/>
                <w:szCs w:val="24"/>
              </w:rPr>
              <w:t>2.</w:t>
            </w:r>
            <w:r w:rsidRPr="00934C27">
              <w:rPr>
                <w:rFonts w:ascii="Times New Roman" w:eastAsiaTheme="minorEastAsia" w:hAnsi="Times New Roman" w:cs="Times New Roman"/>
                <w:noProof/>
                <w:sz w:val="24"/>
                <w:szCs w:val="24"/>
                <w:lang w:eastAsia="en-GB"/>
              </w:rPr>
              <w:tab/>
            </w:r>
            <w:r w:rsidRPr="00934C27">
              <w:rPr>
                <w:rStyle w:val="Hyperlink"/>
                <w:rFonts w:ascii="Times New Roman" w:hAnsi="Times New Roman" w:cs="Times New Roman"/>
                <w:b/>
                <w:caps/>
                <w:noProof/>
                <w:spacing w:val="15"/>
                <w:sz w:val="24"/>
                <w:szCs w:val="24"/>
              </w:rPr>
              <w:t>LITERATURE REVIEW</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_Toc61034094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17</w:t>
            </w:r>
            <w:r w:rsidRPr="00934C27">
              <w:rPr>
                <w:rFonts w:ascii="Times New Roman" w:hAnsi="Times New Roman" w:cs="Times New Roman"/>
                <w:noProof/>
                <w:webHidden/>
                <w:sz w:val="24"/>
                <w:szCs w:val="24"/>
              </w:rPr>
              <w:fldChar w:fldCharType="end"/>
            </w:r>
          </w:hyperlink>
        </w:p>
        <w:p w14:paraId="39BD2661" w14:textId="25FAA74C"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095" w:history="1">
            <w:r w:rsidRPr="00934C27">
              <w:rPr>
                <w:rStyle w:val="Hyperlink"/>
                <w:rFonts w:ascii="Times New Roman" w:eastAsiaTheme="majorEastAsia" w:hAnsi="Times New Roman" w:cs="Times New Roman"/>
                <w:b/>
                <w:bCs/>
                <w:noProof/>
                <w:sz w:val="24"/>
                <w:szCs w:val="24"/>
                <w:lang w:val="en-US"/>
              </w:rPr>
              <w:t>NON-AUDIT SERVICES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_Toc61034095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18</w:t>
            </w:r>
            <w:r w:rsidRPr="00934C27">
              <w:rPr>
                <w:rFonts w:ascii="Times New Roman" w:hAnsi="Times New Roman" w:cs="Times New Roman"/>
                <w:noProof/>
                <w:webHidden/>
                <w:sz w:val="24"/>
                <w:szCs w:val="24"/>
              </w:rPr>
              <w:fldChar w:fldCharType="end"/>
            </w:r>
          </w:hyperlink>
        </w:p>
        <w:p w14:paraId="287620D2" w14:textId="4240FE2E"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096" w:history="1">
            <w:r w:rsidRPr="00934C27">
              <w:rPr>
                <w:rStyle w:val="Hyperlink"/>
                <w:rFonts w:ascii="Times New Roman" w:eastAsiaTheme="majorEastAsia" w:hAnsi="Times New Roman" w:cs="Times New Roman"/>
                <w:b/>
                <w:bCs/>
                <w:noProof/>
                <w:sz w:val="24"/>
                <w:szCs w:val="24"/>
                <w:lang w:val="en-US"/>
              </w:rPr>
              <w:t>AUDITOR INDEPENDENCE</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_Toc61034096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18</w:t>
            </w:r>
            <w:r w:rsidRPr="00934C27">
              <w:rPr>
                <w:rFonts w:ascii="Times New Roman" w:hAnsi="Times New Roman" w:cs="Times New Roman"/>
                <w:noProof/>
                <w:webHidden/>
                <w:sz w:val="24"/>
                <w:szCs w:val="24"/>
              </w:rPr>
              <w:fldChar w:fldCharType="end"/>
            </w:r>
          </w:hyperlink>
        </w:p>
        <w:p w14:paraId="56D5DA00" w14:textId="16FC97F0"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097" w:history="1">
            <w:r w:rsidRPr="00934C27">
              <w:rPr>
                <w:rStyle w:val="Hyperlink"/>
                <w:rFonts w:ascii="Times New Roman" w:hAnsi="Times New Roman" w:cs="Times New Roman"/>
                <w:b/>
                <w:bCs/>
                <w:caps/>
                <w:noProof/>
                <w:spacing w:val="15"/>
                <w:sz w:val="24"/>
                <w:szCs w:val="24"/>
              </w:rPr>
              <w:t>2.1 THREATS TO AUDITORS INDEPENDENCE</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_Toc61034097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17</w:t>
            </w:r>
            <w:r w:rsidRPr="00934C27">
              <w:rPr>
                <w:rFonts w:ascii="Times New Roman" w:hAnsi="Times New Roman" w:cs="Times New Roman"/>
                <w:noProof/>
                <w:webHidden/>
                <w:sz w:val="24"/>
                <w:szCs w:val="24"/>
              </w:rPr>
              <w:fldChar w:fldCharType="end"/>
            </w:r>
          </w:hyperlink>
        </w:p>
        <w:p w14:paraId="6519174D" w14:textId="0B8229F1"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098" w:history="1">
            <w:r w:rsidRPr="00934C27">
              <w:rPr>
                <w:rStyle w:val="Hyperlink"/>
                <w:rFonts w:ascii="Times New Roman" w:eastAsiaTheme="majorEastAsia" w:hAnsi="Times New Roman" w:cs="Times New Roman"/>
                <w:b/>
                <w:bCs/>
                <w:noProof/>
                <w:sz w:val="24"/>
                <w:szCs w:val="24"/>
                <w:lang w:val="en-US"/>
              </w:rPr>
              <w:t>The Self-possession Threat</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_Toc61034098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17</w:t>
            </w:r>
            <w:r w:rsidRPr="00934C27">
              <w:rPr>
                <w:rFonts w:ascii="Times New Roman" w:hAnsi="Times New Roman" w:cs="Times New Roman"/>
                <w:noProof/>
                <w:webHidden/>
                <w:sz w:val="24"/>
                <w:szCs w:val="24"/>
              </w:rPr>
              <w:fldChar w:fldCharType="end"/>
            </w:r>
          </w:hyperlink>
        </w:p>
        <w:p w14:paraId="0E9FD4FE" w14:textId="556B32AF"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099" w:history="1">
            <w:r w:rsidRPr="00934C27">
              <w:rPr>
                <w:rStyle w:val="Hyperlink"/>
                <w:rFonts w:ascii="Times New Roman" w:eastAsiaTheme="majorEastAsia" w:hAnsi="Times New Roman" w:cs="Times New Roman"/>
                <w:b/>
                <w:bCs/>
                <w:noProof/>
                <w:sz w:val="24"/>
                <w:szCs w:val="24"/>
                <w:lang w:val="en-US"/>
              </w:rPr>
              <w:t>The Self-Review Threat</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_Toc61034099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18</w:t>
            </w:r>
            <w:r w:rsidRPr="00934C27">
              <w:rPr>
                <w:rFonts w:ascii="Times New Roman" w:hAnsi="Times New Roman" w:cs="Times New Roman"/>
                <w:noProof/>
                <w:webHidden/>
                <w:sz w:val="24"/>
                <w:szCs w:val="24"/>
              </w:rPr>
              <w:fldChar w:fldCharType="end"/>
            </w:r>
          </w:hyperlink>
        </w:p>
        <w:p w14:paraId="24BADCF5" w14:textId="11792D6B"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00" w:history="1">
            <w:r w:rsidRPr="00934C27">
              <w:rPr>
                <w:rStyle w:val="Hyperlink"/>
                <w:rFonts w:ascii="Times New Roman" w:eastAsiaTheme="majorEastAsia" w:hAnsi="Times New Roman" w:cs="Times New Roman"/>
                <w:b/>
                <w:bCs/>
                <w:noProof/>
                <w:sz w:val="24"/>
                <w:szCs w:val="24"/>
                <w:lang w:val="en-US"/>
              </w:rPr>
              <w:t>The Propagation Threat</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_Toc61034100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18</w:t>
            </w:r>
            <w:r w:rsidRPr="00934C27">
              <w:rPr>
                <w:rFonts w:ascii="Times New Roman" w:hAnsi="Times New Roman" w:cs="Times New Roman"/>
                <w:noProof/>
                <w:webHidden/>
                <w:sz w:val="24"/>
                <w:szCs w:val="24"/>
              </w:rPr>
              <w:fldChar w:fldCharType="end"/>
            </w:r>
          </w:hyperlink>
        </w:p>
        <w:p w14:paraId="2FBB5DD3" w14:textId="5B6243C9"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01" w:history="1">
            <w:r w:rsidRPr="00934C27">
              <w:rPr>
                <w:rStyle w:val="Hyperlink"/>
                <w:rFonts w:ascii="Times New Roman" w:eastAsiaTheme="majorEastAsia" w:hAnsi="Times New Roman" w:cs="Times New Roman"/>
                <w:b/>
                <w:bCs/>
                <w:noProof/>
                <w:sz w:val="24"/>
                <w:szCs w:val="24"/>
                <w:lang w:val="en-US"/>
              </w:rPr>
              <w:t>The Familiarity Threat</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_Toc61034101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18</w:t>
            </w:r>
            <w:r w:rsidRPr="00934C27">
              <w:rPr>
                <w:rFonts w:ascii="Times New Roman" w:hAnsi="Times New Roman" w:cs="Times New Roman"/>
                <w:noProof/>
                <w:webHidden/>
                <w:sz w:val="24"/>
                <w:szCs w:val="24"/>
              </w:rPr>
              <w:fldChar w:fldCharType="end"/>
            </w:r>
          </w:hyperlink>
        </w:p>
        <w:p w14:paraId="420B31AF" w14:textId="575C0CC2"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02" w:history="1">
            <w:r w:rsidRPr="00934C27">
              <w:rPr>
                <w:rStyle w:val="Hyperlink"/>
                <w:rFonts w:ascii="Times New Roman" w:eastAsiaTheme="majorEastAsia" w:hAnsi="Times New Roman" w:cs="Times New Roman"/>
                <w:b/>
                <w:bCs/>
                <w:noProof/>
                <w:sz w:val="24"/>
                <w:szCs w:val="24"/>
                <w:lang w:val="en-US"/>
              </w:rPr>
              <w:t>Coercion Threats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_Toc61034102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19</w:t>
            </w:r>
            <w:r w:rsidRPr="00934C27">
              <w:rPr>
                <w:rFonts w:ascii="Times New Roman" w:hAnsi="Times New Roman" w:cs="Times New Roman"/>
                <w:noProof/>
                <w:webHidden/>
                <w:sz w:val="24"/>
                <w:szCs w:val="24"/>
              </w:rPr>
              <w:fldChar w:fldCharType="end"/>
            </w:r>
          </w:hyperlink>
        </w:p>
        <w:p w14:paraId="427DCBBC" w14:textId="10C31BFC"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03" w:history="1">
            <w:r w:rsidRPr="00934C27">
              <w:rPr>
                <w:rStyle w:val="Hyperlink"/>
                <w:rFonts w:ascii="Times New Roman" w:hAnsi="Times New Roman" w:cs="Times New Roman"/>
                <w:b/>
                <w:caps/>
                <w:noProof/>
                <w:spacing w:val="15"/>
                <w:sz w:val="24"/>
                <w:szCs w:val="24"/>
              </w:rPr>
              <w:t>2.2 Factors Affecting Audit Quality</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_Toc61034103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19</w:t>
            </w:r>
            <w:r w:rsidRPr="00934C27">
              <w:rPr>
                <w:rFonts w:ascii="Times New Roman" w:hAnsi="Times New Roman" w:cs="Times New Roman"/>
                <w:noProof/>
                <w:webHidden/>
                <w:sz w:val="24"/>
                <w:szCs w:val="24"/>
              </w:rPr>
              <w:fldChar w:fldCharType="end"/>
            </w:r>
          </w:hyperlink>
        </w:p>
        <w:p w14:paraId="6EFDB7DF" w14:textId="654586C3"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04" w:history="1">
            <w:r w:rsidRPr="00934C27">
              <w:rPr>
                <w:rStyle w:val="Hyperlink"/>
                <w:rFonts w:ascii="Times New Roman" w:hAnsi="Times New Roman" w:cs="Times New Roman"/>
                <w:b/>
                <w:caps/>
                <w:noProof/>
                <w:spacing w:val="15"/>
                <w:sz w:val="24"/>
                <w:szCs w:val="24"/>
              </w:rPr>
              <w:t>2.3 Audit Committee Members Financial Literacy</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_Toc61034104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19</w:t>
            </w:r>
            <w:r w:rsidRPr="00934C27">
              <w:rPr>
                <w:rFonts w:ascii="Times New Roman" w:hAnsi="Times New Roman" w:cs="Times New Roman"/>
                <w:noProof/>
                <w:webHidden/>
                <w:sz w:val="24"/>
                <w:szCs w:val="24"/>
              </w:rPr>
              <w:fldChar w:fldCharType="end"/>
            </w:r>
          </w:hyperlink>
        </w:p>
        <w:p w14:paraId="1683D848" w14:textId="66630D7E"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05" w:history="1">
            <w:r w:rsidRPr="00934C27">
              <w:rPr>
                <w:rStyle w:val="Hyperlink"/>
                <w:rFonts w:ascii="Times New Roman" w:hAnsi="Times New Roman" w:cs="Times New Roman"/>
                <w:b/>
                <w:caps/>
                <w:noProof/>
                <w:spacing w:val="15"/>
                <w:sz w:val="24"/>
                <w:szCs w:val="24"/>
              </w:rPr>
              <w:t>2.4 Audit Committee Meetings Frequency</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_Toc61034105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20</w:t>
            </w:r>
            <w:r w:rsidRPr="00934C27">
              <w:rPr>
                <w:rFonts w:ascii="Times New Roman" w:hAnsi="Times New Roman" w:cs="Times New Roman"/>
                <w:noProof/>
                <w:webHidden/>
                <w:sz w:val="24"/>
                <w:szCs w:val="24"/>
              </w:rPr>
              <w:fldChar w:fldCharType="end"/>
            </w:r>
          </w:hyperlink>
        </w:p>
        <w:p w14:paraId="5B0CF5C8" w14:textId="6631E047"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06" w:history="1">
            <w:r w:rsidRPr="00934C27">
              <w:rPr>
                <w:rStyle w:val="Hyperlink"/>
                <w:rFonts w:ascii="Times New Roman" w:hAnsi="Times New Roman" w:cs="Times New Roman"/>
                <w:b/>
                <w:caps/>
                <w:noProof/>
                <w:spacing w:val="15"/>
                <w:sz w:val="24"/>
                <w:szCs w:val="24"/>
              </w:rPr>
              <w:t>2.5 Multiple Directorship of Audit Committee Members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_Toc61034106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21</w:t>
            </w:r>
            <w:r w:rsidRPr="00934C27">
              <w:rPr>
                <w:rFonts w:ascii="Times New Roman" w:hAnsi="Times New Roman" w:cs="Times New Roman"/>
                <w:noProof/>
                <w:webHidden/>
                <w:sz w:val="24"/>
                <w:szCs w:val="24"/>
              </w:rPr>
              <w:fldChar w:fldCharType="end"/>
            </w:r>
          </w:hyperlink>
        </w:p>
        <w:p w14:paraId="1B3DD944" w14:textId="7FF422A7"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07" w:history="1">
            <w:r w:rsidRPr="00934C27">
              <w:rPr>
                <w:rStyle w:val="Hyperlink"/>
                <w:rFonts w:ascii="Times New Roman" w:hAnsi="Times New Roman" w:cs="Times New Roman"/>
                <w:b/>
                <w:caps/>
                <w:noProof/>
                <w:spacing w:val="15"/>
                <w:sz w:val="24"/>
                <w:szCs w:val="24"/>
              </w:rPr>
              <w:t>2.6 Independence of audit committee</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_Toc61034107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21</w:t>
            </w:r>
            <w:r w:rsidRPr="00934C27">
              <w:rPr>
                <w:rFonts w:ascii="Times New Roman" w:hAnsi="Times New Roman" w:cs="Times New Roman"/>
                <w:noProof/>
                <w:webHidden/>
                <w:sz w:val="24"/>
                <w:szCs w:val="24"/>
              </w:rPr>
              <w:fldChar w:fldCharType="end"/>
            </w:r>
          </w:hyperlink>
        </w:p>
        <w:p w14:paraId="2EC4D6DA" w14:textId="09280882"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08" w:history="1">
            <w:r w:rsidRPr="00934C27">
              <w:rPr>
                <w:rStyle w:val="Hyperlink"/>
                <w:rFonts w:ascii="Times New Roman" w:hAnsi="Times New Roman" w:cs="Times New Roman"/>
                <w:b/>
                <w:bCs/>
                <w:caps/>
                <w:noProof/>
                <w:spacing w:val="15"/>
                <w:sz w:val="24"/>
                <w:szCs w:val="24"/>
              </w:rPr>
              <w:t>2.7</w:t>
            </w:r>
            <w:r w:rsidRPr="00934C27">
              <w:rPr>
                <w:rStyle w:val="Hyperlink"/>
                <w:rFonts w:ascii="Times New Roman" w:hAnsi="Times New Roman" w:cs="Times New Roman"/>
                <w:caps/>
                <w:noProof/>
                <w:spacing w:val="15"/>
                <w:sz w:val="24"/>
                <w:szCs w:val="24"/>
              </w:rPr>
              <w:t xml:space="preserve"> </w:t>
            </w:r>
            <w:r w:rsidRPr="00934C27">
              <w:rPr>
                <w:rStyle w:val="Hyperlink"/>
                <w:rFonts w:ascii="Times New Roman" w:hAnsi="Times New Roman" w:cs="Times New Roman"/>
                <w:b/>
                <w:caps/>
                <w:noProof/>
                <w:spacing w:val="15"/>
                <w:sz w:val="24"/>
                <w:szCs w:val="24"/>
              </w:rPr>
              <w:t>Interactions between independence of audit committee and external audit</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_Toc61034108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22</w:t>
            </w:r>
            <w:r w:rsidRPr="00934C27">
              <w:rPr>
                <w:rFonts w:ascii="Times New Roman" w:hAnsi="Times New Roman" w:cs="Times New Roman"/>
                <w:noProof/>
                <w:webHidden/>
                <w:sz w:val="24"/>
                <w:szCs w:val="24"/>
              </w:rPr>
              <w:fldChar w:fldCharType="end"/>
            </w:r>
          </w:hyperlink>
        </w:p>
        <w:p w14:paraId="5073382B" w14:textId="6DD3A621"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09" w:history="1">
            <w:r w:rsidRPr="00934C27">
              <w:rPr>
                <w:rStyle w:val="Hyperlink"/>
                <w:rFonts w:ascii="Times New Roman" w:hAnsi="Times New Roman" w:cs="Times New Roman"/>
                <w:b/>
                <w:caps/>
                <w:noProof/>
                <w:spacing w:val="15"/>
                <w:sz w:val="24"/>
                <w:szCs w:val="24"/>
              </w:rPr>
              <w:t>2.8 Audit-Firm Tenure</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_Toc61034109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22</w:t>
            </w:r>
            <w:r w:rsidRPr="00934C27">
              <w:rPr>
                <w:rFonts w:ascii="Times New Roman" w:hAnsi="Times New Roman" w:cs="Times New Roman"/>
                <w:noProof/>
                <w:webHidden/>
                <w:sz w:val="24"/>
                <w:szCs w:val="24"/>
              </w:rPr>
              <w:fldChar w:fldCharType="end"/>
            </w:r>
          </w:hyperlink>
        </w:p>
        <w:p w14:paraId="6F3EB4B1" w14:textId="4E0BDB1F"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10" w:history="1">
            <w:r w:rsidRPr="00934C27">
              <w:rPr>
                <w:rStyle w:val="Hyperlink"/>
                <w:rFonts w:ascii="Times New Roman" w:hAnsi="Times New Roman" w:cs="Times New Roman"/>
                <w:b/>
                <w:bCs/>
                <w:caps/>
                <w:noProof/>
                <w:spacing w:val="15"/>
                <w:sz w:val="24"/>
                <w:szCs w:val="24"/>
              </w:rPr>
              <w:t>2.9 EFFECT of AUDITOR INDEPENDENCE ON audit quality</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_Toc61034110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23</w:t>
            </w:r>
            <w:r w:rsidRPr="00934C27">
              <w:rPr>
                <w:rFonts w:ascii="Times New Roman" w:hAnsi="Times New Roman" w:cs="Times New Roman"/>
                <w:noProof/>
                <w:webHidden/>
                <w:sz w:val="24"/>
                <w:szCs w:val="24"/>
              </w:rPr>
              <w:fldChar w:fldCharType="end"/>
            </w:r>
          </w:hyperlink>
        </w:p>
        <w:p w14:paraId="53A6D9CB" w14:textId="79FE53E3"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11" w:history="1">
            <w:r w:rsidRPr="00934C27">
              <w:rPr>
                <w:rStyle w:val="Hyperlink"/>
                <w:rFonts w:ascii="Times New Roman" w:hAnsi="Times New Roman" w:cs="Times New Roman"/>
                <w:b/>
                <w:bCs/>
                <w:caps/>
                <w:noProof/>
                <w:spacing w:val="15"/>
                <w:sz w:val="24"/>
                <w:szCs w:val="24"/>
              </w:rPr>
              <w:t>2.10 NON-AUDIT SERVICES EFFECT ON AUDITOR INDEPENDENCE</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_Toc61034111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25</w:t>
            </w:r>
            <w:r w:rsidRPr="00934C27">
              <w:rPr>
                <w:rFonts w:ascii="Times New Roman" w:hAnsi="Times New Roman" w:cs="Times New Roman"/>
                <w:noProof/>
                <w:webHidden/>
                <w:sz w:val="24"/>
                <w:szCs w:val="24"/>
              </w:rPr>
              <w:fldChar w:fldCharType="end"/>
            </w:r>
          </w:hyperlink>
        </w:p>
        <w:p w14:paraId="42FE2560" w14:textId="2FD8707A"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12" w:history="1">
            <w:r w:rsidRPr="00934C27">
              <w:rPr>
                <w:rStyle w:val="Hyperlink"/>
                <w:rFonts w:ascii="Times New Roman" w:eastAsiaTheme="majorEastAsia" w:hAnsi="Times New Roman" w:cs="Times New Roman"/>
                <w:b/>
                <w:bCs/>
                <w:noProof/>
                <w:sz w:val="24"/>
                <w:szCs w:val="24"/>
                <w:lang w:val="en-US"/>
              </w:rPr>
              <w:t>NEGATIVE EFFECT</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_Toc61034112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25</w:t>
            </w:r>
            <w:r w:rsidRPr="00934C27">
              <w:rPr>
                <w:rFonts w:ascii="Times New Roman" w:hAnsi="Times New Roman" w:cs="Times New Roman"/>
                <w:noProof/>
                <w:webHidden/>
                <w:sz w:val="24"/>
                <w:szCs w:val="24"/>
              </w:rPr>
              <w:fldChar w:fldCharType="end"/>
            </w:r>
          </w:hyperlink>
        </w:p>
        <w:p w14:paraId="2AECAB8B" w14:textId="2D88CAA5"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13" w:history="1">
            <w:r w:rsidRPr="00934C27">
              <w:rPr>
                <w:rStyle w:val="Hyperlink"/>
                <w:rFonts w:ascii="Times New Roman" w:eastAsiaTheme="majorEastAsia" w:hAnsi="Times New Roman" w:cs="Times New Roman"/>
                <w:b/>
                <w:bCs/>
                <w:noProof/>
                <w:sz w:val="24"/>
                <w:szCs w:val="24"/>
                <w:lang w:val="en-US"/>
              </w:rPr>
              <w:t>POSITIVE OR NO EFFECT</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_Toc61034113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25</w:t>
            </w:r>
            <w:r w:rsidRPr="00934C27">
              <w:rPr>
                <w:rFonts w:ascii="Times New Roman" w:hAnsi="Times New Roman" w:cs="Times New Roman"/>
                <w:noProof/>
                <w:webHidden/>
                <w:sz w:val="24"/>
                <w:szCs w:val="24"/>
              </w:rPr>
              <w:fldChar w:fldCharType="end"/>
            </w:r>
          </w:hyperlink>
        </w:p>
        <w:p w14:paraId="547DBAE7" w14:textId="495F7F36"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14" w:history="1">
            <w:r w:rsidRPr="00934C27">
              <w:rPr>
                <w:rStyle w:val="Hyperlink"/>
                <w:rFonts w:ascii="Times New Roman" w:hAnsi="Times New Roman" w:cs="Times New Roman"/>
                <w:b/>
                <w:caps/>
                <w:noProof/>
                <w:spacing w:val="15"/>
                <w:sz w:val="24"/>
                <w:szCs w:val="24"/>
              </w:rPr>
              <w:t>2.11 CORRELATion BETWEEN audit services and non-audit services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_Toc61034114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26</w:t>
            </w:r>
            <w:r w:rsidRPr="00934C27">
              <w:rPr>
                <w:rFonts w:ascii="Times New Roman" w:hAnsi="Times New Roman" w:cs="Times New Roman"/>
                <w:noProof/>
                <w:webHidden/>
                <w:sz w:val="24"/>
                <w:szCs w:val="24"/>
              </w:rPr>
              <w:fldChar w:fldCharType="end"/>
            </w:r>
          </w:hyperlink>
        </w:p>
        <w:p w14:paraId="76780DBA" w14:textId="1D2B3EF1"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15" w:history="1">
            <w:r w:rsidRPr="00934C27">
              <w:rPr>
                <w:rStyle w:val="Hyperlink"/>
                <w:rFonts w:ascii="Times New Roman" w:hAnsi="Times New Roman" w:cs="Times New Roman"/>
                <w:b/>
                <w:caps/>
                <w:noProof/>
                <w:spacing w:val="15"/>
                <w:sz w:val="24"/>
                <w:szCs w:val="24"/>
              </w:rPr>
              <w:t>2.12 CONCEPTUAL FRAMEWORK</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_Toc61034115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27</w:t>
            </w:r>
            <w:r w:rsidRPr="00934C27">
              <w:rPr>
                <w:rFonts w:ascii="Times New Roman" w:hAnsi="Times New Roman" w:cs="Times New Roman"/>
                <w:noProof/>
                <w:webHidden/>
                <w:sz w:val="24"/>
                <w:szCs w:val="24"/>
              </w:rPr>
              <w:fldChar w:fldCharType="end"/>
            </w:r>
          </w:hyperlink>
        </w:p>
        <w:p w14:paraId="76B3824B" w14:textId="6A4B6047"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16" w:history="1">
            <w:r w:rsidRPr="00934C27">
              <w:rPr>
                <w:rStyle w:val="Hyperlink"/>
                <w:rFonts w:ascii="Times New Roman" w:hAnsi="Times New Roman" w:cs="Times New Roman"/>
                <w:b/>
                <w:caps/>
                <w:noProof/>
                <w:spacing w:val="15"/>
                <w:sz w:val="24"/>
                <w:szCs w:val="24"/>
              </w:rPr>
              <w:t>2.13 RESEARCH PARADIGM</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_Toc61034116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29</w:t>
            </w:r>
            <w:r w:rsidRPr="00934C27">
              <w:rPr>
                <w:rFonts w:ascii="Times New Roman" w:hAnsi="Times New Roman" w:cs="Times New Roman"/>
                <w:noProof/>
                <w:webHidden/>
                <w:sz w:val="24"/>
                <w:szCs w:val="24"/>
              </w:rPr>
              <w:fldChar w:fldCharType="end"/>
            </w:r>
          </w:hyperlink>
        </w:p>
        <w:p w14:paraId="5F9A5C79" w14:textId="2B44AAE2"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17" w:history="1">
            <w:r w:rsidRPr="00934C27">
              <w:rPr>
                <w:rStyle w:val="Hyperlink"/>
                <w:rFonts w:ascii="Times New Roman" w:hAnsi="Times New Roman" w:cs="Times New Roman"/>
                <w:b/>
                <w:bCs/>
                <w:caps/>
                <w:noProof/>
                <w:spacing w:val="15"/>
                <w:sz w:val="24"/>
                <w:szCs w:val="24"/>
                <w:lang w:val="en-US"/>
              </w:rPr>
              <w:t>3.1 OVERVIEW</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_Toc61034117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32</w:t>
            </w:r>
            <w:r w:rsidRPr="00934C27">
              <w:rPr>
                <w:rFonts w:ascii="Times New Roman" w:hAnsi="Times New Roman" w:cs="Times New Roman"/>
                <w:noProof/>
                <w:webHidden/>
                <w:sz w:val="24"/>
                <w:szCs w:val="24"/>
              </w:rPr>
              <w:fldChar w:fldCharType="end"/>
            </w:r>
          </w:hyperlink>
        </w:p>
        <w:p w14:paraId="3FDA7715" w14:textId="6948302F"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18" w:history="1">
            <w:r w:rsidRPr="00934C27">
              <w:rPr>
                <w:rStyle w:val="Hyperlink"/>
                <w:rFonts w:ascii="Times New Roman" w:hAnsi="Times New Roman" w:cs="Times New Roman"/>
                <w:b/>
                <w:caps/>
                <w:noProof/>
                <w:spacing w:val="15"/>
                <w:sz w:val="24"/>
                <w:szCs w:val="24"/>
              </w:rPr>
              <w:t>3.2 RESEARCH DESIGN</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_Toc61034118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32</w:t>
            </w:r>
            <w:r w:rsidRPr="00934C27">
              <w:rPr>
                <w:rFonts w:ascii="Times New Roman" w:hAnsi="Times New Roman" w:cs="Times New Roman"/>
                <w:noProof/>
                <w:webHidden/>
                <w:sz w:val="24"/>
                <w:szCs w:val="24"/>
              </w:rPr>
              <w:fldChar w:fldCharType="end"/>
            </w:r>
          </w:hyperlink>
        </w:p>
        <w:p w14:paraId="3B173466" w14:textId="28F13367"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19" w:history="1">
            <w:r w:rsidRPr="00934C27">
              <w:rPr>
                <w:rStyle w:val="Hyperlink"/>
                <w:rFonts w:ascii="Times New Roman" w:eastAsiaTheme="majorEastAsia" w:hAnsi="Times New Roman" w:cs="Times New Roman"/>
                <w:b/>
                <w:bCs/>
                <w:noProof/>
                <w:sz w:val="24"/>
                <w:szCs w:val="24"/>
                <w:lang w:val="en-US"/>
              </w:rPr>
              <w:t>Methods for collecting and sources of data</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_Toc61034119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33</w:t>
            </w:r>
            <w:r w:rsidRPr="00934C27">
              <w:rPr>
                <w:rFonts w:ascii="Times New Roman" w:hAnsi="Times New Roman" w:cs="Times New Roman"/>
                <w:noProof/>
                <w:webHidden/>
                <w:sz w:val="24"/>
                <w:szCs w:val="24"/>
              </w:rPr>
              <w:fldChar w:fldCharType="end"/>
            </w:r>
          </w:hyperlink>
        </w:p>
        <w:p w14:paraId="044209BF" w14:textId="09CA474C"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20" w:history="1">
            <w:r w:rsidRPr="00934C27">
              <w:rPr>
                <w:rStyle w:val="Hyperlink"/>
                <w:rFonts w:ascii="Times New Roman" w:eastAsiaTheme="majorEastAsia" w:hAnsi="Times New Roman" w:cs="Times New Roman"/>
                <w:b/>
                <w:bCs/>
                <w:noProof/>
                <w:sz w:val="24"/>
                <w:szCs w:val="24"/>
                <w:lang w:val="en-US"/>
              </w:rPr>
              <w:t>Access and research ethics issues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_Toc61034120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34</w:t>
            </w:r>
            <w:r w:rsidRPr="00934C27">
              <w:rPr>
                <w:rFonts w:ascii="Times New Roman" w:hAnsi="Times New Roman" w:cs="Times New Roman"/>
                <w:noProof/>
                <w:webHidden/>
                <w:sz w:val="24"/>
                <w:szCs w:val="24"/>
              </w:rPr>
              <w:fldChar w:fldCharType="end"/>
            </w:r>
          </w:hyperlink>
        </w:p>
        <w:p w14:paraId="747C8BF2" w14:textId="49A316E3"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21" w:history="1">
            <w:r w:rsidRPr="00934C27">
              <w:rPr>
                <w:rStyle w:val="Hyperlink"/>
                <w:rFonts w:ascii="Times New Roman" w:eastAsiaTheme="majorEastAsia" w:hAnsi="Times New Roman" w:cs="Times New Roman"/>
                <w:b/>
                <w:bCs/>
                <w:noProof/>
                <w:sz w:val="24"/>
                <w:szCs w:val="24"/>
                <w:lang w:val="en-US"/>
              </w:rPr>
              <w:t>Nature of Data</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_Toc61034121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34</w:t>
            </w:r>
            <w:r w:rsidRPr="00934C27">
              <w:rPr>
                <w:rFonts w:ascii="Times New Roman" w:hAnsi="Times New Roman" w:cs="Times New Roman"/>
                <w:noProof/>
                <w:webHidden/>
                <w:sz w:val="24"/>
                <w:szCs w:val="24"/>
              </w:rPr>
              <w:fldChar w:fldCharType="end"/>
            </w:r>
          </w:hyperlink>
        </w:p>
        <w:p w14:paraId="6911BF85" w14:textId="4A6A1E34"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22" w:history="1">
            <w:r w:rsidRPr="00934C27">
              <w:rPr>
                <w:rStyle w:val="Hyperlink"/>
                <w:rFonts w:ascii="Times New Roman" w:eastAsiaTheme="majorEastAsia" w:hAnsi="Times New Roman" w:cs="Times New Roman"/>
                <w:b/>
                <w:bCs/>
                <w:noProof/>
                <w:sz w:val="24"/>
                <w:szCs w:val="24"/>
                <w:lang w:val="en-US"/>
              </w:rPr>
              <w:t>Analysis technique</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_Toc61034122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35</w:t>
            </w:r>
            <w:r w:rsidRPr="00934C27">
              <w:rPr>
                <w:rFonts w:ascii="Times New Roman" w:hAnsi="Times New Roman" w:cs="Times New Roman"/>
                <w:noProof/>
                <w:webHidden/>
                <w:sz w:val="24"/>
                <w:szCs w:val="24"/>
              </w:rPr>
              <w:fldChar w:fldCharType="end"/>
            </w:r>
          </w:hyperlink>
        </w:p>
        <w:p w14:paraId="68ED2DDA" w14:textId="1C2AC34B"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23" w:history="1">
            <w:r w:rsidRPr="00934C27">
              <w:rPr>
                <w:rStyle w:val="Hyperlink"/>
                <w:rFonts w:ascii="Times New Roman" w:eastAsiaTheme="majorEastAsia" w:hAnsi="Times New Roman" w:cs="Times New Roman"/>
                <w:b/>
                <w:bCs/>
                <w:noProof/>
                <w:sz w:val="24"/>
                <w:szCs w:val="24"/>
                <w:lang w:val="en-US"/>
              </w:rPr>
              <w:t>Potential outcome of the research</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_Toc61034123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35</w:t>
            </w:r>
            <w:r w:rsidRPr="00934C27">
              <w:rPr>
                <w:rFonts w:ascii="Times New Roman" w:hAnsi="Times New Roman" w:cs="Times New Roman"/>
                <w:noProof/>
                <w:webHidden/>
                <w:sz w:val="24"/>
                <w:szCs w:val="24"/>
              </w:rPr>
              <w:fldChar w:fldCharType="end"/>
            </w:r>
          </w:hyperlink>
        </w:p>
        <w:p w14:paraId="6E04EA8B" w14:textId="024E1CC1" w:rsidR="008861FB" w:rsidRPr="00934C27" w:rsidRDefault="008861FB">
          <w:pPr>
            <w:pStyle w:val="TOC1"/>
            <w:tabs>
              <w:tab w:val="right" w:leader="dot" w:pos="9016"/>
            </w:tabs>
            <w:rPr>
              <w:rFonts w:ascii="Times New Roman" w:eastAsiaTheme="minorEastAsia" w:hAnsi="Times New Roman" w:cs="Times New Roman"/>
              <w:noProof/>
              <w:sz w:val="24"/>
              <w:szCs w:val="24"/>
              <w:lang w:eastAsia="en-GB"/>
            </w:rPr>
          </w:pPr>
          <w:hyperlink w:anchor="_Toc61034124" w:history="1">
            <w:r w:rsidRPr="00934C27">
              <w:rPr>
                <w:rStyle w:val="Hyperlink"/>
                <w:rFonts w:ascii="Times New Roman" w:hAnsi="Times New Roman" w:cs="Times New Roman"/>
                <w:b/>
                <w:caps/>
                <w:noProof/>
                <w:spacing w:val="15"/>
                <w:sz w:val="24"/>
                <w:szCs w:val="24"/>
              </w:rPr>
              <w:t>PRESENTATION AND DISCUSSION OF RESEARCH FINDINGS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_Toc61034124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37</w:t>
            </w:r>
            <w:r w:rsidRPr="00934C27">
              <w:rPr>
                <w:rFonts w:ascii="Times New Roman" w:hAnsi="Times New Roman" w:cs="Times New Roman"/>
                <w:noProof/>
                <w:webHidden/>
                <w:sz w:val="24"/>
                <w:szCs w:val="24"/>
              </w:rPr>
              <w:fldChar w:fldCharType="end"/>
            </w:r>
          </w:hyperlink>
        </w:p>
        <w:p w14:paraId="4DA6DB58" w14:textId="35EC0D64"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25" w:history="1">
            <w:r w:rsidRPr="00934C27">
              <w:rPr>
                <w:rStyle w:val="Hyperlink"/>
                <w:rFonts w:ascii="Times New Roman" w:hAnsi="Times New Roman" w:cs="Times New Roman"/>
                <w:b/>
                <w:caps/>
                <w:noProof/>
                <w:spacing w:val="15"/>
                <w:sz w:val="24"/>
                <w:szCs w:val="24"/>
              </w:rPr>
              <w:t>4.1 INTRODUCTION</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_Toc61034125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37</w:t>
            </w:r>
            <w:r w:rsidRPr="00934C27">
              <w:rPr>
                <w:rFonts w:ascii="Times New Roman" w:hAnsi="Times New Roman" w:cs="Times New Roman"/>
                <w:noProof/>
                <w:webHidden/>
                <w:sz w:val="24"/>
                <w:szCs w:val="24"/>
              </w:rPr>
              <w:fldChar w:fldCharType="end"/>
            </w:r>
          </w:hyperlink>
        </w:p>
        <w:p w14:paraId="15399AC2" w14:textId="21936177"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26" w:history="1">
            <w:r w:rsidRPr="00934C27">
              <w:rPr>
                <w:rStyle w:val="Hyperlink"/>
                <w:rFonts w:ascii="Times New Roman" w:hAnsi="Times New Roman" w:cs="Times New Roman"/>
                <w:b/>
                <w:caps/>
                <w:noProof/>
                <w:spacing w:val="15"/>
                <w:sz w:val="24"/>
                <w:szCs w:val="24"/>
              </w:rPr>
              <w:t>4.2 Summary of the Questionnaire Results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_Toc61034126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37</w:t>
            </w:r>
            <w:r w:rsidRPr="00934C27">
              <w:rPr>
                <w:rFonts w:ascii="Times New Roman" w:hAnsi="Times New Roman" w:cs="Times New Roman"/>
                <w:noProof/>
                <w:webHidden/>
                <w:sz w:val="24"/>
                <w:szCs w:val="24"/>
              </w:rPr>
              <w:fldChar w:fldCharType="end"/>
            </w:r>
          </w:hyperlink>
        </w:p>
        <w:p w14:paraId="5DF2CB82" w14:textId="02899EE9"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27" w:history="1">
            <w:r w:rsidRPr="00934C27">
              <w:rPr>
                <w:rStyle w:val="Hyperlink"/>
                <w:rFonts w:ascii="Times New Roman" w:eastAsiaTheme="majorEastAsia" w:hAnsi="Times New Roman" w:cs="Times New Roman"/>
                <w:b/>
                <w:bCs/>
                <w:noProof/>
                <w:sz w:val="24"/>
                <w:szCs w:val="24"/>
              </w:rPr>
              <w:t>Table 1: Gender of the respondents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_Toc61034127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37</w:t>
            </w:r>
            <w:r w:rsidRPr="00934C27">
              <w:rPr>
                <w:rFonts w:ascii="Times New Roman" w:hAnsi="Times New Roman" w:cs="Times New Roman"/>
                <w:noProof/>
                <w:webHidden/>
                <w:sz w:val="24"/>
                <w:szCs w:val="24"/>
              </w:rPr>
              <w:fldChar w:fldCharType="end"/>
            </w:r>
          </w:hyperlink>
        </w:p>
        <w:p w14:paraId="46761B8F" w14:textId="08947F1F"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28" w:history="1">
            <w:r w:rsidRPr="00934C27">
              <w:rPr>
                <w:rStyle w:val="Hyperlink"/>
                <w:rFonts w:ascii="Times New Roman" w:eastAsiaTheme="majorEastAsia" w:hAnsi="Times New Roman" w:cs="Times New Roman"/>
                <w:noProof/>
                <w:sz w:val="24"/>
                <w:szCs w:val="24"/>
              </w:rPr>
              <w:t>Figure 4.1: Gender of the survey respondents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_Toc61034128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38</w:t>
            </w:r>
            <w:r w:rsidRPr="00934C27">
              <w:rPr>
                <w:rFonts w:ascii="Times New Roman" w:hAnsi="Times New Roman" w:cs="Times New Roman"/>
                <w:noProof/>
                <w:webHidden/>
                <w:sz w:val="24"/>
                <w:szCs w:val="24"/>
              </w:rPr>
              <w:fldChar w:fldCharType="end"/>
            </w:r>
          </w:hyperlink>
        </w:p>
        <w:p w14:paraId="3C0C14EA" w14:textId="7D97D8A4"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29" w:history="1">
            <w:r w:rsidRPr="00934C27">
              <w:rPr>
                <w:rStyle w:val="Hyperlink"/>
                <w:rFonts w:ascii="Times New Roman" w:eastAsiaTheme="majorEastAsia" w:hAnsi="Times New Roman" w:cs="Times New Roman"/>
                <w:noProof/>
                <w:sz w:val="24"/>
                <w:szCs w:val="24"/>
              </w:rPr>
              <w:t>Table 4.2: Age range of the survey respondents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_Toc61034129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39</w:t>
            </w:r>
            <w:r w:rsidRPr="00934C27">
              <w:rPr>
                <w:rFonts w:ascii="Times New Roman" w:hAnsi="Times New Roman" w:cs="Times New Roman"/>
                <w:noProof/>
                <w:webHidden/>
                <w:sz w:val="24"/>
                <w:szCs w:val="24"/>
              </w:rPr>
              <w:fldChar w:fldCharType="end"/>
            </w:r>
          </w:hyperlink>
        </w:p>
        <w:p w14:paraId="368B384A" w14:textId="47F60053"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30" w:history="1">
            <w:r w:rsidRPr="00934C27">
              <w:rPr>
                <w:rStyle w:val="Hyperlink"/>
                <w:rFonts w:ascii="Times New Roman" w:eastAsiaTheme="majorEastAsia" w:hAnsi="Times New Roman" w:cs="Times New Roman"/>
                <w:noProof/>
                <w:sz w:val="24"/>
                <w:szCs w:val="24"/>
              </w:rPr>
              <w:t>Figure 4.2: Age range of the survey respondents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_Toc61034130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39</w:t>
            </w:r>
            <w:r w:rsidRPr="00934C27">
              <w:rPr>
                <w:rFonts w:ascii="Times New Roman" w:hAnsi="Times New Roman" w:cs="Times New Roman"/>
                <w:noProof/>
                <w:webHidden/>
                <w:sz w:val="24"/>
                <w:szCs w:val="24"/>
              </w:rPr>
              <w:fldChar w:fldCharType="end"/>
            </w:r>
          </w:hyperlink>
        </w:p>
        <w:p w14:paraId="15FB3C36" w14:textId="1FEA4709"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31" w:history="1">
            <w:r w:rsidRPr="00934C27">
              <w:rPr>
                <w:rStyle w:val="Hyperlink"/>
                <w:rFonts w:ascii="Times New Roman" w:eastAsiaTheme="majorEastAsia" w:hAnsi="Times New Roman" w:cs="Times New Roman"/>
                <w:noProof/>
                <w:sz w:val="24"/>
                <w:szCs w:val="24"/>
              </w:rPr>
              <w:t>Table 4.3: Marital status of the survey respondents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_Toc61034131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39</w:t>
            </w:r>
            <w:r w:rsidRPr="00934C27">
              <w:rPr>
                <w:rFonts w:ascii="Times New Roman" w:hAnsi="Times New Roman" w:cs="Times New Roman"/>
                <w:noProof/>
                <w:webHidden/>
                <w:sz w:val="24"/>
                <w:szCs w:val="24"/>
              </w:rPr>
              <w:fldChar w:fldCharType="end"/>
            </w:r>
          </w:hyperlink>
        </w:p>
        <w:p w14:paraId="6241A879" w14:textId="519A858B"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32" w:history="1">
            <w:r w:rsidRPr="00934C27">
              <w:rPr>
                <w:rStyle w:val="Hyperlink"/>
                <w:rFonts w:ascii="Times New Roman" w:eastAsiaTheme="majorEastAsia" w:hAnsi="Times New Roman" w:cs="Times New Roman"/>
                <w:noProof/>
                <w:sz w:val="24"/>
                <w:szCs w:val="24"/>
              </w:rPr>
              <w:t>Figure 4.3: Marital status of the survey respondents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_Toc61034132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40</w:t>
            </w:r>
            <w:r w:rsidRPr="00934C27">
              <w:rPr>
                <w:rFonts w:ascii="Times New Roman" w:hAnsi="Times New Roman" w:cs="Times New Roman"/>
                <w:noProof/>
                <w:webHidden/>
                <w:sz w:val="24"/>
                <w:szCs w:val="24"/>
              </w:rPr>
              <w:fldChar w:fldCharType="end"/>
            </w:r>
          </w:hyperlink>
        </w:p>
        <w:p w14:paraId="0BE92764" w14:textId="436159EB"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33" w:history="1">
            <w:r w:rsidRPr="00934C27">
              <w:rPr>
                <w:rStyle w:val="Hyperlink"/>
                <w:rFonts w:ascii="Times New Roman" w:eastAsiaTheme="majorEastAsia" w:hAnsi="Times New Roman" w:cs="Times New Roman"/>
                <w:noProof/>
                <w:sz w:val="24"/>
                <w:szCs w:val="24"/>
              </w:rPr>
              <w:t>Table 4.4: Education level of the survey respondents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_Toc61034133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40</w:t>
            </w:r>
            <w:r w:rsidRPr="00934C27">
              <w:rPr>
                <w:rFonts w:ascii="Times New Roman" w:hAnsi="Times New Roman" w:cs="Times New Roman"/>
                <w:noProof/>
                <w:webHidden/>
                <w:sz w:val="24"/>
                <w:szCs w:val="24"/>
              </w:rPr>
              <w:fldChar w:fldCharType="end"/>
            </w:r>
          </w:hyperlink>
        </w:p>
        <w:p w14:paraId="0A98DD5B" w14:textId="17353EDA"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34" w:history="1">
            <w:r w:rsidRPr="00934C27">
              <w:rPr>
                <w:rStyle w:val="Hyperlink"/>
                <w:rFonts w:ascii="Times New Roman" w:eastAsiaTheme="majorEastAsia" w:hAnsi="Times New Roman" w:cs="Times New Roman"/>
                <w:noProof/>
                <w:sz w:val="24"/>
                <w:szCs w:val="24"/>
              </w:rPr>
              <w:t>Figure 4.4: Marital status of the survey respondents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_Toc61034134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41</w:t>
            </w:r>
            <w:r w:rsidRPr="00934C27">
              <w:rPr>
                <w:rFonts w:ascii="Times New Roman" w:hAnsi="Times New Roman" w:cs="Times New Roman"/>
                <w:noProof/>
                <w:webHidden/>
                <w:sz w:val="24"/>
                <w:szCs w:val="24"/>
              </w:rPr>
              <w:fldChar w:fldCharType="end"/>
            </w:r>
          </w:hyperlink>
        </w:p>
        <w:p w14:paraId="25709E1D" w14:textId="24B78E4A"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35" w:history="1">
            <w:r w:rsidRPr="00934C27">
              <w:rPr>
                <w:rStyle w:val="Hyperlink"/>
                <w:rFonts w:ascii="Times New Roman" w:eastAsiaTheme="majorEastAsia" w:hAnsi="Times New Roman" w:cs="Times New Roman"/>
                <w:noProof/>
                <w:sz w:val="24"/>
                <w:szCs w:val="24"/>
              </w:rPr>
              <w:t>Table 4.5: Respondents years of working with the company</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_Toc61034135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41</w:t>
            </w:r>
            <w:r w:rsidRPr="00934C27">
              <w:rPr>
                <w:rFonts w:ascii="Times New Roman" w:hAnsi="Times New Roman" w:cs="Times New Roman"/>
                <w:noProof/>
                <w:webHidden/>
                <w:sz w:val="24"/>
                <w:szCs w:val="24"/>
              </w:rPr>
              <w:fldChar w:fldCharType="end"/>
            </w:r>
          </w:hyperlink>
        </w:p>
        <w:p w14:paraId="6C6E7EE5" w14:textId="3055178C"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36" w:history="1">
            <w:r w:rsidRPr="00934C27">
              <w:rPr>
                <w:rStyle w:val="Hyperlink"/>
                <w:rFonts w:ascii="Times New Roman" w:eastAsiaTheme="majorEastAsia" w:hAnsi="Times New Roman" w:cs="Times New Roman"/>
                <w:noProof/>
                <w:sz w:val="24"/>
                <w:szCs w:val="24"/>
              </w:rPr>
              <w:t>Figure 4.5: Nature of employment of the survey respondents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_Toc61034136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42</w:t>
            </w:r>
            <w:r w:rsidRPr="00934C27">
              <w:rPr>
                <w:rFonts w:ascii="Times New Roman" w:hAnsi="Times New Roman" w:cs="Times New Roman"/>
                <w:noProof/>
                <w:webHidden/>
                <w:sz w:val="24"/>
                <w:szCs w:val="24"/>
              </w:rPr>
              <w:fldChar w:fldCharType="end"/>
            </w:r>
          </w:hyperlink>
        </w:p>
        <w:p w14:paraId="66071884" w14:textId="2D1273F7"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37" w:history="1">
            <w:r w:rsidRPr="00934C27">
              <w:rPr>
                <w:rStyle w:val="Hyperlink"/>
                <w:rFonts w:ascii="Times New Roman" w:eastAsiaTheme="majorEastAsia" w:hAnsi="Times New Roman" w:cs="Times New Roman"/>
                <w:noProof/>
                <w:sz w:val="24"/>
                <w:szCs w:val="24"/>
              </w:rPr>
              <w:t>Table 4.6: Auditors efficiently maintain their independence while providing non-audit services to their client.</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_Toc61034137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42</w:t>
            </w:r>
            <w:r w:rsidRPr="00934C27">
              <w:rPr>
                <w:rFonts w:ascii="Times New Roman" w:hAnsi="Times New Roman" w:cs="Times New Roman"/>
                <w:noProof/>
                <w:webHidden/>
                <w:sz w:val="24"/>
                <w:szCs w:val="24"/>
              </w:rPr>
              <w:fldChar w:fldCharType="end"/>
            </w:r>
          </w:hyperlink>
        </w:p>
        <w:p w14:paraId="39446D93" w14:textId="5F91D4FB"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38" w:history="1">
            <w:r w:rsidRPr="00934C27">
              <w:rPr>
                <w:rStyle w:val="Hyperlink"/>
                <w:rFonts w:ascii="Times New Roman" w:eastAsiaTheme="majorEastAsia" w:hAnsi="Times New Roman" w:cs="Times New Roman"/>
                <w:noProof/>
                <w:sz w:val="24"/>
                <w:szCs w:val="24"/>
              </w:rPr>
              <w:t>Table 4.7: Provision of non- audit services serve as a major source of income for audit firms in Nigeria.</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_Toc61034138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43</w:t>
            </w:r>
            <w:r w:rsidRPr="00934C27">
              <w:rPr>
                <w:rFonts w:ascii="Times New Roman" w:hAnsi="Times New Roman" w:cs="Times New Roman"/>
                <w:noProof/>
                <w:webHidden/>
                <w:sz w:val="24"/>
                <w:szCs w:val="24"/>
              </w:rPr>
              <w:fldChar w:fldCharType="end"/>
            </w:r>
          </w:hyperlink>
        </w:p>
        <w:p w14:paraId="112C7047" w14:textId="5099298A"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39" w:history="1">
            <w:r w:rsidRPr="00934C27">
              <w:rPr>
                <w:rStyle w:val="Hyperlink"/>
                <w:rFonts w:ascii="Times New Roman" w:eastAsiaTheme="majorEastAsia" w:hAnsi="Times New Roman" w:cs="Times New Roman"/>
                <w:noProof/>
                <w:sz w:val="24"/>
                <w:szCs w:val="24"/>
              </w:rPr>
              <w:t>Figure 4.6: Provision of non- audit services serve as a major source of income for audit firms in Nigeria.</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_Toc61034139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43</w:t>
            </w:r>
            <w:r w:rsidRPr="00934C27">
              <w:rPr>
                <w:rFonts w:ascii="Times New Roman" w:hAnsi="Times New Roman" w:cs="Times New Roman"/>
                <w:noProof/>
                <w:webHidden/>
                <w:sz w:val="24"/>
                <w:szCs w:val="24"/>
              </w:rPr>
              <w:fldChar w:fldCharType="end"/>
            </w:r>
          </w:hyperlink>
        </w:p>
        <w:p w14:paraId="70DC1F65" w14:textId="38C697AB"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40" w:history="1">
            <w:r w:rsidRPr="00934C27">
              <w:rPr>
                <w:rStyle w:val="Hyperlink"/>
                <w:rFonts w:ascii="Times New Roman" w:eastAsiaTheme="majorEastAsia" w:hAnsi="Times New Roman" w:cs="Times New Roman"/>
                <w:noProof/>
                <w:sz w:val="24"/>
                <w:szCs w:val="24"/>
              </w:rPr>
              <w:t>Table 4.8: Non-audit service as a source of income for audit firms influences the quality of audit in Nigeria.</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_Toc61034140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44</w:t>
            </w:r>
            <w:r w:rsidRPr="00934C27">
              <w:rPr>
                <w:rFonts w:ascii="Times New Roman" w:hAnsi="Times New Roman" w:cs="Times New Roman"/>
                <w:noProof/>
                <w:webHidden/>
                <w:sz w:val="24"/>
                <w:szCs w:val="24"/>
              </w:rPr>
              <w:fldChar w:fldCharType="end"/>
            </w:r>
          </w:hyperlink>
        </w:p>
        <w:p w14:paraId="47AD4A18" w14:textId="264CF60F"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41" w:history="1">
            <w:r w:rsidRPr="00934C27">
              <w:rPr>
                <w:rStyle w:val="Hyperlink"/>
                <w:rFonts w:ascii="Times New Roman" w:eastAsiaTheme="majorEastAsia" w:hAnsi="Times New Roman" w:cs="Times New Roman"/>
                <w:noProof/>
                <w:sz w:val="24"/>
                <w:szCs w:val="24"/>
              </w:rPr>
              <w:t>Figure 4.7: Integrity and ethical behaviour are effectively communicated from management to all staffs of the audit firm helps promote auditors independence when providing non-audit services.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_Toc61034141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45</w:t>
            </w:r>
            <w:r w:rsidRPr="00934C27">
              <w:rPr>
                <w:rFonts w:ascii="Times New Roman" w:hAnsi="Times New Roman" w:cs="Times New Roman"/>
                <w:noProof/>
                <w:webHidden/>
                <w:sz w:val="24"/>
                <w:szCs w:val="24"/>
              </w:rPr>
              <w:fldChar w:fldCharType="end"/>
            </w:r>
          </w:hyperlink>
        </w:p>
        <w:p w14:paraId="5E0063D7" w14:textId="52BC25C5"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42" w:history="1">
            <w:r w:rsidRPr="00934C27">
              <w:rPr>
                <w:rStyle w:val="Hyperlink"/>
                <w:rFonts w:ascii="Times New Roman" w:eastAsiaTheme="majorEastAsia" w:hAnsi="Times New Roman" w:cs="Times New Roman"/>
                <w:noProof/>
                <w:sz w:val="24"/>
                <w:szCs w:val="24"/>
              </w:rPr>
              <w:t>Figure 4.8: The working environment provided by the management affects the quality of audit when providing non-audit service.</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_Toc61034142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46</w:t>
            </w:r>
            <w:r w:rsidRPr="00934C27">
              <w:rPr>
                <w:rFonts w:ascii="Times New Roman" w:hAnsi="Times New Roman" w:cs="Times New Roman"/>
                <w:noProof/>
                <w:webHidden/>
                <w:sz w:val="24"/>
                <w:szCs w:val="24"/>
              </w:rPr>
              <w:fldChar w:fldCharType="end"/>
            </w:r>
          </w:hyperlink>
        </w:p>
        <w:p w14:paraId="5003293D" w14:textId="54619164"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43" w:history="1">
            <w:r w:rsidRPr="00934C27">
              <w:rPr>
                <w:rStyle w:val="Hyperlink"/>
                <w:rFonts w:ascii="Times New Roman" w:eastAsiaTheme="majorEastAsia" w:hAnsi="Times New Roman" w:cs="Times New Roman"/>
                <w:noProof/>
                <w:sz w:val="24"/>
                <w:szCs w:val="24"/>
              </w:rPr>
              <w:t>Table 4.9: The effect of provision of non-audit services on the independence of the auditors in Nigeria is negative</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_Toc61034143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46</w:t>
            </w:r>
            <w:r w:rsidRPr="00934C27">
              <w:rPr>
                <w:rFonts w:ascii="Times New Roman" w:hAnsi="Times New Roman" w:cs="Times New Roman"/>
                <w:noProof/>
                <w:webHidden/>
                <w:sz w:val="24"/>
                <w:szCs w:val="24"/>
              </w:rPr>
              <w:fldChar w:fldCharType="end"/>
            </w:r>
          </w:hyperlink>
        </w:p>
        <w:p w14:paraId="2451E5D9" w14:textId="429E6982"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44" w:history="1">
            <w:r w:rsidRPr="00934C27">
              <w:rPr>
                <w:rStyle w:val="Hyperlink"/>
                <w:rFonts w:ascii="Times New Roman" w:eastAsiaTheme="majorEastAsia" w:hAnsi="Times New Roman" w:cs="Times New Roman"/>
                <w:noProof/>
                <w:sz w:val="24"/>
                <w:szCs w:val="24"/>
              </w:rPr>
              <w:t>Table 4.10: Provision of non-audit services impairs the independence of the auditor</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_Toc61034144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47</w:t>
            </w:r>
            <w:r w:rsidRPr="00934C27">
              <w:rPr>
                <w:rFonts w:ascii="Times New Roman" w:hAnsi="Times New Roman" w:cs="Times New Roman"/>
                <w:noProof/>
                <w:webHidden/>
                <w:sz w:val="24"/>
                <w:szCs w:val="24"/>
              </w:rPr>
              <w:fldChar w:fldCharType="end"/>
            </w:r>
          </w:hyperlink>
        </w:p>
        <w:p w14:paraId="74EB83C1" w14:textId="6B146F5C"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45" w:history="1">
            <w:r w:rsidRPr="00934C27">
              <w:rPr>
                <w:rStyle w:val="Hyperlink"/>
                <w:rFonts w:ascii="Times New Roman" w:eastAsiaTheme="majorEastAsia" w:hAnsi="Times New Roman" w:cs="Times New Roman"/>
                <w:noProof/>
                <w:sz w:val="24"/>
                <w:szCs w:val="24"/>
              </w:rPr>
              <w:t>Figure 4.9: An Auditor who provides non-auditing services to an audit client is more prone to give an unqualified opinion.</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_Toc61034145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48</w:t>
            </w:r>
            <w:r w:rsidRPr="00934C27">
              <w:rPr>
                <w:rFonts w:ascii="Times New Roman" w:hAnsi="Times New Roman" w:cs="Times New Roman"/>
                <w:noProof/>
                <w:webHidden/>
                <w:sz w:val="24"/>
                <w:szCs w:val="24"/>
              </w:rPr>
              <w:fldChar w:fldCharType="end"/>
            </w:r>
          </w:hyperlink>
        </w:p>
        <w:p w14:paraId="0A2A7FB9" w14:textId="60202F6C"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46" w:history="1">
            <w:r w:rsidRPr="00934C27">
              <w:rPr>
                <w:rStyle w:val="Hyperlink"/>
                <w:rFonts w:ascii="Times New Roman" w:eastAsiaTheme="majorEastAsia" w:hAnsi="Times New Roman" w:cs="Times New Roman"/>
                <w:noProof/>
                <w:sz w:val="24"/>
                <w:szCs w:val="24"/>
              </w:rPr>
              <w:t>Table 4.11: Combining audit services with provision of non-audit services creates an image problem for the profession.</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_Toc61034146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48</w:t>
            </w:r>
            <w:r w:rsidRPr="00934C27">
              <w:rPr>
                <w:rFonts w:ascii="Times New Roman" w:hAnsi="Times New Roman" w:cs="Times New Roman"/>
                <w:noProof/>
                <w:webHidden/>
                <w:sz w:val="24"/>
                <w:szCs w:val="24"/>
              </w:rPr>
              <w:fldChar w:fldCharType="end"/>
            </w:r>
          </w:hyperlink>
        </w:p>
        <w:p w14:paraId="1B729262" w14:textId="7F85428C"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47" w:history="1">
            <w:r w:rsidRPr="00934C27">
              <w:rPr>
                <w:rStyle w:val="Hyperlink"/>
                <w:rFonts w:ascii="Times New Roman" w:eastAsiaTheme="majorEastAsia" w:hAnsi="Times New Roman" w:cs="Times New Roman"/>
                <w:noProof/>
                <w:sz w:val="24"/>
                <w:szCs w:val="24"/>
              </w:rPr>
              <w:t>Figure 4.10: Provision of non-audit services to audit clients has contributed to a decline in auditor skepticism</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_Toc61034147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49</w:t>
            </w:r>
            <w:r w:rsidRPr="00934C27">
              <w:rPr>
                <w:rFonts w:ascii="Times New Roman" w:hAnsi="Times New Roman" w:cs="Times New Roman"/>
                <w:noProof/>
                <w:webHidden/>
                <w:sz w:val="24"/>
                <w:szCs w:val="24"/>
              </w:rPr>
              <w:fldChar w:fldCharType="end"/>
            </w:r>
          </w:hyperlink>
        </w:p>
        <w:p w14:paraId="15667998" w14:textId="3AB7BAC6"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48" w:history="1">
            <w:r w:rsidRPr="00934C27">
              <w:rPr>
                <w:rStyle w:val="Hyperlink"/>
                <w:rFonts w:ascii="Times New Roman" w:eastAsiaTheme="majorEastAsia" w:hAnsi="Times New Roman" w:cs="Times New Roman"/>
                <w:noProof/>
                <w:sz w:val="24"/>
                <w:szCs w:val="24"/>
              </w:rPr>
              <w:t>Table 4.12: There should be outright ban on accounting firms providing consulting and other services to their audit clients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_Toc61034148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50</w:t>
            </w:r>
            <w:r w:rsidRPr="00934C27">
              <w:rPr>
                <w:rFonts w:ascii="Times New Roman" w:hAnsi="Times New Roman" w:cs="Times New Roman"/>
                <w:noProof/>
                <w:webHidden/>
                <w:sz w:val="24"/>
                <w:szCs w:val="24"/>
              </w:rPr>
              <w:fldChar w:fldCharType="end"/>
            </w:r>
          </w:hyperlink>
        </w:p>
        <w:p w14:paraId="17537458" w14:textId="12E59F0F"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49" w:history="1">
            <w:r w:rsidRPr="00934C27">
              <w:rPr>
                <w:rStyle w:val="Hyperlink"/>
                <w:rFonts w:ascii="Times New Roman" w:eastAsiaTheme="majorEastAsia" w:hAnsi="Times New Roman" w:cs="Times New Roman"/>
                <w:noProof/>
                <w:sz w:val="24"/>
                <w:szCs w:val="24"/>
              </w:rPr>
              <w:t>Figure 4.11: Which of these five major threats, do you think affects auditor Independent mostly in Nigeria</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_Toc61034149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51</w:t>
            </w:r>
            <w:r w:rsidRPr="00934C27">
              <w:rPr>
                <w:rFonts w:ascii="Times New Roman" w:hAnsi="Times New Roman" w:cs="Times New Roman"/>
                <w:noProof/>
                <w:webHidden/>
                <w:sz w:val="24"/>
                <w:szCs w:val="24"/>
              </w:rPr>
              <w:fldChar w:fldCharType="end"/>
            </w:r>
          </w:hyperlink>
        </w:p>
        <w:p w14:paraId="77A30951" w14:textId="07524122"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50" w:history="1">
            <w:r w:rsidRPr="00934C27">
              <w:rPr>
                <w:rStyle w:val="Hyperlink"/>
                <w:rFonts w:ascii="Times New Roman" w:hAnsi="Times New Roman" w:cs="Times New Roman"/>
                <w:b/>
                <w:caps/>
                <w:noProof/>
                <w:spacing w:val="15"/>
                <w:sz w:val="24"/>
                <w:szCs w:val="24"/>
              </w:rPr>
              <w:t>4.3 analysis for the research questions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_Toc61034150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51</w:t>
            </w:r>
            <w:r w:rsidRPr="00934C27">
              <w:rPr>
                <w:rFonts w:ascii="Times New Roman" w:hAnsi="Times New Roman" w:cs="Times New Roman"/>
                <w:noProof/>
                <w:webHidden/>
                <w:sz w:val="24"/>
                <w:szCs w:val="24"/>
              </w:rPr>
              <w:fldChar w:fldCharType="end"/>
            </w:r>
          </w:hyperlink>
        </w:p>
        <w:p w14:paraId="44A94EDA" w14:textId="5F14DEF6"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51" w:history="1">
            <w:r w:rsidRPr="00934C27">
              <w:rPr>
                <w:rStyle w:val="Hyperlink"/>
                <w:rFonts w:ascii="Times New Roman" w:hAnsi="Times New Roman" w:cs="Times New Roman"/>
                <w:b/>
                <w:caps/>
                <w:noProof/>
                <w:spacing w:val="15"/>
                <w:sz w:val="24"/>
                <w:szCs w:val="24"/>
              </w:rPr>
              <w:t>4.4 testing of the research hypothesis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_Toc61034151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53</w:t>
            </w:r>
            <w:r w:rsidRPr="00934C27">
              <w:rPr>
                <w:rFonts w:ascii="Times New Roman" w:hAnsi="Times New Roman" w:cs="Times New Roman"/>
                <w:noProof/>
                <w:webHidden/>
                <w:sz w:val="24"/>
                <w:szCs w:val="24"/>
              </w:rPr>
              <w:fldChar w:fldCharType="end"/>
            </w:r>
          </w:hyperlink>
        </w:p>
        <w:p w14:paraId="2E42E6B9" w14:textId="77A8FF55" w:rsidR="008861FB" w:rsidRPr="00934C27" w:rsidRDefault="008861FB">
          <w:pPr>
            <w:pStyle w:val="TOC3"/>
            <w:tabs>
              <w:tab w:val="right" w:leader="dot" w:pos="9016"/>
            </w:tabs>
            <w:rPr>
              <w:rFonts w:ascii="Times New Roman" w:eastAsiaTheme="minorEastAsia" w:hAnsi="Times New Roman" w:cs="Times New Roman"/>
              <w:noProof/>
              <w:sz w:val="24"/>
              <w:szCs w:val="24"/>
              <w:lang w:eastAsia="en-GB"/>
            </w:rPr>
          </w:pPr>
          <w:hyperlink w:anchor="_Toc61034152" w:history="1">
            <w:r w:rsidRPr="00934C27">
              <w:rPr>
                <w:rStyle w:val="Hyperlink"/>
                <w:rFonts w:ascii="Times New Roman" w:eastAsiaTheme="majorEastAsia" w:hAnsi="Times New Roman" w:cs="Times New Roman"/>
                <w:noProof/>
                <w:sz w:val="24"/>
                <w:szCs w:val="24"/>
              </w:rPr>
              <w:t>Table 4.13: CHI SQUARE TEST STATISTICS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_Toc61034152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53</w:t>
            </w:r>
            <w:r w:rsidRPr="00934C27">
              <w:rPr>
                <w:rFonts w:ascii="Times New Roman" w:hAnsi="Times New Roman" w:cs="Times New Roman"/>
                <w:noProof/>
                <w:webHidden/>
                <w:sz w:val="24"/>
                <w:szCs w:val="24"/>
              </w:rPr>
              <w:fldChar w:fldCharType="end"/>
            </w:r>
          </w:hyperlink>
        </w:p>
        <w:p w14:paraId="579A25C4" w14:textId="2FB42104"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53" w:history="1">
            <w:r w:rsidRPr="00934C27">
              <w:rPr>
                <w:rStyle w:val="Hyperlink"/>
                <w:rFonts w:ascii="Times New Roman" w:eastAsia="Calibri" w:hAnsi="Times New Roman" w:cs="Times New Roman"/>
                <w:b/>
                <w:caps/>
                <w:noProof/>
                <w:spacing w:val="15"/>
                <w:sz w:val="24"/>
                <w:szCs w:val="24"/>
              </w:rPr>
              <w:t>4.5 DISCUSSION OF FINDINGS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_Toc61034153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54</w:t>
            </w:r>
            <w:r w:rsidRPr="00934C27">
              <w:rPr>
                <w:rFonts w:ascii="Times New Roman" w:hAnsi="Times New Roman" w:cs="Times New Roman"/>
                <w:noProof/>
                <w:webHidden/>
                <w:sz w:val="24"/>
                <w:szCs w:val="24"/>
              </w:rPr>
              <w:fldChar w:fldCharType="end"/>
            </w:r>
          </w:hyperlink>
        </w:p>
        <w:p w14:paraId="4FA7B2E2" w14:textId="6D7C9A61"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54" w:history="1">
            <w:r w:rsidRPr="00934C27">
              <w:rPr>
                <w:rStyle w:val="Hyperlink"/>
                <w:rFonts w:ascii="Times New Roman" w:hAnsi="Times New Roman" w:cs="Times New Roman"/>
                <w:b/>
                <w:bCs/>
                <w:caps/>
                <w:noProof/>
                <w:spacing w:val="15"/>
                <w:sz w:val="24"/>
                <w:szCs w:val="24"/>
              </w:rPr>
              <w:t>5. CONCLUSION</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_Toc61034154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56</w:t>
            </w:r>
            <w:r w:rsidRPr="00934C27">
              <w:rPr>
                <w:rFonts w:ascii="Times New Roman" w:hAnsi="Times New Roman" w:cs="Times New Roman"/>
                <w:noProof/>
                <w:webHidden/>
                <w:sz w:val="24"/>
                <w:szCs w:val="24"/>
              </w:rPr>
              <w:fldChar w:fldCharType="end"/>
            </w:r>
          </w:hyperlink>
        </w:p>
        <w:p w14:paraId="6F866A68" w14:textId="6BA6FC14"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55" w:history="1">
            <w:r w:rsidRPr="00934C27">
              <w:rPr>
                <w:rStyle w:val="Hyperlink"/>
                <w:rFonts w:ascii="Times New Roman" w:hAnsi="Times New Roman" w:cs="Times New Roman"/>
                <w:b/>
                <w:caps/>
                <w:noProof/>
                <w:spacing w:val="15"/>
                <w:sz w:val="24"/>
                <w:szCs w:val="24"/>
              </w:rPr>
              <w:t>Concluding Thoughts on the Contribution of this Research, its Limitations and Suggestions for Further Research</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_Toc61034155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57</w:t>
            </w:r>
            <w:r w:rsidRPr="00934C27">
              <w:rPr>
                <w:rFonts w:ascii="Times New Roman" w:hAnsi="Times New Roman" w:cs="Times New Roman"/>
                <w:noProof/>
                <w:webHidden/>
                <w:sz w:val="24"/>
                <w:szCs w:val="24"/>
              </w:rPr>
              <w:fldChar w:fldCharType="end"/>
            </w:r>
          </w:hyperlink>
        </w:p>
        <w:p w14:paraId="12ACFD9D" w14:textId="0F022009"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56" w:history="1">
            <w:r w:rsidRPr="00934C27">
              <w:rPr>
                <w:rStyle w:val="Hyperlink"/>
                <w:rFonts w:ascii="Times New Roman" w:hAnsi="Times New Roman" w:cs="Times New Roman"/>
                <w:b/>
                <w:caps/>
                <w:noProof/>
                <w:spacing w:val="15"/>
                <w:sz w:val="24"/>
                <w:szCs w:val="24"/>
              </w:rPr>
              <w:t>5.1 Implications of Findings for the Research Questions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_Toc61034156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57</w:t>
            </w:r>
            <w:r w:rsidRPr="00934C27">
              <w:rPr>
                <w:rFonts w:ascii="Times New Roman" w:hAnsi="Times New Roman" w:cs="Times New Roman"/>
                <w:noProof/>
                <w:webHidden/>
                <w:sz w:val="24"/>
                <w:szCs w:val="24"/>
              </w:rPr>
              <w:fldChar w:fldCharType="end"/>
            </w:r>
          </w:hyperlink>
        </w:p>
        <w:p w14:paraId="118A1DD2" w14:textId="1B297483"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57" w:history="1">
            <w:r w:rsidRPr="00934C27">
              <w:rPr>
                <w:rStyle w:val="Hyperlink"/>
                <w:rFonts w:ascii="Times New Roman" w:hAnsi="Times New Roman" w:cs="Times New Roman"/>
                <w:b/>
                <w:caps/>
                <w:noProof/>
                <w:spacing w:val="15"/>
                <w:sz w:val="24"/>
                <w:szCs w:val="24"/>
              </w:rPr>
              <w:t>5.2 Contributions and Limitations of the Research</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_Toc61034157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58</w:t>
            </w:r>
            <w:r w:rsidRPr="00934C27">
              <w:rPr>
                <w:rFonts w:ascii="Times New Roman" w:hAnsi="Times New Roman" w:cs="Times New Roman"/>
                <w:noProof/>
                <w:webHidden/>
                <w:sz w:val="24"/>
                <w:szCs w:val="24"/>
              </w:rPr>
              <w:fldChar w:fldCharType="end"/>
            </w:r>
          </w:hyperlink>
        </w:p>
        <w:p w14:paraId="7AA6B416" w14:textId="67517A75"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58" w:history="1">
            <w:r w:rsidRPr="00934C27">
              <w:rPr>
                <w:rStyle w:val="Hyperlink"/>
                <w:rFonts w:ascii="Times New Roman" w:hAnsi="Times New Roman" w:cs="Times New Roman"/>
                <w:b/>
                <w:caps/>
                <w:noProof/>
                <w:spacing w:val="15"/>
                <w:sz w:val="24"/>
                <w:szCs w:val="24"/>
              </w:rPr>
              <w:t>5.3 Recommendations for Practice</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_Toc61034158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59</w:t>
            </w:r>
            <w:r w:rsidRPr="00934C27">
              <w:rPr>
                <w:rFonts w:ascii="Times New Roman" w:hAnsi="Times New Roman" w:cs="Times New Roman"/>
                <w:noProof/>
                <w:webHidden/>
                <w:sz w:val="24"/>
                <w:szCs w:val="24"/>
              </w:rPr>
              <w:fldChar w:fldCharType="end"/>
            </w:r>
          </w:hyperlink>
        </w:p>
        <w:p w14:paraId="6857B609" w14:textId="251DF785"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59" w:history="1">
            <w:r w:rsidRPr="00934C27">
              <w:rPr>
                <w:rStyle w:val="Hyperlink"/>
                <w:rFonts w:ascii="Times New Roman" w:hAnsi="Times New Roman" w:cs="Times New Roman"/>
                <w:b/>
                <w:caps/>
                <w:noProof/>
                <w:spacing w:val="15"/>
                <w:sz w:val="24"/>
                <w:szCs w:val="24"/>
              </w:rPr>
              <w:t>5.4 Recommendations for Future Research</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_Toc61034159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60</w:t>
            </w:r>
            <w:r w:rsidRPr="00934C27">
              <w:rPr>
                <w:rFonts w:ascii="Times New Roman" w:hAnsi="Times New Roman" w:cs="Times New Roman"/>
                <w:noProof/>
                <w:webHidden/>
                <w:sz w:val="24"/>
                <w:szCs w:val="24"/>
              </w:rPr>
              <w:fldChar w:fldCharType="end"/>
            </w:r>
          </w:hyperlink>
        </w:p>
        <w:p w14:paraId="07EF75D4" w14:textId="5466BE6A"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60" w:history="1">
            <w:r w:rsidRPr="00934C27">
              <w:rPr>
                <w:rStyle w:val="Hyperlink"/>
                <w:rFonts w:ascii="Times New Roman" w:hAnsi="Times New Roman" w:cs="Times New Roman"/>
                <w:b/>
                <w:caps/>
                <w:noProof/>
                <w:spacing w:val="15"/>
                <w:sz w:val="24"/>
                <w:szCs w:val="24"/>
              </w:rPr>
              <w:t>5.5 Final Conclusion and Reflections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_Toc61034160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60</w:t>
            </w:r>
            <w:r w:rsidRPr="00934C27">
              <w:rPr>
                <w:rFonts w:ascii="Times New Roman" w:hAnsi="Times New Roman" w:cs="Times New Roman"/>
                <w:noProof/>
                <w:webHidden/>
                <w:sz w:val="24"/>
                <w:szCs w:val="24"/>
              </w:rPr>
              <w:fldChar w:fldCharType="end"/>
            </w:r>
          </w:hyperlink>
        </w:p>
        <w:p w14:paraId="0887F17A" w14:textId="6B3373AC" w:rsidR="008861FB" w:rsidRPr="00934C27" w:rsidRDefault="008861FB">
          <w:pPr>
            <w:pStyle w:val="TOC2"/>
            <w:tabs>
              <w:tab w:val="right" w:leader="dot" w:pos="9016"/>
            </w:tabs>
            <w:rPr>
              <w:rFonts w:ascii="Times New Roman" w:eastAsiaTheme="minorEastAsia" w:hAnsi="Times New Roman" w:cs="Times New Roman"/>
              <w:noProof/>
              <w:sz w:val="24"/>
              <w:szCs w:val="24"/>
              <w:lang w:eastAsia="en-GB"/>
            </w:rPr>
          </w:pPr>
          <w:hyperlink w:anchor="_Toc61034161" w:history="1">
            <w:r w:rsidRPr="00934C27">
              <w:rPr>
                <w:rStyle w:val="Hyperlink"/>
                <w:rFonts w:ascii="Times New Roman" w:hAnsi="Times New Roman" w:cs="Times New Roman"/>
                <w:caps/>
                <w:noProof/>
                <w:spacing w:val="15"/>
                <w:sz w:val="24"/>
                <w:szCs w:val="24"/>
              </w:rPr>
              <w:t>REFERENCES</w:t>
            </w:r>
            <w:r w:rsidRPr="00934C27">
              <w:rPr>
                <w:rFonts w:ascii="Times New Roman" w:hAnsi="Times New Roman" w:cs="Times New Roman"/>
                <w:noProof/>
                <w:webHidden/>
                <w:sz w:val="24"/>
                <w:szCs w:val="24"/>
              </w:rPr>
              <w:tab/>
            </w:r>
            <w:r w:rsidRPr="00934C27">
              <w:rPr>
                <w:rFonts w:ascii="Times New Roman" w:hAnsi="Times New Roman" w:cs="Times New Roman"/>
                <w:noProof/>
                <w:webHidden/>
                <w:sz w:val="24"/>
                <w:szCs w:val="24"/>
              </w:rPr>
              <w:fldChar w:fldCharType="begin"/>
            </w:r>
            <w:r w:rsidRPr="00934C27">
              <w:rPr>
                <w:rFonts w:ascii="Times New Roman" w:hAnsi="Times New Roman" w:cs="Times New Roman"/>
                <w:noProof/>
                <w:webHidden/>
                <w:sz w:val="24"/>
                <w:szCs w:val="24"/>
              </w:rPr>
              <w:instrText xml:space="preserve"> PAGEREF _Toc61034161 \h </w:instrText>
            </w:r>
            <w:r w:rsidRPr="00934C27">
              <w:rPr>
                <w:rFonts w:ascii="Times New Roman" w:hAnsi="Times New Roman" w:cs="Times New Roman"/>
                <w:noProof/>
                <w:webHidden/>
                <w:sz w:val="24"/>
                <w:szCs w:val="24"/>
              </w:rPr>
            </w:r>
            <w:r w:rsidRPr="00934C27">
              <w:rPr>
                <w:rFonts w:ascii="Times New Roman" w:hAnsi="Times New Roman" w:cs="Times New Roman"/>
                <w:noProof/>
                <w:webHidden/>
                <w:sz w:val="24"/>
                <w:szCs w:val="24"/>
              </w:rPr>
              <w:fldChar w:fldCharType="separate"/>
            </w:r>
            <w:r w:rsidRPr="00934C27">
              <w:rPr>
                <w:rFonts w:ascii="Times New Roman" w:hAnsi="Times New Roman" w:cs="Times New Roman"/>
                <w:noProof/>
                <w:webHidden/>
                <w:sz w:val="24"/>
                <w:szCs w:val="24"/>
              </w:rPr>
              <w:t>61</w:t>
            </w:r>
            <w:r w:rsidRPr="00934C27">
              <w:rPr>
                <w:rFonts w:ascii="Times New Roman" w:hAnsi="Times New Roman" w:cs="Times New Roman"/>
                <w:noProof/>
                <w:webHidden/>
                <w:sz w:val="24"/>
                <w:szCs w:val="24"/>
              </w:rPr>
              <w:fldChar w:fldCharType="end"/>
            </w:r>
          </w:hyperlink>
        </w:p>
        <w:p w14:paraId="4A676791" w14:textId="62479648" w:rsidR="008861FB" w:rsidRPr="008861FB" w:rsidRDefault="008861FB" w:rsidP="008861FB">
          <w:pPr>
            <w:jc w:val="both"/>
            <w:rPr>
              <w:rFonts w:ascii="Times New Roman" w:hAnsi="Times New Roman" w:cs="Times New Roman"/>
              <w:sz w:val="24"/>
              <w:szCs w:val="24"/>
            </w:rPr>
          </w:pPr>
          <w:r w:rsidRPr="008861FB">
            <w:rPr>
              <w:rFonts w:ascii="Times New Roman" w:hAnsi="Times New Roman" w:cs="Times New Roman"/>
              <w:noProof/>
              <w:sz w:val="24"/>
              <w:szCs w:val="24"/>
            </w:rPr>
            <w:fldChar w:fldCharType="end"/>
          </w:r>
        </w:p>
      </w:sdtContent>
    </w:sdt>
    <w:p w14:paraId="7BFCFCF7" w14:textId="77777777" w:rsidR="008861FB" w:rsidRPr="008861FB" w:rsidRDefault="008861FB" w:rsidP="008861FB">
      <w:pPr>
        <w:jc w:val="both"/>
        <w:rPr>
          <w:rFonts w:ascii="Times New Roman" w:hAnsi="Times New Roman" w:cs="Times New Roman"/>
          <w:sz w:val="24"/>
          <w:szCs w:val="24"/>
        </w:rPr>
      </w:pPr>
    </w:p>
    <w:p w14:paraId="33818106" w14:textId="77777777" w:rsidR="008861FB" w:rsidRPr="008861FB" w:rsidRDefault="008861FB" w:rsidP="008861FB">
      <w:pPr>
        <w:jc w:val="both"/>
        <w:rPr>
          <w:rFonts w:ascii="Times New Roman" w:hAnsi="Times New Roman" w:cs="Times New Roman"/>
          <w:sz w:val="24"/>
          <w:szCs w:val="24"/>
        </w:rPr>
      </w:pPr>
    </w:p>
    <w:p w14:paraId="0A3F8F3C" w14:textId="77777777" w:rsidR="008861FB" w:rsidRPr="008861FB" w:rsidRDefault="008861FB" w:rsidP="008861FB">
      <w:pPr>
        <w:jc w:val="both"/>
        <w:rPr>
          <w:rFonts w:ascii="Times New Roman" w:hAnsi="Times New Roman" w:cs="Times New Roman"/>
          <w:sz w:val="24"/>
          <w:szCs w:val="24"/>
        </w:rPr>
      </w:pPr>
      <w:r w:rsidRPr="008861FB">
        <w:rPr>
          <w:rFonts w:ascii="Times New Roman" w:hAnsi="Times New Roman" w:cs="Times New Roman"/>
          <w:sz w:val="24"/>
          <w:szCs w:val="24"/>
        </w:rPr>
        <w:br w:type="page"/>
      </w:r>
    </w:p>
    <w:p w14:paraId="4366B249" w14:textId="77777777" w:rsidR="008861FB" w:rsidRPr="008861FB" w:rsidRDefault="008861FB" w:rsidP="008861FB">
      <w:pPr>
        <w:rPr>
          <w:rFonts w:ascii="Times New Roman" w:hAnsi="Times New Roman" w:cs="Times New Roman"/>
          <w:sz w:val="24"/>
          <w:szCs w:val="24"/>
        </w:rPr>
      </w:pPr>
    </w:p>
    <w:p w14:paraId="55D26AEB" w14:textId="77777777" w:rsidR="008861FB" w:rsidRPr="008861FB" w:rsidRDefault="008861FB" w:rsidP="008861FB">
      <w:pPr>
        <w:shd w:val="clear" w:color="auto" w:fill="4472C4" w:themeFill="accent1"/>
        <w:spacing w:before="100" w:after="0" w:line="276" w:lineRule="auto"/>
        <w:outlineLvl w:val="0"/>
        <w:rPr>
          <w:rFonts w:ascii="Times New Roman" w:eastAsiaTheme="minorEastAsia" w:hAnsi="Times New Roman" w:cs="Times New Roman"/>
          <w:caps/>
          <w:color w:val="FFFFFF" w:themeColor="background1"/>
          <w:spacing w:val="15"/>
          <w:sz w:val="24"/>
          <w:szCs w:val="24"/>
        </w:rPr>
      </w:pPr>
      <w:bookmarkStart w:id="19" w:name="_Toc61034089"/>
      <w:r w:rsidRPr="008861FB">
        <w:rPr>
          <w:rFonts w:ascii="Times New Roman" w:eastAsiaTheme="minorEastAsia" w:hAnsi="Times New Roman" w:cs="Times New Roman"/>
          <w:caps/>
          <w:color w:val="FFFFFF" w:themeColor="background1"/>
          <w:spacing w:val="15"/>
          <w:sz w:val="24"/>
          <w:szCs w:val="24"/>
        </w:rPr>
        <w:t>List of Figures</w:t>
      </w:r>
      <w:bookmarkEnd w:id="19"/>
    </w:p>
    <w:p w14:paraId="045C8F65" w14:textId="77777777" w:rsidR="008861FB" w:rsidRPr="008861FB" w:rsidRDefault="008861FB" w:rsidP="008861FB"/>
    <w:bookmarkEnd w:id="18"/>
    <w:p w14:paraId="14E6053F"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r w:rsidRPr="008861FB">
        <w:rPr>
          <w:rStyle w:val="Hyperlink"/>
          <w:rFonts w:ascii="Times New Roman" w:hAnsi="Times New Roman" w:cs="Times New Roman"/>
          <w:noProof/>
          <w:color w:val="000000" w:themeColor="text1"/>
          <w:sz w:val="24"/>
          <w:szCs w:val="24"/>
          <w:u w:val="none"/>
        </w:rPr>
        <w:fldChar w:fldCharType="begin"/>
      </w:r>
      <w:r w:rsidRPr="008861FB">
        <w:rPr>
          <w:rStyle w:val="Hyperlink"/>
          <w:rFonts w:ascii="Times New Roman" w:hAnsi="Times New Roman" w:cs="Times New Roman"/>
          <w:noProof/>
          <w:color w:val="000000" w:themeColor="text1"/>
          <w:sz w:val="24"/>
          <w:szCs w:val="24"/>
          <w:u w:val="none"/>
        </w:rPr>
        <w:instrText xml:space="preserve"> </w:instrText>
      </w:r>
      <w:r w:rsidRPr="008861FB">
        <w:rPr>
          <w:rFonts w:ascii="Times New Roman" w:hAnsi="Times New Roman" w:cs="Times New Roman"/>
          <w:noProof/>
          <w:color w:val="000000" w:themeColor="text1"/>
          <w:sz w:val="24"/>
          <w:szCs w:val="24"/>
        </w:rPr>
        <w:instrText>HYPERLINK \l "_Toc61034127"</w:instrText>
      </w:r>
      <w:r w:rsidRPr="008861FB">
        <w:rPr>
          <w:rStyle w:val="Hyperlink"/>
          <w:rFonts w:ascii="Times New Roman" w:hAnsi="Times New Roman" w:cs="Times New Roman"/>
          <w:noProof/>
          <w:color w:val="000000" w:themeColor="text1"/>
          <w:sz w:val="24"/>
          <w:szCs w:val="24"/>
          <w:u w:val="none"/>
        </w:rPr>
        <w:instrText xml:space="preserve"> </w:instrText>
      </w:r>
      <w:r w:rsidRPr="008861FB">
        <w:rPr>
          <w:rStyle w:val="Hyperlink"/>
          <w:rFonts w:ascii="Times New Roman" w:hAnsi="Times New Roman" w:cs="Times New Roman"/>
          <w:noProof/>
          <w:color w:val="000000" w:themeColor="text1"/>
          <w:sz w:val="24"/>
          <w:szCs w:val="24"/>
          <w:u w:val="none"/>
        </w:rPr>
      </w:r>
      <w:r w:rsidRPr="008861FB">
        <w:rPr>
          <w:rStyle w:val="Hyperlink"/>
          <w:rFonts w:ascii="Times New Roman" w:hAnsi="Times New Roman" w:cs="Times New Roman"/>
          <w:noProof/>
          <w:color w:val="000000" w:themeColor="text1"/>
          <w:sz w:val="24"/>
          <w:szCs w:val="24"/>
          <w:u w:val="none"/>
        </w:rPr>
        <w:fldChar w:fldCharType="separate"/>
      </w:r>
      <w:r w:rsidRPr="008861FB">
        <w:rPr>
          <w:rStyle w:val="Hyperlink"/>
          <w:rFonts w:ascii="Times New Roman" w:eastAsiaTheme="majorEastAsia" w:hAnsi="Times New Roman" w:cs="Times New Roman"/>
          <w:b/>
          <w:bCs/>
          <w:noProof/>
          <w:color w:val="000000" w:themeColor="text1"/>
          <w:sz w:val="24"/>
          <w:szCs w:val="24"/>
          <w:u w:val="none"/>
        </w:rPr>
        <w:t>Table 1: Gender of the respondents</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_Toc61034127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37</w:t>
      </w:r>
      <w:r w:rsidRPr="008861FB">
        <w:rPr>
          <w:rFonts w:ascii="Times New Roman" w:hAnsi="Times New Roman" w:cs="Times New Roman"/>
          <w:noProof/>
          <w:webHidden/>
          <w:color w:val="000000" w:themeColor="text1"/>
          <w:sz w:val="24"/>
          <w:szCs w:val="24"/>
        </w:rPr>
        <w:fldChar w:fldCharType="end"/>
      </w:r>
      <w:r w:rsidRPr="008861FB">
        <w:rPr>
          <w:rStyle w:val="Hyperlink"/>
          <w:rFonts w:ascii="Times New Roman" w:hAnsi="Times New Roman" w:cs="Times New Roman"/>
          <w:noProof/>
          <w:color w:val="000000" w:themeColor="text1"/>
          <w:sz w:val="24"/>
          <w:szCs w:val="24"/>
          <w:u w:val="none"/>
        </w:rPr>
        <w:fldChar w:fldCharType="end"/>
      </w:r>
    </w:p>
    <w:p w14:paraId="5763F25D"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28" w:history="1">
        <w:r w:rsidRPr="008861FB">
          <w:rPr>
            <w:rStyle w:val="Hyperlink"/>
            <w:rFonts w:ascii="Times New Roman" w:eastAsiaTheme="majorEastAsia" w:hAnsi="Times New Roman" w:cs="Times New Roman"/>
            <w:noProof/>
            <w:color w:val="000000" w:themeColor="text1"/>
            <w:sz w:val="24"/>
            <w:szCs w:val="24"/>
            <w:u w:val="none"/>
          </w:rPr>
          <w:t>Figure 4.1: Gender of the survey respondents</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_Toc61034128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38</w:t>
        </w:r>
        <w:r w:rsidRPr="008861FB">
          <w:rPr>
            <w:rFonts w:ascii="Times New Roman" w:hAnsi="Times New Roman" w:cs="Times New Roman"/>
            <w:noProof/>
            <w:webHidden/>
            <w:color w:val="000000" w:themeColor="text1"/>
            <w:sz w:val="24"/>
            <w:szCs w:val="24"/>
          </w:rPr>
          <w:fldChar w:fldCharType="end"/>
        </w:r>
      </w:hyperlink>
    </w:p>
    <w:p w14:paraId="3055C7A2"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29" w:history="1">
        <w:r w:rsidRPr="008861FB">
          <w:rPr>
            <w:rStyle w:val="Hyperlink"/>
            <w:rFonts w:ascii="Times New Roman" w:eastAsiaTheme="majorEastAsia" w:hAnsi="Times New Roman" w:cs="Times New Roman"/>
            <w:noProof/>
            <w:color w:val="000000" w:themeColor="text1"/>
            <w:sz w:val="24"/>
            <w:szCs w:val="24"/>
            <w:u w:val="none"/>
          </w:rPr>
          <w:t>Table 4.2: Age range of the survey respondents</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_Toc61034129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39</w:t>
        </w:r>
        <w:r w:rsidRPr="008861FB">
          <w:rPr>
            <w:rFonts w:ascii="Times New Roman" w:hAnsi="Times New Roman" w:cs="Times New Roman"/>
            <w:noProof/>
            <w:webHidden/>
            <w:color w:val="000000" w:themeColor="text1"/>
            <w:sz w:val="24"/>
            <w:szCs w:val="24"/>
          </w:rPr>
          <w:fldChar w:fldCharType="end"/>
        </w:r>
      </w:hyperlink>
    </w:p>
    <w:p w14:paraId="65D85044"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30" w:history="1">
        <w:r w:rsidRPr="008861FB">
          <w:rPr>
            <w:rStyle w:val="Hyperlink"/>
            <w:rFonts w:ascii="Times New Roman" w:eastAsiaTheme="majorEastAsia" w:hAnsi="Times New Roman" w:cs="Times New Roman"/>
            <w:noProof/>
            <w:color w:val="000000" w:themeColor="text1"/>
            <w:sz w:val="24"/>
            <w:szCs w:val="24"/>
            <w:u w:val="none"/>
          </w:rPr>
          <w:t>Figure 4.2: Age range of the survey respondents</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_Toc61034130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39</w:t>
        </w:r>
        <w:r w:rsidRPr="008861FB">
          <w:rPr>
            <w:rFonts w:ascii="Times New Roman" w:hAnsi="Times New Roman" w:cs="Times New Roman"/>
            <w:noProof/>
            <w:webHidden/>
            <w:color w:val="000000" w:themeColor="text1"/>
            <w:sz w:val="24"/>
            <w:szCs w:val="24"/>
          </w:rPr>
          <w:fldChar w:fldCharType="end"/>
        </w:r>
      </w:hyperlink>
    </w:p>
    <w:p w14:paraId="368C264F"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31" w:history="1">
        <w:r w:rsidRPr="008861FB">
          <w:rPr>
            <w:rStyle w:val="Hyperlink"/>
            <w:rFonts w:ascii="Times New Roman" w:eastAsiaTheme="majorEastAsia" w:hAnsi="Times New Roman" w:cs="Times New Roman"/>
            <w:noProof/>
            <w:color w:val="000000" w:themeColor="text1"/>
            <w:sz w:val="24"/>
            <w:szCs w:val="24"/>
            <w:u w:val="none"/>
          </w:rPr>
          <w:t>Table 4.3: Marital status of the survey respondents</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_Toc61034131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39</w:t>
        </w:r>
        <w:r w:rsidRPr="008861FB">
          <w:rPr>
            <w:rFonts w:ascii="Times New Roman" w:hAnsi="Times New Roman" w:cs="Times New Roman"/>
            <w:noProof/>
            <w:webHidden/>
            <w:color w:val="000000" w:themeColor="text1"/>
            <w:sz w:val="24"/>
            <w:szCs w:val="24"/>
          </w:rPr>
          <w:fldChar w:fldCharType="end"/>
        </w:r>
      </w:hyperlink>
    </w:p>
    <w:p w14:paraId="39A663DD"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32" w:history="1">
        <w:r w:rsidRPr="008861FB">
          <w:rPr>
            <w:rStyle w:val="Hyperlink"/>
            <w:rFonts w:ascii="Times New Roman" w:eastAsiaTheme="majorEastAsia" w:hAnsi="Times New Roman" w:cs="Times New Roman"/>
            <w:noProof/>
            <w:color w:val="000000" w:themeColor="text1"/>
            <w:sz w:val="24"/>
            <w:szCs w:val="24"/>
            <w:u w:val="none"/>
          </w:rPr>
          <w:t>Figure 4.3: Marital status of the survey respondents</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_Toc61034132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40</w:t>
        </w:r>
        <w:r w:rsidRPr="008861FB">
          <w:rPr>
            <w:rFonts w:ascii="Times New Roman" w:hAnsi="Times New Roman" w:cs="Times New Roman"/>
            <w:noProof/>
            <w:webHidden/>
            <w:color w:val="000000" w:themeColor="text1"/>
            <w:sz w:val="24"/>
            <w:szCs w:val="24"/>
          </w:rPr>
          <w:fldChar w:fldCharType="end"/>
        </w:r>
      </w:hyperlink>
    </w:p>
    <w:p w14:paraId="3F51F3D8"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33" w:history="1">
        <w:r w:rsidRPr="008861FB">
          <w:rPr>
            <w:rStyle w:val="Hyperlink"/>
            <w:rFonts w:ascii="Times New Roman" w:eastAsiaTheme="majorEastAsia" w:hAnsi="Times New Roman" w:cs="Times New Roman"/>
            <w:noProof/>
            <w:color w:val="000000" w:themeColor="text1"/>
            <w:sz w:val="24"/>
            <w:szCs w:val="24"/>
            <w:u w:val="none"/>
          </w:rPr>
          <w:t>Table 4.4: Education level of the survey respondents</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_Toc61034133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40</w:t>
        </w:r>
        <w:r w:rsidRPr="008861FB">
          <w:rPr>
            <w:rFonts w:ascii="Times New Roman" w:hAnsi="Times New Roman" w:cs="Times New Roman"/>
            <w:noProof/>
            <w:webHidden/>
            <w:color w:val="000000" w:themeColor="text1"/>
            <w:sz w:val="24"/>
            <w:szCs w:val="24"/>
          </w:rPr>
          <w:fldChar w:fldCharType="end"/>
        </w:r>
      </w:hyperlink>
    </w:p>
    <w:p w14:paraId="46048826"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34" w:history="1">
        <w:r w:rsidRPr="008861FB">
          <w:rPr>
            <w:rStyle w:val="Hyperlink"/>
            <w:rFonts w:ascii="Times New Roman" w:eastAsiaTheme="majorEastAsia" w:hAnsi="Times New Roman" w:cs="Times New Roman"/>
            <w:noProof/>
            <w:color w:val="000000" w:themeColor="text1"/>
            <w:sz w:val="24"/>
            <w:szCs w:val="24"/>
            <w:u w:val="none"/>
          </w:rPr>
          <w:t>Figure 4.4: Marital status of the survey respondents</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_Toc61034134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41</w:t>
        </w:r>
        <w:r w:rsidRPr="008861FB">
          <w:rPr>
            <w:rFonts w:ascii="Times New Roman" w:hAnsi="Times New Roman" w:cs="Times New Roman"/>
            <w:noProof/>
            <w:webHidden/>
            <w:color w:val="000000" w:themeColor="text1"/>
            <w:sz w:val="24"/>
            <w:szCs w:val="24"/>
          </w:rPr>
          <w:fldChar w:fldCharType="end"/>
        </w:r>
      </w:hyperlink>
    </w:p>
    <w:p w14:paraId="36E7FC1D"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35" w:history="1">
        <w:r w:rsidRPr="008861FB">
          <w:rPr>
            <w:rStyle w:val="Hyperlink"/>
            <w:rFonts w:ascii="Times New Roman" w:eastAsiaTheme="majorEastAsia" w:hAnsi="Times New Roman" w:cs="Times New Roman"/>
            <w:noProof/>
            <w:color w:val="000000" w:themeColor="text1"/>
            <w:sz w:val="24"/>
            <w:szCs w:val="24"/>
            <w:u w:val="none"/>
          </w:rPr>
          <w:t>Table 4.5: Respondents years of working with the company</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_Toc61034135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41</w:t>
        </w:r>
        <w:r w:rsidRPr="008861FB">
          <w:rPr>
            <w:rFonts w:ascii="Times New Roman" w:hAnsi="Times New Roman" w:cs="Times New Roman"/>
            <w:noProof/>
            <w:webHidden/>
            <w:color w:val="000000" w:themeColor="text1"/>
            <w:sz w:val="24"/>
            <w:szCs w:val="24"/>
          </w:rPr>
          <w:fldChar w:fldCharType="end"/>
        </w:r>
      </w:hyperlink>
    </w:p>
    <w:p w14:paraId="7CBFA3FF"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36" w:history="1">
        <w:r w:rsidRPr="008861FB">
          <w:rPr>
            <w:rStyle w:val="Hyperlink"/>
            <w:rFonts w:ascii="Times New Roman" w:eastAsiaTheme="majorEastAsia" w:hAnsi="Times New Roman" w:cs="Times New Roman"/>
            <w:noProof/>
            <w:color w:val="000000" w:themeColor="text1"/>
            <w:sz w:val="24"/>
            <w:szCs w:val="24"/>
            <w:u w:val="none"/>
          </w:rPr>
          <w:t>Figure 4.5: Nature of employment of the survey respondents</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_Toc61034136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42</w:t>
        </w:r>
        <w:r w:rsidRPr="008861FB">
          <w:rPr>
            <w:rFonts w:ascii="Times New Roman" w:hAnsi="Times New Roman" w:cs="Times New Roman"/>
            <w:noProof/>
            <w:webHidden/>
            <w:color w:val="000000" w:themeColor="text1"/>
            <w:sz w:val="24"/>
            <w:szCs w:val="24"/>
          </w:rPr>
          <w:fldChar w:fldCharType="end"/>
        </w:r>
      </w:hyperlink>
    </w:p>
    <w:p w14:paraId="5F036811"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37" w:history="1">
        <w:r w:rsidRPr="008861FB">
          <w:rPr>
            <w:rStyle w:val="Hyperlink"/>
            <w:rFonts w:ascii="Times New Roman" w:eastAsiaTheme="majorEastAsia" w:hAnsi="Times New Roman" w:cs="Times New Roman"/>
            <w:noProof/>
            <w:color w:val="000000" w:themeColor="text1"/>
            <w:sz w:val="24"/>
            <w:szCs w:val="24"/>
            <w:u w:val="none"/>
          </w:rPr>
          <w:t>Table 4.6: Auditors efficiently maintain their independence while providing non-audit services to their client.</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_Toc61034137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42</w:t>
        </w:r>
        <w:r w:rsidRPr="008861FB">
          <w:rPr>
            <w:rFonts w:ascii="Times New Roman" w:hAnsi="Times New Roman" w:cs="Times New Roman"/>
            <w:noProof/>
            <w:webHidden/>
            <w:color w:val="000000" w:themeColor="text1"/>
            <w:sz w:val="24"/>
            <w:szCs w:val="24"/>
          </w:rPr>
          <w:fldChar w:fldCharType="end"/>
        </w:r>
      </w:hyperlink>
    </w:p>
    <w:p w14:paraId="20BC4CE3"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38" w:history="1">
        <w:r w:rsidRPr="008861FB">
          <w:rPr>
            <w:rStyle w:val="Hyperlink"/>
            <w:rFonts w:ascii="Times New Roman" w:eastAsiaTheme="majorEastAsia" w:hAnsi="Times New Roman" w:cs="Times New Roman"/>
            <w:noProof/>
            <w:color w:val="000000" w:themeColor="text1"/>
            <w:sz w:val="24"/>
            <w:szCs w:val="24"/>
            <w:u w:val="none"/>
          </w:rPr>
          <w:t>Table 4.7: Provision of non- audit services serve as a major source of income for audit firms in Nigeria.</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_Toc61034138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43</w:t>
        </w:r>
        <w:r w:rsidRPr="008861FB">
          <w:rPr>
            <w:rFonts w:ascii="Times New Roman" w:hAnsi="Times New Roman" w:cs="Times New Roman"/>
            <w:noProof/>
            <w:webHidden/>
            <w:color w:val="000000" w:themeColor="text1"/>
            <w:sz w:val="24"/>
            <w:szCs w:val="24"/>
          </w:rPr>
          <w:fldChar w:fldCharType="end"/>
        </w:r>
      </w:hyperlink>
    </w:p>
    <w:p w14:paraId="72DE6BD7"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39" w:history="1">
        <w:r w:rsidRPr="008861FB">
          <w:rPr>
            <w:rStyle w:val="Hyperlink"/>
            <w:rFonts w:ascii="Times New Roman" w:eastAsiaTheme="majorEastAsia" w:hAnsi="Times New Roman" w:cs="Times New Roman"/>
            <w:noProof/>
            <w:color w:val="000000" w:themeColor="text1"/>
            <w:sz w:val="24"/>
            <w:szCs w:val="24"/>
            <w:u w:val="none"/>
          </w:rPr>
          <w:t>Figure 4.6: Provision of non- audit services serve as a major source of income for audit firms in Nigeria.</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_Toc61034139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43</w:t>
        </w:r>
        <w:r w:rsidRPr="008861FB">
          <w:rPr>
            <w:rFonts w:ascii="Times New Roman" w:hAnsi="Times New Roman" w:cs="Times New Roman"/>
            <w:noProof/>
            <w:webHidden/>
            <w:color w:val="000000" w:themeColor="text1"/>
            <w:sz w:val="24"/>
            <w:szCs w:val="24"/>
          </w:rPr>
          <w:fldChar w:fldCharType="end"/>
        </w:r>
      </w:hyperlink>
    </w:p>
    <w:p w14:paraId="59DC0CF7"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40" w:history="1">
        <w:r w:rsidRPr="008861FB">
          <w:rPr>
            <w:rStyle w:val="Hyperlink"/>
            <w:rFonts w:ascii="Times New Roman" w:eastAsiaTheme="majorEastAsia" w:hAnsi="Times New Roman" w:cs="Times New Roman"/>
            <w:noProof/>
            <w:color w:val="000000" w:themeColor="text1"/>
            <w:sz w:val="24"/>
            <w:szCs w:val="24"/>
            <w:u w:val="none"/>
          </w:rPr>
          <w:t>Table 4.8: Non-audit service as a source of income for audit firms influences the quality of audit in Nigeria.</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_Toc61034140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44</w:t>
        </w:r>
        <w:r w:rsidRPr="008861FB">
          <w:rPr>
            <w:rFonts w:ascii="Times New Roman" w:hAnsi="Times New Roman" w:cs="Times New Roman"/>
            <w:noProof/>
            <w:webHidden/>
            <w:color w:val="000000" w:themeColor="text1"/>
            <w:sz w:val="24"/>
            <w:szCs w:val="24"/>
          </w:rPr>
          <w:fldChar w:fldCharType="end"/>
        </w:r>
      </w:hyperlink>
    </w:p>
    <w:p w14:paraId="69EA554A"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41" w:history="1">
        <w:r w:rsidRPr="008861FB">
          <w:rPr>
            <w:rStyle w:val="Hyperlink"/>
            <w:rFonts w:ascii="Times New Roman" w:eastAsiaTheme="majorEastAsia" w:hAnsi="Times New Roman" w:cs="Times New Roman"/>
            <w:noProof/>
            <w:color w:val="000000" w:themeColor="text1"/>
            <w:sz w:val="24"/>
            <w:szCs w:val="24"/>
            <w:u w:val="none"/>
          </w:rPr>
          <w:t>Figure 4.7: Integrity and ethical behaviour are effectively communicated from management to all staffs of the audit firm helps promote auditors independence when providing non-audit services.</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_Toc61034141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45</w:t>
        </w:r>
        <w:r w:rsidRPr="008861FB">
          <w:rPr>
            <w:rFonts w:ascii="Times New Roman" w:hAnsi="Times New Roman" w:cs="Times New Roman"/>
            <w:noProof/>
            <w:webHidden/>
            <w:color w:val="000000" w:themeColor="text1"/>
            <w:sz w:val="24"/>
            <w:szCs w:val="24"/>
          </w:rPr>
          <w:fldChar w:fldCharType="end"/>
        </w:r>
      </w:hyperlink>
    </w:p>
    <w:p w14:paraId="5DD6F7DC"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42" w:history="1">
        <w:r w:rsidRPr="008861FB">
          <w:rPr>
            <w:rStyle w:val="Hyperlink"/>
            <w:rFonts w:ascii="Times New Roman" w:eastAsiaTheme="majorEastAsia" w:hAnsi="Times New Roman" w:cs="Times New Roman"/>
            <w:noProof/>
            <w:color w:val="000000" w:themeColor="text1"/>
            <w:sz w:val="24"/>
            <w:szCs w:val="24"/>
            <w:u w:val="none"/>
          </w:rPr>
          <w:t>Figure 4.8: The working environment provided by the management affects the quality of audit when providing non-audit service.</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_Toc61034142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46</w:t>
        </w:r>
        <w:r w:rsidRPr="008861FB">
          <w:rPr>
            <w:rFonts w:ascii="Times New Roman" w:hAnsi="Times New Roman" w:cs="Times New Roman"/>
            <w:noProof/>
            <w:webHidden/>
            <w:color w:val="000000" w:themeColor="text1"/>
            <w:sz w:val="24"/>
            <w:szCs w:val="24"/>
          </w:rPr>
          <w:fldChar w:fldCharType="end"/>
        </w:r>
      </w:hyperlink>
    </w:p>
    <w:p w14:paraId="1AEF960E"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43" w:history="1">
        <w:r w:rsidRPr="008861FB">
          <w:rPr>
            <w:rStyle w:val="Hyperlink"/>
            <w:rFonts w:ascii="Times New Roman" w:eastAsiaTheme="majorEastAsia" w:hAnsi="Times New Roman" w:cs="Times New Roman"/>
            <w:noProof/>
            <w:color w:val="000000" w:themeColor="text1"/>
            <w:sz w:val="24"/>
            <w:szCs w:val="24"/>
            <w:u w:val="none"/>
          </w:rPr>
          <w:t>Table 4.9: The effect of provision of non-audit services on the independence of the auditors in Nigeria is negative</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_Toc61034143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46</w:t>
        </w:r>
        <w:r w:rsidRPr="008861FB">
          <w:rPr>
            <w:rFonts w:ascii="Times New Roman" w:hAnsi="Times New Roman" w:cs="Times New Roman"/>
            <w:noProof/>
            <w:webHidden/>
            <w:color w:val="000000" w:themeColor="text1"/>
            <w:sz w:val="24"/>
            <w:szCs w:val="24"/>
          </w:rPr>
          <w:fldChar w:fldCharType="end"/>
        </w:r>
      </w:hyperlink>
    </w:p>
    <w:p w14:paraId="745C5679"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44" w:history="1">
        <w:r w:rsidRPr="008861FB">
          <w:rPr>
            <w:rStyle w:val="Hyperlink"/>
            <w:rFonts w:ascii="Times New Roman" w:eastAsiaTheme="majorEastAsia" w:hAnsi="Times New Roman" w:cs="Times New Roman"/>
            <w:noProof/>
            <w:color w:val="000000" w:themeColor="text1"/>
            <w:sz w:val="24"/>
            <w:szCs w:val="24"/>
            <w:u w:val="none"/>
          </w:rPr>
          <w:t>Table 4.10: Provision of non-audit services impairs the independence of the auditor</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_Toc61034144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47</w:t>
        </w:r>
        <w:r w:rsidRPr="008861FB">
          <w:rPr>
            <w:rFonts w:ascii="Times New Roman" w:hAnsi="Times New Roman" w:cs="Times New Roman"/>
            <w:noProof/>
            <w:webHidden/>
            <w:color w:val="000000" w:themeColor="text1"/>
            <w:sz w:val="24"/>
            <w:szCs w:val="24"/>
          </w:rPr>
          <w:fldChar w:fldCharType="end"/>
        </w:r>
      </w:hyperlink>
    </w:p>
    <w:p w14:paraId="156E536D"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45" w:history="1">
        <w:r w:rsidRPr="008861FB">
          <w:rPr>
            <w:rStyle w:val="Hyperlink"/>
            <w:rFonts w:ascii="Times New Roman" w:eastAsiaTheme="majorEastAsia" w:hAnsi="Times New Roman" w:cs="Times New Roman"/>
            <w:noProof/>
            <w:color w:val="000000" w:themeColor="text1"/>
            <w:sz w:val="24"/>
            <w:szCs w:val="24"/>
            <w:u w:val="none"/>
          </w:rPr>
          <w:t>Figure 4.9: An Auditor who provides non-auditing services to an audit client is more prone to give an unqualified opinion.</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_Toc61034145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48</w:t>
        </w:r>
        <w:r w:rsidRPr="008861FB">
          <w:rPr>
            <w:rFonts w:ascii="Times New Roman" w:hAnsi="Times New Roman" w:cs="Times New Roman"/>
            <w:noProof/>
            <w:webHidden/>
            <w:color w:val="000000" w:themeColor="text1"/>
            <w:sz w:val="24"/>
            <w:szCs w:val="24"/>
          </w:rPr>
          <w:fldChar w:fldCharType="end"/>
        </w:r>
      </w:hyperlink>
    </w:p>
    <w:p w14:paraId="44832CA0"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46" w:history="1">
        <w:r w:rsidRPr="008861FB">
          <w:rPr>
            <w:rStyle w:val="Hyperlink"/>
            <w:rFonts w:ascii="Times New Roman" w:eastAsiaTheme="majorEastAsia" w:hAnsi="Times New Roman" w:cs="Times New Roman"/>
            <w:noProof/>
            <w:color w:val="000000" w:themeColor="text1"/>
            <w:sz w:val="24"/>
            <w:szCs w:val="24"/>
            <w:u w:val="none"/>
          </w:rPr>
          <w:t>Table 4.11: Combining audit services with provision of non-audit services creates an image problem for the profession.</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_Toc61034146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48</w:t>
        </w:r>
        <w:r w:rsidRPr="008861FB">
          <w:rPr>
            <w:rFonts w:ascii="Times New Roman" w:hAnsi="Times New Roman" w:cs="Times New Roman"/>
            <w:noProof/>
            <w:webHidden/>
            <w:color w:val="000000" w:themeColor="text1"/>
            <w:sz w:val="24"/>
            <w:szCs w:val="24"/>
          </w:rPr>
          <w:fldChar w:fldCharType="end"/>
        </w:r>
      </w:hyperlink>
    </w:p>
    <w:p w14:paraId="7753E085"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47" w:history="1">
        <w:r w:rsidRPr="008861FB">
          <w:rPr>
            <w:rStyle w:val="Hyperlink"/>
            <w:rFonts w:ascii="Times New Roman" w:eastAsiaTheme="majorEastAsia" w:hAnsi="Times New Roman" w:cs="Times New Roman"/>
            <w:noProof/>
            <w:color w:val="000000" w:themeColor="text1"/>
            <w:sz w:val="24"/>
            <w:szCs w:val="24"/>
            <w:u w:val="none"/>
          </w:rPr>
          <w:t>Figure 4.10: Provision of non-audit services to audit clients has contributed to a decline in auditor skepticism</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_Toc61034147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49</w:t>
        </w:r>
        <w:r w:rsidRPr="008861FB">
          <w:rPr>
            <w:rFonts w:ascii="Times New Roman" w:hAnsi="Times New Roman" w:cs="Times New Roman"/>
            <w:noProof/>
            <w:webHidden/>
            <w:color w:val="000000" w:themeColor="text1"/>
            <w:sz w:val="24"/>
            <w:szCs w:val="24"/>
          </w:rPr>
          <w:fldChar w:fldCharType="end"/>
        </w:r>
      </w:hyperlink>
    </w:p>
    <w:p w14:paraId="67D94BD2"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48" w:history="1">
        <w:r w:rsidRPr="008861FB">
          <w:rPr>
            <w:rStyle w:val="Hyperlink"/>
            <w:rFonts w:ascii="Times New Roman" w:eastAsiaTheme="majorEastAsia" w:hAnsi="Times New Roman" w:cs="Times New Roman"/>
            <w:noProof/>
            <w:color w:val="000000" w:themeColor="text1"/>
            <w:sz w:val="24"/>
            <w:szCs w:val="24"/>
            <w:u w:val="none"/>
          </w:rPr>
          <w:t>Table 4.12: There should be outright ban on accounting firms providing consulting and other services to their audit clients</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_Toc61034148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50</w:t>
        </w:r>
        <w:r w:rsidRPr="008861FB">
          <w:rPr>
            <w:rFonts w:ascii="Times New Roman" w:hAnsi="Times New Roman" w:cs="Times New Roman"/>
            <w:noProof/>
            <w:webHidden/>
            <w:color w:val="000000" w:themeColor="text1"/>
            <w:sz w:val="24"/>
            <w:szCs w:val="24"/>
          </w:rPr>
          <w:fldChar w:fldCharType="end"/>
        </w:r>
      </w:hyperlink>
    </w:p>
    <w:p w14:paraId="163E9AB9"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49" w:history="1">
        <w:r w:rsidRPr="008861FB">
          <w:rPr>
            <w:rStyle w:val="Hyperlink"/>
            <w:rFonts w:ascii="Times New Roman" w:eastAsiaTheme="majorEastAsia" w:hAnsi="Times New Roman" w:cs="Times New Roman"/>
            <w:noProof/>
            <w:color w:val="000000" w:themeColor="text1"/>
            <w:sz w:val="24"/>
            <w:szCs w:val="24"/>
            <w:u w:val="none"/>
          </w:rPr>
          <w:t>Figure 4.11: Which of these five major threats, do you think affects auditor Independent mostly in Nigeria</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_Toc61034149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51</w:t>
        </w:r>
        <w:r w:rsidRPr="008861FB">
          <w:rPr>
            <w:rFonts w:ascii="Times New Roman" w:hAnsi="Times New Roman" w:cs="Times New Roman"/>
            <w:noProof/>
            <w:webHidden/>
            <w:color w:val="000000" w:themeColor="text1"/>
            <w:sz w:val="24"/>
            <w:szCs w:val="24"/>
          </w:rPr>
          <w:fldChar w:fldCharType="end"/>
        </w:r>
      </w:hyperlink>
    </w:p>
    <w:p w14:paraId="7722F345" w14:textId="77777777" w:rsidR="008861FB" w:rsidRPr="008861FB" w:rsidRDefault="008861FB" w:rsidP="008861FB">
      <w:pPr>
        <w:pStyle w:val="TOC3"/>
        <w:tabs>
          <w:tab w:val="right" w:leader="dot" w:pos="9016"/>
        </w:tabs>
        <w:rPr>
          <w:rFonts w:ascii="Times New Roman" w:eastAsiaTheme="minorEastAsia" w:hAnsi="Times New Roman" w:cs="Times New Roman"/>
          <w:noProof/>
          <w:color w:val="000000" w:themeColor="text1"/>
          <w:sz w:val="24"/>
          <w:szCs w:val="24"/>
          <w:lang w:eastAsia="en-GB"/>
        </w:rPr>
      </w:pPr>
      <w:hyperlink w:anchor="_Toc61034152" w:history="1">
        <w:r w:rsidRPr="008861FB">
          <w:rPr>
            <w:rStyle w:val="Hyperlink"/>
            <w:rFonts w:ascii="Times New Roman" w:eastAsiaTheme="majorEastAsia" w:hAnsi="Times New Roman" w:cs="Times New Roman"/>
            <w:noProof/>
            <w:color w:val="000000" w:themeColor="text1"/>
            <w:sz w:val="24"/>
            <w:szCs w:val="24"/>
            <w:u w:val="none"/>
          </w:rPr>
          <w:t>Table 4.13: CHI SQUARE TEST STATISTICS</w:t>
        </w:r>
        <w:r w:rsidRPr="008861FB">
          <w:rPr>
            <w:rFonts w:ascii="Times New Roman" w:hAnsi="Times New Roman" w:cs="Times New Roman"/>
            <w:noProof/>
            <w:webHidden/>
            <w:color w:val="000000" w:themeColor="text1"/>
            <w:sz w:val="24"/>
            <w:szCs w:val="24"/>
          </w:rPr>
          <w:tab/>
        </w:r>
        <w:r w:rsidRPr="008861FB">
          <w:rPr>
            <w:rFonts w:ascii="Times New Roman" w:hAnsi="Times New Roman" w:cs="Times New Roman"/>
            <w:noProof/>
            <w:webHidden/>
            <w:color w:val="000000" w:themeColor="text1"/>
            <w:sz w:val="24"/>
            <w:szCs w:val="24"/>
          </w:rPr>
          <w:fldChar w:fldCharType="begin"/>
        </w:r>
        <w:r w:rsidRPr="008861FB">
          <w:rPr>
            <w:rFonts w:ascii="Times New Roman" w:hAnsi="Times New Roman" w:cs="Times New Roman"/>
            <w:noProof/>
            <w:webHidden/>
            <w:color w:val="000000" w:themeColor="text1"/>
            <w:sz w:val="24"/>
            <w:szCs w:val="24"/>
          </w:rPr>
          <w:instrText xml:space="preserve"> PAGEREF _Toc61034152 \h </w:instrText>
        </w:r>
        <w:r w:rsidRPr="008861FB">
          <w:rPr>
            <w:rFonts w:ascii="Times New Roman" w:hAnsi="Times New Roman" w:cs="Times New Roman"/>
            <w:noProof/>
            <w:webHidden/>
            <w:color w:val="000000" w:themeColor="text1"/>
            <w:sz w:val="24"/>
            <w:szCs w:val="24"/>
          </w:rPr>
        </w:r>
        <w:r w:rsidRPr="008861FB">
          <w:rPr>
            <w:rFonts w:ascii="Times New Roman" w:hAnsi="Times New Roman" w:cs="Times New Roman"/>
            <w:noProof/>
            <w:webHidden/>
            <w:color w:val="000000" w:themeColor="text1"/>
            <w:sz w:val="24"/>
            <w:szCs w:val="24"/>
          </w:rPr>
          <w:fldChar w:fldCharType="separate"/>
        </w:r>
        <w:r w:rsidRPr="008861FB">
          <w:rPr>
            <w:rFonts w:ascii="Times New Roman" w:hAnsi="Times New Roman" w:cs="Times New Roman"/>
            <w:noProof/>
            <w:webHidden/>
            <w:color w:val="000000" w:themeColor="text1"/>
            <w:sz w:val="24"/>
            <w:szCs w:val="24"/>
          </w:rPr>
          <w:t>53</w:t>
        </w:r>
        <w:r w:rsidRPr="008861FB">
          <w:rPr>
            <w:rFonts w:ascii="Times New Roman" w:hAnsi="Times New Roman" w:cs="Times New Roman"/>
            <w:noProof/>
            <w:webHidden/>
            <w:color w:val="000000" w:themeColor="text1"/>
            <w:sz w:val="24"/>
            <w:szCs w:val="24"/>
          </w:rPr>
          <w:fldChar w:fldCharType="end"/>
        </w:r>
      </w:hyperlink>
    </w:p>
    <w:p w14:paraId="506F0795" w14:textId="77777777" w:rsidR="008861FB" w:rsidRPr="008861FB" w:rsidRDefault="008861FB" w:rsidP="008861FB">
      <w:pPr>
        <w:rPr>
          <w:rFonts w:eastAsia="SimSun"/>
          <w:kern w:val="3"/>
          <w:lang w:val="en-US"/>
        </w:rPr>
      </w:pPr>
    </w:p>
    <w:p w14:paraId="4E82AE07" w14:textId="77777777" w:rsidR="008861FB" w:rsidRPr="008861FB" w:rsidRDefault="008861FB" w:rsidP="008861FB">
      <w:pPr>
        <w:rPr>
          <w:rFonts w:eastAsia="SimSun"/>
          <w:kern w:val="3"/>
          <w:lang w:val="en-US"/>
        </w:rPr>
      </w:pPr>
    </w:p>
    <w:p w14:paraId="065B26A7" w14:textId="77777777" w:rsidR="008861FB" w:rsidRPr="008861FB" w:rsidRDefault="008861FB" w:rsidP="008861FB">
      <w:pPr>
        <w:rPr>
          <w:rFonts w:eastAsia="SimSun"/>
          <w:kern w:val="3"/>
          <w:lang w:val="en-US"/>
        </w:rPr>
      </w:pPr>
    </w:p>
    <w:p w14:paraId="71E67B8E" w14:textId="77777777" w:rsidR="008861FB" w:rsidRPr="008861FB" w:rsidRDefault="008861FB" w:rsidP="008861FB">
      <w:pPr>
        <w:rPr>
          <w:rFonts w:eastAsia="SimSun"/>
          <w:kern w:val="3"/>
          <w:lang w:val="en-US"/>
        </w:rPr>
      </w:pPr>
    </w:p>
    <w:p w14:paraId="321EDAD7" w14:textId="77777777" w:rsidR="008861FB" w:rsidRPr="008861FB" w:rsidRDefault="008861FB" w:rsidP="008861FB">
      <w:pPr>
        <w:rPr>
          <w:rFonts w:eastAsia="SimSun"/>
          <w:kern w:val="3"/>
          <w:lang w:val="en-US"/>
        </w:rPr>
      </w:pPr>
    </w:p>
    <w:p w14:paraId="64BE4571" w14:textId="77777777" w:rsidR="008861FB" w:rsidRPr="008861FB" w:rsidRDefault="008861FB" w:rsidP="008861FB">
      <w:pPr>
        <w:rPr>
          <w:rFonts w:eastAsia="SimSun"/>
          <w:kern w:val="3"/>
          <w:lang w:val="en-US"/>
        </w:rPr>
      </w:pPr>
    </w:p>
    <w:p w14:paraId="727AE9FF" w14:textId="77777777" w:rsidR="008861FB" w:rsidRPr="008861FB" w:rsidRDefault="008861FB" w:rsidP="008861FB">
      <w:pPr>
        <w:rPr>
          <w:rFonts w:eastAsia="SimSun"/>
          <w:kern w:val="3"/>
          <w:lang w:val="en-US"/>
        </w:rPr>
      </w:pPr>
    </w:p>
    <w:p w14:paraId="706FD5B1" w14:textId="77777777" w:rsidR="008861FB" w:rsidRPr="008861FB" w:rsidRDefault="008861FB" w:rsidP="008861FB">
      <w:pPr>
        <w:rPr>
          <w:rFonts w:eastAsia="SimSun"/>
          <w:kern w:val="3"/>
          <w:lang w:val="en-US"/>
        </w:rPr>
      </w:pPr>
    </w:p>
    <w:p w14:paraId="0D65E376" w14:textId="77777777" w:rsidR="008861FB" w:rsidRPr="008861FB" w:rsidRDefault="008861FB" w:rsidP="008861FB">
      <w:pPr>
        <w:rPr>
          <w:rFonts w:ascii="Times New Roman" w:eastAsia="SimSun" w:hAnsi="Times New Roman" w:cs="Times New Roman"/>
          <w:kern w:val="3"/>
          <w:sz w:val="24"/>
          <w:szCs w:val="24"/>
          <w:lang w:val="en-US"/>
        </w:rPr>
      </w:pPr>
    </w:p>
    <w:p w14:paraId="18D3D899" w14:textId="77777777" w:rsidR="008861FB" w:rsidRPr="008861FB" w:rsidRDefault="008861FB" w:rsidP="008861FB">
      <w:pPr>
        <w:rPr>
          <w:rFonts w:ascii="Times New Roman" w:eastAsia="SimSun" w:hAnsi="Times New Roman" w:cs="Times New Roman"/>
          <w:kern w:val="3"/>
          <w:sz w:val="24"/>
          <w:szCs w:val="24"/>
          <w:lang w:val="en-US"/>
        </w:rPr>
      </w:pPr>
    </w:p>
    <w:p w14:paraId="122917F0" w14:textId="77777777" w:rsidR="008861FB" w:rsidRPr="008861FB" w:rsidRDefault="008861FB" w:rsidP="008861FB">
      <w:pPr>
        <w:rPr>
          <w:rFonts w:ascii="Times New Roman" w:eastAsia="SimSun" w:hAnsi="Times New Roman" w:cs="Times New Roman"/>
          <w:kern w:val="3"/>
          <w:sz w:val="24"/>
          <w:szCs w:val="24"/>
          <w:lang w:val="en-US"/>
        </w:rPr>
      </w:pPr>
    </w:p>
    <w:p w14:paraId="4D88080F" w14:textId="77777777" w:rsidR="008861FB" w:rsidRPr="008861FB" w:rsidRDefault="008861FB" w:rsidP="008861FB">
      <w:pPr>
        <w:tabs>
          <w:tab w:val="left" w:pos="2253"/>
        </w:tabs>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ab/>
      </w:r>
    </w:p>
    <w:p w14:paraId="76AA184A" w14:textId="77777777" w:rsidR="008861FB" w:rsidRPr="008861FB" w:rsidRDefault="008861FB" w:rsidP="008861FB">
      <w:pPr>
        <w:rPr>
          <w:rFonts w:ascii="Times New Roman" w:eastAsia="SimSun" w:hAnsi="Times New Roman" w:cs="Times New Roman"/>
          <w:kern w:val="3"/>
          <w:sz w:val="24"/>
          <w:szCs w:val="24"/>
          <w:lang w:val="en-US"/>
        </w:rPr>
      </w:pPr>
    </w:p>
    <w:p w14:paraId="7672BDD9" w14:textId="77777777" w:rsidR="008861FB" w:rsidRPr="008861FB" w:rsidRDefault="008861FB" w:rsidP="008861FB">
      <w:pPr>
        <w:rPr>
          <w:rFonts w:ascii="Times New Roman" w:eastAsia="SimSun" w:hAnsi="Times New Roman" w:cs="Times New Roman"/>
          <w:kern w:val="3"/>
          <w:sz w:val="24"/>
          <w:szCs w:val="24"/>
          <w:lang w:val="en-US"/>
        </w:rPr>
      </w:pPr>
    </w:p>
    <w:p w14:paraId="2AEA2E7C" w14:textId="77777777" w:rsidR="008861FB" w:rsidRPr="008861FB" w:rsidRDefault="008861FB" w:rsidP="008861FB">
      <w:pPr>
        <w:rPr>
          <w:rFonts w:ascii="Times New Roman" w:eastAsia="SimSun" w:hAnsi="Times New Roman" w:cs="Times New Roman"/>
          <w:kern w:val="3"/>
          <w:sz w:val="24"/>
          <w:szCs w:val="24"/>
          <w:lang w:val="en-US"/>
        </w:rPr>
      </w:pPr>
    </w:p>
    <w:p w14:paraId="7506203D" w14:textId="77777777" w:rsidR="008861FB" w:rsidRPr="008861FB" w:rsidRDefault="008861FB" w:rsidP="008861FB">
      <w:pPr>
        <w:rPr>
          <w:rFonts w:ascii="Times New Roman" w:eastAsia="SimSun" w:hAnsi="Times New Roman" w:cs="Times New Roman"/>
          <w:kern w:val="3"/>
          <w:sz w:val="24"/>
          <w:szCs w:val="24"/>
          <w:lang w:val="en-US"/>
        </w:rPr>
      </w:pPr>
    </w:p>
    <w:p w14:paraId="070FB229" w14:textId="77777777" w:rsidR="008861FB" w:rsidRPr="008861FB" w:rsidRDefault="008861FB" w:rsidP="008861FB">
      <w:pPr>
        <w:rPr>
          <w:rFonts w:ascii="Times New Roman" w:eastAsia="SimSun" w:hAnsi="Times New Roman" w:cs="Times New Roman"/>
          <w:kern w:val="3"/>
          <w:sz w:val="24"/>
          <w:szCs w:val="24"/>
          <w:lang w:val="en-US"/>
        </w:rPr>
      </w:pPr>
    </w:p>
    <w:p w14:paraId="003274E3" w14:textId="77777777" w:rsidR="008861FB" w:rsidRPr="008861FB" w:rsidRDefault="008861FB" w:rsidP="008861FB">
      <w:pPr>
        <w:rPr>
          <w:rFonts w:ascii="Times New Roman" w:eastAsia="SimSun" w:hAnsi="Times New Roman" w:cs="Times New Roman"/>
          <w:kern w:val="3"/>
          <w:sz w:val="24"/>
          <w:szCs w:val="24"/>
          <w:lang w:val="en-US"/>
        </w:rPr>
      </w:pPr>
    </w:p>
    <w:p w14:paraId="2ABADF77" w14:textId="77777777" w:rsidR="008861FB" w:rsidRPr="008861FB" w:rsidRDefault="008861FB" w:rsidP="008861FB">
      <w:pPr>
        <w:rPr>
          <w:rFonts w:ascii="Times New Roman" w:eastAsia="SimSun" w:hAnsi="Times New Roman" w:cs="Times New Roman"/>
          <w:kern w:val="3"/>
          <w:sz w:val="24"/>
          <w:szCs w:val="24"/>
          <w:lang w:val="en-US"/>
        </w:rPr>
      </w:pPr>
    </w:p>
    <w:p w14:paraId="5E1B9825" w14:textId="77777777" w:rsidR="008861FB" w:rsidRPr="008861FB" w:rsidRDefault="008861FB" w:rsidP="008861FB">
      <w:pPr>
        <w:rPr>
          <w:rFonts w:ascii="Times New Roman" w:eastAsia="SimSun" w:hAnsi="Times New Roman" w:cs="Times New Roman"/>
          <w:kern w:val="3"/>
          <w:sz w:val="24"/>
          <w:szCs w:val="24"/>
          <w:lang w:val="en-US"/>
        </w:rPr>
      </w:pPr>
    </w:p>
    <w:p w14:paraId="63A8A958" w14:textId="77777777" w:rsidR="008861FB" w:rsidRPr="008861FB" w:rsidRDefault="008861FB" w:rsidP="008861FB">
      <w:pPr>
        <w:rPr>
          <w:rFonts w:ascii="Times New Roman" w:eastAsia="SimSun" w:hAnsi="Times New Roman" w:cs="Times New Roman"/>
          <w:kern w:val="3"/>
          <w:sz w:val="24"/>
          <w:szCs w:val="24"/>
          <w:lang w:val="en-US"/>
        </w:rPr>
      </w:pPr>
    </w:p>
    <w:p w14:paraId="58757001" w14:textId="77777777" w:rsidR="008861FB" w:rsidRPr="008861FB" w:rsidRDefault="008861FB" w:rsidP="008861FB">
      <w:pPr>
        <w:rPr>
          <w:rFonts w:ascii="Times New Roman" w:eastAsia="SimSun" w:hAnsi="Times New Roman" w:cs="Times New Roman"/>
          <w:kern w:val="3"/>
          <w:sz w:val="24"/>
          <w:szCs w:val="24"/>
          <w:lang w:val="en-US"/>
        </w:rPr>
      </w:pPr>
    </w:p>
    <w:p w14:paraId="2C56CACE" w14:textId="77777777" w:rsidR="008861FB" w:rsidRPr="008861FB" w:rsidRDefault="008861FB" w:rsidP="008861FB">
      <w:pPr>
        <w:rPr>
          <w:rFonts w:ascii="Times New Roman" w:eastAsia="SimSun" w:hAnsi="Times New Roman" w:cs="Times New Roman"/>
          <w:kern w:val="3"/>
          <w:sz w:val="24"/>
          <w:szCs w:val="24"/>
          <w:lang w:val="en-US"/>
        </w:rPr>
      </w:pPr>
    </w:p>
    <w:p w14:paraId="18AEFEA8" w14:textId="77777777" w:rsidR="008861FB" w:rsidRPr="008861FB" w:rsidRDefault="008861FB" w:rsidP="008861FB">
      <w:pPr>
        <w:rPr>
          <w:rFonts w:ascii="Times New Roman" w:eastAsia="SimSun" w:hAnsi="Times New Roman" w:cs="Times New Roman"/>
          <w:kern w:val="3"/>
          <w:sz w:val="24"/>
          <w:szCs w:val="24"/>
          <w:lang w:val="en-US"/>
        </w:rPr>
      </w:pPr>
    </w:p>
    <w:p w14:paraId="0C6C20E4" w14:textId="77777777" w:rsidR="008861FB" w:rsidRPr="008861FB" w:rsidRDefault="008861FB" w:rsidP="008861FB">
      <w:pPr>
        <w:keepNext/>
        <w:keepLines/>
        <w:spacing w:before="240" w:after="0"/>
        <w:outlineLvl w:val="0"/>
        <w:rPr>
          <w:rFonts w:ascii="Times New Roman" w:eastAsiaTheme="majorEastAsia" w:hAnsi="Times New Roman" w:cs="Times New Roman"/>
          <w:b/>
          <w:bCs/>
          <w:color w:val="2F5496" w:themeColor="accent1" w:themeShade="BF"/>
          <w:sz w:val="24"/>
          <w:szCs w:val="24"/>
          <w:lang w:val="en-US"/>
        </w:rPr>
      </w:pPr>
      <w:bookmarkStart w:id="20" w:name="_Toc47733867"/>
      <w:r w:rsidRPr="008861FB">
        <w:rPr>
          <w:rFonts w:ascii="Times New Roman" w:eastAsiaTheme="majorEastAsia" w:hAnsi="Times New Roman" w:cs="Times New Roman"/>
          <w:color w:val="2F5496" w:themeColor="accent1" w:themeShade="BF"/>
          <w:sz w:val="24"/>
          <w:szCs w:val="24"/>
          <w:lang w:val="en-US"/>
        </w:rPr>
        <w:t xml:space="preserve">                                        </w:t>
      </w:r>
      <w:bookmarkStart w:id="21" w:name="_Toc61034090"/>
      <w:r w:rsidRPr="008861FB">
        <w:rPr>
          <w:rFonts w:ascii="Times New Roman" w:eastAsiaTheme="majorEastAsia" w:hAnsi="Times New Roman" w:cs="Times New Roman"/>
          <w:b/>
          <w:bCs/>
          <w:color w:val="000000" w:themeColor="text1"/>
          <w:sz w:val="24"/>
          <w:szCs w:val="24"/>
          <w:lang w:val="en-US"/>
        </w:rPr>
        <w:t>CHAPTER  1</w:t>
      </w:r>
      <w:bookmarkEnd w:id="20"/>
      <w:bookmarkEnd w:id="21"/>
    </w:p>
    <w:p w14:paraId="2B368499" w14:textId="77777777" w:rsidR="008861FB" w:rsidRPr="008861FB" w:rsidRDefault="008861FB" w:rsidP="008861FB">
      <w:pPr>
        <w:rPr>
          <w:rFonts w:ascii="Times New Roman" w:hAnsi="Times New Roman" w:cs="Times New Roman"/>
          <w:sz w:val="24"/>
          <w:szCs w:val="24"/>
        </w:rPr>
      </w:pPr>
    </w:p>
    <w:p w14:paraId="6589BD24" w14:textId="77777777" w:rsidR="008861FB" w:rsidRPr="008861FB" w:rsidRDefault="008861FB" w:rsidP="008861FB">
      <w:pPr>
        <w:numPr>
          <w:ilvl w:val="0"/>
          <w:numId w:val="6"/>
        </w:numPr>
        <w:shd w:val="clear" w:color="auto" w:fill="D9E2F3" w:themeFill="accent1" w:themeFillTint="33"/>
        <w:spacing w:before="100" w:after="0" w:line="276" w:lineRule="auto"/>
        <w:contextualSpacing/>
        <w:outlineLvl w:val="1"/>
        <w:rPr>
          <w:rFonts w:ascii="Times New Roman" w:eastAsiaTheme="minorEastAsia" w:hAnsi="Times New Roman" w:cs="Times New Roman"/>
          <w:caps/>
          <w:spacing w:val="15"/>
          <w:sz w:val="24"/>
          <w:szCs w:val="24"/>
        </w:rPr>
      </w:pPr>
      <w:bookmarkStart w:id="22" w:name="_Toc47733868"/>
      <w:bookmarkStart w:id="23" w:name="_Toc61034091"/>
      <w:r w:rsidRPr="008861FB">
        <w:rPr>
          <w:rFonts w:ascii="Times New Roman" w:eastAsiaTheme="minorEastAsia" w:hAnsi="Times New Roman" w:cs="Times New Roman"/>
          <w:caps/>
          <w:spacing w:val="15"/>
          <w:sz w:val="24"/>
          <w:szCs w:val="24"/>
        </w:rPr>
        <w:t>Introduction</w:t>
      </w:r>
      <w:bookmarkEnd w:id="22"/>
      <w:bookmarkEnd w:id="23"/>
    </w:p>
    <w:p w14:paraId="702A0CEE" w14:textId="77777777" w:rsidR="008861FB" w:rsidRPr="008861FB" w:rsidRDefault="008861FB" w:rsidP="008861FB">
      <w:pPr>
        <w:rPr>
          <w:rFonts w:ascii="Times New Roman" w:hAnsi="Times New Roman" w:cs="Times New Roman"/>
          <w:b/>
          <w:sz w:val="24"/>
          <w:szCs w:val="24"/>
          <w:lang w:val="en-US"/>
        </w:rPr>
      </w:pPr>
    </w:p>
    <w:p w14:paraId="183EF429"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lastRenderedPageBreak/>
        <w:t xml:space="preserve">One of the major global phenomena in the financial sector is corporate fraud. A well-known energy company named Enron corporation which </w:t>
      </w:r>
      <w:proofErr w:type="gramStart"/>
      <w:r w:rsidRPr="008861FB">
        <w:rPr>
          <w:rFonts w:ascii="Times New Roman" w:hAnsi="Times New Roman" w:cs="Times New Roman"/>
          <w:sz w:val="24"/>
          <w:szCs w:val="24"/>
          <w:lang w:val="en-US"/>
        </w:rPr>
        <w:t>is located in</w:t>
      </w:r>
      <w:proofErr w:type="gramEnd"/>
      <w:r w:rsidRPr="008861FB">
        <w:rPr>
          <w:rFonts w:ascii="Times New Roman" w:hAnsi="Times New Roman" w:cs="Times New Roman"/>
          <w:sz w:val="24"/>
          <w:szCs w:val="24"/>
          <w:lang w:val="en-US"/>
        </w:rPr>
        <w:t xml:space="preserve"> Houston, Texas in America was in 2001 arraigned for fraud after exaggerating profit which is in excess by $586 million for the period of four years which led to the fall of a company that have reached a dramatic height by presenting an off the book and fake accounting to fool the regulators for a long period of time. Another company that committed corporate fraud by overstating its profit is WorldCom in 2002 in which about 3.8billion dollars were capitalized </w:t>
      </w:r>
      <w:proofErr w:type="gramStart"/>
      <w:r w:rsidRPr="008861FB">
        <w:rPr>
          <w:rFonts w:ascii="Times New Roman" w:hAnsi="Times New Roman" w:cs="Times New Roman"/>
          <w:sz w:val="24"/>
          <w:szCs w:val="24"/>
          <w:lang w:val="en-US"/>
        </w:rPr>
        <w:t>as a result of</w:t>
      </w:r>
      <w:proofErr w:type="gramEnd"/>
      <w:r w:rsidRPr="008861FB">
        <w:rPr>
          <w:rFonts w:ascii="Times New Roman" w:hAnsi="Times New Roman" w:cs="Times New Roman"/>
          <w:sz w:val="24"/>
          <w:szCs w:val="24"/>
          <w:lang w:val="en-US"/>
        </w:rPr>
        <w:t xml:space="preserve"> operating its expenses. A reference point for corporate fraudulent financial reporting in Nigeria is that of a British multinational confectionery company Cadbury (Nig) PLC scandal where the company was fined for false accounting between 2002 and 2005 where a monetary fine of #21.2 million ($180,783) was placed on Cadbury by Nigeria securities and exchange commission (SEC). A fraud incidence that happened at a trading and manufacturing company Lever brothers (Nig) Plc and a commercial banking, real estate and insurance brokers company </w:t>
      </w:r>
      <w:proofErr w:type="spellStart"/>
      <w:r w:rsidRPr="008861FB">
        <w:rPr>
          <w:rFonts w:ascii="Times New Roman" w:hAnsi="Times New Roman" w:cs="Times New Roman"/>
          <w:sz w:val="24"/>
          <w:szCs w:val="24"/>
          <w:lang w:val="en-US"/>
        </w:rPr>
        <w:t>Afribank</w:t>
      </w:r>
      <w:proofErr w:type="spellEnd"/>
      <w:r w:rsidRPr="008861FB">
        <w:rPr>
          <w:rFonts w:ascii="Times New Roman" w:hAnsi="Times New Roman" w:cs="Times New Roman"/>
          <w:sz w:val="24"/>
          <w:szCs w:val="24"/>
          <w:lang w:val="en-US"/>
        </w:rPr>
        <w:t xml:space="preserve"> Plc based in Lagos are other forms of financial fraud incidences in Nigeria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{"citationID":"arXaMWsV","properties":{"formattedCitation":"(Osaze, 2011)","plainCitation":"(Osaze, 2011)","noteIndex":0},"citationItems":[{"id":2,"uris":["http://zotero.org/users/local/QpkA2RlG/items/MB6FGDY6"],"uri":["http://zotero.org/users/local/QpkA2RlG/items/MB6FGDY6"],"itemData":{"id":2,"type":"book","event-place":"Benin City","number-of-pages":"1-19","publisher":"University of Benin","publisher-place":"Benin City","title":"The Specificities of value Melt Down in the Nigerian Stock 2008-2010.","author":[{"family":"Osaze","given":"E"}],"issued":{"date-parts":[["2011"]]}}}],"schema":"https://github.com/citation-style-language/schema/raw/master/csl-citation.json"}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w:t>
      </w:r>
      <w:proofErr w:type="spellStart"/>
      <w:r w:rsidRPr="008861FB">
        <w:rPr>
          <w:rFonts w:ascii="Times New Roman" w:hAnsi="Times New Roman" w:cs="Times New Roman"/>
          <w:sz w:val="24"/>
          <w:szCs w:val="24"/>
          <w:lang w:val="en-US"/>
        </w:rPr>
        <w:t>Osaze</w:t>
      </w:r>
      <w:proofErr w:type="spellEnd"/>
      <w:r w:rsidRPr="008861FB">
        <w:rPr>
          <w:rFonts w:ascii="Times New Roman" w:hAnsi="Times New Roman" w:cs="Times New Roman"/>
          <w:sz w:val="24"/>
          <w:szCs w:val="24"/>
          <w:lang w:val="en-US"/>
        </w:rPr>
        <w:t>, 2011)</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w:t>
      </w:r>
    </w:p>
    <w:p w14:paraId="42297960"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In 2014 Tesco a standard supermarket in the United </w:t>
      </w:r>
      <w:proofErr w:type="gramStart"/>
      <w:r w:rsidRPr="008861FB">
        <w:rPr>
          <w:rFonts w:ascii="Times New Roman" w:hAnsi="Times New Roman" w:cs="Times New Roman"/>
          <w:sz w:val="24"/>
          <w:szCs w:val="24"/>
          <w:lang w:val="en-US"/>
        </w:rPr>
        <w:t>Kingdom(</w:t>
      </w:r>
      <w:proofErr w:type="gramEnd"/>
      <w:r w:rsidRPr="008861FB">
        <w:rPr>
          <w:rFonts w:ascii="Times New Roman" w:hAnsi="Times New Roman" w:cs="Times New Roman"/>
          <w:sz w:val="24"/>
          <w:szCs w:val="24"/>
          <w:lang w:val="en-US"/>
        </w:rPr>
        <w:t xml:space="preserve">UK) changed its audit firm to Deloitte after they have been using PWC for 32 years. This change in audit firm arises as a result of the accusation of fraud leveled against the company for overstating its profit by overstating its profit by £263m after announcing a £250m profit in the first two quarters of the year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{"citationID":"XdpP6erQ","properties":{"formattedCitation":"(Harriet, 2014)","plainCitation":"(Harriet, 2014)","noteIndex":0},"citationItems":[{"id":3,"uris":["http://zotero.org/users/local/QpkA2RlG/items/8ULZGSBB"],"uri":["http://zotero.org/users/local/QpkA2RlG/items/8ULZGSBB"],"itemData":{"id":3,"type":"book","publisher":"Financial Times.","title":"UK accountancy watchdog hits PwC with two separate probes.","author":[{"family":"Harriet","given":"A"}],"issued":{"date-parts":[["2014"]]}}}],"schema":"https://github.com/citation-style-language/schema/raw/master/csl-citation.json"}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(Harriet, 2014)</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w:t>
      </w:r>
    </w:p>
    <w:p w14:paraId="4C221F5B"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Organizations standard and economy of most nations are strongly affected by fraudulent financial scandals. Dent on the reputation of the organizations and financial loss are some of the effects of fraudulent financial activities.   Most investors lost confidence and interest in the capital market due to the increasing rate of corporate fraud incidence in Nigeria and at a certain point in 2010, fraud at the Nigerian Stock Exchange was seen as the main factor that brought about the down turn in the market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{"citationID":"zUSURZ30","properties":{"formattedCitation":"(Osaze, 2011)","plainCitation":"(Osaze, 2011)","noteIndex":0},"citationItems":[{"id":2,"uris":["http://zotero.org/users/local/QpkA2RlG/items/MB6FGDY6"],"uri":["http://zotero.org/users/local/QpkA2RlG/items/MB6FGDY6"],"itemData":{"id":2,"type":"book","event-place":"Benin City","number-of-pages":"1-19","publisher":"University of Benin","publisher-place":"Benin City","title":"The Specificities of value Melt Down in the Nigerian Stock 2008-2010.","author":[{"family":"Osaze","given":"E"}],"issued":{"date-parts":[["2011"]]}}}],"schema":"https://github.com/citation-style-language/schema/raw/master/csl-citation.json"}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w:t>
      </w:r>
      <w:proofErr w:type="spellStart"/>
      <w:r w:rsidRPr="008861FB">
        <w:rPr>
          <w:rFonts w:ascii="Times New Roman" w:hAnsi="Times New Roman" w:cs="Times New Roman"/>
          <w:sz w:val="24"/>
          <w:szCs w:val="24"/>
          <w:lang w:val="en-US"/>
        </w:rPr>
        <w:t>Osaze</w:t>
      </w:r>
      <w:proofErr w:type="spellEnd"/>
      <w:r w:rsidRPr="008861FB">
        <w:rPr>
          <w:rFonts w:ascii="Times New Roman" w:hAnsi="Times New Roman" w:cs="Times New Roman"/>
          <w:sz w:val="24"/>
          <w:szCs w:val="24"/>
          <w:lang w:val="en-US"/>
        </w:rPr>
        <w:t>, 2011)</w:t>
      </w:r>
      <w:r w:rsidRPr="008861FB">
        <w:rPr>
          <w:rFonts w:ascii="Times New Roman" w:hAnsi="Times New Roman" w:cs="Times New Roman"/>
          <w:sz w:val="24"/>
          <w:szCs w:val="24"/>
          <w:lang w:val="en-US"/>
        </w:rPr>
        <w:fldChar w:fldCharType="end"/>
      </w:r>
    </w:p>
    <w:p w14:paraId="5419CAD6"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lastRenderedPageBreak/>
        <w:t xml:space="preserve">For several </w:t>
      </w:r>
      <w:proofErr w:type="gramStart"/>
      <w:r w:rsidRPr="008861FB">
        <w:rPr>
          <w:rFonts w:ascii="Times New Roman" w:hAnsi="Times New Roman" w:cs="Times New Roman"/>
          <w:sz w:val="24"/>
          <w:szCs w:val="24"/>
          <w:lang w:val="en-US"/>
        </w:rPr>
        <w:t>decades</w:t>
      </w:r>
      <w:proofErr w:type="gramEnd"/>
      <w:r w:rsidRPr="008861FB">
        <w:rPr>
          <w:rFonts w:ascii="Times New Roman" w:hAnsi="Times New Roman" w:cs="Times New Roman"/>
          <w:sz w:val="24"/>
          <w:szCs w:val="24"/>
          <w:lang w:val="en-US"/>
        </w:rPr>
        <w:t xml:space="preserve"> few topics have been popular for investigation by researchers one of which is Non-audit services (NAS). The majority who have developed interest in Non-audit services believes that it enhances better professional and a comprehensive </w:t>
      </w:r>
      <w:proofErr w:type="gramStart"/>
      <w:r w:rsidRPr="008861FB">
        <w:rPr>
          <w:rFonts w:ascii="Times New Roman" w:hAnsi="Times New Roman" w:cs="Times New Roman"/>
          <w:sz w:val="24"/>
          <w:szCs w:val="24"/>
          <w:lang w:val="en-US"/>
        </w:rPr>
        <w:t>audit</w:t>
      </w:r>
      <w:proofErr w:type="gramEnd"/>
      <w:r w:rsidRPr="008861FB">
        <w:rPr>
          <w:rFonts w:ascii="Times New Roman" w:hAnsi="Times New Roman" w:cs="Times New Roman"/>
          <w:sz w:val="24"/>
          <w:szCs w:val="24"/>
          <w:lang w:val="en-US"/>
        </w:rPr>
        <w:t xml:space="preserve"> hence, improves the standard of auditor’s expertise of their client.  It was concluded that when Non-Audit Service is reduced it usually lowers the expertise of the auditor which leads to substandard competency and quality of the audit provided by the auditor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{"citationID":"omDmVfNu","properties":{"formattedCitation":"(Maines {\\i{}et al.}, 2001)","plainCitation":"(Maines et al., 2001)","noteIndex":0},"citationItems":[{"id":4,"uris":["http://zotero.org/users/local/QpkA2RlG/items/VEQS9VHD"],"uri":["http://zotero.org/users/local/QpkA2RlG/items/VEQS9VHD"],"itemData":{"id":4,"type":"article-journal","container-title":"Accounting Horizons","issue":"2","page":"373-386","title":"SEC auditor independence requirements.","volume":"54","author":[{"family":"Maines","given":"L"},{"family":"Ryan","given":"S"},{"family":"Hertz","given":"R"}],"issued":{"date-parts":[["2001"]]}}}],"schema":"https://github.com/citation-style-language/schema/raw/master/csl-citation.json"}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 xml:space="preserve">(Maines </w:t>
      </w:r>
      <w:r w:rsidRPr="008861FB">
        <w:rPr>
          <w:rFonts w:ascii="Times New Roman" w:hAnsi="Times New Roman" w:cs="Times New Roman"/>
          <w:i/>
          <w:iCs/>
          <w:sz w:val="24"/>
          <w:szCs w:val="24"/>
          <w:lang w:val="en-US"/>
        </w:rPr>
        <w:t>et al.</w:t>
      </w:r>
      <w:r w:rsidRPr="008861FB">
        <w:rPr>
          <w:rFonts w:ascii="Times New Roman" w:hAnsi="Times New Roman" w:cs="Times New Roman"/>
          <w:sz w:val="24"/>
          <w:szCs w:val="24"/>
          <w:lang w:val="en-US"/>
        </w:rPr>
        <w:t>, 2001)</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More so, the more the auditors provide non-auditors services the more it improves auditor’s knowledge, independence ability and ability to a correct as well as fair representation of the companies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{"citationID":"iGEHvLDM","properties":{"formattedCitation":"(Sikka, 2009)","plainCitation":"(Sikka, 2009)","noteIndex":0},"citationItems":[{"id":5,"uris":["http://zotero.org/users/local/QpkA2RlG/items/NEPRZWR5"],"uri":["http://zotero.org/users/local/QpkA2RlG/items/NEPRZWR5"],"itemData":{"id":5,"type":"article-journal","container-title":"Accounting, Organizations and Society","page":"868-873","title":"Financial crisis and the silence of the auditors.","volume":"34","author":[{"family":"Sikka","given":"P"}],"issued":{"date-parts":[["2009"]]}}}],"schema":"https://github.com/citation-style-language/schema/raw/master/csl-citation.json"}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(Sikka, 2009)</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European commission came up with an idea to tackle the financial crisis which has led to several discussions on how to totally eradicate corporate financial fraud in the European union in 2010 by issuing a green paper. The green paper issued was aimed to assure and re-establish the trust of the investors and their financial stability by concluding in their report that in audit opinion the relevant points and activities are directed towards safeguarding and ensuring the preparation of financial statement is done in line with the standard framework for financial reporting, rather than reporting what will encourage investors to invest more in the </w:t>
      </w:r>
      <w:proofErr w:type="spellStart"/>
      <w:r w:rsidRPr="008861FB">
        <w:rPr>
          <w:rFonts w:ascii="Times New Roman" w:hAnsi="Times New Roman" w:cs="Times New Roman"/>
          <w:sz w:val="24"/>
          <w:szCs w:val="24"/>
          <w:lang w:val="en-US"/>
        </w:rPr>
        <w:t>organisation</w:t>
      </w:r>
      <w:proofErr w:type="spellEnd"/>
      <w:r w:rsidRPr="008861FB">
        <w:rPr>
          <w:rFonts w:ascii="Times New Roman" w:hAnsi="Times New Roman" w:cs="Times New Roman"/>
          <w:sz w:val="24"/>
          <w:szCs w:val="24"/>
          <w:lang w:val="en-US"/>
        </w:rPr>
        <w:t xml:space="preserve"> on the statement. A new framework, in which its main aim is to define and throw light on the role of statutory auditor, improves auditor’s independence, provide a different and unique audit </w:t>
      </w:r>
      <w:proofErr w:type="gramStart"/>
      <w:r w:rsidRPr="008861FB">
        <w:rPr>
          <w:rFonts w:ascii="Times New Roman" w:hAnsi="Times New Roman" w:cs="Times New Roman"/>
          <w:sz w:val="24"/>
          <w:szCs w:val="24"/>
          <w:lang w:val="en-US"/>
        </w:rPr>
        <w:t>market</w:t>
      </w:r>
      <w:proofErr w:type="gramEnd"/>
      <w:r w:rsidRPr="008861FB">
        <w:rPr>
          <w:rFonts w:ascii="Times New Roman" w:hAnsi="Times New Roman" w:cs="Times New Roman"/>
          <w:sz w:val="24"/>
          <w:szCs w:val="24"/>
          <w:lang w:val="en-US"/>
        </w:rPr>
        <w:t xml:space="preserve"> and raise the standard of auditor’s supervision was formulated from the Green Paper, with a huge amount of support from many of the inputs of stakeholders’ such as investors, audit firms, public authorities and academic. </w:t>
      </w:r>
    </w:p>
    <w:p w14:paraId="426BF561" w14:textId="0CC9DB39"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Regulators, </w:t>
      </w:r>
      <w:proofErr w:type="gramStart"/>
      <w:r w:rsidRPr="008861FB">
        <w:rPr>
          <w:rFonts w:ascii="Times New Roman" w:hAnsi="Times New Roman" w:cs="Times New Roman"/>
          <w:sz w:val="24"/>
          <w:szCs w:val="24"/>
          <w:lang w:val="en-US"/>
        </w:rPr>
        <w:t>practitioners</w:t>
      </w:r>
      <w:proofErr w:type="gramEnd"/>
      <w:r w:rsidRPr="008861FB">
        <w:rPr>
          <w:rFonts w:ascii="Times New Roman" w:hAnsi="Times New Roman" w:cs="Times New Roman"/>
          <w:sz w:val="24"/>
          <w:szCs w:val="24"/>
          <w:lang w:val="en-US"/>
        </w:rPr>
        <w:t xml:space="preserve"> and academics around the globe over the years have given more attention to topic auditor independence which is a result of highly publicized failure of auditing. Auditing process is dependent on the auditor’s level of independence which on the long run has affected the quality of audit </w:t>
      </w:r>
      <w:bookmarkStart w:id="24" w:name="_Hlk60992653"/>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{"citationID":"HTH1eq39","properties":{"formattedCitation":"(Tepalagul and Lin, 2015)","plainCitation":"(Tepalagul and Lin, 2015)","noteIndex":0},"citationItems":[{"id":17,"uris":["http://zotero.org/users/local/QpkA2RlG/items/KHHVZCHQ"],"uri":["http://zotero.org/users/local/QpkA2RlG/items/KHHVZCHQ"],"itemData":{"id":17,"type":"article-journal","container-title":"Journal of Accounting, Auditing &amp; Finance","issue":"1","page":"101-121","title":"‘Auditor Independence and Audit Quality: A Literature Review’.","volume":"30","author":[{"family":"Tepalagul","given":"N"},{"family":"Lin","given":"L"}],"issued":{"date-parts":[["2015"]]}}}],"schema":"https://github.com/citation-style-language/schema/raw/master/csl-citation.json"}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w:t>
      </w:r>
      <w:proofErr w:type="spellStart"/>
      <w:r w:rsidRPr="008861FB">
        <w:rPr>
          <w:rFonts w:ascii="Times New Roman" w:hAnsi="Times New Roman" w:cs="Times New Roman"/>
          <w:sz w:val="24"/>
          <w:szCs w:val="24"/>
          <w:lang w:val="en-US"/>
        </w:rPr>
        <w:t>Tepalagul</w:t>
      </w:r>
      <w:proofErr w:type="spellEnd"/>
      <w:r w:rsidRPr="008861FB">
        <w:rPr>
          <w:rFonts w:ascii="Times New Roman" w:hAnsi="Times New Roman" w:cs="Times New Roman"/>
          <w:sz w:val="24"/>
          <w:szCs w:val="24"/>
          <w:lang w:val="en-US"/>
        </w:rPr>
        <w:t xml:space="preserve"> and Lin, 2015)</w:t>
      </w:r>
      <w:r w:rsidRPr="008861FB">
        <w:rPr>
          <w:rFonts w:ascii="Times New Roman" w:hAnsi="Times New Roman" w:cs="Times New Roman"/>
          <w:sz w:val="24"/>
          <w:szCs w:val="24"/>
          <w:lang w:val="en-US"/>
        </w:rPr>
        <w:fldChar w:fldCharType="end"/>
      </w:r>
      <w:bookmarkEnd w:id="24"/>
      <w:r w:rsidRPr="008861FB">
        <w:rPr>
          <w:rFonts w:ascii="Times New Roman" w:hAnsi="Times New Roman" w:cs="Times New Roman"/>
          <w:sz w:val="24"/>
          <w:szCs w:val="24"/>
          <w:lang w:val="en-US"/>
        </w:rPr>
        <w:t xml:space="preserve">. Legislations have been passed by so many countries to dispose of auditors rendering non-audit services along with imposing </w:t>
      </w:r>
      <w:r w:rsidRPr="008861FB">
        <w:rPr>
          <w:rFonts w:ascii="Times New Roman" w:hAnsi="Times New Roman" w:cs="Times New Roman"/>
          <w:sz w:val="24"/>
          <w:szCs w:val="24"/>
          <w:lang w:val="en-US"/>
        </w:rPr>
        <w:lastRenderedPageBreak/>
        <w:t xml:space="preserve">mandatory auditor rotation.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{"citationID":"jkNAgws7","properties":{"formattedCitation":"(Tepalagul and Lin, 2015)","plainCitation":"(Tepalagul and Lin, 2015)","noteIndex":0},"citationItems":[{"id":17,"uris":["http://zotero.org/users/local/QpkA2RlG/items/KHHVZCHQ"],"uri":["http://zotero.org/users/local/QpkA2RlG/items/KHHVZCHQ"],"itemData":{"id":17,"type":"article-journal","container-title":"Journal of Accounting, Auditing &amp; Finance","issue":"1","page":"101-121","title":"‘Auditor Independence and Audit Quality: A Literature Review’.","volume":"30","author":[{"family":"Tepalagul","given":"N"},{"family":"Lin","given":"L"}],"issued":{"date-parts":[["2015"]]}}}],"schema":"https://github.com/citation-style-language/schema/raw/master/csl-citation.json"}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w:t>
      </w:r>
      <w:proofErr w:type="spellStart"/>
      <w:r w:rsidRPr="008861FB">
        <w:rPr>
          <w:rFonts w:ascii="Times New Roman" w:hAnsi="Times New Roman" w:cs="Times New Roman"/>
          <w:sz w:val="24"/>
          <w:szCs w:val="24"/>
          <w:lang w:val="en-US"/>
        </w:rPr>
        <w:t>Tepalagul</w:t>
      </w:r>
      <w:proofErr w:type="spellEnd"/>
      <w:r w:rsidRPr="008861FB">
        <w:rPr>
          <w:rFonts w:ascii="Times New Roman" w:hAnsi="Times New Roman" w:cs="Times New Roman"/>
          <w:sz w:val="24"/>
          <w:szCs w:val="24"/>
          <w:lang w:val="en-US"/>
        </w:rPr>
        <w:t xml:space="preserve"> and Lin, 2015)</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concluded that legislations that was moved by several countries have been able to reduce auditor’s client relationship and have been able to reduce the effect of non-audit services which compromises the standard of audit and audit independence. The validity of the three basic principles according to the Section 201 of the Sarbanes Oxley Act of 2002  requirements which was adopted by American Securities and Exchange Commission of the prohibition of major non-audit services which includes; (</w:t>
      </w:r>
      <w:proofErr w:type="spellStart"/>
      <w:r w:rsidRPr="008861FB">
        <w:rPr>
          <w:rFonts w:ascii="Times New Roman" w:hAnsi="Times New Roman" w:cs="Times New Roman"/>
          <w:sz w:val="24"/>
          <w:szCs w:val="24"/>
          <w:lang w:val="en-US"/>
        </w:rPr>
        <w:t>i</w:t>
      </w:r>
      <w:proofErr w:type="spellEnd"/>
      <w:r w:rsidRPr="008861FB">
        <w:rPr>
          <w:rFonts w:ascii="Times New Roman" w:hAnsi="Times New Roman" w:cs="Times New Roman"/>
          <w:sz w:val="24"/>
          <w:szCs w:val="24"/>
          <w:lang w:val="en-US"/>
        </w:rPr>
        <w:t xml:space="preserve">) the role of management cannot be handle by an auditor (ii) a financial statement prepared by an auditor cannot must be audited by another auditor and (iii) advocacy role cannot be given to an auditor by its client is yet to be confirmed in Nigeria and it has been confirmed that the auditor ability to be independent positively raises the affirmation of the public on the financial statement audited being trustworthy and highly reliable which can only be achieved when the auditors are viewed as self-reliant and professionals who have zero peculiar interest in these audit client by the users of the financial statement. Hence the need for this study which aim is to use Nigeria data to ascertain the factors that act as threat to auditors being independence when carrying out their functions </w:t>
      </w:r>
      <w:proofErr w:type="gramStart"/>
      <w:r w:rsidRPr="008861FB">
        <w:rPr>
          <w:rFonts w:ascii="Times New Roman" w:hAnsi="Times New Roman" w:cs="Times New Roman"/>
          <w:sz w:val="24"/>
          <w:szCs w:val="24"/>
          <w:lang w:val="en-US"/>
        </w:rPr>
        <w:t>and also</w:t>
      </w:r>
      <w:proofErr w:type="gramEnd"/>
      <w:r w:rsidRPr="008861FB">
        <w:rPr>
          <w:rFonts w:ascii="Times New Roman" w:hAnsi="Times New Roman" w:cs="Times New Roman"/>
          <w:sz w:val="24"/>
          <w:szCs w:val="24"/>
          <w:lang w:val="en-US"/>
        </w:rPr>
        <w:t xml:space="preserve"> to determine how this independence of the auditors in Nigeria is influenced by the outline of non-auditor’s services.</w:t>
      </w:r>
    </w:p>
    <w:p w14:paraId="42B16713"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caps/>
          <w:spacing w:val="15"/>
          <w:sz w:val="24"/>
          <w:szCs w:val="24"/>
        </w:rPr>
      </w:pPr>
      <w:bookmarkStart w:id="25" w:name="_Toc47733870"/>
      <w:bookmarkStart w:id="26" w:name="_Toc61034092"/>
      <w:r w:rsidRPr="008861FB">
        <w:rPr>
          <w:rFonts w:ascii="Times New Roman" w:eastAsiaTheme="minorEastAsia" w:hAnsi="Times New Roman" w:cs="Times New Roman"/>
          <w:caps/>
          <w:spacing w:val="15"/>
          <w:sz w:val="24"/>
          <w:szCs w:val="24"/>
        </w:rPr>
        <w:t>1.1 AIMS AND OBJECTIVES</w:t>
      </w:r>
      <w:bookmarkEnd w:id="25"/>
      <w:bookmarkEnd w:id="26"/>
      <w:r w:rsidRPr="008861FB">
        <w:rPr>
          <w:rFonts w:ascii="Times New Roman" w:eastAsiaTheme="minorEastAsia" w:hAnsi="Times New Roman" w:cs="Times New Roman"/>
          <w:caps/>
          <w:spacing w:val="15"/>
          <w:sz w:val="24"/>
          <w:szCs w:val="24"/>
        </w:rPr>
        <w:t xml:space="preserve"> </w:t>
      </w:r>
    </w:p>
    <w:p w14:paraId="2ACC1FC4" w14:textId="77777777" w:rsidR="008861FB" w:rsidRPr="008861FB" w:rsidRDefault="008861FB" w:rsidP="008861FB">
      <w:pPr>
        <w:spacing w:line="480" w:lineRule="auto"/>
        <w:jc w:val="both"/>
        <w:rPr>
          <w:rFonts w:ascii="Times New Roman" w:hAnsi="Times New Roman" w:cs="Times New Roman"/>
          <w:sz w:val="24"/>
          <w:szCs w:val="24"/>
          <w:lang w:val="en-US"/>
        </w:rPr>
      </w:pPr>
    </w:p>
    <w:p w14:paraId="73EB7033"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For a standard audit process, the auditor function is expected to be carried out without any form of impairment from the management staff of the audited company. Nonetheless, factors such as provision advisory services to the management, fear of changing of an auditor and familiarity weaken auditor’s independence.  A major debate on the legal function of the auditor and the other forms of services they may carry out for client have developed conflict of interest.</w:t>
      </w:r>
    </w:p>
    <w:p w14:paraId="2A3C581A"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Non –audit services have gained much recognition due to its effect on auditors’ independence. To back up the above-mentioned problem associated with non-audit services, argument that </w:t>
      </w:r>
      <w:r w:rsidRPr="008861FB">
        <w:rPr>
          <w:rFonts w:ascii="Times New Roman" w:hAnsi="Times New Roman" w:cs="Times New Roman"/>
          <w:sz w:val="24"/>
          <w:szCs w:val="24"/>
          <w:lang w:val="en-US"/>
        </w:rPr>
        <w:lastRenderedPageBreak/>
        <w:t xml:space="preserve">auditor’s independence is mostly affected through the nature of business between the company and auditor in the case of rendering non-audit services have always been a major discussion among many researchers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{"citationID":"xAtfNf5b","properties":{"formattedCitation":"(Schneider {\\i{}et al.}, 2006)","plainCitation":"(Schneider et al., 2006)","noteIndex":0},"citationItems":[{"id":7,"uris":["http://zotero.org/users/local/QpkA2RlG/items/EQA37M77"],"uri":["http://zotero.org/users/local/QpkA2RlG/items/EQA37M77"],"itemData":{"id":7,"type":"article-journal","container-title":"Journal of Accounting Literature","page":"169-211","title":"Non-Audit Services and Auditor Independence : A Review of the Literature.","volume":"25","author":[{"family":"Schneider","given":"A"},{"family":"Church","given":"B"},{"family":"Ely","given":"K"}],"issued":{"date-parts":[["2006"]]}}}],"schema":"https://github.com/citation-style-language/schema/raw/master/csl-citation.json"}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 xml:space="preserve">(Schneider </w:t>
      </w:r>
      <w:r w:rsidRPr="008861FB">
        <w:rPr>
          <w:rFonts w:ascii="Times New Roman" w:hAnsi="Times New Roman" w:cs="Times New Roman"/>
          <w:i/>
          <w:iCs/>
          <w:sz w:val="24"/>
          <w:szCs w:val="24"/>
          <w:lang w:val="en-US"/>
        </w:rPr>
        <w:t>et al.</w:t>
      </w:r>
      <w:r w:rsidRPr="008861FB">
        <w:rPr>
          <w:rFonts w:ascii="Times New Roman" w:hAnsi="Times New Roman" w:cs="Times New Roman"/>
          <w:sz w:val="24"/>
          <w:szCs w:val="24"/>
          <w:lang w:val="en-US"/>
        </w:rPr>
        <w:t>, 2006)</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w:t>
      </w:r>
    </w:p>
    <w:p w14:paraId="680CB5C9"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Tesco scandal clearly shows that NAS rendered by the auditors to the company for the purpose of huge non-audit fees(NAF) had an impact on the tenure of auditor and this have led to giving more attention to issues related to auditor independence as well as the capability to maintain consistent clients which provide them huge sum of income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{"citationID":"5fUqA4Gh","properties":{"formattedCitation":"(Harriet, 2014)","plainCitation":"(Harriet, 2014)","noteIndex":0},"citationItems":[{"id":3,"uris":["http://zotero.org/users/local/QpkA2RlG/items/8ULZGSBB"],"uri":["http://zotero.org/users/local/QpkA2RlG/items/8ULZGSBB"],"itemData":{"id":3,"type":"book","publisher":"Financial Times.","title":"UK accountancy watchdog hits PwC with two separate probes.","author":[{"family":"Harriet","given":"A"}],"issued":{"date-parts":[["2014"]]}}}],"schema":"https://github.com/citation-style-language/schema/raw/master/csl-citation.json"}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(Harriet, 2014)</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Furthermore, auditor independence </w:t>
      </w:r>
      <w:proofErr w:type="gramStart"/>
      <w:r w:rsidRPr="008861FB">
        <w:rPr>
          <w:rFonts w:ascii="Times New Roman" w:hAnsi="Times New Roman" w:cs="Times New Roman"/>
          <w:sz w:val="24"/>
          <w:szCs w:val="24"/>
          <w:lang w:val="en-US"/>
        </w:rPr>
        <w:t>have</w:t>
      </w:r>
      <w:proofErr w:type="gramEnd"/>
      <w:r w:rsidRPr="008861FB">
        <w:rPr>
          <w:rFonts w:ascii="Times New Roman" w:hAnsi="Times New Roman" w:cs="Times New Roman"/>
          <w:sz w:val="24"/>
          <w:szCs w:val="24"/>
          <w:lang w:val="en-US"/>
        </w:rPr>
        <w:t xml:space="preserve"> been defined to be the ability of the external auditor to protect his integrity by providing an impartial auditing during his auditing function. </w:t>
      </w:r>
    </w:p>
    <w:p w14:paraId="4AA6BFC7"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Most auditor’s opinion and conclusions are strongly manipulated by the desires to maintain a cordial relationship with a client company which usually lead to the expression of doubts on the independence of external auditors to perform his task in an objective manner. Shareholders can hardly rely on external auditor’s opinion when auditors independent have been tampered with. The case of the scandal between Enron and their auditor is a very good example where a non- auditor service fee of $27million was collected compared to the audit services of  $25million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{"citationID":"IMo4lpLU","properties":{"formattedCitation":"(Ferdinard and Fung, 2014)","plainCitation":"(Ferdinard and Fung, 2014)","noteIndex":0},"citationItems":[{"id":20,"uris":["http://zotero.org/users/local/QpkA2RlG/items/DCIALUVT"],"uri":["http://zotero.org/users/local/QpkA2RlG/items/DCIALUVT"],"itemData":{"id":20,"type":"book","edition":"3","event-place":"Hong Kong","publisher":"City University of Hong Kong Press.","publisher-place":"Hong Kong","title":"Hong Kong Auditing: Economic Theory &amp; Practice.","author":[{"family":"Ferdinard","given":"A.G"},{"family":"Fung","given":"S"}],"issued":{"date-parts":[["2014"]]}}}],"schema":"https://github.com/citation-style-language/schema/raw/master/csl-citation.json"}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w:t>
      </w:r>
      <w:proofErr w:type="spellStart"/>
      <w:r w:rsidRPr="008861FB">
        <w:rPr>
          <w:rFonts w:ascii="Times New Roman" w:hAnsi="Times New Roman" w:cs="Times New Roman"/>
          <w:sz w:val="24"/>
          <w:szCs w:val="24"/>
          <w:lang w:val="en-US"/>
        </w:rPr>
        <w:t>Ferdinard</w:t>
      </w:r>
      <w:proofErr w:type="spellEnd"/>
      <w:r w:rsidRPr="008861FB">
        <w:rPr>
          <w:rFonts w:ascii="Times New Roman" w:hAnsi="Times New Roman" w:cs="Times New Roman"/>
          <w:sz w:val="24"/>
          <w:szCs w:val="24"/>
          <w:lang w:val="en-US"/>
        </w:rPr>
        <w:t xml:space="preserve"> and Fung, 2014)</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w:t>
      </w:r>
    </w:p>
    <w:p w14:paraId="7A181460" w14:textId="77777777" w:rsidR="008861FB" w:rsidRPr="008861FB" w:rsidRDefault="008861FB" w:rsidP="008861FB">
      <w:pPr>
        <w:spacing w:line="480" w:lineRule="auto"/>
        <w:jc w:val="both"/>
        <w:rPr>
          <w:rFonts w:ascii="Times New Roman" w:hAnsi="Times New Roman" w:cs="Times New Roman"/>
          <w:b/>
          <w:sz w:val="24"/>
          <w:szCs w:val="24"/>
          <w:lang w:val="en-US"/>
        </w:rPr>
      </w:pPr>
      <w:r w:rsidRPr="008861FB">
        <w:rPr>
          <w:rFonts w:ascii="Times New Roman" w:hAnsi="Times New Roman" w:cs="Times New Roman"/>
          <w:sz w:val="24"/>
          <w:szCs w:val="24"/>
          <w:lang w:val="en-US"/>
        </w:rPr>
        <w:t xml:space="preserve">Linkage among auditor independence, quality of audit and non-audit service of the Nigerian audit market have been examined in several studies. Studies carried out by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{"citationID":"g1ODRcxf","properties":{"formattedCitation":"(Enofe {\\i{}et al.}, 2013)","plainCitation":"(Enofe et al., 2013)","noteIndex":0},"citationItems":[{"id":8,"uris":["http://zotero.org/users/local/QpkA2RlG/items/LCNHZDD2"],"uri":["http://zotero.org/users/local/QpkA2RlG/items/LCNHZDD2"],"itemData":{"id":8,"type":"article-journal","container-title":"Research Journal of Finance and Accounting,","issue":"11","page":"131-138","title":"Audit quality and auditors independence in Nigeria: An empirical evaluation","volume":"4","author":[{"family":"Enofe","given":"A.O"},{"family":"Mgbame","given":"C"},{"family":"Okunega","given":"E.C"}],"issued":{"date-parts":[["2013"]]}}}],"schema":"https://github.com/citation-style-language/schema/raw/master/csl-citation.json"}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w:t>
      </w:r>
      <w:proofErr w:type="spellStart"/>
      <w:r w:rsidRPr="008861FB">
        <w:rPr>
          <w:rFonts w:ascii="Times New Roman" w:hAnsi="Times New Roman" w:cs="Times New Roman"/>
          <w:sz w:val="24"/>
          <w:szCs w:val="24"/>
          <w:lang w:val="en-US"/>
        </w:rPr>
        <w:t>Enofe</w:t>
      </w:r>
      <w:proofErr w:type="spellEnd"/>
      <w:r w:rsidRPr="008861FB">
        <w:rPr>
          <w:rFonts w:ascii="Times New Roman" w:hAnsi="Times New Roman" w:cs="Times New Roman"/>
          <w:sz w:val="24"/>
          <w:szCs w:val="24"/>
          <w:lang w:val="en-US"/>
        </w:rPr>
        <w:t xml:space="preserve"> </w:t>
      </w:r>
      <w:r w:rsidRPr="008861FB">
        <w:rPr>
          <w:rFonts w:ascii="Times New Roman" w:hAnsi="Times New Roman" w:cs="Times New Roman"/>
          <w:i/>
          <w:iCs/>
          <w:sz w:val="24"/>
          <w:szCs w:val="24"/>
          <w:lang w:val="en-US"/>
        </w:rPr>
        <w:t>et al.</w:t>
      </w:r>
      <w:r w:rsidRPr="008861FB">
        <w:rPr>
          <w:rFonts w:ascii="Times New Roman" w:hAnsi="Times New Roman" w:cs="Times New Roman"/>
          <w:sz w:val="24"/>
          <w:szCs w:val="24"/>
          <w:lang w:val="en-US"/>
        </w:rPr>
        <w:t>, 2013)</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believed that the audit tenure and non-audit services both have impact on the independence of auditor’s </w:t>
      </w:r>
    </w:p>
    <w:p w14:paraId="08D293F9" w14:textId="77777777" w:rsidR="008861FB" w:rsidRPr="008861FB" w:rsidRDefault="008861FB" w:rsidP="008861FB">
      <w:pPr>
        <w:spacing w:before="240"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On the other hand, the amount received for an audit service have been ascertained to affect the auditor independence with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{"citationID":"Rj5wDb9n","properties":{"formattedCitation":"(Okolie, 2014)","plainCitation":"(Okolie, 2014)","noteIndex":0},"citationItems":[{"id":9,"uris":["http://zotero.org/users/local/QpkA2RlG/items/GJ3A46L7"],"uri":["http://zotero.org/users/local/QpkA2RlG/items/GJ3A46L7"],"itemData":{"id":9,"type":"article-journal","container-title":"Research Journal of Finance and Accounting.","issue":"2","page":"1-14","title":"Accrual – Based Earnings Management, Corporate Policies and Managerial Decisions of Quoted Companies in Nigeria.","volume":"5","author":[{"family":"Okolie","given":"A.O"}],"issued":{"date-parts":[["2014"]]}}}],"schema":"https://github.com/citation-style-language/schema/raw/master/csl-citation.json"}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w:t>
      </w:r>
      <w:proofErr w:type="spellStart"/>
      <w:r w:rsidRPr="008861FB">
        <w:rPr>
          <w:rFonts w:ascii="Times New Roman" w:hAnsi="Times New Roman" w:cs="Times New Roman"/>
          <w:sz w:val="24"/>
          <w:szCs w:val="24"/>
          <w:lang w:val="en-US"/>
        </w:rPr>
        <w:t>Okolie</w:t>
      </w:r>
      <w:proofErr w:type="spellEnd"/>
      <w:r w:rsidRPr="008861FB">
        <w:rPr>
          <w:rFonts w:ascii="Times New Roman" w:hAnsi="Times New Roman" w:cs="Times New Roman"/>
          <w:sz w:val="24"/>
          <w:szCs w:val="24"/>
          <w:lang w:val="en-US"/>
        </w:rPr>
        <w:t>, 2014)</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concluding that the independence is been impaired as a direct relationship exist between audit fees and the bond between the auditor and the auditee which implies that the greater the audit fee the higher the economic bond and since the </w:t>
      </w:r>
      <w:r w:rsidRPr="008861FB">
        <w:rPr>
          <w:rFonts w:ascii="Times New Roman" w:hAnsi="Times New Roman" w:cs="Times New Roman"/>
          <w:sz w:val="24"/>
          <w:szCs w:val="24"/>
          <w:lang w:val="en-US"/>
        </w:rPr>
        <w:lastRenderedPageBreak/>
        <w:t>emergence of the Enron case, stakeholders concerns have increased for some time on the issue of the effect of fees received for non-audit services and audit services on the auditor independence because of the competition between audit firm that charges little fees and institution management who may decide to influence those audit firms with more money in other to compromise their professionalism which on the long run affect the auditing firm independence.</w:t>
      </w:r>
    </w:p>
    <w:p w14:paraId="11837CEB"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In Nigeria, a good amount of research has been carried out to examine auditor independence and audit quality. However, research on the effects of auditor independence and challenges of arrangement of non-audit services have been limited in Nigeria. On the other hand, a good number of studies that have consider auditor independence and non-audit services has been carried out on top notch industrialized western countries on their economies. The main aim of the study is, investigating the top threats to auditor independence, ascertain these impacts of the accouterment of Non-Audit Services (NAS) on independence of these auditors and the significance of non-audit services as an influence on income for audit firms in Nigeria using data from Nigeria banks.</w:t>
      </w:r>
    </w:p>
    <w:p w14:paraId="7C5C0574"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The main objectives of the study are highlighted below:</w:t>
      </w:r>
    </w:p>
    <w:p w14:paraId="714A3B48" w14:textId="77777777" w:rsidR="008861FB" w:rsidRPr="008861FB" w:rsidRDefault="008861FB" w:rsidP="008861FB">
      <w:pPr>
        <w:numPr>
          <w:ilvl w:val="0"/>
          <w:numId w:val="1"/>
        </w:numPr>
        <w:spacing w:line="480" w:lineRule="auto"/>
        <w:contextualSpacing/>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Investigate the </w:t>
      </w:r>
      <w:proofErr w:type="gramStart"/>
      <w:r w:rsidRPr="008861FB">
        <w:rPr>
          <w:rFonts w:ascii="Times New Roman" w:hAnsi="Times New Roman" w:cs="Times New Roman"/>
          <w:sz w:val="24"/>
          <w:szCs w:val="24"/>
          <w:lang w:val="en-US"/>
        </w:rPr>
        <w:t>significance  of</w:t>
      </w:r>
      <w:proofErr w:type="gramEnd"/>
      <w:r w:rsidRPr="008861FB">
        <w:rPr>
          <w:rFonts w:ascii="Times New Roman" w:hAnsi="Times New Roman" w:cs="Times New Roman"/>
          <w:sz w:val="24"/>
          <w:szCs w:val="24"/>
          <w:lang w:val="en-US"/>
        </w:rPr>
        <w:t xml:space="preserve"> non-audit services as a source of income for audit firms in Nigeria.</w:t>
      </w:r>
    </w:p>
    <w:p w14:paraId="47D13B02" w14:textId="77777777" w:rsidR="008861FB" w:rsidRPr="008861FB" w:rsidRDefault="008861FB" w:rsidP="008861FB">
      <w:pPr>
        <w:numPr>
          <w:ilvl w:val="0"/>
          <w:numId w:val="1"/>
        </w:numPr>
        <w:spacing w:line="480" w:lineRule="auto"/>
        <w:contextualSpacing/>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Determine the major threats to auditor’s independence in Nigeria.</w:t>
      </w:r>
    </w:p>
    <w:p w14:paraId="40D18D53" w14:textId="77777777" w:rsidR="008861FB" w:rsidRPr="008861FB" w:rsidRDefault="008861FB" w:rsidP="008861FB">
      <w:pPr>
        <w:numPr>
          <w:ilvl w:val="0"/>
          <w:numId w:val="1"/>
        </w:numPr>
        <w:spacing w:line="480" w:lineRule="auto"/>
        <w:contextualSpacing/>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Ascertain the effect of non-audit services on auditor’s independence in Nigeria.</w:t>
      </w:r>
    </w:p>
    <w:p w14:paraId="42277B93" w14:textId="77777777" w:rsidR="008861FB" w:rsidRPr="008861FB" w:rsidRDefault="008861FB" w:rsidP="008861FB">
      <w:pPr>
        <w:numPr>
          <w:ilvl w:val="0"/>
          <w:numId w:val="1"/>
        </w:numPr>
        <w:spacing w:line="480" w:lineRule="auto"/>
        <w:contextualSpacing/>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Determine how different forms of non-audit services affect auditor’s independence.</w:t>
      </w:r>
    </w:p>
    <w:p w14:paraId="7FBC88BF"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 xml:space="preserve">This present research work intends to give more information concerning the relationship that exists amid non-audit services and auditor independence in Nigeria as very few researchers have considered the relationship between the auditor’s independence and non-audit services in </w:t>
      </w:r>
      <w:r w:rsidRPr="008861FB">
        <w:rPr>
          <w:rFonts w:ascii="Times New Roman" w:eastAsia="SimSun" w:hAnsi="Times New Roman" w:cs="Times New Roman"/>
          <w:kern w:val="3"/>
          <w:sz w:val="24"/>
          <w:szCs w:val="24"/>
          <w:lang w:val="en-US"/>
        </w:rPr>
        <w:lastRenderedPageBreak/>
        <w:t>the Nigeria economy.</w:t>
      </w:r>
    </w:p>
    <w:p w14:paraId="7ED6F920" w14:textId="77777777" w:rsidR="008861FB" w:rsidRPr="008861FB" w:rsidRDefault="008861FB" w:rsidP="008861FB">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kern w:val="3"/>
          <w:sz w:val="24"/>
          <w:szCs w:val="24"/>
          <w:lang w:val="en-US"/>
        </w:rPr>
        <w:t xml:space="preserve"> The following are the research questions for the study:</w:t>
      </w:r>
    </w:p>
    <w:p w14:paraId="182036A4" w14:textId="77777777" w:rsidR="008861FB" w:rsidRPr="008861FB" w:rsidRDefault="008861FB" w:rsidP="008861FB">
      <w:pPr>
        <w:widowControl w:val="0"/>
        <w:numPr>
          <w:ilvl w:val="0"/>
          <w:numId w:val="2"/>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kern w:val="3"/>
          <w:sz w:val="24"/>
          <w:szCs w:val="24"/>
          <w:lang w:val="en-US"/>
        </w:rPr>
        <w:t>What is the important of provision of non-audit services as a source of income for audit firms in Nigeria?</w:t>
      </w:r>
    </w:p>
    <w:p w14:paraId="26DCE85A" w14:textId="77777777" w:rsidR="008861FB" w:rsidRPr="008861FB" w:rsidRDefault="008861FB" w:rsidP="008861FB">
      <w:pPr>
        <w:widowControl w:val="0"/>
        <w:numPr>
          <w:ilvl w:val="0"/>
          <w:numId w:val="2"/>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kern w:val="3"/>
          <w:sz w:val="24"/>
          <w:szCs w:val="24"/>
          <w:lang w:val="en-US"/>
        </w:rPr>
        <w:t>What are the major threats to auditor’s independence in Nigeria?</w:t>
      </w:r>
    </w:p>
    <w:p w14:paraId="03CA9612" w14:textId="77777777" w:rsidR="008861FB" w:rsidRPr="008861FB" w:rsidRDefault="008861FB" w:rsidP="008861FB">
      <w:pPr>
        <w:widowControl w:val="0"/>
        <w:numPr>
          <w:ilvl w:val="0"/>
          <w:numId w:val="2"/>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kern w:val="3"/>
          <w:sz w:val="24"/>
          <w:szCs w:val="24"/>
          <w:lang w:val="en-US"/>
        </w:rPr>
        <w:t>How does provision of non-audit services affect auditors’ independence in Nigeria?</w:t>
      </w:r>
    </w:p>
    <w:p w14:paraId="0DEBEE0F" w14:textId="2623FB60" w:rsidR="008861FB" w:rsidRDefault="008861FB" w:rsidP="008861FB">
      <w:pPr>
        <w:widowControl w:val="0"/>
        <w:numPr>
          <w:ilvl w:val="0"/>
          <w:numId w:val="2"/>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kern w:val="3"/>
          <w:sz w:val="24"/>
          <w:szCs w:val="24"/>
          <w:lang w:val="en-US"/>
        </w:rPr>
        <w:t xml:space="preserve">In what way do different non-audit services influence auditor independence in Nigeria?  </w:t>
      </w:r>
    </w:p>
    <w:p w14:paraId="4D6F492C" w14:textId="50E9E0B3" w:rsidR="001E3E0C" w:rsidRDefault="001E3E0C" w:rsidP="001E3E0C">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p>
    <w:p w14:paraId="375E0AFE" w14:textId="2DD8958E" w:rsidR="001E3E0C" w:rsidRDefault="001E3E0C" w:rsidP="001E3E0C">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p>
    <w:p w14:paraId="68EE35E9" w14:textId="159716DF" w:rsidR="001E3E0C" w:rsidRDefault="001E3E0C" w:rsidP="001E3E0C">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p>
    <w:p w14:paraId="605519B7" w14:textId="3BC85DDE" w:rsidR="001E3E0C" w:rsidRDefault="001E3E0C" w:rsidP="001E3E0C">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p>
    <w:p w14:paraId="10C5E611" w14:textId="1317DA8B" w:rsidR="001E3E0C" w:rsidRDefault="001E3E0C" w:rsidP="001E3E0C">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p>
    <w:p w14:paraId="1527BB19" w14:textId="30417531" w:rsidR="001E3E0C" w:rsidRDefault="001E3E0C" w:rsidP="001E3E0C">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p>
    <w:p w14:paraId="5A399ABD" w14:textId="6EF21881" w:rsidR="001E3E0C" w:rsidRDefault="001E3E0C" w:rsidP="001E3E0C">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p>
    <w:p w14:paraId="58A2F084" w14:textId="7DF1E844" w:rsidR="001E3E0C" w:rsidRDefault="001E3E0C" w:rsidP="001E3E0C">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p>
    <w:p w14:paraId="4468839F" w14:textId="788E3B9B" w:rsidR="001E3E0C" w:rsidRDefault="001E3E0C" w:rsidP="001E3E0C">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p>
    <w:p w14:paraId="0391A924" w14:textId="06127910" w:rsidR="001E3E0C" w:rsidRDefault="001E3E0C" w:rsidP="001E3E0C">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p>
    <w:p w14:paraId="0DBB0A05" w14:textId="5B7C25ED" w:rsidR="001E3E0C" w:rsidRDefault="001E3E0C" w:rsidP="001E3E0C">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p>
    <w:p w14:paraId="3B114B14" w14:textId="217A13C3" w:rsidR="001E3E0C" w:rsidRDefault="001E3E0C" w:rsidP="001E3E0C">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p>
    <w:p w14:paraId="6354DCFB" w14:textId="77777777" w:rsidR="001E3E0C" w:rsidRPr="008861FB" w:rsidRDefault="001E3E0C" w:rsidP="001E3E0C">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p>
    <w:p w14:paraId="2F186DCC" w14:textId="77777777" w:rsidR="008861FB" w:rsidRPr="008861FB" w:rsidRDefault="008861FB" w:rsidP="008861FB">
      <w:pPr>
        <w:rPr>
          <w:rFonts w:ascii="Times New Roman" w:hAnsi="Times New Roman" w:cs="Times New Roman"/>
          <w:sz w:val="24"/>
          <w:szCs w:val="24"/>
          <w:lang w:val="en-US"/>
        </w:rPr>
      </w:pPr>
    </w:p>
    <w:p w14:paraId="6070022B" w14:textId="77777777" w:rsidR="008861FB" w:rsidRPr="008861FB" w:rsidRDefault="008861FB" w:rsidP="008861FB">
      <w:pPr>
        <w:rPr>
          <w:rFonts w:ascii="Times New Roman" w:hAnsi="Times New Roman" w:cs="Times New Roman"/>
          <w:sz w:val="24"/>
          <w:szCs w:val="24"/>
          <w:lang w:val="en-US"/>
        </w:rPr>
      </w:pPr>
    </w:p>
    <w:p w14:paraId="39DBA16E" w14:textId="49AE6B6A" w:rsidR="008861FB" w:rsidRDefault="001E3E0C" w:rsidP="001E3E0C">
      <w:pPr>
        <w:keepNext/>
        <w:keepLines/>
        <w:tabs>
          <w:tab w:val="left" w:pos="2556"/>
        </w:tabs>
        <w:spacing w:before="240" w:after="0"/>
        <w:outlineLvl w:val="0"/>
        <w:rPr>
          <w:rFonts w:ascii="Times New Roman" w:eastAsiaTheme="majorEastAsia" w:hAnsi="Times New Roman" w:cs="Times New Roman"/>
          <w:b/>
          <w:bCs/>
          <w:color w:val="000000" w:themeColor="text1"/>
          <w:sz w:val="24"/>
          <w:szCs w:val="24"/>
          <w:lang w:val="en-US"/>
        </w:rPr>
      </w:pPr>
      <w:r>
        <w:rPr>
          <w:rFonts w:ascii="Times New Roman" w:eastAsiaTheme="majorEastAsia" w:hAnsi="Times New Roman" w:cs="Times New Roman"/>
          <w:color w:val="2F5496" w:themeColor="accent1" w:themeShade="BF"/>
          <w:sz w:val="24"/>
          <w:szCs w:val="24"/>
          <w:lang w:val="en-US"/>
        </w:rPr>
        <w:lastRenderedPageBreak/>
        <w:tab/>
      </w:r>
      <w:r w:rsidRPr="001E3E0C">
        <w:rPr>
          <w:rFonts w:ascii="Times New Roman" w:eastAsiaTheme="majorEastAsia" w:hAnsi="Times New Roman" w:cs="Times New Roman"/>
          <w:b/>
          <w:bCs/>
          <w:color w:val="000000" w:themeColor="text1"/>
          <w:sz w:val="24"/>
          <w:szCs w:val="24"/>
          <w:lang w:val="en-US"/>
        </w:rPr>
        <w:t>CHAPTER 2</w:t>
      </w:r>
    </w:p>
    <w:p w14:paraId="435BA05E" w14:textId="77777777" w:rsidR="001E3E0C" w:rsidRPr="001E3E0C" w:rsidRDefault="001E3E0C" w:rsidP="001E3E0C">
      <w:pPr>
        <w:keepNext/>
        <w:keepLines/>
        <w:tabs>
          <w:tab w:val="left" w:pos="2556"/>
        </w:tabs>
        <w:spacing w:before="240" w:after="0"/>
        <w:outlineLvl w:val="0"/>
        <w:rPr>
          <w:rFonts w:ascii="Times New Roman" w:eastAsiaTheme="majorEastAsia" w:hAnsi="Times New Roman" w:cs="Times New Roman"/>
          <w:b/>
          <w:bCs/>
          <w:color w:val="2F5496" w:themeColor="accent1" w:themeShade="BF"/>
          <w:sz w:val="24"/>
          <w:szCs w:val="24"/>
          <w:lang w:val="en-US"/>
        </w:rPr>
      </w:pPr>
    </w:p>
    <w:p w14:paraId="39CCD3DA" w14:textId="77777777" w:rsidR="008861FB" w:rsidRPr="008861FB" w:rsidRDefault="008861FB" w:rsidP="008861FB">
      <w:pPr>
        <w:numPr>
          <w:ilvl w:val="0"/>
          <w:numId w:val="6"/>
        </w:numPr>
        <w:shd w:val="clear" w:color="auto" w:fill="D9E2F3" w:themeFill="accent1" w:themeFillTint="33"/>
        <w:spacing w:before="100" w:after="0" w:line="276" w:lineRule="auto"/>
        <w:contextualSpacing/>
        <w:jc w:val="both"/>
        <w:outlineLvl w:val="1"/>
        <w:rPr>
          <w:rFonts w:ascii="Times New Roman" w:eastAsiaTheme="minorEastAsia" w:hAnsi="Times New Roman" w:cs="Times New Roman"/>
          <w:b/>
          <w:caps/>
          <w:spacing w:val="15"/>
          <w:sz w:val="24"/>
          <w:szCs w:val="24"/>
        </w:rPr>
      </w:pPr>
      <w:bookmarkStart w:id="27" w:name="_Toc47733872"/>
      <w:bookmarkStart w:id="28" w:name="_Toc61034094"/>
      <w:r w:rsidRPr="008861FB">
        <w:rPr>
          <w:rFonts w:ascii="Times New Roman" w:eastAsiaTheme="minorEastAsia" w:hAnsi="Times New Roman" w:cs="Times New Roman"/>
          <w:b/>
          <w:caps/>
          <w:spacing w:val="15"/>
          <w:sz w:val="24"/>
          <w:szCs w:val="24"/>
        </w:rPr>
        <w:t>LITERATURE REVIEW</w:t>
      </w:r>
      <w:bookmarkEnd w:id="27"/>
      <w:bookmarkEnd w:id="28"/>
    </w:p>
    <w:p w14:paraId="01E81257" w14:textId="77777777" w:rsidR="008861FB" w:rsidRPr="008861FB" w:rsidRDefault="008861FB" w:rsidP="008861FB">
      <w:pPr>
        <w:ind w:left="420"/>
        <w:contextualSpacing/>
        <w:rPr>
          <w:rFonts w:ascii="Times New Roman" w:hAnsi="Times New Roman" w:cs="Times New Roman"/>
          <w:sz w:val="24"/>
          <w:szCs w:val="24"/>
          <w:lang w:val="en-US"/>
        </w:rPr>
      </w:pPr>
    </w:p>
    <w:p w14:paraId="3F14334D" w14:textId="77777777" w:rsidR="008861FB" w:rsidRPr="008861FB" w:rsidRDefault="008861FB" w:rsidP="008861FB">
      <w:pPr>
        <w:keepNext/>
        <w:keepLines/>
        <w:spacing w:before="40" w:after="0"/>
        <w:outlineLvl w:val="2"/>
        <w:rPr>
          <w:rFonts w:ascii="Times New Roman" w:eastAsiaTheme="majorEastAsia" w:hAnsi="Times New Roman" w:cs="Times New Roman"/>
          <w:b/>
          <w:bCs/>
          <w:color w:val="1F3763" w:themeColor="accent1" w:themeShade="7F"/>
          <w:sz w:val="24"/>
          <w:szCs w:val="24"/>
          <w:u w:val="single"/>
          <w:lang w:val="en-US"/>
        </w:rPr>
      </w:pPr>
      <w:bookmarkStart w:id="29" w:name="_Toc47733873"/>
      <w:r w:rsidRPr="008861FB">
        <w:rPr>
          <w:rFonts w:ascii="Times New Roman" w:eastAsiaTheme="majorEastAsia" w:hAnsi="Times New Roman" w:cs="Times New Roman"/>
          <w:b/>
          <w:bCs/>
          <w:color w:val="1F3763" w:themeColor="accent1" w:themeShade="7F"/>
          <w:sz w:val="24"/>
          <w:szCs w:val="24"/>
          <w:u w:val="single"/>
          <w:lang w:val="en-US"/>
        </w:rPr>
        <w:t xml:space="preserve"> </w:t>
      </w:r>
      <w:bookmarkStart w:id="30" w:name="_Toc61034095"/>
      <w:r w:rsidRPr="008861FB">
        <w:rPr>
          <w:rFonts w:ascii="Times New Roman" w:eastAsiaTheme="majorEastAsia" w:hAnsi="Times New Roman" w:cs="Times New Roman"/>
          <w:b/>
          <w:bCs/>
          <w:color w:val="1F3763" w:themeColor="accent1" w:themeShade="7F"/>
          <w:sz w:val="24"/>
          <w:szCs w:val="24"/>
          <w:u w:val="single"/>
          <w:lang w:val="en-US"/>
        </w:rPr>
        <w:t>NON-AUDIT SERVICES</w:t>
      </w:r>
      <w:bookmarkEnd w:id="29"/>
      <w:bookmarkEnd w:id="30"/>
      <w:r w:rsidRPr="008861FB">
        <w:rPr>
          <w:rFonts w:ascii="Times New Roman" w:eastAsiaTheme="majorEastAsia" w:hAnsi="Times New Roman" w:cs="Times New Roman"/>
          <w:b/>
          <w:bCs/>
          <w:color w:val="1F3763" w:themeColor="accent1" w:themeShade="7F"/>
          <w:sz w:val="24"/>
          <w:szCs w:val="24"/>
          <w:u w:val="single"/>
          <w:lang w:val="en-US"/>
        </w:rPr>
        <w:t xml:space="preserve">  </w:t>
      </w:r>
    </w:p>
    <w:p w14:paraId="0500E473" w14:textId="77777777" w:rsidR="008861FB" w:rsidRPr="008861FB" w:rsidRDefault="008861FB" w:rsidP="008861FB">
      <w:pPr>
        <w:spacing w:line="480" w:lineRule="auto"/>
        <w:jc w:val="both"/>
        <w:rPr>
          <w:rFonts w:ascii="Times New Roman" w:hAnsi="Times New Roman" w:cs="Times New Roman"/>
          <w:sz w:val="24"/>
          <w:szCs w:val="24"/>
          <w:lang w:val="en-US"/>
        </w:rPr>
      </w:pPr>
    </w:p>
    <w:p w14:paraId="0E48C13C"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Services offered by the auditing firms beyond audit revision for client are regarded as non-audit services which serve as a source of non-audit income.  Non -audit services are explained as any form of services that is provided to an audit client which differs from consultation on professional opinion expression and financial statement examination. The study carried out by Hayes, et al. (2005) shows that non- audit services have a high ability to influence the independence of auditor when they carry out services which are different from financial statement examination and expression of professional view.</w:t>
      </w:r>
    </w:p>
    <w:p w14:paraId="1829C9C8"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Threat for auditor’s independence </w:t>
      </w:r>
      <w:proofErr w:type="gramStart"/>
      <w:r w:rsidRPr="008861FB">
        <w:rPr>
          <w:rFonts w:ascii="Times New Roman" w:hAnsi="Times New Roman" w:cs="Times New Roman"/>
          <w:sz w:val="24"/>
          <w:szCs w:val="24"/>
          <w:lang w:val="en-US"/>
        </w:rPr>
        <w:t>are</w:t>
      </w:r>
      <w:proofErr w:type="gramEnd"/>
      <w:r w:rsidRPr="008861FB">
        <w:rPr>
          <w:rFonts w:ascii="Times New Roman" w:hAnsi="Times New Roman" w:cs="Times New Roman"/>
          <w:sz w:val="24"/>
          <w:szCs w:val="24"/>
          <w:lang w:val="en-US"/>
        </w:rPr>
        <w:t xml:space="preserve"> mostly increased by the provision services that are beyond audit revision which can add to the risk for struggle for approved auditors with auditing firms. Services such as accounting and bookkeeping also taxation and legal services, business recovery and corporate finance and business and management consultancy are highlighted as a black list of non-audit services from the new audit framework that should not be performed by audit firms to public interest entity, to its parent undertaking and its controlled undertaking within the union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{"citationID":"6egstXDH","properties":{"formattedCitation":"(European Commission, 2010)","plainCitation":"(European Commission, 2010)","noteIndex":0},"citationItems":[{"id":6,"uris":["http://zotero.org/users/local/QpkA2RlG/items/JSHIHYQ3"],"uri":["http://zotero.org/users/local/QpkA2RlG/items/JSHIHYQ3"],"itemData":{"id":6,"type":"article","publisher":"Brussels: European Commission","title":"Reform of the EU Statutory Audit Market – Frequently Asked Questions.","author":[{"family":"European Commission","given":""}],"issued":{"date-parts":[["2010"]]}}}],"schema":"https://github.com/citation-style-language/schema/raw/master/csl-citation.json"}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(European Commission, 2010)</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w:t>
      </w:r>
    </w:p>
    <w:p w14:paraId="162EACDD"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Audit quality according to DeAngelo (1981) was defined to be the probability of the combination of auditor observation, </w:t>
      </w:r>
      <w:proofErr w:type="gramStart"/>
      <w:r w:rsidRPr="008861FB">
        <w:rPr>
          <w:rFonts w:ascii="Times New Roman" w:hAnsi="Times New Roman" w:cs="Times New Roman"/>
          <w:sz w:val="24"/>
          <w:szCs w:val="24"/>
          <w:lang w:val="en-US"/>
        </w:rPr>
        <w:t>findings</w:t>
      </w:r>
      <w:proofErr w:type="gramEnd"/>
      <w:r w:rsidRPr="008861FB">
        <w:rPr>
          <w:rFonts w:ascii="Times New Roman" w:hAnsi="Times New Roman" w:cs="Times New Roman"/>
          <w:sz w:val="24"/>
          <w:szCs w:val="24"/>
          <w:lang w:val="en-US"/>
        </w:rPr>
        <w:t xml:space="preserve"> and reporting of financial statement errors. Errors and most abnormalities that were discovered during the audit are most likely to be reported by auditors with high quality auditing standards who are less ready to accept any questionable methods of accounting. The provision of non-audit services has been a major concern for a long time and this concern has gain more popularity due to the significant rise in the methods and amounts of non-audit services rendered by auditing firms. </w:t>
      </w:r>
    </w:p>
    <w:p w14:paraId="17AA5E66"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According to the financial reporting council(FRC), the non-audit services are any form of service that permit an audit firm to provide </w:t>
      </w:r>
      <w:proofErr w:type="spellStart"/>
      <w:r w:rsidRPr="008861FB">
        <w:rPr>
          <w:rFonts w:ascii="Times New Roman" w:hAnsi="Times New Roman" w:cs="Times New Roman"/>
          <w:sz w:val="24"/>
          <w:szCs w:val="24"/>
          <w:lang w:val="en-US"/>
        </w:rPr>
        <w:t>specialised</w:t>
      </w:r>
      <w:proofErr w:type="spellEnd"/>
      <w:r w:rsidRPr="008861FB">
        <w:rPr>
          <w:rFonts w:ascii="Times New Roman" w:hAnsi="Times New Roman" w:cs="Times New Roman"/>
          <w:sz w:val="24"/>
          <w:szCs w:val="24"/>
          <w:lang w:val="en-US"/>
        </w:rPr>
        <w:t xml:space="preserve"> services to an audited organization, its associate or another organization in regard of the audited institutions, apart from the audit of financial statements”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{"citationID":"Elk0yIor","properties":{"formattedCitation":"(FRC, 2011)","plainCitation":"(FRC, 2011)","noteIndex":0},"citationItems":[{"id":10,"uris":["http://zotero.org/users/local/QpkA2RlG/items/VFGX6YJR"],"uri":["http://zotero.org/users/local/QpkA2RlG/items/VFGX6YJR"],"itemData":{"id":10,"type":"book","edition":"1","publisher":"Financial reporting council","title":"Apb ethical standard 1 (revised) integrity, objectivity and independence.","author":[{"family":"FRC","given":""}],"issued":{"date-parts":[["2011"]]}}}],"schema":"https://github.com/citation-style-language/schema/raw/master/csl-citation.json"}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(FRC, 2011)</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w:t>
      </w:r>
    </w:p>
    <w:p w14:paraId="7DF426CC"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Services such as Management Advisory Services (MAS) and compliance related services (tax and accounting services) outside the examination of financial statement provided by an auditor to a client is regarded as non-audit services. These kinds of assistance can be provided by another audit company or the current audit company.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{"citationID":"tELDj7uA","properties":{"formattedCitation":"(Ye {\\i{}et al.}, 2006)","plainCitation":"(Ye et al., 2006)","noteIndex":0},"citationItems":[{"id":11,"uris":["http://zotero.org/users/local/QpkA2RlG/items/AKM8HGB9"],"uri":["http://zotero.org/users/local/QpkA2RlG/items/AKM8HGB9"],"itemData":{"id":11,"type":"book","number-of-pages":"200-213","publisher":"Leeds university","title":"Threats to Auditors Independence, the Impact of Non-audit Services Tenure and Alumni.","author":[{"family":"Ye","given":"P"},{"family":"Carson","given":"E"},{"family":"Simnett","given":"R"}],"issued":{"date-parts":[["2006"]]}}}],"schema":"https://github.com/citation-style-language/schema/raw/master/csl-citation.json"}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 xml:space="preserve">(Ye </w:t>
      </w:r>
      <w:r w:rsidRPr="008861FB">
        <w:rPr>
          <w:rFonts w:ascii="Times New Roman" w:hAnsi="Times New Roman" w:cs="Times New Roman"/>
          <w:i/>
          <w:iCs/>
          <w:sz w:val="24"/>
          <w:szCs w:val="24"/>
          <w:lang w:val="en-US"/>
        </w:rPr>
        <w:t>et al.</w:t>
      </w:r>
      <w:r w:rsidRPr="008861FB">
        <w:rPr>
          <w:rFonts w:ascii="Times New Roman" w:hAnsi="Times New Roman" w:cs="Times New Roman"/>
          <w:sz w:val="24"/>
          <w:szCs w:val="24"/>
          <w:lang w:val="en-US"/>
        </w:rPr>
        <w:t>, 2006)</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asserted, the standard of auditor independence has been significantly reduced by the impact of non-auditor services and length of auditor tenure. It was concluded in their study that the level of auditor independence reduces when they render non-audit services.</w:t>
      </w:r>
    </w:p>
    <w:p w14:paraId="1A8165B6"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According to the findings from the constitutional declaration such as section 357 of the Nigerian companies and Allied Matters Act (CAMA) 1990, as modified, it was clearly stated the financial statement of companies be audited by an independent auditor for every financial year. It was believed that the role of running the business smoothly </w:t>
      </w:r>
      <w:proofErr w:type="gramStart"/>
      <w:r w:rsidRPr="008861FB">
        <w:rPr>
          <w:rFonts w:ascii="Times New Roman" w:hAnsi="Times New Roman" w:cs="Times New Roman"/>
          <w:sz w:val="24"/>
          <w:szCs w:val="24"/>
          <w:lang w:val="en-US"/>
        </w:rPr>
        <w:t>and also</w:t>
      </w:r>
      <w:proofErr w:type="gramEnd"/>
      <w:r w:rsidRPr="008861FB">
        <w:rPr>
          <w:rFonts w:ascii="Times New Roman" w:hAnsi="Times New Roman" w:cs="Times New Roman"/>
          <w:sz w:val="24"/>
          <w:szCs w:val="24"/>
          <w:lang w:val="en-US"/>
        </w:rPr>
        <w:t xml:space="preserve"> making and implementing internal controls, preparation of annual account is controlled by the managers CAMA (1990). According to section 358, an individual or </w:t>
      </w:r>
      <w:proofErr w:type="spellStart"/>
      <w:r w:rsidRPr="008861FB">
        <w:rPr>
          <w:rFonts w:ascii="Times New Roman" w:hAnsi="Times New Roman" w:cs="Times New Roman"/>
          <w:sz w:val="24"/>
          <w:szCs w:val="24"/>
          <w:lang w:val="en-US"/>
        </w:rPr>
        <w:t>organisation</w:t>
      </w:r>
      <w:proofErr w:type="spellEnd"/>
      <w:r w:rsidRPr="008861FB">
        <w:rPr>
          <w:rFonts w:ascii="Times New Roman" w:hAnsi="Times New Roman" w:cs="Times New Roman"/>
          <w:sz w:val="24"/>
          <w:szCs w:val="24"/>
          <w:lang w:val="en-US"/>
        </w:rPr>
        <w:t xml:space="preserve"> who or which provide a consultancy capacity professional advice for secretarial, tax action or management of finances is disqualified from posing as the auditor of that company. This helps to maintain auditor independent of the firm whose accounts he reports.</w:t>
      </w:r>
    </w:p>
    <w:p w14:paraId="7127A57F"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It has been observed that auditors in Nigeria mostly accept all services that involve an engagement letter apart from those service with zero expertise.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{"citationID":"Adu5klbo","properties":{"formattedCitation":"(Awa, 2015)","plainCitation":"(Awa, 2015)","noteIndex":0},"citationItems":[{"id":12,"uris":["http://zotero.org/users/local/QpkA2RlG/items/DHM3HUG5"],"uri":["http://zotero.org/users/local/QpkA2RlG/items/DHM3HUG5"],"itemData":{"id":12,"type":"article-journal","container-title":"European Journal of Accounting Auditing and Finance","issue":"5","page":"108-119","title":"Auditor Independence and The Provision of Non-Audit Services– Investors’ Perspective in Nigeria","volume":"3","author":[{"family":"Awa","given":"F.N"}],"issued":{"date-parts":[["2015"]]}}}],"schema":"https://github.com/citation-style-language/schema/raw/master/csl-citation.json"}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(Awa, 2015)</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believed that these forms of non-auditor service breach the existing independence rules. Due to limited number of qualified accountants and management of resources some </w:t>
      </w:r>
      <w:proofErr w:type="spellStart"/>
      <w:r w:rsidRPr="008861FB">
        <w:rPr>
          <w:rFonts w:ascii="Times New Roman" w:hAnsi="Times New Roman" w:cs="Times New Roman"/>
          <w:sz w:val="24"/>
          <w:szCs w:val="24"/>
          <w:lang w:val="en-US"/>
        </w:rPr>
        <w:t>Organisation</w:t>
      </w:r>
      <w:proofErr w:type="spellEnd"/>
      <w:r w:rsidRPr="008861FB">
        <w:rPr>
          <w:rFonts w:ascii="Times New Roman" w:hAnsi="Times New Roman" w:cs="Times New Roman"/>
          <w:sz w:val="24"/>
          <w:szCs w:val="24"/>
          <w:lang w:val="en-US"/>
        </w:rPr>
        <w:t xml:space="preserve"> practice the act of using the auditor to prepare and audit the financial statements at the same time.</w:t>
      </w:r>
    </w:p>
    <w:p w14:paraId="1904E3B0"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Regulator all over the world have raised the treat about the deterioration of auditor independence which have brought about the limitation and restriction on auditors rendering Non-Audit services (NAS) to audit clients (Auditing Practices Board 2009, 2010). of Sarbanes-Oxley Act (SOX) 2002 whose main aim is to improve the standard of corporate financial report by increasing </w:t>
      </w:r>
      <w:proofErr w:type="spellStart"/>
      <w:r w:rsidRPr="008861FB">
        <w:rPr>
          <w:rFonts w:ascii="Times New Roman" w:hAnsi="Times New Roman" w:cs="Times New Roman"/>
          <w:sz w:val="24"/>
          <w:szCs w:val="24"/>
          <w:lang w:val="en-US"/>
        </w:rPr>
        <w:t>it</w:t>
      </w:r>
      <w:proofErr w:type="spellEnd"/>
      <w:r w:rsidRPr="008861FB">
        <w:rPr>
          <w:rFonts w:ascii="Times New Roman" w:hAnsi="Times New Roman" w:cs="Times New Roman"/>
          <w:sz w:val="24"/>
          <w:szCs w:val="24"/>
          <w:lang w:val="en-US"/>
        </w:rPr>
        <w:t xml:space="preserve"> validity and reliability was birthed from the issues of a rise in the numbers of various accounting wrongdoing that was carried out by auditors providing non audit services. Auditors are prohibited from providing any form of NAS by statutory auditors to their client according the Section 202 of the SOX act 2002. It is believed that the prohibition of auditors from rendering NAS to their client improves the standards of auditor’s independence and financial reporting quality. Findings from a study carried out by Abbott, Parker and </w:t>
      </w:r>
      <w:proofErr w:type="spellStart"/>
      <w:r w:rsidRPr="008861FB">
        <w:rPr>
          <w:rFonts w:ascii="Times New Roman" w:hAnsi="Times New Roman" w:cs="Times New Roman"/>
          <w:sz w:val="24"/>
          <w:szCs w:val="24"/>
          <w:lang w:val="en-US"/>
        </w:rPr>
        <w:t>Raghunanda</w:t>
      </w:r>
      <w:proofErr w:type="spellEnd"/>
      <w:r w:rsidRPr="008861FB">
        <w:rPr>
          <w:rFonts w:ascii="Times New Roman" w:hAnsi="Times New Roman" w:cs="Times New Roman"/>
          <w:sz w:val="24"/>
          <w:szCs w:val="24"/>
          <w:lang w:val="en-US"/>
        </w:rPr>
        <w:t xml:space="preserve">, (2003) shows that lower non audit services fees are paid by companies who have committees in charge of audit independent while Reiner and Bent (2009) are of the opinion that provision of non-audit professional advice services leads to an increase in the quasi rents which ends up serve as a threat to auditor independence. </w:t>
      </w:r>
    </w:p>
    <w:p w14:paraId="6B9F95CD" w14:textId="77777777" w:rsidR="008861FB" w:rsidRPr="008861FB" w:rsidRDefault="008861FB" w:rsidP="008861FB">
      <w:pPr>
        <w:keepNext/>
        <w:keepLines/>
        <w:spacing w:before="40" w:after="0"/>
        <w:outlineLvl w:val="2"/>
        <w:rPr>
          <w:rFonts w:ascii="Times New Roman" w:eastAsiaTheme="majorEastAsia" w:hAnsi="Times New Roman" w:cs="Times New Roman"/>
          <w:b/>
          <w:bCs/>
          <w:color w:val="1F3763" w:themeColor="accent1" w:themeShade="7F"/>
          <w:sz w:val="24"/>
          <w:szCs w:val="24"/>
          <w:u w:val="single"/>
          <w:lang w:val="en-US"/>
        </w:rPr>
      </w:pPr>
      <w:bookmarkStart w:id="31" w:name="_Toc47733874"/>
      <w:r w:rsidRPr="008861FB">
        <w:rPr>
          <w:rFonts w:ascii="Times New Roman" w:eastAsiaTheme="majorEastAsia" w:hAnsi="Times New Roman" w:cs="Times New Roman"/>
          <w:b/>
          <w:bCs/>
          <w:color w:val="1F3763" w:themeColor="accent1" w:themeShade="7F"/>
          <w:sz w:val="24"/>
          <w:szCs w:val="24"/>
          <w:u w:val="single"/>
          <w:lang w:val="en-US"/>
        </w:rPr>
        <w:t xml:space="preserve"> </w:t>
      </w:r>
      <w:bookmarkStart w:id="32" w:name="_Toc61034096"/>
      <w:r w:rsidRPr="008861FB">
        <w:rPr>
          <w:rFonts w:ascii="Times New Roman" w:eastAsiaTheme="majorEastAsia" w:hAnsi="Times New Roman" w:cs="Times New Roman"/>
          <w:b/>
          <w:bCs/>
          <w:color w:val="1F3763" w:themeColor="accent1" w:themeShade="7F"/>
          <w:sz w:val="24"/>
          <w:szCs w:val="24"/>
          <w:u w:val="single"/>
          <w:lang w:val="en-US"/>
        </w:rPr>
        <w:t>AUDITOR INDEPENDENCE</w:t>
      </w:r>
      <w:bookmarkEnd w:id="31"/>
      <w:bookmarkEnd w:id="32"/>
      <w:r w:rsidRPr="008861FB">
        <w:rPr>
          <w:rFonts w:ascii="Times New Roman" w:eastAsiaTheme="majorEastAsia" w:hAnsi="Times New Roman" w:cs="Times New Roman"/>
          <w:b/>
          <w:bCs/>
          <w:color w:val="1F3763" w:themeColor="accent1" w:themeShade="7F"/>
          <w:sz w:val="24"/>
          <w:szCs w:val="24"/>
          <w:u w:val="single"/>
          <w:lang w:val="en-US"/>
        </w:rPr>
        <w:t xml:space="preserve"> </w:t>
      </w:r>
    </w:p>
    <w:p w14:paraId="6442C285" w14:textId="77777777" w:rsidR="008861FB" w:rsidRPr="008861FB" w:rsidRDefault="008861FB" w:rsidP="008861FB">
      <w:pPr>
        <w:spacing w:line="480" w:lineRule="auto"/>
        <w:jc w:val="both"/>
        <w:rPr>
          <w:rFonts w:ascii="Times New Roman" w:hAnsi="Times New Roman" w:cs="Times New Roman"/>
          <w:sz w:val="24"/>
          <w:szCs w:val="24"/>
          <w:lang w:val="en-US"/>
        </w:rPr>
      </w:pPr>
    </w:p>
    <w:p w14:paraId="702D5BA1"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For statutory audit to be carried out, there are some set outs auditing standards that auditors must generally comply to. The requirement of these standards </w:t>
      </w:r>
      <w:proofErr w:type="gramStart"/>
      <w:r w:rsidRPr="008861FB">
        <w:rPr>
          <w:rFonts w:ascii="Times New Roman" w:hAnsi="Times New Roman" w:cs="Times New Roman"/>
          <w:sz w:val="24"/>
          <w:szCs w:val="24"/>
          <w:lang w:val="en-US"/>
        </w:rPr>
        <w:t>are</w:t>
      </w:r>
      <w:proofErr w:type="gramEnd"/>
      <w:r w:rsidRPr="008861FB">
        <w:rPr>
          <w:rFonts w:ascii="Times New Roman" w:hAnsi="Times New Roman" w:cs="Times New Roman"/>
          <w:sz w:val="24"/>
          <w:szCs w:val="24"/>
          <w:lang w:val="en-US"/>
        </w:rPr>
        <w:t xml:space="preserve"> that auditors carry out their obligation with appropriate responsibility and a purposive sound condition. The word independence is considered a complex concept and its rather complicated to define nonetheless, guidelines were provided by the European commission to monitor and measure auditor’s independence; these guidelines includes non-participation of auditor decision making </w:t>
      </w:r>
      <w:proofErr w:type="gramStart"/>
      <w:r w:rsidRPr="008861FB">
        <w:rPr>
          <w:rFonts w:ascii="Times New Roman" w:hAnsi="Times New Roman" w:cs="Times New Roman"/>
          <w:sz w:val="24"/>
          <w:szCs w:val="24"/>
          <w:lang w:val="en-US"/>
        </w:rPr>
        <w:t>and also</w:t>
      </w:r>
      <w:proofErr w:type="gramEnd"/>
      <w:r w:rsidRPr="008861FB">
        <w:rPr>
          <w:rFonts w:ascii="Times New Roman" w:hAnsi="Times New Roman" w:cs="Times New Roman"/>
          <w:sz w:val="24"/>
          <w:szCs w:val="24"/>
          <w:lang w:val="en-US"/>
        </w:rPr>
        <w:t xml:space="preserve"> restricting auditor from being part of the governing council. The auditor in the last three years must not have carried out audit nor have a voting right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{"citationID":"zKWjAZga","properties":{"formattedCitation":"(European Commission, 2010)","plainCitation":"(European Commission, 2010)","noteIndex":0},"citationItems":[{"id":6,"uris":["http://zotero.org/users/local/QpkA2RlG/items/JSHIHYQ3"],"uri":["http://zotero.org/users/local/QpkA2RlG/items/JSHIHYQ3"],"itemData":{"id":6,"type":"article","publisher":"Brussels: European Commission","title":"Reform of the EU Statutory Audit Market – Frequently Asked Questions.","author":[{"family":"European Commission","given":""}],"issued":{"date-parts":[["2010"]]}}}],"schema":"https://github.com/citation-style-language/schema/raw/master/csl-citation.json"}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(European Commission, 2010)</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w:t>
      </w:r>
    </w:p>
    <w:p w14:paraId="17211E3C"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Members in the European commission were given chances to state direct details for independence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{"citationID":"VjLZZEWZ","properties":{"formattedCitation":"(European Commission, 2010)","plainCitation":"(European Commission, 2010)","noteIndex":0},"citationItems":[{"id":6,"uris":["http://zotero.org/users/local/QpkA2RlG/items/JSHIHYQ3"],"uri":["http://zotero.org/users/local/QpkA2RlG/items/JSHIHYQ3"],"itemData":{"id":6,"type":"article","publisher":"Brussels: European Commission","title":"Reform of the EU Statutory Audit Market – Frequently Asked Questions.","author":[{"family":"European Commission","given":""}],"issued":{"date-parts":[["2010"]]}}}],"schema":"https://github.com/citation-style-language/schema/raw/master/csl-citation.json"}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(European Commission, 2010)</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This makes it more difficult to be able to measure independence as every member states have is own conceptual interpretation on independence.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{"citationID":"mYO4DS1Y","properties":{"formattedCitation":"(DeAngelo, 1981)","plainCitation":"(DeAngelo, 1981)","noteIndex":0},"citationItems":[{"id":13,"uris":["http://zotero.org/users/local/QpkA2RlG/items/64DL73CA"],"uri":["http://zotero.org/users/local/QpkA2RlG/items/64DL73CA"],"itemData":{"id":13,"type":"article-journal","container-title":"Journal of Accounting and Economics","page":"113-127","title":"Auditor Independence, “Low Balling”, and Disclosure Regulation","volume":"3","author":[{"family":"DeAngelo","given":"E.L"}],"issued":{"date-parts":[["1981"]]}}}],"schema":"https://github.com/citation-style-language/schema/raw/master/csl-citation.json"}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(DeAngelo, 1981)</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w:t>
      </w:r>
      <w:proofErr w:type="gramStart"/>
      <w:r w:rsidRPr="008861FB">
        <w:rPr>
          <w:rFonts w:ascii="Times New Roman" w:hAnsi="Times New Roman" w:cs="Times New Roman"/>
          <w:sz w:val="24"/>
          <w:szCs w:val="24"/>
          <w:lang w:val="en-US"/>
        </w:rPr>
        <w:t>was of the opinion that</w:t>
      </w:r>
      <w:proofErr w:type="gramEnd"/>
      <w:r w:rsidRPr="008861FB">
        <w:rPr>
          <w:rFonts w:ascii="Times New Roman" w:hAnsi="Times New Roman" w:cs="Times New Roman"/>
          <w:sz w:val="24"/>
          <w:szCs w:val="24"/>
          <w:lang w:val="en-US"/>
        </w:rPr>
        <w:t xml:space="preserve"> the ability not to be biased and not received incentives to make a standard annual report is the mostly used and accepted interpretation of independence. Auditor independence is defined as the provisional probability of making known to the public a discovered breach of contract without any form of exclusion of breach discovered during auditing. Auditor’s independence is weakened when auditors are offered fees in the form of incentives which prevent them from reporting the discovered breach seal a long-lasting relationship with the client.</w:t>
      </w:r>
    </w:p>
    <w:p w14:paraId="6C91A941"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{"citationID":"Ltzb4lrd","properties":{"formattedCitation":"(FRC, 2011)","plainCitation":"(FRC, 2011)","noteIndex":0},"citationItems":[{"id":10,"uris":["http://zotero.org/users/local/QpkA2RlG/items/VFGX6YJR"],"uri":["http://zotero.org/users/local/QpkA2RlG/items/VFGX6YJR"],"itemData":{"id":10,"type":"book","edition":"1","publisher":"Financial reporting council","title":"Apb ethical standard 1 (revised) integrity, objectivity and independence.","author":[{"family":"FRC","given":""}],"issued":{"date-parts":[["2011"]]}}}],"schema":"https://github.com/citation-style-language/schema/raw/master/csl-citation.json"}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(FRC, 2011)</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defined independence as liberty from occurrences and relationships which makes it ok for a well-informed mediator to conclude that the main goal of such situation has been altered or could be altered. </w:t>
      </w:r>
    </w:p>
    <w:p w14:paraId="2B170B11" w14:textId="77777777" w:rsidR="008861FB" w:rsidRPr="008861FB" w:rsidRDefault="008861FB" w:rsidP="008861FB">
      <w:pPr>
        <w:spacing w:line="480" w:lineRule="auto"/>
        <w:jc w:val="both"/>
        <w:rPr>
          <w:rFonts w:ascii="Times New Roman" w:hAnsi="Times New Roman" w:cs="Times New Roman"/>
          <w:sz w:val="24"/>
          <w:szCs w:val="24"/>
          <w:lang w:val="en-US"/>
        </w:rPr>
      </w:pPr>
      <w:proofErr w:type="spellStart"/>
      <w:r w:rsidRPr="008861FB">
        <w:rPr>
          <w:rFonts w:ascii="Times New Roman" w:hAnsi="Times New Roman" w:cs="Times New Roman"/>
          <w:sz w:val="24"/>
          <w:szCs w:val="24"/>
          <w:lang w:val="en-US"/>
        </w:rPr>
        <w:t>Knechel</w:t>
      </w:r>
      <w:proofErr w:type="spellEnd"/>
      <w:r w:rsidRPr="008861FB">
        <w:rPr>
          <w:rFonts w:ascii="Times New Roman" w:hAnsi="Times New Roman" w:cs="Times New Roman"/>
          <w:sz w:val="24"/>
          <w:szCs w:val="24"/>
          <w:lang w:val="en-US"/>
        </w:rPr>
        <w:t xml:space="preserve"> and Sharma (2008) believed that the provision of non-audit services </w:t>
      </w:r>
      <w:proofErr w:type="gramStart"/>
      <w:r w:rsidRPr="008861FB">
        <w:rPr>
          <w:rFonts w:ascii="Times New Roman" w:hAnsi="Times New Roman" w:cs="Times New Roman"/>
          <w:sz w:val="24"/>
          <w:szCs w:val="24"/>
          <w:lang w:val="en-US"/>
        </w:rPr>
        <w:t>have</w:t>
      </w:r>
      <w:proofErr w:type="gramEnd"/>
      <w:r w:rsidRPr="008861FB">
        <w:rPr>
          <w:rFonts w:ascii="Times New Roman" w:hAnsi="Times New Roman" w:cs="Times New Roman"/>
          <w:sz w:val="24"/>
          <w:szCs w:val="24"/>
          <w:lang w:val="en-US"/>
        </w:rPr>
        <w:t xml:space="preserve"> been a disputable topic for so many years in the auditing profession   and are one of the issues that have gained so much interest of debates between the regulators and the accounting profession as regards the potential threats to auditors independence. The problems that occur </w:t>
      </w:r>
      <w:proofErr w:type="gramStart"/>
      <w:r w:rsidRPr="008861FB">
        <w:rPr>
          <w:rFonts w:ascii="Times New Roman" w:hAnsi="Times New Roman" w:cs="Times New Roman"/>
          <w:sz w:val="24"/>
          <w:szCs w:val="24"/>
          <w:lang w:val="en-US"/>
        </w:rPr>
        <w:t>as a result of</w:t>
      </w:r>
      <w:proofErr w:type="gramEnd"/>
      <w:r w:rsidRPr="008861FB">
        <w:rPr>
          <w:rFonts w:ascii="Times New Roman" w:hAnsi="Times New Roman" w:cs="Times New Roman"/>
          <w:sz w:val="24"/>
          <w:szCs w:val="24"/>
          <w:lang w:val="en-US"/>
        </w:rPr>
        <w:t xml:space="preserve"> corporate collapse and corporate scandals are due to the absence of auditor independence in major part of the world which include the US case of Enron (Terry,1996). The collapse of Enron according to Beattie and </w:t>
      </w:r>
      <w:proofErr w:type="spellStart"/>
      <w:r w:rsidRPr="008861FB">
        <w:rPr>
          <w:rFonts w:ascii="Times New Roman" w:hAnsi="Times New Roman" w:cs="Times New Roman"/>
          <w:sz w:val="24"/>
          <w:szCs w:val="24"/>
          <w:lang w:val="en-US"/>
        </w:rPr>
        <w:t>Fearnlay</w:t>
      </w:r>
      <w:proofErr w:type="spellEnd"/>
      <w:r w:rsidRPr="008861FB">
        <w:rPr>
          <w:rFonts w:ascii="Times New Roman" w:hAnsi="Times New Roman" w:cs="Times New Roman"/>
          <w:sz w:val="24"/>
          <w:szCs w:val="24"/>
          <w:lang w:val="en-US"/>
        </w:rPr>
        <w:t xml:space="preserve"> (2003) was believed to significantly compromise the independence of the auditors rendering non- audit services. </w:t>
      </w:r>
    </w:p>
    <w:p w14:paraId="2E1046BF" w14:textId="77777777" w:rsidR="008861FB" w:rsidRPr="008861FB" w:rsidRDefault="008861FB" w:rsidP="008861FB">
      <w:pPr>
        <w:spacing w:line="480" w:lineRule="auto"/>
        <w:jc w:val="both"/>
        <w:rPr>
          <w:rFonts w:ascii="Times New Roman" w:hAnsi="Times New Roman" w:cs="Times New Roman"/>
          <w:sz w:val="24"/>
          <w:szCs w:val="24"/>
          <w:lang w:val="en-US"/>
        </w:rPr>
      </w:pPr>
    </w:p>
    <w:p w14:paraId="4176D05F"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bCs/>
          <w:caps/>
          <w:spacing w:val="15"/>
          <w:sz w:val="24"/>
          <w:szCs w:val="24"/>
        </w:rPr>
      </w:pPr>
      <w:bookmarkStart w:id="33" w:name="_Toc47733875"/>
      <w:bookmarkStart w:id="34" w:name="_Toc61034097"/>
      <w:r w:rsidRPr="008861FB">
        <w:rPr>
          <w:rFonts w:ascii="Times New Roman" w:eastAsiaTheme="minorEastAsia" w:hAnsi="Times New Roman" w:cs="Times New Roman"/>
          <w:b/>
          <w:bCs/>
          <w:caps/>
          <w:spacing w:val="15"/>
          <w:sz w:val="24"/>
          <w:szCs w:val="24"/>
        </w:rPr>
        <w:t>2.1 THREATS TO AUDITORS INDEPENDENCE</w:t>
      </w:r>
      <w:bookmarkEnd w:id="33"/>
      <w:bookmarkEnd w:id="34"/>
      <w:r w:rsidRPr="008861FB">
        <w:rPr>
          <w:rFonts w:ascii="Times New Roman" w:eastAsiaTheme="minorEastAsia" w:hAnsi="Times New Roman" w:cs="Times New Roman"/>
          <w:b/>
          <w:bCs/>
          <w:caps/>
          <w:spacing w:val="15"/>
          <w:sz w:val="24"/>
          <w:szCs w:val="24"/>
        </w:rPr>
        <w:t xml:space="preserve">   </w:t>
      </w:r>
    </w:p>
    <w:p w14:paraId="0624B531" w14:textId="77777777" w:rsidR="008861FB" w:rsidRPr="008861FB" w:rsidRDefault="008861FB" w:rsidP="008861FB">
      <w:pPr>
        <w:spacing w:line="480" w:lineRule="auto"/>
        <w:jc w:val="both"/>
        <w:rPr>
          <w:rFonts w:ascii="Times New Roman" w:hAnsi="Times New Roman" w:cs="Times New Roman"/>
          <w:sz w:val="24"/>
          <w:szCs w:val="24"/>
          <w:lang w:val="en-US"/>
        </w:rPr>
      </w:pPr>
    </w:p>
    <w:p w14:paraId="4947C2C3"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It was believed that the opinion of auditors is to be questioned and well-studied to be sure that their opinion has not been influenced by any other factor which could serve as threat to the auditor’s independence.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{"citationID":"hUtYoqAP","properties":{"formattedCitation":"(Krishnan {\\i{}et al.}, 2005)","plainCitation":"(Krishnan et al., 2005)","noteIndex":0},"citationItems":[{"id":18,"uris":["http://zotero.org/users/local/QpkA2RlG/items/UEHYZUVD"],"uri":["http://zotero.org/users/local/QpkA2RlG/items/UEHYZUVD"],"itemData":{"id":18,"type":"article-journal","container-title":"Auditing: A Journal of Practice &amp; Theory","issue":"2","page":"111-135","title":"Does the Provision of Nonaudit Services Affect Investor Perceptions of Auditor Independence?","volume":"34","author":[{"family":"Krishnan","given":"J"},{"family":"Sami,","given":"H"},{"family":"Zhang","given":"Y"}],"issued":{"date-parts":[["2005"]]}}}],"schema":"https://github.com/citation-style-language/schema/raw/master/csl-citation.json"}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 xml:space="preserve">(Krishnan </w:t>
      </w:r>
      <w:r w:rsidRPr="008861FB">
        <w:rPr>
          <w:rFonts w:ascii="Times New Roman" w:hAnsi="Times New Roman" w:cs="Times New Roman"/>
          <w:i/>
          <w:iCs/>
          <w:sz w:val="24"/>
          <w:szCs w:val="24"/>
          <w:lang w:val="en-US"/>
        </w:rPr>
        <w:t>et al.</w:t>
      </w:r>
      <w:r w:rsidRPr="008861FB">
        <w:rPr>
          <w:rFonts w:ascii="Times New Roman" w:hAnsi="Times New Roman" w:cs="Times New Roman"/>
          <w:sz w:val="24"/>
          <w:szCs w:val="24"/>
          <w:lang w:val="en-US"/>
        </w:rPr>
        <w:t>, 2005)</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argued that auditors most times give report which are relative to their actual opinion and when such deviations occur reasons for this could be linked to impairment of auditor’s independence. </w:t>
      </w:r>
    </w:p>
    <w:p w14:paraId="610781E3"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Self-possession; self-review; propagation, familiarity and coercion were all identified as the threat to independency of auditors. Brief explanation of each of the threat are explained below:</w:t>
      </w:r>
    </w:p>
    <w:p w14:paraId="780ED381" w14:textId="77777777" w:rsidR="008861FB" w:rsidRPr="008861FB" w:rsidRDefault="008861FB" w:rsidP="008861FB">
      <w:pPr>
        <w:keepNext/>
        <w:keepLines/>
        <w:spacing w:before="40" w:after="0"/>
        <w:outlineLvl w:val="2"/>
        <w:rPr>
          <w:rFonts w:ascii="Times New Roman" w:eastAsiaTheme="majorEastAsia" w:hAnsi="Times New Roman" w:cs="Times New Roman"/>
          <w:b/>
          <w:bCs/>
          <w:color w:val="1F3763" w:themeColor="accent1" w:themeShade="7F"/>
          <w:sz w:val="24"/>
          <w:szCs w:val="24"/>
          <w:u w:val="single"/>
          <w:lang w:val="en-US"/>
        </w:rPr>
      </w:pPr>
      <w:bookmarkStart w:id="35" w:name="_Toc47733876"/>
      <w:r w:rsidRPr="008861FB">
        <w:rPr>
          <w:rFonts w:ascii="Times New Roman" w:eastAsiaTheme="majorEastAsia" w:hAnsi="Times New Roman" w:cs="Times New Roman"/>
          <w:b/>
          <w:bCs/>
          <w:color w:val="1F3763" w:themeColor="accent1" w:themeShade="7F"/>
          <w:sz w:val="24"/>
          <w:szCs w:val="24"/>
          <w:u w:val="single"/>
          <w:lang w:val="en-US"/>
        </w:rPr>
        <w:t xml:space="preserve"> </w:t>
      </w:r>
      <w:bookmarkStart w:id="36" w:name="_Toc61034098"/>
      <w:r w:rsidRPr="008861FB">
        <w:rPr>
          <w:rFonts w:ascii="Times New Roman" w:eastAsiaTheme="majorEastAsia" w:hAnsi="Times New Roman" w:cs="Times New Roman"/>
          <w:b/>
          <w:bCs/>
          <w:color w:val="1F3763" w:themeColor="accent1" w:themeShade="7F"/>
          <w:sz w:val="24"/>
          <w:szCs w:val="24"/>
          <w:u w:val="single"/>
          <w:lang w:val="en-US"/>
        </w:rPr>
        <w:t>The Self-possession Threat</w:t>
      </w:r>
      <w:bookmarkEnd w:id="35"/>
      <w:bookmarkEnd w:id="36"/>
    </w:p>
    <w:p w14:paraId="6BD4E73C" w14:textId="77777777" w:rsidR="008861FB" w:rsidRPr="008861FB" w:rsidRDefault="008861FB" w:rsidP="008861FB">
      <w:pPr>
        <w:spacing w:line="480" w:lineRule="auto"/>
        <w:jc w:val="both"/>
        <w:rPr>
          <w:rFonts w:ascii="Times New Roman" w:hAnsi="Times New Roman" w:cs="Times New Roman"/>
          <w:sz w:val="24"/>
          <w:szCs w:val="24"/>
          <w:lang w:val="en-US"/>
        </w:rPr>
      </w:pPr>
    </w:p>
    <w:p w14:paraId="61B7CDE0"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Occasions when a member of the audit group or a corporation gain from a financial gain in an audit client usually function as auditor’s independence threat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{"citationID":"kMbXkvhF","properties":{"formattedCitation":"(Awa, 2015)","plainCitation":"(Awa, 2015)","noteIndex":0},"citationItems":[{"id":12,"uris":["http://zotero.org/users/local/QpkA2RlG/items/DHM3HUG5"],"uri":["http://zotero.org/users/local/QpkA2RlG/items/DHM3HUG5"],"itemData":{"id":12,"type":"article-journal","container-title":"European Journal of Accounting Auditing and Finance","issue":"5","page":"108-119","title":"Auditor Independence and The Provision of Non-Audit Services– Investors’ Perspective in Nigeria","volume":"3","author":[{"family":"Awa","given":"F.N"}],"issued":{"date-parts":[["2015"]]}}}],"schema":"https://github.com/citation-style-language/schema/raw/master/csl-citation.json"}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(Awa, 2015)</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Mostly this happens from direct or implied interest in a customer or from the fear of losing the customer. Therefore, self-interest threat is mostly created when a form of financial relationship is created through work amid the auditor and the audit client. As the amount/size of the resulting fee payable boosts the assumed threat to auditor’s independence also increases, as more Non-audit services to the audit client increases, as more of the self-interest warnings. The strength of most threat whether real or perceived is mostly determined by the correlation between the amount got from the client and the summation of the auditing firm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{"citationID":"732BWrIW","properties":{"formattedCitation":"(Awa, 2015)","plainCitation":"(Awa, 2015)","noteIndex":0},"citationItems":[{"id":12,"uris":["http://zotero.org/users/local/QpkA2RlG/items/DHM3HUG5"],"uri":["http://zotero.org/users/local/QpkA2RlG/items/DHM3HUG5"],"itemData":{"id":12,"type":"article-journal","container-title":"European Journal of Accounting Auditing and Finance","issue":"5","page":"108-119","title":"Auditor Independence and The Provision of Non-Audit Services– Investors’ Perspective in Nigeria","volume":"3","author":[{"family":"Awa","given":"F.N"}],"issued":{"date-parts":[["2015"]]}}}],"schema":"https://github.com/citation-style-language/schema/raw/master/csl-citation.json"}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(Awa, 2015)</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w:t>
      </w:r>
    </w:p>
    <w:p w14:paraId="6361E590" w14:textId="77777777" w:rsidR="008861FB" w:rsidRPr="008861FB" w:rsidRDefault="008861FB" w:rsidP="008861FB">
      <w:pPr>
        <w:keepNext/>
        <w:keepLines/>
        <w:spacing w:before="40" w:after="0"/>
        <w:outlineLvl w:val="2"/>
        <w:rPr>
          <w:rFonts w:ascii="Times New Roman" w:eastAsiaTheme="majorEastAsia" w:hAnsi="Times New Roman" w:cs="Times New Roman"/>
          <w:b/>
          <w:bCs/>
          <w:color w:val="1F3763" w:themeColor="accent1" w:themeShade="7F"/>
          <w:sz w:val="24"/>
          <w:szCs w:val="24"/>
          <w:u w:val="single"/>
          <w:lang w:val="en-US"/>
        </w:rPr>
      </w:pPr>
      <w:bookmarkStart w:id="37" w:name="_Toc47733877"/>
      <w:r w:rsidRPr="008861FB">
        <w:rPr>
          <w:rFonts w:ascii="Times New Roman" w:eastAsiaTheme="majorEastAsia" w:hAnsi="Times New Roman" w:cs="Times New Roman"/>
          <w:b/>
          <w:bCs/>
          <w:color w:val="1F3763" w:themeColor="accent1" w:themeShade="7F"/>
          <w:sz w:val="24"/>
          <w:szCs w:val="24"/>
          <w:u w:val="single"/>
          <w:lang w:val="en-US"/>
        </w:rPr>
        <w:t xml:space="preserve"> </w:t>
      </w:r>
      <w:bookmarkStart w:id="38" w:name="_Toc61034099"/>
      <w:r w:rsidRPr="008861FB">
        <w:rPr>
          <w:rFonts w:ascii="Times New Roman" w:eastAsiaTheme="majorEastAsia" w:hAnsi="Times New Roman" w:cs="Times New Roman"/>
          <w:b/>
          <w:bCs/>
          <w:color w:val="1F3763" w:themeColor="accent1" w:themeShade="7F"/>
          <w:sz w:val="24"/>
          <w:szCs w:val="24"/>
          <w:u w:val="single"/>
          <w:lang w:val="en-US"/>
        </w:rPr>
        <w:t>The Self-Review Threat</w:t>
      </w:r>
      <w:bookmarkEnd w:id="37"/>
      <w:bookmarkEnd w:id="38"/>
      <w:r w:rsidRPr="008861FB">
        <w:rPr>
          <w:rFonts w:ascii="Times New Roman" w:eastAsiaTheme="majorEastAsia" w:hAnsi="Times New Roman" w:cs="Times New Roman"/>
          <w:b/>
          <w:bCs/>
          <w:color w:val="1F3763" w:themeColor="accent1" w:themeShade="7F"/>
          <w:sz w:val="24"/>
          <w:szCs w:val="24"/>
          <w:u w:val="single"/>
          <w:lang w:val="en-US"/>
        </w:rPr>
        <w:t xml:space="preserve">  </w:t>
      </w:r>
    </w:p>
    <w:p w14:paraId="3DB0A153" w14:textId="77777777" w:rsidR="008861FB" w:rsidRPr="008861FB" w:rsidRDefault="008861FB" w:rsidP="008861FB">
      <w:pPr>
        <w:spacing w:line="480" w:lineRule="auto"/>
        <w:jc w:val="both"/>
        <w:rPr>
          <w:rFonts w:ascii="Times New Roman" w:hAnsi="Times New Roman" w:cs="Times New Roman"/>
          <w:sz w:val="24"/>
          <w:szCs w:val="24"/>
          <w:lang w:val="en-US"/>
        </w:rPr>
      </w:pPr>
    </w:p>
    <w:p w14:paraId="3C29C917"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lastRenderedPageBreak/>
        <w:t xml:space="preserve">This has to do with how complex the maintenance an unbiased objective when a self-assessment procedure of their own work. Being critical towards one-self in situations where self-review or self-re-evaluation of past work is being carried out can be extremely difficult. For example, previous audit work need to be challenged and opposed to reach the updated conclusions on audit; or when the audit client has a past director or officer as a member of the audit team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{"citationID":"HdZqgauB","properties":{"formattedCitation":"(FRC, 2011)","plainCitation":"(FRC, 2011)","noteIndex":0},"citationItems":[{"id":10,"uris":["http://zotero.org/users/local/QpkA2RlG/items/VFGX6YJR"],"uri":["http://zotero.org/users/local/QpkA2RlG/items/VFGX6YJR"],"itemData":{"id":10,"type":"book","edition":"1","publisher":"Financial reporting council","title":"Apb ethical standard 1 (revised) integrity, objectivity and independence.","author":[{"family":"FRC","given":""}],"issued":{"date-parts":[["2011"]]}}}],"schema":"https://github.com/citation-style-language/schema/raw/master/csl-citation.json"}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(FRC, 2011)</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Hence, issues such as importance of the amounts involved and the strength of individuality in any judgement of the element concerned on the self-review threat must be specially attended to and given careful consideration by the auditor </w:t>
      </w:r>
    </w:p>
    <w:p w14:paraId="2A144C53" w14:textId="77777777" w:rsidR="008861FB" w:rsidRPr="008861FB" w:rsidRDefault="008861FB" w:rsidP="008861FB">
      <w:pPr>
        <w:keepNext/>
        <w:keepLines/>
        <w:spacing w:before="40" w:after="0"/>
        <w:outlineLvl w:val="2"/>
        <w:rPr>
          <w:rFonts w:ascii="Times New Roman" w:eastAsiaTheme="majorEastAsia" w:hAnsi="Times New Roman" w:cs="Times New Roman"/>
          <w:b/>
          <w:bCs/>
          <w:color w:val="1F3763" w:themeColor="accent1" w:themeShade="7F"/>
          <w:sz w:val="24"/>
          <w:szCs w:val="24"/>
          <w:u w:val="single"/>
          <w:lang w:val="en-US"/>
        </w:rPr>
      </w:pPr>
      <w:bookmarkStart w:id="39" w:name="_Toc47733878"/>
      <w:r w:rsidRPr="008861FB">
        <w:rPr>
          <w:rFonts w:ascii="Times New Roman" w:eastAsiaTheme="majorEastAsia" w:hAnsi="Times New Roman" w:cs="Times New Roman"/>
          <w:b/>
          <w:bCs/>
          <w:color w:val="1F3763" w:themeColor="accent1" w:themeShade="7F"/>
          <w:sz w:val="24"/>
          <w:szCs w:val="24"/>
          <w:u w:val="single"/>
          <w:lang w:val="en-US"/>
        </w:rPr>
        <w:t xml:space="preserve"> </w:t>
      </w:r>
      <w:bookmarkStart w:id="40" w:name="_Toc61034100"/>
      <w:r w:rsidRPr="008861FB">
        <w:rPr>
          <w:rFonts w:ascii="Times New Roman" w:eastAsiaTheme="majorEastAsia" w:hAnsi="Times New Roman" w:cs="Times New Roman"/>
          <w:b/>
          <w:bCs/>
          <w:color w:val="1F3763" w:themeColor="accent1" w:themeShade="7F"/>
          <w:sz w:val="24"/>
          <w:szCs w:val="24"/>
          <w:u w:val="single"/>
          <w:lang w:val="en-US"/>
        </w:rPr>
        <w:t>The Propagation Threat</w:t>
      </w:r>
      <w:bookmarkEnd w:id="39"/>
      <w:bookmarkEnd w:id="40"/>
      <w:r w:rsidRPr="008861FB">
        <w:rPr>
          <w:rFonts w:ascii="Times New Roman" w:eastAsiaTheme="majorEastAsia" w:hAnsi="Times New Roman" w:cs="Times New Roman"/>
          <w:b/>
          <w:bCs/>
          <w:color w:val="1F3763" w:themeColor="accent1" w:themeShade="7F"/>
          <w:sz w:val="24"/>
          <w:szCs w:val="24"/>
          <w:u w:val="single"/>
          <w:lang w:val="en-US"/>
        </w:rPr>
        <w:t xml:space="preserve">  </w:t>
      </w:r>
    </w:p>
    <w:p w14:paraId="67C0E53D" w14:textId="77777777" w:rsidR="008861FB" w:rsidRPr="008861FB" w:rsidRDefault="008861FB" w:rsidP="008861FB">
      <w:pPr>
        <w:spacing w:line="480" w:lineRule="auto"/>
        <w:jc w:val="both"/>
        <w:rPr>
          <w:rFonts w:ascii="Times New Roman" w:hAnsi="Times New Roman" w:cs="Times New Roman"/>
          <w:sz w:val="24"/>
          <w:szCs w:val="24"/>
          <w:lang w:val="en-US"/>
        </w:rPr>
      </w:pPr>
    </w:p>
    <w:p w14:paraId="6E27543C"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This occur when people believed that the auditor objectivity is getting compromised when client’s opinion are promoted by auditors or is perceived to promoted. For example, ethical compromise cannot be avoided when a representative of the audit unit of the firm act or becomes a supporter for or opposing the audit </w:t>
      </w:r>
      <w:proofErr w:type="gramStart"/>
      <w:r w:rsidRPr="008861FB">
        <w:rPr>
          <w:rFonts w:ascii="Times New Roman" w:hAnsi="Times New Roman" w:cs="Times New Roman"/>
          <w:sz w:val="24"/>
          <w:szCs w:val="24"/>
          <w:lang w:val="en-US"/>
        </w:rPr>
        <w:t>clients</w:t>
      </w:r>
      <w:proofErr w:type="gramEnd"/>
      <w:r w:rsidRPr="008861FB">
        <w:rPr>
          <w:rFonts w:ascii="Times New Roman" w:hAnsi="Times New Roman" w:cs="Times New Roman"/>
          <w:sz w:val="24"/>
          <w:szCs w:val="24"/>
          <w:lang w:val="en-US"/>
        </w:rPr>
        <w:t xml:space="preserve"> position in any condition. Activity that involves confusion of roles obviously have a hand in the auditor’s independence</w:t>
      </w:r>
    </w:p>
    <w:p w14:paraId="75D78465" w14:textId="77777777" w:rsidR="008861FB" w:rsidRPr="008861FB" w:rsidRDefault="008861FB" w:rsidP="008861FB">
      <w:pPr>
        <w:keepNext/>
        <w:keepLines/>
        <w:spacing w:before="40" w:after="0"/>
        <w:outlineLvl w:val="2"/>
        <w:rPr>
          <w:rFonts w:ascii="Times New Roman" w:eastAsiaTheme="majorEastAsia" w:hAnsi="Times New Roman" w:cs="Times New Roman"/>
          <w:b/>
          <w:bCs/>
          <w:color w:val="1F3763" w:themeColor="accent1" w:themeShade="7F"/>
          <w:sz w:val="24"/>
          <w:szCs w:val="24"/>
          <w:u w:val="single"/>
          <w:lang w:val="en-US"/>
        </w:rPr>
      </w:pPr>
      <w:bookmarkStart w:id="41" w:name="_Toc47733879"/>
      <w:r w:rsidRPr="008861FB">
        <w:rPr>
          <w:rFonts w:ascii="Times New Roman" w:eastAsiaTheme="majorEastAsia" w:hAnsi="Times New Roman" w:cs="Times New Roman"/>
          <w:b/>
          <w:bCs/>
          <w:color w:val="1F3763" w:themeColor="accent1" w:themeShade="7F"/>
          <w:sz w:val="24"/>
          <w:szCs w:val="24"/>
          <w:u w:val="single"/>
          <w:lang w:val="en-US"/>
        </w:rPr>
        <w:t xml:space="preserve"> </w:t>
      </w:r>
      <w:bookmarkStart w:id="42" w:name="_Toc61034101"/>
      <w:r w:rsidRPr="008861FB">
        <w:rPr>
          <w:rFonts w:ascii="Times New Roman" w:eastAsiaTheme="majorEastAsia" w:hAnsi="Times New Roman" w:cs="Times New Roman"/>
          <w:b/>
          <w:bCs/>
          <w:color w:val="1F3763" w:themeColor="accent1" w:themeShade="7F"/>
          <w:sz w:val="24"/>
          <w:szCs w:val="24"/>
          <w:u w:val="single"/>
          <w:lang w:val="en-US"/>
        </w:rPr>
        <w:t>The Familiarity Threat</w:t>
      </w:r>
      <w:bookmarkEnd w:id="41"/>
      <w:bookmarkEnd w:id="42"/>
    </w:p>
    <w:p w14:paraId="67FF079B" w14:textId="77777777" w:rsidR="008861FB" w:rsidRPr="008861FB" w:rsidRDefault="008861FB" w:rsidP="008861FB">
      <w:pPr>
        <w:spacing w:line="480" w:lineRule="auto"/>
        <w:jc w:val="both"/>
        <w:rPr>
          <w:rFonts w:ascii="Times New Roman" w:hAnsi="Times New Roman" w:cs="Times New Roman"/>
          <w:sz w:val="24"/>
          <w:szCs w:val="24"/>
          <w:lang w:val="en-US"/>
        </w:rPr>
      </w:pPr>
    </w:p>
    <w:p w14:paraId="3DD3BB52" w14:textId="77777777" w:rsidR="008861FB" w:rsidRPr="008861FB" w:rsidRDefault="008861FB" w:rsidP="008861FB">
      <w:pPr>
        <w:spacing w:line="480" w:lineRule="auto"/>
        <w:jc w:val="both"/>
        <w:rPr>
          <w:rFonts w:ascii="Times New Roman" w:hAnsi="Times New Roman" w:cs="Times New Roman"/>
          <w:b/>
          <w:sz w:val="24"/>
          <w:szCs w:val="24"/>
          <w:lang w:val="en-US"/>
        </w:rPr>
      </w:pPr>
      <w:r w:rsidRPr="008861FB">
        <w:rPr>
          <w:rFonts w:ascii="Times New Roman" w:hAnsi="Times New Roman" w:cs="Times New Roman"/>
          <w:sz w:val="24"/>
          <w:szCs w:val="24"/>
          <w:lang w:val="en-US"/>
        </w:rPr>
        <w:t>Always there exists an uncertainty that the auditor objectivity might be impaired by the business atmosphere of the client when a form of strong relationship exists amongst the auditor and the audit client, its directors and employed.</w:t>
      </w:r>
    </w:p>
    <w:p w14:paraId="7EC615D9"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the influence of client’s personal quality and personality which can result into self confidence in the client should also be added to the preventive measures against over familiarity of the auditor with the audit clients. Auditors are always advised not to offer beyond advisory role and not move into providing information that will influence the management territory so as not </w:t>
      </w:r>
      <w:r w:rsidRPr="008861FB">
        <w:rPr>
          <w:rFonts w:ascii="Times New Roman" w:hAnsi="Times New Roman" w:cs="Times New Roman"/>
          <w:sz w:val="24"/>
          <w:szCs w:val="24"/>
          <w:lang w:val="en-US"/>
        </w:rPr>
        <w:lastRenderedPageBreak/>
        <w:t>to be exposed to the liability to become too emotional to the client’s representations most times which leads to insufficient claims.</w:t>
      </w:r>
    </w:p>
    <w:p w14:paraId="1041169A" w14:textId="77777777" w:rsidR="008861FB" w:rsidRPr="008861FB" w:rsidRDefault="008861FB" w:rsidP="008861FB">
      <w:pPr>
        <w:spacing w:line="480" w:lineRule="auto"/>
        <w:jc w:val="both"/>
        <w:rPr>
          <w:rFonts w:ascii="Times New Roman" w:hAnsi="Times New Roman" w:cs="Times New Roman"/>
          <w:sz w:val="24"/>
          <w:szCs w:val="24"/>
          <w:lang w:val="en-US"/>
        </w:rPr>
      </w:pPr>
    </w:p>
    <w:p w14:paraId="2C0CD3A9" w14:textId="77777777" w:rsidR="008861FB" w:rsidRPr="008861FB" w:rsidRDefault="008861FB" w:rsidP="008861FB">
      <w:pPr>
        <w:keepNext/>
        <w:keepLines/>
        <w:spacing w:before="40" w:after="0"/>
        <w:outlineLvl w:val="2"/>
        <w:rPr>
          <w:rFonts w:ascii="Times New Roman" w:eastAsiaTheme="majorEastAsia" w:hAnsi="Times New Roman" w:cs="Times New Roman"/>
          <w:b/>
          <w:bCs/>
          <w:color w:val="1F3763" w:themeColor="accent1" w:themeShade="7F"/>
          <w:sz w:val="24"/>
          <w:szCs w:val="24"/>
          <w:u w:val="single"/>
          <w:lang w:val="en-US"/>
        </w:rPr>
      </w:pPr>
      <w:bookmarkStart w:id="43" w:name="_Toc47733880"/>
      <w:r w:rsidRPr="008861FB">
        <w:rPr>
          <w:rFonts w:ascii="Times New Roman" w:eastAsiaTheme="majorEastAsia" w:hAnsi="Times New Roman" w:cs="Times New Roman"/>
          <w:b/>
          <w:bCs/>
          <w:color w:val="1F3763" w:themeColor="accent1" w:themeShade="7F"/>
          <w:sz w:val="24"/>
          <w:szCs w:val="24"/>
          <w:u w:val="single"/>
          <w:lang w:val="en-US"/>
        </w:rPr>
        <w:t xml:space="preserve"> </w:t>
      </w:r>
      <w:bookmarkStart w:id="44" w:name="_Toc61034102"/>
      <w:r w:rsidRPr="008861FB">
        <w:rPr>
          <w:rFonts w:ascii="Times New Roman" w:eastAsiaTheme="majorEastAsia" w:hAnsi="Times New Roman" w:cs="Times New Roman"/>
          <w:b/>
          <w:bCs/>
          <w:color w:val="1F3763" w:themeColor="accent1" w:themeShade="7F"/>
          <w:sz w:val="24"/>
          <w:szCs w:val="24"/>
          <w:u w:val="single"/>
          <w:lang w:val="en-US"/>
        </w:rPr>
        <w:t>Coercion Threats</w:t>
      </w:r>
      <w:bookmarkEnd w:id="43"/>
      <w:bookmarkEnd w:id="44"/>
      <w:r w:rsidRPr="008861FB">
        <w:rPr>
          <w:rFonts w:ascii="Times New Roman" w:eastAsiaTheme="majorEastAsia" w:hAnsi="Times New Roman" w:cs="Times New Roman"/>
          <w:b/>
          <w:bCs/>
          <w:color w:val="1F3763" w:themeColor="accent1" w:themeShade="7F"/>
          <w:sz w:val="24"/>
          <w:szCs w:val="24"/>
          <w:u w:val="single"/>
          <w:lang w:val="en-US"/>
        </w:rPr>
        <w:t xml:space="preserve">  </w:t>
      </w:r>
    </w:p>
    <w:p w14:paraId="0320B957" w14:textId="77777777" w:rsidR="008861FB" w:rsidRPr="008861FB" w:rsidRDefault="008861FB" w:rsidP="008861FB">
      <w:pPr>
        <w:spacing w:line="480" w:lineRule="auto"/>
        <w:jc w:val="both"/>
        <w:rPr>
          <w:rFonts w:ascii="Times New Roman" w:hAnsi="Times New Roman" w:cs="Times New Roman"/>
          <w:sz w:val="24"/>
          <w:szCs w:val="24"/>
          <w:lang w:val="en-US"/>
        </w:rPr>
      </w:pPr>
    </w:p>
    <w:p w14:paraId="1972E1E6"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This occur when an auditor is faced with the threats of replacement in the sense that auditors are denied from giving a neutral accounting with an adequate knowledge of professionalism without doubt. Preparing the accounting reports and the financial statements are huge threats in compromising the independence.</w:t>
      </w:r>
    </w:p>
    <w:p w14:paraId="6750FD3C"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45" w:name="_Toc61034103"/>
      <w:r w:rsidRPr="008861FB">
        <w:rPr>
          <w:rFonts w:ascii="Times New Roman" w:eastAsiaTheme="minorEastAsia" w:hAnsi="Times New Roman" w:cs="Times New Roman"/>
          <w:b/>
          <w:caps/>
          <w:spacing w:val="15"/>
          <w:sz w:val="24"/>
          <w:szCs w:val="24"/>
        </w:rPr>
        <w:t>2.2 Factors Affecting Audit Quality</w:t>
      </w:r>
      <w:bookmarkEnd w:id="45"/>
      <w:r w:rsidRPr="008861FB">
        <w:rPr>
          <w:rFonts w:ascii="Times New Roman" w:eastAsiaTheme="minorEastAsia" w:hAnsi="Times New Roman" w:cs="Times New Roman"/>
          <w:b/>
          <w:caps/>
          <w:spacing w:val="15"/>
          <w:sz w:val="24"/>
          <w:szCs w:val="24"/>
        </w:rPr>
        <w:t xml:space="preserve"> </w:t>
      </w:r>
    </w:p>
    <w:p w14:paraId="290FDEFC" w14:textId="77777777" w:rsidR="008861FB" w:rsidRPr="008861FB" w:rsidRDefault="008861FB" w:rsidP="008861FB">
      <w:pPr>
        <w:spacing w:line="480" w:lineRule="auto"/>
        <w:jc w:val="both"/>
        <w:rPr>
          <w:rFonts w:ascii="Times New Roman" w:hAnsi="Times New Roman" w:cs="Times New Roman"/>
          <w:sz w:val="24"/>
          <w:szCs w:val="24"/>
          <w:lang w:val="en-US"/>
        </w:rPr>
      </w:pPr>
    </w:p>
    <w:p w14:paraId="60EA2A82"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Some measure of validity and reliability of the information contained in a financial statement of a firm are assessed by ensuring a proper maintenance of the quality of the financial report. Previous research works on audit quality highlighted some factors affecting the audit quality to include audit committee members financial literacy; audit committee meetings frequency; audit committee members multiple directorship; audit committee members level of independence; quality of the external auditors and external audit and independence of audit committee interaction.</w:t>
      </w:r>
    </w:p>
    <w:p w14:paraId="126DA993"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46" w:name="_Toc61034104"/>
      <w:r w:rsidRPr="008861FB">
        <w:rPr>
          <w:rFonts w:ascii="Times New Roman" w:eastAsiaTheme="minorEastAsia" w:hAnsi="Times New Roman" w:cs="Times New Roman"/>
          <w:b/>
          <w:caps/>
          <w:spacing w:val="15"/>
          <w:sz w:val="24"/>
          <w:szCs w:val="24"/>
        </w:rPr>
        <w:t>2.3 Audit Committee Members Financial Literacy</w:t>
      </w:r>
      <w:bookmarkEnd w:id="46"/>
      <w:r w:rsidRPr="008861FB">
        <w:rPr>
          <w:rFonts w:ascii="Times New Roman" w:eastAsiaTheme="minorEastAsia" w:hAnsi="Times New Roman" w:cs="Times New Roman"/>
          <w:b/>
          <w:caps/>
          <w:spacing w:val="15"/>
          <w:sz w:val="24"/>
          <w:szCs w:val="24"/>
        </w:rPr>
        <w:t xml:space="preserve"> </w:t>
      </w:r>
    </w:p>
    <w:p w14:paraId="140F38E8" w14:textId="77777777" w:rsidR="008861FB" w:rsidRPr="008861FB" w:rsidRDefault="008861FB" w:rsidP="008861FB">
      <w:pPr>
        <w:spacing w:line="480" w:lineRule="auto"/>
        <w:jc w:val="both"/>
        <w:rPr>
          <w:rFonts w:ascii="Times New Roman" w:hAnsi="Times New Roman" w:cs="Times New Roman"/>
          <w:sz w:val="24"/>
          <w:szCs w:val="24"/>
          <w:lang w:val="en-US"/>
        </w:rPr>
      </w:pPr>
    </w:p>
    <w:p w14:paraId="2706E138"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{"citationID":"hjGT54XN","properties":{"formattedCitation":"(Song and Windram, 2000)","plainCitation":"(Song and Windram, 2000)","noteIndex":0},"citationItems":[{"id":26,"uris":["http://zotero.org/users/local/QpkA2RlG/items/XX4ILS98"],"uri":["http://zotero.org/users/local/QpkA2RlG/items/XX4ILS98"],"itemData":{"id":26,"type":"article-journal","title":"benchmarking audit committee effectiveness in the uk","author":[{"family":"Song","given":""},{"family":"Windram","given":""}],"issued":{"date-parts":[["2000"]]}}}],"schema":"https://github.com/citation-style-language/schema/raw/master/csl-citation.json"}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rPr>
        <w:t xml:space="preserve">(Song and </w:t>
      </w:r>
      <w:proofErr w:type="spellStart"/>
      <w:r w:rsidRPr="008861FB">
        <w:rPr>
          <w:rFonts w:ascii="Times New Roman" w:hAnsi="Times New Roman" w:cs="Times New Roman"/>
          <w:sz w:val="24"/>
        </w:rPr>
        <w:t>Windram</w:t>
      </w:r>
      <w:proofErr w:type="spellEnd"/>
      <w:r w:rsidRPr="008861FB">
        <w:rPr>
          <w:rFonts w:ascii="Times New Roman" w:hAnsi="Times New Roman" w:cs="Times New Roman"/>
          <w:sz w:val="24"/>
        </w:rPr>
        <w:t>, 2000)</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believed that for a proper and effective management of a company’s financial reporting and control, a must possessed knowledge is a high degree of financial literacy by the audit committee. The function of an audit committee in ensuring accountability of the management involves the whole process of corporate reporting. For this </w:t>
      </w:r>
      <w:proofErr w:type="gramStart"/>
      <w:r w:rsidRPr="008861FB">
        <w:rPr>
          <w:rFonts w:ascii="Times New Roman" w:hAnsi="Times New Roman" w:cs="Times New Roman"/>
          <w:sz w:val="24"/>
          <w:szCs w:val="24"/>
          <w:lang w:val="en-US"/>
        </w:rPr>
        <w:t>reason</w:t>
      </w:r>
      <w:proofErr w:type="gramEnd"/>
      <w:r w:rsidRPr="008861FB">
        <w:rPr>
          <w:rFonts w:ascii="Times New Roman" w:hAnsi="Times New Roman" w:cs="Times New Roman"/>
          <w:sz w:val="24"/>
          <w:szCs w:val="24"/>
          <w:lang w:val="en-US"/>
        </w:rPr>
        <w:t xml:space="preserve"> it is very important for audit committee to be well grounded in accounting in order to </w:t>
      </w:r>
      <w:r w:rsidRPr="008861FB">
        <w:rPr>
          <w:rFonts w:ascii="Times New Roman" w:hAnsi="Times New Roman" w:cs="Times New Roman"/>
          <w:sz w:val="24"/>
          <w:szCs w:val="24"/>
          <w:lang w:val="en-US"/>
        </w:rPr>
        <w:lastRenderedPageBreak/>
        <w:t>have a thorough understanding of financial reporting and ensure a high level of compliance with the requirements from the regulatory body. Fraud in corporate financial reporting have been reduced by financial literacy. The Sarbanes-Oxley Act (2002) which mandated each public listed company to always announce the presence of a financial expert in the audit committee have officially recognize the requirement.</w:t>
      </w:r>
    </w:p>
    <w:p w14:paraId="4DFAD904"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47" w:name="_Toc61034105"/>
      <w:r w:rsidRPr="008861FB">
        <w:rPr>
          <w:rFonts w:ascii="Times New Roman" w:eastAsiaTheme="minorEastAsia" w:hAnsi="Times New Roman" w:cs="Times New Roman"/>
          <w:b/>
          <w:caps/>
          <w:spacing w:val="15"/>
          <w:sz w:val="24"/>
          <w:szCs w:val="24"/>
        </w:rPr>
        <w:t>2.4 Audit Committee Meetings Frequency</w:t>
      </w:r>
      <w:bookmarkEnd w:id="47"/>
    </w:p>
    <w:p w14:paraId="2B6446B8" w14:textId="77777777" w:rsidR="008861FB" w:rsidRPr="008861FB" w:rsidRDefault="008861FB" w:rsidP="008861FB">
      <w:pPr>
        <w:spacing w:line="480" w:lineRule="auto"/>
        <w:jc w:val="both"/>
        <w:rPr>
          <w:rFonts w:ascii="Times New Roman" w:hAnsi="Times New Roman" w:cs="Times New Roman"/>
          <w:sz w:val="24"/>
          <w:szCs w:val="24"/>
          <w:lang w:val="en-US"/>
        </w:rPr>
      </w:pPr>
    </w:p>
    <w:p w14:paraId="40F9D9A2"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Abbott, Park and Parker (2000)</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{"citationID":"FNHI65QE","properties":{"formattedCitation":"(Abbott {\\i{}et al.}, 2007)","plainCitation":"(Abbott et al., 2007)","noteIndex":0},"citationItems":[{"id":16,"uris":["http://zotero.org/users/local/QpkA2RlG/items/SA9ZXZXH"],"uri":["http://zotero.org/users/local/QpkA2RlG/items/SA9ZXZXH"],"itemData":{"id":16,"type":"book","event-place":"England","number-of-pages":"134-148","publisher":"Oxford university press","publisher-place":"England","title":"Corporate Governance, Audit Quality, and the Sarbanes-Oxley Act: Evidence from Internal audit outsourcing.","author":[{"family":"Abbott","given":"L"},{"family":"Parker","given":"S"},{"family":"Rama","given":"D.V"}],"issued":{"date-parts":[["2007"]]}}}],"schema":"https://github.com/citation-style-language/schema/raw/master/csl-citation.json"}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were of the believe that the audit committee effectiveness can be measured by the time taken by the audit committee to provide solutions to problems and issues that the company faced with the aim to improve the standard of keeping track of the company activities.</w:t>
      </w:r>
    </w:p>
    <w:p w14:paraId="4C1EFF0E"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A plan for a proper monitoring system must be maintained by a more active audit committee. Audit committee that </w:t>
      </w:r>
      <w:proofErr w:type="gramStart"/>
      <w:r w:rsidRPr="008861FB">
        <w:rPr>
          <w:rFonts w:ascii="Times New Roman" w:hAnsi="Times New Roman" w:cs="Times New Roman"/>
          <w:sz w:val="24"/>
          <w:szCs w:val="24"/>
          <w:lang w:val="en-US"/>
        </w:rPr>
        <w:t>meet</w:t>
      </w:r>
      <w:proofErr w:type="gramEnd"/>
      <w:r w:rsidRPr="008861FB">
        <w:rPr>
          <w:rFonts w:ascii="Times New Roman" w:hAnsi="Times New Roman" w:cs="Times New Roman"/>
          <w:sz w:val="24"/>
          <w:szCs w:val="24"/>
          <w:lang w:val="en-US"/>
        </w:rPr>
        <w:t xml:space="preserve"> frequently usually have more opportunities to discuss new issues that may arise in the company on regular arises. The reflection of good governance by the frequency of audit committee activities is expected to improve the practice of oversight role and furthermore, the quality of audit.</w:t>
      </w:r>
    </w:p>
    <w:p w14:paraId="5C2BA8CE"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The code of company governance state that the supply of an institutionalized discussion board encourages the auditor from outside the company to bring up possible difficult issues at </w:t>
      </w:r>
      <w:proofErr w:type="spellStart"/>
      <w:proofErr w:type="gramStart"/>
      <w:r w:rsidRPr="008861FB">
        <w:rPr>
          <w:rFonts w:ascii="Times New Roman" w:hAnsi="Times New Roman" w:cs="Times New Roman"/>
          <w:sz w:val="24"/>
          <w:szCs w:val="24"/>
          <w:lang w:val="en-US"/>
        </w:rPr>
        <w:t>a</w:t>
      </w:r>
      <w:proofErr w:type="spellEnd"/>
      <w:proofErr w:type="gramEnd"/>
      <w:r w:rsidRPr="008861FB">
        <w:rPr>
          <w:rFonts w:ascii="Times New Roman" w:hAnsi="Times New Roman" w:cs="Times New Roman"/>
          <w:sz w:val="24"/>
          <w:szCs w:val="24"/>
          <w:lang w:val="en-US"/>
        </w:rPr>
        <w:t xml:space="preserve"> exceedingly early stage.</w:t>
      </w:r>
    </w:p>
    <w:p w14:paraId="11F7D62F" w14:textId="77777777" w:rsidR="008861FB" w:rsidRPr="008861FB" w:rsidRDefault="008861FB" w:rsidP="008861FB">
      <w:pPr>
        <w:spacing w:line="480" w:lineRule="auto"/>
        <w:jc w:val="both"/>
        <w:rPr>
          <w:rFonts w:ascii="Times New Roman" w:hAnsi="Times New Roman" w:cs="Times New Roman"/>
          <w:b/>
          <w:sz w:val="24"/>
          <w:szCs w:val="24"/>
          <w:lang w:val="en-US"/>
        </w:rPr>
      </w:pPr>
      <w:r w:rsidRPr="008861FB">
        <w:rPr>
          <w:rFonts w:ascii="Times New Roman" w:hAnsi="Times New Roman" w:cs="Times New Roman"/>
          <w:sz w:val="24"/>
          <w:szCs w:val="24"/>
          <w:lang w:val="en-US"/>
        </w:rPr>
        <w:t xml:space="preserve">As a </w:t>
      </w:r>
      <w:proofErr w:type="gramStart"/>
      <w:r w:rsidRPr="008861FB">
        <w:rPr>
          <w:rFonts w:ascii="Times New Roman" w:hAnsi="Times New Roman" w:cs="Times New Roman"/>
          <w:sz w:val="24"/>
          <w:szCs w:val="24"/>
          <w:lang w:val="en-US"/>
        </w:rPr>
        <w:t>high quality</w:t>
      </w:r>
      <w:proofErr w:type="gramEnd"/>
      <w:r w:rsidRPr="008861FB">
        <w:rPr>
          <w:rFonts w:ascii="Times New Roman" w:hAnsi="Times New Roman" w:cs="Times New Roman"/>
          <w:sz w:val="24"/>
          <w:szCs w:val="24"/>
          <w:lang w:val="en-US"/>
        </w:rPr>
        <w:t xml:space="preserve"> exercises, audit committee assembly need to be carried out at least once in a year without the presence of an individual from the executive board. Moreover, the overall number of conferences relies upon the size of the company’s operations and the company areas of interest. According to the finance committee on corporate governance, (2001) it was highlighted that in addition to the meetings carried out in response to issues that comes up </w:t>
      </w:r>
      <w:r w:rsidRPr="008861FB">
        <w:rPr>
          <w:rFonts w:ascii="Times New Roman" w:hAnsi="Times New Roman" w:cs="Times New Roman"/>
          <w:sz w:val="24"/>
          <w:szCs w:val="24"/>
          <w:lang w:val="en-US"/>
        </w:rPr>
        <w:lastRenderedPageBreak/>
        <w:t xml:space="preserve">during the financial year, a minimum of three or four should also be held.  Despite the fact that the number of conferences may not offer a powerful monitoring mechanism, it is left out that an audit committee with </w:t>
      </w:r>
      <w:proofErr w:type="gramStart"/>
      <w:r w:rsidRPr="008861FB">
        <w:rPr>
          <w:rFonts w:ascii="Times New Roman" w:hAnsi="Times New Roman" w:cs="Times New Roman"/>
          <w:sz w:val="24"/>
          <w:szCs w:val="24"/>
          <w:lang w:val="en-US"/>
        </w:rPr>
        <w:t>none</w:t>
      </w:r>
      <w:proofErr w:type="gramEnd"/>
      <w:r w:rsidRPr="008861FB">
        <w:rPr>
          <w:rFonts w:ascii="Times New Roman" w:hAnsi="Times New Roman" w:cs="Times New Roman"/>
          <w:sz w:val="24"/>
          <w:szCs w:val="24"/>
          <w:lang w:val="en-US"/>
        </w:rPr>
        <w:t xml:space="preserve"> conferences or with small variety of meetings is much less possibly to be an excellent monitor (Menon and Williams, 1994). </w:t>
      </w:r>
    </w:p>
    <w:p w14:paraId="6BE07967"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48" w:name="_Toc61034106"/>
      <w:r w:rsidRPr="008861FB">
        <w:rPr>
          <w:rFonts w:ascii="Times New Roman" w:eastAsiaTheme="minorEastAsia" w:hAnsi="Times New Roman" w:cs="Times New Roman"/>
          <w:b/>
          <w:caps/>
          <w:spacing w:val="15"/>
          <w:sz w:val="24"/>
          <w:szCs w:val="24"/>
        </w:rPr>
        <w:t>2.5 Multiple Directorship of Audit Committee Members</w:t>
      </w:r>
      <w:bookmarkEnd w:id="48"/>
    </w:p>
    <w:p w14:paraId="1D9E4454" w14:textId="77777777" w:rsidR="008861FB" w:rsidRPr="008861FB" w:rsidRDefault="008861FB" w:rsidP="008861FB">
      <w:pPr>
        <w:spacing w:line="480" w:lineRule="auto"/>
        <w:jc w:val="both"/>
        <w:rPr>
          <w:rFonts w:ascii="Times New Roman" w:hAnsi="Times New Roman" w:cs="Times New Roman"/>
          <w:sz w:val="24"/>
          <w:szCs w:val="24"/>
          <w:lang w:val="en-US"/>
        </w:rPr>
      </w:pPr>
    </w:p>
    <w:p w14:paraId="5BB0112C"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This can</w:t>
      </w:r>
      <w:r w:rsidRPr="008861FB">
        <w:rPr>
          <w:rFonts w:ascii="Times New Roman" w:hAnsi="Times New Roman" w:cs="Times New Roman"/>
          <w:b/>
          <w:sz w:val="24"/>
          <w:szCs w:val="24"/>
          <w:lang w:val="en-US"/>
        </w:rPr>
        <w:t xml:space="preserve"> </w:t>
      </w:r>
      <w:r w:rsidRPr="008861FB">
        <w:rPr>
          <w:rFonts w:ascii="Times New Roman" w:hAnsi="Times New Roman" w:cs="Times New Roman"/>
          <w:sz w:val="24"/>
          <w:szCs w:val="24"/>
          <w:lang w:val="en-US"/>
        </w:rPr>
        <w:t xml:space="preserve">explained to be the wide variety of director positions occupied by members of audit committee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{"citationID":"wr6TDvdn","properties":{"formattedCitation":"(Shivdasani, 1993)","plainCitation":"(Shivdasani, 1993)","noteIndex":0},"citationItems":[{"id":28,"uris":["http://zotero.org/users/local/QpkA2RlG/items/C6MQ9SI8"],"uri":["http://zotero.org/users/local/QpkA2RlG/items/C6MQ9SI8"],"itemData":{"id":28,"type":"article-journal","container-title":"Journal of Accounting and Economics","issue":"issue 1-3,","page":"167-198","title":"Board composition, ownership structure, and hostile takeovers","volume":"16","author":[{"family":"Shivdasani","given":""}],"issued":{"date-parts":[["1993"]]}}}],"schema":"https://github.com/citation-style-language/schema/raw/master/csl-citation.json"}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rPr>
        <w:t>(</w:t>
      </w:r>
      <w:proofErr w:type="spellStart"/>
      <w:r w:rsidRPr="008861FB">
        <w:rPr>
          <w:rFonts w:ascii="Times New Roman" w:hAnsi="Times New Roman" w:cs="Times New Roman"/>
          <w:sz w:val="24"/>
        </w:rPr>
        <w:t>Shivdasani</w:t>
      </w:r>
      <w:proofErr w:type="spellEnd"/>
      <w:r w:rsidRPr="008861FB">
        <w:rPr>
          <w:rFonts w:ascii="Times New Roman" w:hAnsi="Times New Roman" w:cs="Times New Roman"/>
          <w:sz w:val="24"/>
        </w:rPr>
        <w:t>, 1993)</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{"citationID":"h7Yr8EJ1","properties":{"formattedCitation":"(Song and Windram, 2000)","plainCitation":"(Song and Windram, 2000)","noteIndex":0},"citationItems":[{"id":26,"uris":["http://zotero.org/users/local/QpkA2RlG/items/XX4ILS98"],"uri":["http://zotero.org/users/local/QpkA2RlG/items/XX4ILS98"],"itemData":{"id":26,"type":"article-journal","title":"benchmarking audit committee effectiveness in the uk","author":[{"family":"Song","given":""},{"family":"Windram","given":""}],"issued":{"date-parts":[["2000"]]}}}],"schema":"https://github.com/citation-style-language/schema/raw/master/csl-citation.json"}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rPr>
        <w:t xml:space="preserve">(Song and </w:t>
      </w:r>
      <w:proofErr w:type="spellStart"/>
      <w:r w:rsidRPr="008861FB">
        <w:rPr>
          <w:rFonts w:ascii="Times New Roman" w:hAnsi="Times New Roman" w:cs="Times New Roman"/>
          <w:sz w:val="24"/>
        </w:rPr>
        <w:t>Windram</w:t>
      </w:r>
      <w:proofErr w:type="spellEnd"/>
      <w:r w:rsidRPr="008861FB">
        <w:rPr>
          <w:rFonts w:ascii="Times New Roman" w:hAnsi="Times New Roman" w:cs="Times New Roman"/>
          <w:sz w:val="24"/>
        </w:rPr>
        <w:t>, 2000)</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believed that one major factor that leads to audit committee member limitations of commitment and time which most time affect their performance productivity level is the possession of multiple directorships. Members of audit committee who are occupying the post of directors of different groups have constrained time to satisfy their obligations. In a study carried out in Malaysia, it was recorded that a direct relationship exist between the multiple directorships of audit committee members and corporate social audit reporting practices and corporate performance and this suggest that audit committee with more than one directorship provides an effective tracking mechanism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{"citationID":"zTJeFENS","properties":{"formattedCitation":"(Ruzaidah, R and Takiah, M.I., 2004)","plainCitation":"(Ruzaidah, R and Takiah, M.I., 2004)","noteIndex":0},"citationItems":[{"id":29,"uris":["http://zotero.org/users/local/QpkA2RlG/items/J36LS83W"],"uri":["http://zotero.org/users/local/QpkA2RlG/items/J36LS83W"],"itemData":{"id":29,"type":"book","number-of-pages":"154-175","title":"The effectiveness of audit committee in monitoring the quality of corporate governance, Corporate Governance: An International Perspective","author":[{"family":"Ruzaidah, R","given":""},{"family":"Takiah, M.I.","given":""}],"issued":{"date-parts":[["2004"]]}}}],"schema":"https://github.com/citation-style-language/schema/raw/master/csl-citation.json"}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rPr>
        <w:t>(</w:t>
      </w:r>
      <w:proofErr w:type="spellStart"/>
      <w:r w:rsidRPr="008861FB">
        <w:rPr>
          <w:rFonts w:ascii="Times New Roman" w:hAnsi="Times New Roman" w:cs="Times New Roman"/>
          <w:sz w:val="24"/>
        </w:rPr>
        <w:t>Ruzaidah</w:t>
      </w:r>
      <w:proofErr w:type="spellEnd"/>
      <w:r w:rsidRPr="008861FB">
        <w:rPr>
          <w:rFonts w:ascii="Times New Roman" w:hAnsi="Times New Roman" w:cs="Times New Roman"/>
          <w:sz w:val="24"/>
        </w:rPr>
        <w:t xml:space="preserve">, R and </w:t>
      </w:r>
      <w:proofErr w:type="spellStart"/>
      <w:r w:rsidRPr="008861FB">
        <w:rPr>
          <w:rFonts w:ascii="Times New Roman" w:hAnsi="Times New Roman" w:cs="Times New Roman"/>
          <w:sz w:val="24"/>
        </w:rPr>
        <w:t>Takiah</w:t>
      </w:r>
      <w:proofErr w:type="spellEnd"/>
      <w:r w:rsidRPr="008861FB">
        <w:rPr>
          <w:rFonts w:ascii="Times New Roman" w:hAnsi="Times New Roman" w:cs="Times New Roman"/>
          <w:sz w:val="24"/>
        </w:rPr>
        <w:t>, M.I., 2004)</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w:t>
      </w:r>
    </w:p>
    <w:p w14:paraId="0C8FA9D7"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49" w:name="_Toc61034107"/>
      <w:r w:rsidRPr="008861FB">
        <w:rPr>
          <w:rFonts w:ascii="Times New Roman" w:eastAsiaTheme="minorEastAsia" w:hAnsi="Times New Roman" w:cs="Times New Roman"/>
          <w:b/>
          <w:caps/>
          <w:spacing w:val="15"/>
          <w:sz w:val="24"/>
          <w:szCs w:val="24"/>
        </w:rPr>
        <w:t>2.6 Independence of audit committee</w:t>
      </w:r>
      <w:bookmarkEnd w:id="49"/>
    </w:p>
    <w:p w14:paraId="7E73634F" w14:textId="77777777" w:rsidR="008861FB" w:rsidRPr="008861FB" w:rsidRDefault="008861FB" w:rsidP="008861FB">
      <w:pPr>
        <w:spacing w:line="480" w:lineRule="auto"/>
        <w:jc w:val="both"/>
        <w:rPr>
          <w:rFonts w:ascii="Times New Roman" w:hAnsi="Times New Roman" w:cs="Times New Roman"/>
          <w:b/>
          <w:sz w:val="24"/>
          <w:szCs w:val="24"/>
          <w:lang w:val="en-US"/>
        </w:rPr>
      </w:pPr>
    </w:p>
    <w:p w14:paraId="2BB5D579"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b/>
          <w:sz w:val="24"/>
          <w:szCs w:val="24"/>
          <w:lang w:val="en-US"/>
        </w:rPr>
        <w:t xml:space="preserve">It is a </w:t>
      </w:r>
      <w:r w:rsidRPr="008861FB">
        <w:rPr>
          <w:rFonts w:ascii="Times New Roman" w:hAnsi="Times New Roman" w:cs="Times New Roman"/>
          <w:sz w:val="24"/>
          <w:szCs w:val="24"/>
          <w:lang w:val="en-US"/>
        </w:rPr>
        <w:t xml:space="preserve">necessary factor for an audit committee to make sure that management is held accountable to shareholders (Blue Committee 1999, Cadbury Committee </w:t>
      </w:r>
      <w:proofErr w:type="gramStart"/>
      <w:r w:rsidRPr="008861FB">
        <w:rPr>
          <w:rFonts w:ascii="Times New Roman" w:hAnsi="Times New Roman" w:cs="Times New Roman"/>
          <w:sz w:val="24"/>
          <w:szCs w:val="24"/>
          <w:lang w:val="en-US"/>
        </w:rPr>
        <w:t>1992</w:t>
      </w:r>
      <w:proofErr w:type="gramEnd"/>
      <w:r w:rsidRPr="008861FB">
        <w:rPr>
          <w:rFonts w:ascii="Times New Roman" w:hAnsi="Times New Roman" w:cs="Times New Roman"/>
          <w:sz w:val="24"/>
          <w:szCs w:val="24"/>
          <w:lang w:val="en-US"/>
        </w:rPr>
        <w:t xml:space="preserve"> and Treadway Commission 1987).  Corporate governance code states that the bulk of audit committee members must be independent and therefore the chairman should be an independent non-executive. The role of monitoring is effectively enhanced by this </w:t>
      </w:r>
      <w:proofErr w:type="gramStart"/>
      <w:r w:rsidRPr="008861FB">
        <w:rPr>
          <w:rFonts w:ascii="Times New Roman" w:hAnsi="Times New Roman" w:cs="Times New Roman"/>
          <w:sz w:val="24"/>
          <w:szCs w:val="24"/>
          <w:lang w:val="en-US"/>
        </w:rPr>
        <w:t>and also</w:t>
      </w:r>
      <w:proofErr w:type="gramEnd"/>
      <w:r w:rsidRPr="008861FB">
        <w:rPr>
          <w:rFonts w:ascii="Times New Roman" w:hAnsi="Times New Roman" w:cs="Times New Roman"/>
          <w:sz w:val="24"/>
          <w:szCs w:val="24"/>
          <w:lang w:val="en-US"/>
        </w:rPr>
        <w:t xml:space="preserve"> serve as both the external and internal auditor independence reinforcing agent. </w:t>
      </w:r>
      <w:proofErr w:type="gramStart"/>
      <w:r w:rsidRPr="008861FB">
        <w:rPr>
          <w:rFonts w:ascii="Times New Roman" w:hAnsi="Times New Roman" w:cs="Times New Roman"/>
          <w:sz w:val="24"/>
          <w:szCs w:val="24"/>
          <w:lang w:val="en-US"/>
        </w:rPr>
        <w:t>It’s</w:t>
      </w:r>
      <w:proofErr w:type="gramEnd"/>
      <w:r w:rsidRPr="008861FB">
        <w:rPr>
          <w:rFonts w:ascii="Times New Roman" w:hAnsi="Times New Roman" w:cs="Times New Roman"/>
          <w:sz w:val="24"/>
          <w:szCs w:val="24"/>
          <w:lang w:val="en-US"/>
        </w:rPr>
        <w:t xml:space="preserve"> far posited that the greater the audit committee independence the higher the level of oversight and the more likely that </w:t>
      </w:r>
      <w:r w:rsidRPr="008861FB">
        <w:rPr>
          <w:rFonts w:ascii="Times New Roman" w:hAnsi="Times New Roman" w:cs="Times New Roman"/>
          <w:sz w:val="24"/>
          <w:szCs w:val="24"/>
          <w:lang w:val="en-US"/>
        </w:rPr>
        <w:lastRenderedPageBreak/>
        <w:t xml:space="preserve">participants act objectively in comparing the propensity of the </w:t>
      </w:r>
      <w:proofErr w:type="spellStart"/>
      <w:r w:rsidRPr="008861FB">
        <w:rPr>
          <w:rFonts w:ascii="Times New Roman" w:hAnsi="Times New Roman" w:cs="Times New Roman"/>
          <w:sz w:val="24"/>
          <w:szCs w:val="24"/>
          <w:lang w:val="en-US"/>
        </w:rPr>
        <w:t>organisation</w:t>
      </w:r>
      <w:proofErr w:type="spellEnd"/>
      <w:r w:rsidRPr="008861FB">
        <w:rPr>
          <w:rFonts w:ascii="Times New Roman" w:hAnsi="Times New Roman" w:cs="Times New Roman"/>
          <w:sz w:val="24"/>
          <w:szCs w:val="24"/>
          <w:lang w:val="en-US"/>
        </w:rPr>
        <w:t xml:space="preserve"> accounting, internal control and reporting practices. This shows that independent audit committee </w:t>
      </w:r>
      <w:proofErr w:type="gramStart"/>
      <w:r w:rsidRPr="008861FB">
        <w:rPr>
          <w:rFonts w:ascii="Times New Roman" w:hAnsi="Times New Roman" w:cs="Times New Roman"/>
          <w:sz w:val="24"/>
          <w:szCs w:val="24"/>
          <w:lang w:val="en-US"/>
        </w:rPr>
        <w:t>is capable of helping</w:t>
      </w:r>
      <w:proofErr w:type="gramEnd"/>
      <w:r w:rsidRPr="008861FB">
        <w:rPr>
          <w:rFonts w:ascii="Times New Roman" w:hAnsi="Times New Roman" w:cs="Times New Roman"/>
          <w:sz w:val="24"/>
          <w:szCs w:val="24"/>
          <w:lang w:val="en-US"/>
        </w:rPr>
        <w:t xml:space="preserve"> companies maintain their business continuity despite the fact that while they’re confronted with financial problems, they’re expected to advocate productive movement plans to mitigate the problems.</w:t>
      </w:r>
    </w:p>
    <w:p w14:paraId="79CB3B86"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50" w:name="_Toc61034108"/>
      <w:r w:rsidRPr="008861FB">
        <w:rPr>
          <w:rFonts w:ascii="Times New Roman" w:eastAsiaTheme="minorEastAsia" w:hAnsi="Times New Roman" w:cs="Times New Roman"/>
          <w:b/>
          <w:bCs/>
          <w:caps/>
          <w:spacing w:val="15"/>
          <w:sz w:val="24"/>
          <w:szCs w:val="24"/>
        </w:rPr>
        <w:t>2.7</w:t>
      </w:r>
      <w:r w:rsidRPr="008861FB">
        <w:rPr>
          <w:rFonts w:ascii="Times New Roman" w:eastAsiaTheme="minorEastAsia" w:hAnsi="Times New Roman" w:cs="Times New Roman"/>
          <w:caps/>
          <w:spacing w:val="15"/>
          <w:sz w:val="24"/>
          <w:szCs w:val="24"/>
        </w:rPr>
        <w:t xml:space="preserve"> </w:t>
      </w:r>
      <w:r w:rsidRPr="008861FB">
        <w:rPr>
          <w:rFonts w:ascii="Times New Roman" w:eastAsiaTheme="minorEastAsia" w:hAnsi="Times New Roman" w:cs="Times New Roman"/>
          <w:b/>
          <w:caps/>
          <w:spacing w:val="15"/>
          <w:sz w:val="24"/>
          <w:szCs w:val="24"/>
        </w:rPr>
        <w:t>Interactions between independence of audit committee and external audit</w:t>
      </w:r>
      <w:bookmarkEnd w:id="50"/>
    </w:p>
    <w:p w14:paraId="04B78935" w14:textId="77777777" w:rsidR="008861FB" w:rsidRPr="008861FB" w:rsidRDefault="008861FB" w:rsidP="008861FB">
      <w:pPr>
        <w:spacing w:line="480" w:lineRule="auto"/>
        <w:jc w:val="both"/>
        <w:rPr>
          <w:rFonts w:ascii="Times New Roman" w:hAnsi="Times New Roman" w:cs="Times New Roman"/>
          <w:sz w:val="24"/>
          <w:szCs w:val="24"/>
          <w:lang w:val="en-US"/>
        </w:rPr>
      </w:pPr>
    </w:p>
    <w:p w14:paraId="10175DBF"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The company’s internal control strength as well as the reporting quality are influenced by the external auditors through the relationship with the audit committee (Goodwin and </w:t>
      </w:r>
      <w:proofErr w:type="spellStart"/>
      <w:r w:rsidRPr="008861FB">
        <w:rPr>
          <w:rFonts w:ascii="Times New Roman" w:hAnsi="Times New Roman" w:cs="Times New Roman"/>
          <w:sz w:val="24"/>
          <w:szCs w:val="24"/>
          <w:lang w:val="en-US"/>
        </w:rPr>
        <w:t>Seow</w:t>
      </w:r>
      <w:proofErr w:type="spellEnd"/>
      <w:r w:rsidRPr="008861FB">
        <w:rPr>
          <w:rFonts w:ascii="Times New Roman" w:hAnsi="Times New Roman" w:cs="Times New Roman"/>
          <w:sz w:val="24"/>
          <w:szCs w:val="24"/>
          <w:lang w:val="en-US"/>
        </w:rPr>
        <w:t xml:space="preserve"> 2000). The audit committee </w:t>
      </w:r>
      <w:proofErr w:type="gramStart"/>
      <w:r w:rsidRPr="008861FB">
        <w:rPr>
          <w:rFonts w:ascii="Times New Roman" w:hAnsi="Times New Roman" w:cs="Times New Roman"/>
          <w:sz w:val="24"/>
          <w:szCs w:val="24"/>
          <w:lang w:val="en-US"/>
        </w:rPr>
        <w:t>are in charge of</w:t>
      </w:r>
      <w:proofErr w:type="gramEnd"/>
      <w:r w:rsidRPr="008861FB">
        <w:rPr>
          <w:rFonts w:ascii="Times New Roman" w:hAnsi="Times New Roman" w:cs="Times New Roman"/>
          <w:sz w:val="24"/>
          <w:szCs w:val="24"/>
          <w:lang w:val="en-US"/>
        </w:rPr>
        <w:t xml:space="preserve"> the appointment and dismissal of the external auditors. According to the code of corporate governance (2001) the audit committee have been given the responsibility to engage the external auditors on the nature and scope of audit before the audit starts and to review the findings of the audit afterwards. Such engagement usually yields an interaction effect between the external auditors and audit committees.</w:t>
      </w:r>
    </w:p>
    <w:p w14:paraId="6B74114C"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51" w:name="_Toc61034109"/>
      <w:r w:rsidRPr="008861FB">
        <w:rPr>
          <w:rFonts w:ascii="Times New Roman" w:eastAsiaTheme="minorEastAsia" w:hAnsi="Times New Roman" w:cs="Times New Roman"/>
          <w:b/>
          <w:caps/>
          <w:spacing w:val="15"/>
          <w:sz w:val="24"/>
          <w:szCs w:val="24"/>
        </w:rPr>
        <w:t>2.8 Audit-Firm Tenure</w:t>
      </w:r>
      <w:bookmarkEnd w:id="51"/>
    </w:p>
    <w:p w14:paraId="5EC87131" w14:textId="77777777" w:rsidR="008861FB" w:rsidRPr="008861FB" w:rsidRDefault="008861FB" w:rsidP="008861FB">
      <w:pPr>
        <w:spacing w:line="480" w:lineRule="auto"/>
        <w:jc w:val="both"/>
        <w:rPr>
          <w:rFonts w:ascii="Times New Roman" w:hAnsi="Times New Roman" w:cs="Times New Roman"/>
          <w:b/>
          <w:sz w:val="24"/>
          <w:szCs w:val="24"/>
          <w:lang w:val="en-US"/>
        </w:rPr>
      </w:pPr>
    </w:p>
    <w:p w14:paraId="4AAB43E2"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A major factor</w:t>
      </w:r>
      <w:r w:rsidRPr="008861FB">
        <w:rPr>
          <w:rFonts w:ascii="Times New Roman" w:hAnsi="Times New Roman" w:cs="Times New Roman"/>
          <w:b/>
          <w:sz w:val="24"/>
          <w:szCs w:val="24"/>
          <w:lang w:val="en-US"/>
        </w:rPr>
        <w:t xml:space="preserve"> </w:t>
      </w:r>
      <w:r w:rsidRPr="008861FB">
        <w:rPr>
          <w:rFonts w:ascii="Times New Roman" w:hAnsi="Times New Roman" w:cs="Times New Roman"/>
          <w:sz w:val="24"/>
          <w:szCs w:val="24"/>
          <w:lang w:val="en-US"/>
        </w:rPr>
        <w:t xml:space="preserve">that is mostly considered for a quality and effective financial reporting is the audit firm tenure because of it great important. Audit firm tenure is the period of audit-firm-client relationship as of the fiscal year end covered by the audited financial statement. According to previous research (e.g., St. Pierre and Anderson 1984; </w:t>
      </w:r>
      <w:proofErr w:type="spellStart"/>
      <w:r w:rsidRPr="008861FB">
        <w:rPr>
          <w:rFonts w:ascii="Times New Roman" w:hAnsi="Times New Roman" w:cs="Times New Roman"/>
          <w:sz w:val="24"/>
          <w:szCs w:val="24"/>
          <w:lang w:val="en-US"/>
        </w:rPr>
        <w:t>Stice</w:t>
      </w:r>
      <w:proofErr w:type="spellEnd"/>
      <w:r w:rsidRPr="008861FB">
        <w:rPr>
          <w:rFonts w:ascii="Times New Roman" w:hAnsi="Times New Roman" w:cs="Times New Roman"/>
          <w:sz w:val="24"/>
          <w:szCs w:val="24"/>
          <w:lang w:val="en-US"/>
        </w:rPr>
        <w:t xml:space="preserve"> 1991), audit tenure is simply defined as a situation when the same auditor has audited the financial statement of a company for two or three years. A long definition of audit tenure is when the same auditor </w:t>
      </w:r>
      <w:proofErr w:type="gramStart"/>
      <w:r w:rsidRPr="008861FB">
        <w:rPr>
          <w:rFonts w:ascii="Times New Roman" w:hAnsi="Times New Roman" w:cs="Times New Roman"/>
          <w:sz w:val="24"/>
          <w:szCs w:val="24"/>
          <w:lang w:val="en-US"/>
        </w:rPr>
        <w:t>have</w:t>
      </w:r>
      <w:proofErr w:type="gramEnd"/>
      <w:r w:rsidRPr="008861FB">
        <w:rPr>
          <w:rFonts w:ascii="Times New Roman" w:hAnsi="Times New Roman" w:cs="Times New Roman"/>
          <w:sz w:val="24"/>
          <w:szCs w:val="24"/>
          <w:lang w:val="en-US"/>
        </w:rPr>
        <w:t xml:space="preserve"> been auditing the financial statement of a company for nine years or more. A medium definition </w:t>
      </w:r>
      <w:r w:rsidRPr="008861FB">
        <w:rPr>
          <w:rFonts w:ascii="Times New Roman" w:hAnsi="Times New Roman" w:cs="Times New Roman"/>
          <w:sz w:val="24"/>
          <w:szCs w:val="24"/>
          <w:lang w:val="en-US"/>
        </w:rPr>
        <w:lastRenderedPageBreak/>
        <w:t xml:space="preserve">of audit tenure is seen as the scenario when the same auditor have been auditing a financial statement of a company for four to eight years going by </w:t>
      </w:r>
      <w:proofErr w:type="gramStart"/>
      <w:r w:rsidRPr="008861FB">
        <w:rPr>
          <w:rFonts w:ascii="Times New Roman" w:hAnsi="Times New Roman" w:cs="Times New Roman"/>
          <w:sz w:val="24"/>
          <w:szCs w:val="24"/>
          <w:lang w:val="en-US"/>
        </w:rPr>
        <w:t>the  short</w:t>
      </w:r>
      <w:proofErr w:type="gramEnd"/>
      <w:r w:rsidRPr="008861FB">
        <w:rPr>
          <w:rFonts w:ascii="Times New Roman" w:hAnsi="Times New Roman" w:cs="Times New Roman"/>
          <w:sz w:val="24"/>
          <w:szCs w:val="24"/>
          <w:lang w:val="en-US"/>
        </w:rPr>
        <w:t xml:space="preserve"> and long term definition.</w:t>
      </w:r>
    </w:p>
    <w:p w14:paraId="27582233" w14:textId="77777777" w:rsidR="008861FB" w:rsidRPr="008861FB" w:rsidRDefault="008861FB" w:rsidP="008861FB">
      <w:pPr>
        <w:spacing w:line="480" w:lineRule="auto"/>
        <w:jc w:val="both"/>
        <w:rPr>
          <w:rFonts w:ascii="Times New Roman" w:hAnsi="Times New Roman" w:cs="Times New Roman"/>
          <w:sz w:val="24"/>
          <w:szCs w:val="24"/>
          <w:lang w:val="en-US"/>
        </w:rPr>
      </w:pPr>
    </w:p>
    <w:p w14:paraId="7B24C3FC"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bCs/>
          <w:caps/>
          <w:spacing w:val="15"/>
          <w:sz w:val="24"/>
          <w:szCs w:val="24"/>
        </w:rPr>
      </w:pPr>
      <w:bookmarkStart w:id="52" w:name="_Toc61034110"/>
      <w:r w:rsidRPr="008861FB">
        <w:rPr>
          <w:rFonts w:ascii="Times New Roman" w:eastAsiaTheme="minorEastAsia" w:hAnsi="Times New Roman" w:cs="Times New Roman"/>
          <w:b/>
          <w:bCs/>
          <w:caps/>
          <w:spacing w:val="15"/>
          <w:sz w:val="24"/>
          <w:szCs w:val="24"/>
        </w:rPr>
        <w:t>2.9 EFFECT of AUDITOR INDEPENDENCE ON audit quality</w:t>
      </w:r>
      <w:bookmarkEnd w:id="52"/>
    </w:p>
    <w:p w14:paraId="4C7F82FF" w14:textId="77777777" w:rsidR="008861FB" w:rsidRPr="008861FB" w:rsidRDefault="008861FB" w:rsidP="008861FB">
      <w:pPr>
        <w:spacing w:line="480" w:lineRule="auto"/>
        <w:jc w:val="both"/>
        <w:rPr>
          <w:rFonts w:ascii="Times New Roman" w:hAnsi="Times New Roman" w:cs="Times New Roman"/>
          <w:sz w:val="24"/>
          <w:szCs w:val="24"/>
          <w:lang w:val="en-US"/>
        </w:rPr>
      </w:pPr>
    </w:p>
    <w:p w14:paraId="52D15291"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Most companies in the world believed that major aspect of the company that must be considered very important are the audit scope, capital market and the quality of auditing of the company financial statement and this have been given maximum attention to by various interest group in the </w:t>
      </w:r>
      <w:proofErr w:type="spellStart"/>
      <w:r w:rsidRPr="008861FB">
        <w:rPr>
          <w:rFonts w:ascii="Times New Roman" w:hAnsi="Times New Roman" w:cs="Times New Roman"/>
          <w:sz w:val="24"/>
          <w:szCs w:val="24"/>
          <w:lang w:val="en-US"/>
        </w:rPr>
        <w:t>organisation</w:t>
      </w:r>
      <w:proofErr w:type="spellEnd"/>
      <w:r w:rsidRPr="008861FB">
        <w:rPr>
          <w:rFonts w:ascii="Times New Roman" w:hAnsi="Times New Roman" w:cs="Times New Roman"/>
          <w:sz w:val="24"/>
          <w:szCs w:val="24"/>
          <w:lang w:val="en-US"/>
        </w:rPr>
        <w:t xml:space="preserve">. Since it is hard to see audit quality in practice, problem of definition </w:t>
      </w:r>
      <w:proofErr w:type="gramStart"/>
      <w:r w:rsidRPr="008861FB">
        <w:rPr>
          <w:rFonts w:ascii="Times New Roman" w:hAnsi="Times New Roman" w:cs="Times New Roman"/>
          <w:sz w:val="24"/>
          <w:szCs w:val="24"/>
          <w:lang w:val="en-US"/>
        </w:rPr>
        <w:t>have</w:t>
      </w:r>
      <w:proofErr w:type="gramEnd"/>
      <w:r w:rsidRPr="008861FB">
        <w:rPr>
          <w:rFonts w:ascii="Times New Roman" w:hAnsi="Times New Roman" w:cs="Times New Roman"/>
          <w:sz w:val="24"/>
          <w:szCs w:val="24"/>
          <w:lang w:val="en-US"/>
        </w:rPr>
        <w:t xml:space="preserve"> constantly come up for most research work. Among the many definitions ascribed to audit quality, one of the most used definition of audit quality is the one by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{"citationID":"mFAsXEeK","properties":{"formattedCitation":"(DeAngelo, 1981)","plainCitation":"(DeAngelo, 1981)","noteIndex":0},"citationItems":[{"id":13,"uris":["http://zotero.org/users/local/QpkA2RlG/items/64DL73CA"],"uri":["http://zotero.org/users/local/QpkA2RlG/items/64DL73CA"],"itemData":{"id":13,"type":"article-journal","container-title":"Journal of Accounting and Economics","page":"113-127","title":"Auditor Independence, “Low Balling”, and Disclosure Regulation","volume":"3","author":[{"family":"DeAngelo","given":"E.L"}],"issued":{"date-parts":[["1981"]]}}}],"schema":"https://github.com/citation-style-language/schema/raw/master/csl-citation.json"}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rPr>
        <w:t>(DeAngelo, 1981)</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which suggests that audit quality is the market assessment of the possibility during the work of auditing, the auditor two main objectives are to detect significant distortions of the financial statements or employers accounting system and also report significant distortions. </w:t>
      </w:r>
    </w:p>
    <w:p w14:paraId="43596E06" w14:textId="77777777" w:rsidR="008861FB" w:rsidRPr="008861FB" w:rsidRDefault="008861FB" w:rsidP="008861FB">
      <w:pPr>
        <w:spacing w:line="480" w:lineRule="auto"/>
        <w:jc w:val="both"/>
        <w:rPr>
          <w:rFonts w:ascii="Times New Roman" w:hAnsi="Times New Roman" w:cs="Times New Roman"/>
          <w:sz w:val="24"/>
          <w:szCs w:val="24"/>
          <w:lang w:val="en-US"/>
        </w:rPr>
      </w:pPr>
      <w:proofErr w:type="spellStart"/>
      <w:r w:rsidRPr="008861FB">
        <w:rPr>
          <w:rFonts w:ascii="Times New Roman" w:hAnsi="Times New Roman" w:cs="Times New Roman"/>
          <w:sz w:val="24"/>
          <w:szCs w:val="24"/>
          <w:lang w:val="en-US"/>
        </w:rPr>
        <w:t>Arens</w:t>
      </w:r>
      <w:proofErr w:type="spellEnd"/>
      <w:r w:rsidRPr="008861FB">
        <w:rPr>
          <w:rFonts w:ascii="Times New Roman" w:hAnsi="Times New Roman" w:cs="Times New Roman"/>
          <w:sz w:val="24"/>
          <w:szCs w:val="24"/>
          <w:lang w:val="en-US"/>
        </w:rPr>
        <w:t xml:space="preserve">, Elder, Beasley, and Fielder (2011) believed the measure of the quality of audit should be based on the level at which an audit </w:t>
      </w:r>
      <w:proofErr w:type="gramStart"/>
      <w:r w:rsidRPr="008861FB">
        <w:rPr>
          <w:rFonts w:ascii="Times New Roman" w:hAnsi="Times New Roman" w:cs="Times New Roman"/>
          <w:sz w:val="24"/>
          <w:szCs w:val="24"/>
          <w:lang w:val="en-US"/>
        </w:rPr>
        <w:t>identify</w:t>
      </w:r>
      <w:proofErr w:type="gramEnd"/>
      <w:r w:rsidRPr="008861FB">
        <w:rPr>
          <w:rFonts w:ascii="Times New Roman" w:hAnsi="Times New Roman" w:cs="Times New Roman"/>
          <w:sz w:val="24"/>
          <w:szCs w:val="24"/>
          <w:lang w:val="en-US"/>
        </w:rPr>
        <w:t xml:space="preserve"> and report material irregularities in financial statement, as the competence of the auditor is ascertained by the ability to detect while the reporting skills measure the auditors ethics or integrity most especially the auditors independence.</w:t>
      </w:r>
    </w:p>
    <w:p w14:paraId="58DEC4DA" w14:textId="77777777" w:rsidR="008861FB" w:rsidRPr="008861FB" w:rsidRDefault="008861FB" w:rsidP="008861FB">
      <w:pPr>
        <w:spacing w:line="480" w:lineRule="auto"/>
        <w:jc w:val="both"/>
        <w:rPr>
          <w:rFonts w:ascii="Times New Roman" w:hAnsi="Times New Roman" w:cs="Times New Roman"/>
          <w:sz w:val="24"/>
          <w:szCs w:val="24"/>
          <w:lang w:val="en-US"/>
        </w:rPr>
      </w:pPr>
      <w:proofErr w:type="spellStart"/>
      <w:r w:rsidRPr="008861FB">
        <w:rPr>
          <w:rFonts w:ascii="Times New Roman" w:hAnsi="Times New Roman" w:cs="Times New Roman"/>
          <w:sz w:val="24"/>
          <w:szCs w:val="24"/>
          <w:lang w:val="en-US"/>
        </w:rPr>
        <w:t>Saputra</w:t>
      </w:r>
      <w:proofErr w:type="spellEnd"/>
      <w:r w:rsidRPr="008861FB">
        <w:rPr>
          <w:rFonts w:ascii="Times New Roman" w:hAnsi="Times New Roman" w:cs="Times New Roman"/>
          <w:sz w:val="24"/>
          <w:szCs w:val="24"/>
          <w:lang w:val="en-US"/>
        </w:rPr>
        <w:t xml:space="preserve"> (2015) understanding of what audit quality really means was explained by linking it to an auditing that is carried out in a manner that  follows the standard auditing processes that detect and report misstatement material in the financial statements which may include error or fraud based disclosure relating issues, is capable to ascertain the internal control assurance and is able to address the possible risk warnings of the effect of the detections made from the </w:t>
      </w:r>
      <w:r w:rsidRPr="008861FB">
        <w:rPr>
          <w:rFonts w:ascii="Times New Roman" w:hAnsi="Times New Roman" w:cs="Times New Roman"/>
          <w:sz w:val="24"/>
          <w:szCs w:val="24"/>
          <w:lang w:val="en-US"/>
        </w:rPr>
        <w:lastRenderedPageBreak/>
        <w:t>financial statement going forward. Although, the quality of the auditing can be altered if the auditors do not remain independent as their high possibility of having the irregularities being reported.</w:t>
      </w:r>
    </w:p>
    <w:p w14:paraId="7532D5E1"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The effect of auditor independence on audit quality was reviewed by </w:t>
      </w:r>
      <w:proofErr w:type="spellStart"/>
      <w:r w:rsidRPr="008861FB">
        <w:rPr>
          <w:rFonts w:ascii="Times New Roman" w:hAnsi="Times New Roman" w:cs="Times New Roman"/>
          <w:sz w:val="24"/>
          <w:szCs w:val="24"/>
          <w:lang w:val="en-US"/>
        </w:rPr>
        <w:t>Zayol</w:t>
      </w:r>
      <w:proofErr w:type="spellEnd"/>
      <w:r w:rsidRPr="008861FB">
        <w:rPr>
          <w:rFonts w:ascii="Times New Roman" w:hAnsi="Times New Roman" w:cs="Times New Roman"/>
          <w:sz w:val="24"/>
          <w:szCs w:val="24"/>
          <w:lang w:val="en-US"/>
        </w:rPr>
        <w:t xml:space="preserve"> &amp; </w:t>
      </w:r>
      <w:proofErr w:type="spellStart"/>
      <w:r w:rsidRPr="008861FB">
        <w:rPr>
          <w:rFonts w:ascii="Times New Roman" w:hAnsi="Times New Roman" w:cs="Times New Roman"/>
          <w:sz w:val="24"/>
          <w:szCs w:val="24"/>
          <w:lang w:val="en-US"/>
        </w:rPr>
        <w:t>Kukeng</w:t>
      </w:r>
      <w:proofErr w:type="spellEnd"/>
      <w:r w:rsidRPr="008861FB">
        <w:rPr>
          <w:rFonts w:ascii="Times New Roman" w:hAnsi="Times New Roman" w:cs="Times New Roman"/>
          <w:sz w:val="24"/>
          <w:szCs w:val="24"/>
          <w:lang w:val="en-US"/>
        </w:rPr>
        <w:t xml:space="preserve"> (2017) and it was concluded in the study that a strong relationship exists between auditor independence and audit quality. The study also shows that auditor independence is mostly threatened by client importance, non- audit services, audit tenure and client’s affiliation with certified public accountant firms. </w:t>
      </w:r>
    </w:p>
    <w:p w14:paraId="3A440E27"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A study was carried out among seven (7) purposively selected deposit money banks in Nigeria from 2009 to 2013 by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{"citationID":"p7P7XGZe","properties":{"formattedCitation":"(Babatolu, A.T. {\\i{}et al.}, 2016)","plainCitation":"(Babatolu, A.T. et al., 2016)","noteIndex":0},"citationItems":[{"id":32,"uris":["http://zotero.org/users/local/QpkA2RlG/items/PJ3X6M3I"],"uri":["http://zotero.org/users/local/QpkA2RlG/items/PJ3X6M3I"],"itemData":{"id":32,"type":"article-journal","container-title":"International Journal  of  Finance and Accounting","issue":"1","page":"13-21","title":"Auditor‟s Independence and  Audit Quality: A study of Selected Deposit money Banks in Nigeria.","volume":"5","author":[{"family":"Babatolu, A.T.","given":""},{"family":"Aigienohuwa, O.O.","given":""},{"family":"Uniamikogbo, E.","given":""}],"issued":{"date-parts":[["2016"]]}}}],"schema":"https://github.com/citation-style-language/schema/raw/master/csl-citation.json"}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rPr>
        <w:t>(</w:t>
      </w:r>
      <w:proofErr w:type="spellStart"/>
      <w:r w:rsidRPr="008861FB">
        <w:rPr>
          <w:rFonts w:ascii="Times New Roman" w:hAnsi="Times New Roman" w:cs="Times New Roman"/>
          <w:sz w:val="24"/>
          <w:szCs w:val="24"/>
        </w:rPr>
        <w:t>Babatolu</w:t>
      </w:r>
      <w:proofErr w:type="spellEnd"/>
      <w:r w:rsidRPr="008861FB">
        <w:rPr>
          <w:rFonts w:ascii="Times New Roman" w:hAnsi="Times New Roman" w:cs="Times New Roman"/>
          <w:sz w:val="24"/>
          <w:szCs w:val="24"/>
        </w:rPr>
        <w:t xml:space="preserve">, A.T. </w:t>
      </w:r>
      <w:r w:rsidRPr="008861FB">
        <w:rPr>
          <w:rFonts w:ascii="Times New Roman" w:hAnsi="Times New Roman" w:cs="Times New Roman"/>
          <w:i/>
          <w:iCs/>
          <w:sz w:val="24"/>
          <w:szCs w:val="24"/>
        </w:rPr>
        <w:t>et al.</w:t>
      </w:r>
      <w:r w:rsidRPr="008861FB">
        <w:rPr>
          <w:rFonts w:ascii="Times New Roman" w:hAnsi="Times New Roman" w:cs="Times New Roman"/>
          <w:sz w:val="24"/>
          <w:szCs w:val="24"/>
        </w:rPr>
        <w:t>, 2016)</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to ascertain the effect of auditor’s independence on audit quality. The findings of the study show that a positive correlation exist between audit fee, audit firm rotation and audit quality while an indirect relationship exist between audit firm tenure and audit firm tenure and audit quality.</w:t>
      </w:r>
    </w:p>
    <w:p w14:paraId="5FDFB9EB"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Relationship between audit quality and auditor’s independence was critically examined by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{"citationID":"SODdXudq","properties":{"formattedCitation":"(Enofe {\\i{}et al.}, 2013)","plainCitation":"(Enofe et al., 2013)","noteIndex":0},"citationItems":[{"id":8,"uris":["http://zotero.org/users/local/QpkA2RlG/items/LCNHZDD2"],"uri":["http://zotero.org/users/local/QpkA2RlG/items/LCNHZDD2"],"itemData":{"id":8,"type":"article-journal","container-title":"Research Journal of Finance and Accounting,","issue":"11","page":"131-138","title":"Audit quality and auditors independence in Nigeria: An empirical evaluation","volume":"4","author":[{"family":"Enofe","given":"A.O"},{"family":"Mgbame","given":"C"},{"family":"Okunega","given":"E.C"}],"issued":{"date-parts":[["2013"]]}}}],"schema":"https://github.com/citation-style-language/schema/raw/master/csl-citation.json"}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rPr>
        <w:t>(</w:t>
      </w:r>
      <w:proofErr w:type="spellStart"/>
      <w:r w:rsidRPr="008861FB">
        <w:rPr>
          <w:rFonts w:ascii="Times New Roman" w:hAnsi="Times New Roman" w:cs="Times New Roman"/>
          <w:sz w:val="24"/>
          <w:szCs w:val="24"/>
        </w:rPr>
        <w:t>Enofe</w:t>
      </w:r>
      <w:proofErr w:type="spellEnd"/>
      <w:r w:rsidRPr="008861FB">
        <w:rPr>
          <w:rFonts w:ascii="Times New Roman" w:hAnsi="Times New Roman" w:cs="Times New Roman"/>
          <w:sz w:val="24"/>
          <w:szCs w:val="24"/>
        </w:rPr>
        <w:t xml:space="preserve"> </w:t>
      </w:r>
      <w:r w:rsidRPr="008861FB">
        <w:rPr>
          <w:rFonts w:ascii="Times New Roman" w:hAnsi="Times New Roman" w:cs="Times New Roman"/>
          <w:i/>
          <w:iCs/>
          <w:sz w:val="24"/>
          <w:szCs w:val="24"/>
        </w:rPr>
        <w:t>et al.</w:t>
      </w:r>
      <w:r w:rsidRPr="008861FB">
        <w:rPr>
          <w:rFonts w:ascii="Times New Roman" w:hAnsi="Times New Roman" w:cs="Times New Roman"/>
          <w:sz w:val="24"/>
          <w:szCs w:val="24"/>
        </w:rPr>
        <w:t>, 2013)</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and it was indicated that a direct relationship exists between auditor’s independence and the quality of audit which implies that auditor’s independence increases the audit quality.</w:t>
      </w:r>
    </w:p>
    <w:p w14:paraId="24EC5EB7"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Effect of audit tenure which can also be used to determine auditor independence on audit quality in Nigeria was examined by Adeniyi and </w:t>
      </w:r>
      <w:proofErr w:type="spellStart"/>
      <w:r w:rsidRPr="008861FB">
        <w:rPr>
          <w:rFonts w:ascii="Times New Roman" w:hAnsi="Times New Roman" w:cs="Times New Roman"/>
          <w:sz w:val="24"/>
          <w:szCs w:val="24"/>
          <w:lang w:val="en-US"/>
        </w:rPr>
        <w:t>Mieseigha</w:t>
      </w:r>
      <w:proofErr w:type="spellEnd"/>
      <w:r w:rsidRPr="008861FB">
        <w:rPr>
          <w:rFonts w:ascii="Times New Roman" w:hAnsi="Times New Roman" w:cs="Times New Roman"/>
          <w:sz w:val="24"/>
          <w:szCs w:val="24"/>
          <w:lang w:val="en-US"/>
        </w:rPr>
        <w:t xml:space="preserve"> (2013) and it was revealed in the study that an indirect relationship exist between audit tenure and audit quality and this helps to improve the independence of the auditors.</w:t>
      </w:r>
    </w:p>
    <w:p w14:paraId="1AFA4D01" w14:textId="77777777" w:rsidR="008861FB" w:rsidRPr="008861FB" w:rsidRDefault="008861FB" w:rsidP="008861FB">
      <w:pPr>
        <w:spacing w:line="480" w:lineRule="auto"/>
        <w:jc w:val="both"/>
        <w:rPr>
          <w:rFonts w:ascii="Times New Roman" w:hAnsi="Times New Roman" w:cs="Times New Roman"/>
          <w:sz w:val="24"/>
          <w:szCs w:val="24"/>
          <w:lang w:val="en-US"/>
        </w:rPr>
      </w:pPr>
    </w:p>
    <w:p w14:paraId="0F68CD86" w14:textId="77777777" w:rsidR="008861FB" w:rsidRPr="008861FB" w:rsidRDefault="008861FB" w:rsidP="008861FB">
      <w:pPr>
        <w:spacing w:line="480" w:lineRule="auto"/>
        <w:jc w:val="both"/>
        <w:rPr>
          <w:rFonts w:ascii="Times New Roman" w:hAnsi="Times New Roman" w:cs="Times New Roman"/>
          <w:sz w:val="24"/>
          <w:szCs w:val="24"/>
          <w:lang w:val="en-US"/>
        </w:rPr>
      </w:pPr>
    </w:p>
    <w:p w14:paraId="42A13CF6"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bCs/>
          <w:caps/>
          <w:spacing w:val="15"/>
          <w:sz w:val="24"/>
          <w:szCs w:val="24"/>
        </w:rPr>
      </w:pPr>
      <w:bookmarkStart w:id="53" w:name="_Toc47733881"/>
      <w:bookmarkStart w:id="54" w:name="_Toc61034111"/>
      <w:r w:rsidRPr="008861FB">
        <w:rPr>
          <w:rFonts w:ascii="Times New Roman" w:eastAsiaTheme="minorEastAsia" w:hAnsi="Times New Roman" w:cs="Times New Roman"/>
          <w:b/>
          <w:bCs/>
          <w:caps/>
          <w:spacing w:val="15"/>
          <w:sz w:val="24"/>
          <w:szCs w:val="24"/>
        </w:rPr>
        <w:lastRenderedPageBreak/>
        <w:t>2.10 NON-AUDIT SERVICES EFFECT ON AUDITOR INDEPENDENCE</w:t>
      </w:r>
      <w:bookmarkEnd w:id="53"/>
      <w:bookmarkEnd w:id="54"/>
      <w:r w:rsidRPr="008861FB">
        <w:rPr>
          <w:rFonts w:ascii="Times New Roman" w:eastAsiaTheme="minorEastAsia" w:hAnsi="Times New Roman" w:cs="Times New Roman"/>
          <w:b/>
          <w:bCs/>
          <w:caps/>
          <w:spacing w:val="15"/>
          <w:sz w:val="24"/>
          <w:szCs w:val="24"/>
        </w:rPr>
        <w:t xml:space="preserve">  </w:t>
      </w:r>
    </w:p>
    <w:p w14:paraId="3EAC7472" w14:textId="77777777" w:rsidR="008861FB" w:rsidRPr="008861FB" w:rsidRDefault="008861FB" w:rsidP="008861FB">
      <w:pPr>
        <w:spacing w:line="480" w:lineRule="auto"/>
        <w:jc w:val="both"/>
        <w:rPr>
          <w:rFonts w:ascii="Times New Roman" w:hAnsi="Times New Roman" w:cs="Times New Roman"/>
          <w:sz w:val="24"/>
          <w:szCs w:val="24"/>
          <w:lang w:val="en-US"/>
        </w:rPr>
      </w:pPr>
    </w:p>
    <w:p w14:paraId="78FC1366"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Many investigations of which most of them involves a wide range of non-audit services have been carried out on auditor independence. Various perceptions have been given to independence from both studies done prior to and after the Enron scandal which is basically explained due to the type of non-audit services offered and the duration of non-audit service relationship between the audit client and the auditor</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{"citationID":"L1k9DP5j","properties":{"formattedCitation":"(Schneider {\\i{}et al.}, 2006)","plainCitation":"(Schneider et al., 2006)","noteIndex":0},"citationItems":[{"id":7,"uris":["http://zotero.org/users/local/QpkA2RlG/items/EQA37M77"],"uri":["http://zotero.org/users/local/QpkA2RlG/items/EQA37M77"],"itemData":{"id":7,"type":"article-journal","container-title":"Journal of Accounting Literature","page":"169-211","title":"Non-Audit Services and Auditor Independence : A Review of the Literature.","volume":"25","author":[{"family":"Schneider","given":"A"},{"family":"Church","given":"B"},{"family":"Ely","given":"K"}],"issued":{"date-parts":[["2006"]]}}}],"schema":"https://github.com/citation-style-language/schema/raw/master/csl-citation.json"}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 xml:space="preserve">(Schneider </w:t>
      </w:r>
      <w:r w:rsidRPr="008861FB">
        <w:rPr>
          <w:rFonts w:ascii="Times New Roman" w:hAnsi="Times New Roman" w:cs="Times New Roman"/>
          <w:i/>
          <w:iCs/>
          <w:sz w:val="24"/>
          <w:szCs w:val="24"/>
          <w:lang w:val="en-US"/>
        </w:rPr>
        <w:t>et al.</w:t>
      </w:r>
      <w:r w:rsidRPr="008861FB">
        <w:rPr>
          <w:rFonts w:ascii="Times New Roman" w:hAnsi="Times New Roman" w:cs="Times New Roman"/>
          <w:sz w:val="24"/>
          <w:szCs w:val="24"/>
          <w:lang w:val="en-US"/>
        </w:rPr>
        <w:t>, 2006)</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In addition, it was ascertained that the absence of encourage confirmation means that non-audit services possess an impact on independence. Further investigations that have confirmed the correlates between non-audit services and auditor independence have expressed both good and bad relationship.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{"citationID":"YLAHBazl","properties":{"formattedCitation":"(Schneider {\\i{}et al.}, 2006)","plainCitation":"(Schneider et al., 2006)","noteIndex":0},"citationItems":[{"id":7,"uris":["http://zotero.org/users/local/QpkA2RlG/items/EQA37M77"],"uri":["http://zotero.org/users/local/QpkA2RlG/items/EQA37M77"],"itemData":{"id":7,"type":"article-journal","container-title":"Journal of Accounting Literature","page":"169-211","title":"Non-Audit Services and Auditor Independence : A Review of the Literature.","volume":"25","author":[{"family":"Schneider","given":"A"},{"family":"Church","given":"B"},{"family":"Ely","given":"K"}],"issued":{"date-parts":[["2006"]]}}}],"schema":"https://github.com/citation-style-language/schema/raw/master/csl-citation.json"}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 xml:space="preserve">(Schneider </w:t>
      </w:r>
      <w:r w:rsidRPr="008861FB">
        <w:rPr>
          <w:rFonts w:ascii="Times New Roman" w:hAnsi="Times New Roman" w:cs="Times New Roman"/>
          <w:i/>
          <w:iCs/>
          <w:sz w:val="24"/>
          <w:szCs w:val="24"/>
          <w:lang w:val="en-US"/>
        </w:rPr>
        <w:t>et al.</w:t>
      </w:r>
      <w:r w:rsidRPr="008861FB">
        <w:rPr>
          <w:rFonts w:ascii="Times New Roman" w:hAnsi="Times New Roman" w:cs="Times New Roman"/>
          <w:sz w:val="24"/>
          <w:szCs w:val="24"/>
          <w:lang w:val="en-US"/>
        </w:rPr>
        <w:t>, 2006)</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confirmed a direct correlation between auditor independence and non-audit services </w:t>
      </w:r>
    </w:p>
    <w:p w14:paraId="79813606" w14:textId="77777777" w:rsidR="008861FB" w:rsidRPr="008861FB" w:rsidRDefault="008861FB" w:rsidP="008861FB">
      <w:pPr>
        <w:keepNext/>
        <w:keepLines/>
        <w:spacing w:before="40" w:after="0"/>
        <w:outlineLvl w:val="2"/>
        <w:rPr>
          <w:rFonts w:ascii="Times New Roman" w:eastAsiaTheme="majorEastAsia" w:hAnsi="Times New Roman" w:cs="Times New Roman"/>
          <w:b/>
          <w:bCs/>
          <w:color w:val="1F3763" w:themeColor="accent1" w:themeShade="7F"/>
          <w:sz w:val="24"/>
          <w:szCs w:val="24"/>
          <w:u w:val="single"/>
          <w:lang w:val="en-US"/>
        </w:rPr>
      </w:pPr>
      <w:bookmarkStart w:id="55" w:name="_Toc47733882"/>
      <w:bookmarkStart w:id="56" w:name="_Toc61034112"/>
      <w:r w:rsidRPr="008861FB">
        <w:rPr>
          <w:rFonts w:ascii="Times New Roman" w:eastAsiaTheme="majorEastAsia" w:hAnsi="Times New Roman" w:cs="Times New Roman"/>
          <w:b/>
          <w:bCs/>
          <w:color w:val="1F3763" w:themeColor="accent1" w:themeShade="7F"/>
          <w:sz w:val="24"/>
          <w:szCs w:val="24"/>
          <w:u w:val="single"/>
          <w:lang w:val="en-US"/>
        </w:rPr>
        <w:t>NEGATIVE EFFECT</w:t>
      </w:r>
      <w:bookmarkEnd w:id="55"/>
      <w:bookmarkEnd w:id="56"/>
      <w:r w:rsidRPr="008861FB">
        <w:rPr>
          <w:rFonts w:ascii="Times New Roman" w:eastAsiaTheme="majorEastAsia" w:hAnsi="Times New Roman" w:cs="Times New Roman"/>
          <w:b/>
          <w:bCs/>
          <w:color w:val="1F3763" w:themeColor="accent1" w:themeShade="7F"/>
          <w:sz w:val="24"/>
          <w:szCs w:val="24"/>
          <w:u w:val="single"/>
          <w:lang w:val="en-US"/>
        </w:rPr>
        <w:t xml:space="preserve">  </w:t>
      </w:r>
    </w:p>
    <w:p w14:paraId="6D027BB0" w14:textId="77777777" w:rsidR="008861FB" w:rsidRPr="008861FB" w:rsidRDefault="008861FB" w:rsidP="008861FB">
      <w:pPr>
        <w:spacing w:line="480" w:lineRule="auto"/>
        <w:jc w:val="both"/>
        <w:rPr>
          <w:rFonts w:ascii="Times New Roman" w:hAnsi="Times New Roman" w:cs="Times New Roman"/>
          <w:sz w:val="24"/>
          <w:szCs w:val="24"/>
          <w:lang w:val="en-US"/>
        </w:rPr>
      </w:pPr>
    </w:p>
    <w:p w14:paraId="1350045A"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Studies done by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{"citationID":"GYPieTs7","properties":{"formattedCitation":"(Quick and Warming-Rasmussen, 2015)","plainCitation":"(Quick and Warming-Rasmussen, 2015)","noteIndex":0},"citationItems":[{"id":14,"uris":["http://zotero.org/users/local/QpkA2RlG/items/PFZQ9D5G"],"uri":["http://zotero.org/users/local/QpkA2RlG/items/PFZQ9D5G"],"itemData":{"id":14,"type":"article-journal","container-title":"Journal of International Financial Management &amp; Accounting","issue":"2","page":"117-127","title":"An experimental analysis of the effects of non-audit services on auditor independence in appearance in the European Union: evidence from Germany.","volume":"26","author":[{"family":"Quick","given":"R"},{"family":"Warming-Rasmussen","given":"B"}],"issued":{"date-parts":[["2015"]]}}}],"schema":"https://github.com/citation-style-language/schema/raw/master/csl-citation.json"}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(Quick and Warming-Rasmussen, 2015)</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reported a negative interrelation between non-audit services with auditor’s independence. Therefore Auditor’s independence was questioned by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{"citationID":"JlofABzH","properties":{"formattedCitation":"(Sikka, 2009)","plainCitation":"(Sikka, 2009)","noteIndex":0},"citationItems":[{"id":5,"uris":["http://zotero.org/users/local/QpkA2RlG/items/NEPRZWR5"],"uri":["http://zotero.org/users/local/QpkA2RlG/items/NEPRZWR5"],"itemData":{"id":5,"type":"article-journal","container-title":"Accounting, Organizations and Society","page":"868-873","title":"Financial crisis and the silence of the auditors.","volume":"34","author":[{"family":"Sikka","given":"P"}],"issued":{"date-parts":[["2009"]]}}}],"schema":"https://github.com/citation-style-language/schema/raw/master/csl-citation.json"}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(Sikka, 2009)</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due to the high rate of bankruptcy experienced by most financial services which occurred due to the substandard and unqualified auditor’s opinions financial services received. He opined that the major threat to auditor’s independence is the large amount of non-auditor’s fees derived by majority of the audit firms from the audit client.</w:t>
      </w:r>
    </w:p>
    <w:p w14:paraId="7FC3BC72" w14:textId="77777777" w:rsidR="008861FB" w:rsidRPr="008861FB" w:rsidRDefault="008861FB" w:rsidP="008861FB">
      <w:pPr>
        <w:keepNext/>
        <w:keepLines/>
        <w:spacing w:before="40" w:after="0"/>
        <w:outlineLvl w:val="2"/>
        <w:rPr>
          <w:rFonts w:ascii="Times New Roman" w:eastAsiaTheme="majorEastAsia" w:hAnsi="Times New Roman" w:cs="Times New Roman"/>
          <w:b/>
          <w:bCs/>
          <w:color w:val="1F3763" w:themeColor="accent1" w:themeShade="7F"/>
          <w:sz w:val="24"/>
          <w:szCs w:val="24"/>
          <w:u w:val="single"/>
          <w:lang w:val="en-US"/>
        </w:rPr>
      </w:pPr>
      <w:bookmarkStart w:id="57" w:name="_Toc47733883"/>
      <w:bookmarkStart w:id="58" w:name="_Toc61034113"/>
      <w:r w:rsidRPr="008861FB">
        <w:rPr>
          <w:rFonts w:ascii="Times New Roman" w:eastAsiaTheme="majorEastAsia" w:hAnsi="Times New Roman" w:cs="Times New Roman"/>
          <w:b/>
          <w:bCs/>
          <w:color w:val="1F3763" w:themeColor="accent1" w:themeShade="7F"/>
          <w:sz w:val="24"/>
          <w:szCs w:val="24"/>
          <w:u w:val="single"/>
          <w:lang w:val="en-US"/>
        </w:rPr>
        <w:t>POSITIVE OR NO EFFECT</w:t>
      </w:r>
      <w:bookmarkEnd w:id="57"/>
      <w:bookmarkEnd w:id="58"/>
      <w:r w:rsidRPr="008861FB">
        <w:rPr>
          <w:rFonts w:ascii="Times New Roman" w:eastAsiaTheme="majorEastAsia" w:hAnsi="Times New Roman" w:cs="Times New Roman"/>
          <w:b/>
          <w:bCs/>
          <w:color w:val="1F3763" w:themeColor="accent1" w:themeShade="7F"/>
          <w:sz w:val="24"/>
          <w:szCs w:val="24"/>
          <w:u w:val="single"/>
          <w:lang w:val="en-US"/>
        </w:rPr>
        <w:t xml:space="preserve"> </w:t>
      </w:r>
    </w:p>
    <w:p w14:paraId="132153C2" w14:textId="77777777" w:rsidR="008861FB" w:rsidRPr="008861FB" w:rsidRDefault="008861FB" w:rsidP="008861FB">
      <w:pPr>
        <w:spacing w:line="480" w:lineRule="auto"/>
        <w:jc w:val="both"/>
        <w:rPr>
          <w:rFonts w:ascii="Times New Roman" w:hAnsi="Times New Roman" w:cs="Times New Roman"/>
          <w:sz w:val="24"/>
          <w:szCs w:val="24"/>
          <w:lang w:val="en-US"/>
        </w:rPr>
      </w:pPr>
    </w:p>
    <w:p w14:paraId="0096F426"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Despite the amount of studies carried out to ascertain how non-auditor’s services correlates with auditor’s independence, many of them opined that no form of relationship exists between non-audit services and independence.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{"citationID":"e5tM3pxi","properties":{"formattedCitation":"(Kinney and Palmrose, 2004)","plainCitation":"(Kinney and Palmrose, 2004)","noteIndex":0},"citationItems":[{"id":15,"uris":["http://zotero.org/users/local/QpkA2RlG/items/XVX9GIHW"],"uri":["http://zotero.org/users/local/QpkA2RlG/items/XVX9GIHW"],"itemData":{"id":15,"type":"article-journal","container-title":"Journal of Accounting Research","page":"561-588","title":"Auditor Independence, Non-audit Services, and Restatements: Was the U.S. Government Right?","volume":"42","author":[{"family":"Kinney","given":"Jr"},{"family":"Palmrose","given":"Z"}],"issued":{"date-parts":[["2004"]]}}}],"schema":"https://github.com/citation-style-language/schema/raw/master/csl-citation.json"}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 xml:space="preserve">(Kinney and </w:t>
      </w:r>
      <w:proofErr w:type="spellStart"/>
      <w:r w:rsidRPr="008861FB">
        <w:rPr>
          <w:rFonts w:ascii="Times New Roman" w:hAnsi="Times New Roman" w:cs="Times New Roman"/>
          <w:sz w:val="24"/>
          <w:szCs w:val="24"/>
          <w:lang w:val="en-US"/>
        </w:rPr>
        <w:t>Palmrose</w:t>
      </w:r>
      <w:proofErr w:type="spellEnd"/>
      <w:r w:rsidRPr="008861FB">
        <w:rPr>
          <w:rFonts w:ascii="Times New Roman" w:hAnsi="Times New Roman" w:cs="Times New Roman"/>
          <w:sz w:val="24"/>
          <w:szCs w:val="24"/>
          <w:lang w:val="en-US"/>
        </w:rPr>
        <w:t>, 2004)</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pointed out that non-audit </w:t>
      </w:r>
      <w:r w:rsidRPr="008861FB">
        <w:rPr>
          <w:rFonts w:ascii="Times New Roman" w:hAnsi="Times New Roman" w:cs="Times New Roman"/>
          <w:sz w:val="24"/>
          <w:szCs w:val="24"/>
          <w:lang w:val="en-US"/>
        </w:rPr>
        <w:lastRenderedPageBreak/>
        <w:t xml:space="preserve">services often do not have influence on independence when the audit fees and the tenure of the auditor is considered in the accounting.  </w:t>
      </w:r>
    </w:p>
    <w:p w14:paraId="3A2111E6"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The quality of audits is improved by tax consultancy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{"citationID":"1mMbMJdN","properties":{"formattedCitation":"(Kinney and Palmrose, 2004)","plainCitation":"(Kinney and Palmrose, 2004)","noteIndex":0},"citationItems":[{"id":15,"uris":["http://zotero.org/users/local/QpkA2RlG/items/XVX9GIHW"],"uri":["http://zotero.org/users/local/QpkA2RlG/items/XVX9GIHW"],"itemData":{"id":15,"type":"article-journal","container-title":"Journal of Accounting Research","page":"561-588","title":"Auditor Independence, Non-audit Services, and Restatements: Was the U.S. Government Right?","volume":"42","author":[{"family":"Kinney","given":"Jr"},{"family":"Palmrose","given":"Z"}],"issued":{"date-parts":[["2004"]]}}}],"schema":"https://github.com/citation-style-language/schema/raw/master/csl-citation.json"}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 xml:space="preserve">(Kinney and </w:t>
      </w:r>
      <w:proofErr w:type="spellStart"/>
      <w:r w:rsidRPr="008861FB">
        <w:rPr>
          <w:rFonts w:ascii="Times New Roman" w:hAnsi="Times New Roman" w:cs="Times New Roman"/>
          <w:sz w:val="24"/>
          <w:szCs w:val="24"/>
          <w:lang w:val="en-US"/>
        </w:rPr>
        <w:t>Palmrose</w:t>
      </w:r>
      <w:proofErr w:type="spellEnd"/>
      <w:r w:rsidRPr="008861FB">
        <w:rPr>
          <w:rFonts w:ascii="Times New Roman" w:hAnsi="Times New Roman" w:cs="Times New Roman"/>
          <w:sz w:val="24"/>
          <w:szCs w:val="24"/>
          <w:lang w:val="en-US"/>
        </w:rPr>
        <w:t>, 2004)</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This point was established on the fact that the outline of non-audit services makes better the relationship and understanding of their clients, which goes ahead to an increase in the financial audit. </w:t>
      </w:r>
    </w:p>
    <w:p w14:paraId="21B871F5"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59" w:name="_Toc47733884"/>
      <w:bookmarkStart w:id="60" w:name="_Toc61034114"/>
      <w:r w:rsidRPr="008861FB">
        <w:rPr>
          <w:rFonts w:ascii="Times New Roman" w:eastAsiaTheme="minorEastAsia" w:hAnsi="Times New Roman" w:cs="Times New Roman"/>
          <w:b/>
          <w:caps/>
          <w:spacing w:val="15"/>
          <w:sz w:val="24"/>
          <w:szCs w:val="24"/>
        </w:rPr>
        <w:t>2.11 CORRELATion BETWEEN audit services and non-audit services</w:t>
      </w:r>
      <w:bookmarkEnd w:id="59"/>
      <w:bookmarkEnd w:id="60"/>
    </w:p>
    <w:p w14:paraId="3BF89B4C" w14:textId="77777777" w:rsidR="008861FB" w:rsidRPr="008861FB" w:rsidRDefault="008861FB" w:rsidP="008861FB">
      <w:pPr>
        <w:spacing w:line="480" w:lineRule="auto"/>
        <w:jc w:val="both"/>
        <w:rPr>
          <w:rFonts w:ascii="Times New Roman" w:hAnsi="Times New Roman" w:cs="Times New Roman"/>
          <w:sz w:val="24"/>
          <w:szCs w:val="24"/>
          <w:lang w:val="en-US"/>
        </w:rPr>
      </w:pPr>
    </w:p>
    <w:p w14:paraId="4B6A7D8A"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Accounting professors Abbott, Parker, </w:t>
      </w:r>
      <w:proofErr w:type="gramStart"/>
      <w:r w:rsidRPr="008861FB">
        <w:rPr>
          <w:rFonts w:ascii="Times New Roman" w:hAnsi="Times New Roman" w:cs="Times New Roman"/>
          <w:sz w:val="24"/>
          <w:szCs w:val="24"/>
          <w:lang w:val="en-US"/>
        </w:rPr>
        <w:t>Peters</w:t>
      </w:r>
      <w:proofErr w:type="gramEnd"/>
      <w:r w:rsidRPr="008861FB">
        <w:rPr>
          <w:rFonts w:ascii="Times New Roman" w:hAnsi="Times New Roman" w:cs="Times New Roman"/>
          <w:sz w:val="24"/>
          <w:szCs w:val="24"/>
          <w:lang w:val="en-US"/>
        </w:rPr>
        <w:t xml:space="preserve"> and Rama, in 2007 opined that 96% of public firm obtained non-audit services from the company auditing them and it was discovered that the amount of non-audit services purchased was almost doubled in size as the audit services. However, further studies show that there are even much higher rates of non-audit services to that of audit services purchased; Deloitte and </w:t>
      </w:r>
      <w:proofErr w:type="spellStart"/>
      <w:r w:rsidRPr="008861FB">
        <w:rPr>
          <w:rFonts w:ascii="Times New Roman" w:hAnsi="Times New Roman" w:cs="Times New Roman"/>
          <w:sz w:val="24"/>
          <w:szCs w:val="24"/>
          <w:lang w:val="en-US"/>
        </w:rPr>
        <w:t>Touche</w:t>
      </w:r>
      <w:proofErr w:type="spellEnd"/>
      <w:r w:rsidRPr="008861FB">
        <w:rPr>
          <w:rFonts w:ascii="Times New Roman" w:hAnsi="Times New Roman" w:cs="Times New Roman"/>
          <w:sz w:val="24"/>
          <w:szCs w:val="24"/>
          <w:lang w:val="en-US"/>
        </w:rPr>
        <w:t xml:space="preserve"> in 2000 received a non-audit services fee of $50.8 million which is nine times more than the fee of $6.6 million audit services by Delphi Automotive Systems Corporation. </w:t>
      </w:r>
      <w:proofErr w:type="spellStart"/>
      <w:r w:rsidRPr="008861FB">
        <w:rPr>
          <w:rFonts w:ascii="Times New Roman" w:hAnsi="Times New Roman" w:cs="Times New Roman"/>
          <w:sz w:val="24"/>
          <w:szCs w:val="24"/>
          <w:lang w:val="en-US"/>
        </w:rPr>
        <w:t>Pwc</w:t>
      </w:r>
      <w:proofErr w:type="spellEnd"/>
      <w:r w:rsidRPr="008861FB">
        <w:rPr>
          <w:rFonts w:ascii="Times New Roman" w:hAnsi="Times New Roman" w:cs="Times New Roman"/>
          <w:sz w:val="24"/>
          <w:szCs w:val="24"/>
          <w:lang w:val="en-US"/>
        </w:rPr>
        <w:t xml:space="preserve"> received a fee of $33 million and $8.6 million for non-audit services and audit services respectively by FleetBoston Financial Corporation.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{"citationID":"29WJsVgK","properties":{"formattedCitation":"(Krishnan {\\i{}et al.}, 2005)","plainCitation":"(Krishnan et al., 2005)","noteIndex":0},"citationItems":[{"id":18,"uris":["http://zotero.org/users/local/QpkA2RlG/items/UEHYZUVD"],"uri":["http://zotero.org/users/local/QpkA2RlG/items/UEHYZUVD"],"itemData":{"id":18,"type":"article-journal","container-title":"Auditing: A Journal of Practice &amp; Theory","issue":"2","page":"111-135","title":"Does the Provision of Nonaudit Services Affect Investor Perceptions of Auditor Independence?","volume":"34","author":[{"family":"Krishnan","given":"J"},{"family":"Sami,","given":"H"},{"family":"Zhang","given":"Y"}],"issued":{"date-parts":[["2005"]]}}}],"schema":"https://github.com/citation-style-language/schema/raw/master/csl-citation.json"}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 xml:space="preserve">(Krishnan </w:t>
      </w:r>
      <w:r w:rsidRPr="008861FB">
        <w:rPr>
          <w:rFonts w:ascii="Times New Roman" w:hAnsi="Times New Roman" w:cs="Times New Roman"/>
          <w:i/>
          <w:iCs/>
          <w:sz w:val="24"/>
          <w:szCs w:val="24"/>
          <w:lang w:val="en-US"/>
        </w:rPr>
        <w:t>et al.</w:t>
      </w:r>
      <w:r w:rsidRPr="008861FB">
        <w:rPr>
          <w:rFonts w:ascii="Times New Roman" w:hAnsi="Times New Roman" w:cs="Times New Roman"/>
          <w:sz w:val="24"/>
          <w:szCs w:val="24"/>
          <w:lang w:val="en-US"/>
        </w:rPr>
        <w:t>, 2005)</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stated that more than hundred percent increase was received by KPMG for non-audit services when compared to the amount that had been paid for audit services. Study then shows that audit fees of $4.2 million and non-audit services of $37.5 million. External auditors in 2001 are of the view that about 1200 listed firms in America received a non-auditor’s services fee ($4 billion) which is more than twice the fee received for audit fees ($1.6 billion). Ninety percent of the fees in total were given to the auditor for non-audit service by about 16 of the 21 listed American firm. Bigger firms </w:t>
      </w:r>
      <w:proofErr w:type="gramStart"/>
      <w:r w:rsidRPr="008861FB">
        <w:rPr>
          <w:rFonts w:ascii="Times New Roman" w:hAnsi="Times New Roman" w:cs="Times New Roman"/>
          <w:sz w:val="24"/>
          <w:szCs w:val="24"/>
          <w:lang w:val="en-US"/>
        </w:rPr>
        <w:t>are capable of offering</w:t>
      </w:r>
      <w:proofErr w:type="gramEnd"/>
      <w:r w:rsidRPr="008861FB">
        <w:rPr>
          <w:rFonts w:ascii="Times New Roman" w:hAnsi="Times New Roman" w:cs="Times New Roman"/>
          <w:sz w:val="24"/>
          <w:szCs w:val="24"/>
          <w:lang w:val="en-US"/>
        </w:rPr>
        <w:t xml:space="preserve"> more in non-audit services when compared to smaller companies. Hence, the ratio of audit services to non-audit services increases with the increase in the capacity of the company</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{"citationID":"5AbviInd","properties":{"formattedCitation":"(Abbott {\\i{}et al.}, 2007)","plainCitation":"(Abbott et al., 2007)","noteIndex":0},"citationItems":[{"id":16,"uris":["http://zotero.org/users/local/QpkA2RlG/items/SA9ZXZXH"],"uri":["http://zotero.org/users/local/QpkA2RlG/items/SA9ZXZXH"],"itemData":{"id":16,"type":"book","event-place":"England","number-of-pages":"134-148","publisher":"Oxford university press","publisher-place":"England","title":"Corporate Governance, Audit Quality, and the Sarbanes-Oxley Act: Evidence from Internal audit outsourcing.","author":[{"family":"Abbott","given":"L"},{"family":"Parker","given":"S"},{"family":"Rama","given":"D.V"}],"issued":{"date-parts":[["2007"]]}}}],"schema":"https://github.com/citation-style-language/schema/raw/master/csl-citation.json"}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 xml:space="preserve">(Abbott </w:t>
      </w:r>
      <w:r w:rsidRPr="008861FB">
        <w:rPr>
          <w:rFonts w:ascii="Times New Roman" w:hAnsi="Times New Roman" w:cs="Times New Roman"/>
          <w:i/>
          <w:iCs/>
          <w:sz w:val="24"/>
          <w:szCs w:val="24"/>
          <w:lang w:val="en-US"/>
        </w:rPr>
        <w:t>et al.</w:t>
      </w:r>
      <w:r w:rsidRPr="008861FB">
        <w:rPr>
          <w:rFonts w:ascii="Times New Roman" w:hAnsi="Times New Roman" w:cs="Times New Roman"/>
          <w:sz w:val="24"/>
          <w:szCs w:val="24"/>
          <w:lang w:val="en-US"/>
        </w:rPr>
        <w:t>, 2007)</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w:t>
      </w:r>
    </w:p>
    <w:p w14:paraId="4F5EE32F" w14:textId="77777777" w:rsidR="008861FB" w:rsidRPr="008861FB" w:rsidRDefault="008861FB" w:rsidP="008861FB">
      <w:pPr>
        <w:rPr>
          <w:rFonts w:ascii="Times New Roman" w:hAnsi="Times New Roman" w:cs="Times New Roman"/>
          <w:sz w:val="24"/>
          <w:szCs w:val="24"/>
          <w:lang w:val="en-US"/>
        </w:rPr>
      </w:pPr>
    </w:p>
    <w:p w14:paraId="063E69EE"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61" w:name="_Toc39423091"/>
      <w:bookmarkStart w:id="62" w:name="_Toc39421098"/>
      <w:bookmarkStart w:id="63" w:name="_Toc47724264"/>
      <w:bookmarkStart w:id="64" w:name="_Toc47733885"/>
      <w:bookmarkStart w:id="65" w:name="_Toc61034115"/>
      <w:r w:rsidRPr="008861FB">
        <w:rPr>
          <w:rFonts w:ascii="Times New Roman" w:eastAsiaTheme="minorEastAsia" w:hAnsi="Times New Roman" w:cs="Times New Roman"/>
          <w:b/>
          <w:caps/>
          <w:spacing w:val="15"/>
          <w:sz w:val="24"/>
          <w:szCs w:val="24"/>
        </w:rPr>
        <w:t>2.12 CONCEPTUAL FRAMEWORK</w:t>
      </w:r>
      <w:bookmarkEnd w:id="61"/>
      <w:bookmarkEnd w:id="62"/>
      <w:bookmarkEnd w:id="63"/>
      <w:bookmarkEnd w:id="64"/>
      <w:bookmarkEnd w:id="65"/>
    </w:p>
    <w:p w14:paraId="2372797F" w14:textId="77777777" w:rsidR="008861FB" w:rsidRPr="008861FB" w:rsidRDefault="008861FB" w:rsidP="008861FB">
      <w:pPr>
        <w:spacing w:line="480" w:lineRule="auto"/>
        <w:jc w:val="both"/>
        <w:rPr>
          <w:rFonts w:ascii="Times New Roman" w:hAnsi="Times New Roman" w:cs="Times New Roman"/>
          <w:sz w:val="24"/>
          <w:szCs w:val="24"/>
          <w:lang w:val="en-US"/>
        </w:rPr>
      </w:pPr>
    </w:p>
    <w:p w14:paraId="79ABD327"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 A good number of theories have been used to explain the demand of audit services and non-audit services. The common theories that have gained much recognition by the public is the policeman theory and the lending credibility theory. In the policeman theory, more attention is given to the arithmetical accuracy of the financial statement and the detection of fraud by the auditor while the lending credibility theory clearly shows that the believe of the stakeholders in the leadership of the management’s is measured through the audited financial statement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{"citationID":"rm0ZOopG","properties":{"formattedCitation":"(Hayes {\\i{}et al.}, 2006)","plainCitation":"(Hayes et al., 2006)","noteIndex":0},"citationItems":[{"id":21,"uris":["http://zotero.org/users/local/QpkA2RlG/items/PSP7SZ5W"],"uri":["http://zotero.org/users/local/QpkA2RlG/items/PSP7SZ5W"],"itemData":{"id":21,"type":"article-journal","container-title":"Journal of Business Finance and Accounting","issue":"5","page":"101-123","title":"Non-audit services and Auditors Independence. Evidence from New Zealand.","volume":"35","author":[{"family":"Hayes","given":"D"},{"family":"Knechel","given":"R"},{"family":"Li","given":"V"}],"issued":{"date-parts":[["2006"]]}}}],"schema":"https://github.com/citation-style-language/schema/raw/master/csl-citation.json"}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 xml:space="preserve">(Hayes </w:t>
      </w:r>
      <w:r w:rsidRPr="008861FB">
        <w:rPr>
          <w:rFonts w:ascii="Times New Roman" w:hAnsi="Times New Roman" w:cs="Times New Roman"/>
          <w:i/>
          <w:iCs/>
          <w:sz w:val="24"/>
          <w:szCs w:val="24"/>
          <w:lang w:val="en-US"/>
        </w:rPr>
        <w:t>et al.</w:t>
      </w:r>
      <w:r w:rsidRPr="008861FB">
        <w:rPr>
          <w:rFonts w:ascii="Times New Roman" w:hAnsi="Times New Roman" w:cs="Times New Roman"/>
          <w:sz w:val="24"/>
          <w:szCs w:val="24"/>
          <w:lang w:val="en-US"/>
        </w:rPr>
        <w:t>, 2006)</w:t>
      </w:r>
      <w:r w:rsidRPr="008861FB">
        <w:rPr>
          <w:rFonts w:ascii="Times New Roman" w:hAnsi="Times New Roman" w:cs="Times New Roman"/>
          <w:sz w:val="24"/>
          <w:szCs w:val="24"/>
          <w:lang w:val="en-US"/>
        </w:rPr>
        <w:fldChar w:fldCharType="end"/>
      </w:r>
    </w:p>
    <w:p w14:paraId="4FD06D16"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Among all the theories that are used to explain the demand of the relationship between audit services and non- audit services with auditor independence, agency theory is the most comprehensive theory in the audit services research context which explains both the policeman theory and the lending credibility theory in it use for auditing. The agency theory has been used by most researchers in the area of non-audit services to explain the basics of their concept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{"citationID":"hTaLiI4i","properties":{"formattedCitation":"(Sikka, 2009)","plainCitation":"(Sikka, 2009)","noteIndex":0},"citationItems":[{"id":5,"uris":["http://zotero.org/users/local/QpkA2RlG/items/NEPRZWR5"],"uri":["http://zotero.org/users/local/QpkA2RlG/items/NEPRZWR5"],"itemData":{"id":5,"type":"article-journal","container-title":"Accounting, Organizations and Society","page":"868-873","title":"Financial crisis and the silence of the auditors.","volume":"34","author":[{"family":"Sikka","given":"P"}],"issued":{"date-parts":[["2009"]]}}}],"schema":"https://github.com/citation-style-language/schema/raw/master/csl-citation.json"}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(Sikka, 2009)</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The foundation of this research is based on the agency theory which shows that a strong agency relationship exists between two parties known as the principal and the agent in which work is been assigned to the agent by the principal.</w:t>
      </w:r>
    </w:p>
    <w:p w14:paraId="09F5D0D1"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Abstractly,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{"citationID":"hiGLg19h","properties":{"formattedCitation":"(Enofe {\\i{}et al.}, 2013)","plainCitation":"(Enofe et al., 2013)","noteIndex":0},"citationItems":[{"id":8,"uris":["http://zotero.org/users/local/QpkA2RlG/items/LCNHZDD2"],"uri":["http://zotero.org/users/local/QpkA2RlG/items/LCNHZDD2"],"itemData":{"id":8,"type":"article-journal","container-title":"Research Journal of Finance and Accounting,","issue":"11","page":"131-138","title":"Audit quality and auditors independence in Nigeria: An empirical evaluation","volume":"4","author":[{"family":"Enofe","given":"A.O"},{"family":"Mgbame","given":"C"},{"family":"Okunega","given":"E.C"}],"issued":{"date-parts":[["2013"]]}}}],"schema":"https://github.com/citation-style-language/schema/raw/master/csl-citation.json"}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w:t>
      </w:r>
      <w:proofErr w:type="spellStart"/>
      <w:r w:rsidRPr="008861FB">
        <w:rPr>
          <w:rFonts w:ascii="Times New Roman" w:hAnsi="Times New Roman" w:cs="Times New Roman"/>
          <w:sz w:val="24"/>
          <w:szCs w:val="24"/>
          <w:lang w:val="en-US"/>
        </w:rPr>
        <w:t>Enofe</w:t>
      </w:r>
      <w:proofErr w:type="spellEnd"/>
      <w:r w:rsidRPr="008861FB">
        <w:rPr>
          <w:rFonts w:ascii="Times New Roman" w:hAnsi="Times New Roman" w:cs="Times New Roman"/>
          <w:sz w:val="24"/>
          <w:szCs w:val="24"/>
          <w:lang w:val="en-US"/>
        </w:rPr>
        <w:t xml:space="preserve"> </w:t>
      </w:r>
      <w:r w:rsidRPr="008861FB">
        <w:rPr>
          <w:rFonts w:ascii="Times New Roman" w:hAnsi="Times New Roman" w:cs="Times New Roman"/>
          <w:i/>
          <w:iCs/>
          <w:sz w:val="24"/>
          <w:szCs w:val="24"/>
          <w:lang w:val="en-US"/>
        </w:rPr>
        <w:t>et al.</w:t>
      </w:r>
      <w:r w:rsidRPr="008861FB">
        <w:rPr>
          <w:rFonts w:ascii="Times New Roman" w:hAnsi="Times New Roman" w:cs="Times New Roman"/>
          <w:sz w:val="24"/>
          <w:szCs w:val="24"/>
          <w:lang w:val="en-US"/>
        </w:rPr>
        <w:t>, 2013)</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is of the opinion that the requirement to ease contractual relations between the audit client and stakeholder’s group is the main reason for the demand of audit services. The board of directors of any organization who are totally different from the company’s stakeholders are mostly in charge of the preparation of the financial statements. The agency theory arises due to the contractual conflict that comes up between the two parties </w:t>
      </w:r>
      <w:proofErr w:type="gramStart"/>
      <w:r w:rsidRPr="008861FB">
        <w:rPr>
          <w:rFonts w:ascii="Times New Roman" w:hAnsi="Times New Roman" w:cs="Times New Roman"/>
          <w:sz w:val="24"/>
          <w:szCs w:val="24"/>
          <w:lang w:val="en-US"/>
        </w:rPr>
        <w:t>as a result of</w:t>
      </w:r>
      <w:proofErr w:type="gramEnd"/>
      <w:r w:rsidRPr="008861FB">
        <w:rPr>
          <w:rFonts w:ascii="Times New Roman" w:hAnsi="Times New Roman" w:cs="Times New Roman"/>
          <w:sz w:val="24"/>
          <w:szCs w:val="24"/>
          <w:lang w:val="en-US"/>
        </w:rPr>
        <w:t xml:space="preserve"> the control of ownership and separation. The aspect of ownership separation and control is the major aspect of the agency theory that few researchers such as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{"citationID":"ylWTLRpj","properties":{"formattedCitation":"(Shleifer and Vishny, 1997)","plainCitation":"(Shleifer and Vishny, 1997)","noteIndex":0},"citationItems":[{"id":24,"uris":["http://zotero.org/users/local/QpkA2RlG/items/RZZC75TS"],"uri":["http://zotero.org/users/local/QpkA2RlG/items/RZZC75TS"],"itemData":{"id":24,"type":"article-journal","container-title":"The Journal of Finance","issue":"2","page":"737-783","title":"A Survey of Corporate Governance.","volume":"54","author":[{"family":"Shleifer","given":"A"},{"family":"Vishny","given":"R.W."}],"issued":{"date-parts":[["1997"]]}}}],"schema":"https://github.com/citation-style-language/schema/raw/master/csl-citation.json"}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 xml:space="preserve">(Shleifer and </w:t>
      </w:r>
      <w:proofErr w:type="spellStart"/>
      <w:r w:rsidRPr="008861FB">
        <w:rPr>
          <w:rFonts w:ascii="Times New Roman" w:hAnsi="Times New Roman" w:cs="Times New Roman"/>
          <w:sz w:val="24"/>
          <w:szCs w:val="24"/>
          <w:lang w:val="en-US"/>
        </w:rPr>
        <w:lastRenderedPageBreak/>
        <w:t>Vishny</w:t>
      </w:r>
      <w:proofErr w:type="spellEnd"/>
      <w:r w:rsidRPr="008861FB">
        <w:rPr>
          <w:rFonts w:ascii="Times New Roman" w:hAnsi="Times New Roman" w:cs="Times New Roman"/>
          <w:sz w:val="24"/>
          <w:szCs w:val="24"/>
          <w:lang w:val="en-US"/>
        </w:rPr>
        <w:t>, 1997)</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have extensively explained. Auditor’s functions are not to be impaired by any parties and their opinion is meant to be independent which is a major assumption within the agency.</w:t>
      </w:r>
    </w:p>
    <w:p w14:paraId="3658A403"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Based on the review of theories, academic literatures and professional practice body relating to non-audit services of audit firms and the effect on Auditor’s independence. Based on my observation and knowledge about the study and the reviews, the table below is an illustrative framework that shows the effect of non-audit services on auditor’s independence</w:t>
      </w:r>
    </w:p>
    <w:p w14:paraId="0198E8E0" w14:textId="77777777" w:rsidR="008861FB" w:rsidRPr="008861FB" w:rsidRDefault="008861FB" w:rsidP="008861FB">
      <w:pPr>
        <w:spacing w:after="0" w:line="360" w:lineRule="auto"/>
        <w:rPr>
          <w:rFonts w:ascii="Times New Roman" w:hAnsi="Times New Roman" w:cs="Times New Roman"/>
          <w:b/>
          <w:bCs/>
          <w:sz w:val="24"/>
          <w:szCs w:val="24"/>
          <w:lang w:val="en-US"/>
        </w:rPr>
      </w:pPr>
      <w:r w:rsidRPr="008861FB">
        <w:rPr>
          <w:rFonts w:ascii="Times New Roman" w:hAnsi="Times New Roman" w:cs="Times New Roman"/>
          <w:b/>
          <w:bCs/>
          <w:sz w:val="24"/>
          <w:szCs w:val="24"/>
          <w:lang w:val="en-US"/>
        </w:rPr>
        <w:t>Figure 1: Conceptual Framework</w:t>
      </w:r>
    </w:p>
    <w:tbl>
      <w:tblPr>
        <w:tblStyle w:val="TableGrid"/>
        <w:tblW w:w="0" w:type="auto"/>
        <w:tblInd w:w="1735" w:type="dxa"/>
        <w:tblLook w:val="04A0" w:firstRow="1" w:lastRow="0" w:firstColumn="1" w:lastColumn="0" w:noHBand="0" w:noVBand="1"/>
      </w:tblPr>
      <w:tblGrid>
        <w:gridCol w:w="6482"/>
      </w:tblGrid>
      <w:tr w:rsidR="008861FB" w:rsidRPr="008861FB" w14:paraId="4882643C" w14:textId="77777777" w:rsidTr="008861FB">
        <w:tc>
          <w:tcPr>
            <w:tcW w:w="6482" w:type="dxa"/>
            <w:tcBorders>
              <w:top w:val="single" w:sz="4" w:space="0" w:color="auto"/>
              <w:left w:val="single" w:sz="4" w:space="0" w:color="auto"/>
              <w:bottom w:val="single" w:sz="4" w:space="0" w:color="auto"/>
              <w:right w:val="single" w:sz="4" w:space="0" w:color="auto"/>
            </w:tcBorders>
            <w:hideMark/>
          </w:tcPr>
          <w:p w14:paraId="622A8E6C" w14:textId="77777777" w:rsidR="008861FB" w:rsidRPr="008861FB" w:rsidRDefault="008861FB" w:rsidP="008861FB">
            <w:pPr>
              <w:spacing w:line="360" w:lineRule="auto"/>
              <w:rPr>
                <w:rFonts w:ascii="Times New Roman" w:hAnsi="Times New Roman" w:cs="Times New Roman"/>
                <w:sz w:val="24"/>
                <w:szCs w:val="24"/>
              </w:rPr>
            </w:pPr>
            <w:r w:rsidRPr="008861FB">
              <w:rPr>
                <w:rFonts w:ascii="Times New Roman" w:hAnsi="Times New Roman" w:cs="Times New Roman"/>
                <w:sz w:val="24"/>
                <w:szCs w:val="24"/>
              </w:rPr>
              <w:t xml:space="preserve">                         Non-Audit Services</w:t>
            </w:r>
          </w:p>
          <w:tbl>
            <w:tblPr>
              <w:tblStyle w:val="TableGrid"/>
              <w:tblW w:w="0" w:type="auto"/>
              <w:tblInd w:w="277" w:type="dxa"/>
              <w:tblLook w:val="04A0" w:firstRow="1" w:lastRow="0" w:firstColumn="1" w:lastColumn="0" w:noHBand="0" w:noVBand="1"/>
            </w:tblPr>
            <w:tblGrid>
              <w:gridCol w:w="1701"/>
              <w:gridCol w:w="1443"/>
              <w:gridCol w:w="1984"/>
            </w:tblGrid>
            <w:tr w:rsidR="008861FB" w:rsidRPr="008861FB" w14:paraId="4F43F6B2" w14:textId="77777777" w:rsidTr="008861FB">
              <w:tc>
                <w:tcPr>
                  <w:tcW w:w="1701" w:type="dxa"/>
                  <w:tcBorders>
                    <w:top w:val="single" w:sz="4" w:space="0" w:color="auto"/>
                    <w:left w:val="single" w:sz="4" w:space="0" w:color="auto"/>
                    <w:bottom w:val="single" w:sz="4" w:space="0" w:color="auto"/>
                    <w:right w:val="single" w:sz="4" w:space="0" w:color="auto"/>
                  </w:tcBorders>
                  <w:hideMark/>
                </w:tcPr>
                <w:p w14:paraId="15A6B628" w14:textId="77777777" w:rsidR="008861FB" w:rsidRPr="008861FB" w:rsidRDefault="008861FB" w:rsidP="008861FB">
                  <w:pPr>
                    <w:spacing w:line="360" w:lineRule="auto"/>
                    <w:rPr>
                      <w:rFonts w:ascii="Times New Roman" w:hAnsi="Times New Roman" w:cs="Times New Roman"/>
                      <w:sz w:val="24"/>
                      <w:szCs w:val="24"/>
                    </w:rPr>
                  </w:pPr>
                  <w:r w:rsidRPr="008861FB">
                    <w:rPr>
                      <w:rFonts w:ascii="Times New Roman" w:hAnsi="Times New Roman" w:cs="Times New Roman"/>
                      <w:sz w:val="24"/>
                      <w:szCs w:val="24"/>
                    </w:rPr>
                    <w:t xml:space="preserve">Accounting and Bookkeeping </w:t>
                  </w:r>
                </w:p>
              </w:tc>
              <w:tc>
                <w:tcPr>
                  <w:tcW w:w="1134" w:type="dxa"/>
                  <w:tcBorders>
                    <w:top w:val="single" w:sz="4" w:space="0" w:color="auto"/>
                    <w:left w:val="single" w:sz="4" w:space="0" w:color="auto"/>
                    <w:bottom w:val="single" w:sz="4" w:space="0" w:color="auto"/>
                    <w:right w:val="single" w:sz="4" w:space="0" w:color="auto"/>
                  </w:tcBorders>
                  <w:hideMark/>
                </w:tcPr>
                <w:p w14:paraId="37A6D135" w14:textId="77777777" w:rsidR="008861FB" w:rsidRPr="008861FB" w:rsidRDefault="008861FB" w:rsidP="008861FB">
                  <w:pPr>
                    <w:spacing w:line="360" w:lineRule="auto"/>
                    <w:rPr>
                      <w:rFonts w:ascii="Times New Roman" w:hAnsi="Times New Roman" w:cs="Times New Roman"/>
                      <w:sz w:val="24"/>
                      <w:szCs w:val="24"/>
                    </w:rPr>
                  </w:pPr>
                  <w:r w:rsidRPr="008861FB">
                    <w:rPr>
                      <w:rFonts w:ascii="Times New Roman" w:hAnsi="Times New Roman" w:cs="Times New Roman"/>
                      <w:sz w:val="24"/>
                      <w:szCs w:val="24"/>
                    </w:rPr>
                    <w:t>Corporate finance and management consultancy</w:t>
                  </w:r>
                </w:p>
              </w:tc>
              <w:tc>
                <w:tcPr>
                  <w:tcW w:w="1984" w:type="dxa"/>
                  <w:tcBorders>
                    <w:top w:val="single" w:sz="4" w:space="0" w:color="auto"/>
                    <w:left w:val="single" w:sz="4" w:space="0" w:color="auto"/>
                    <w:bottom w:val="single" w:sz="4" w:space="0" w:color="auto"/>
                    <w:right w:val="single" w:sz="4" w:space="0" w:color="auto"/>
                  </w:tcBorders>
                  <w:hideMark/>
                </w:tcPr>
                <w:p w14:paraId="15B4AC55" w14:textId="77777777" w:rsidR="008861FB" w:rsidRPr="008861FB" w:rsidRDefault="008861FB" w:rsidP="008861FB">
                  <w:pPr>
                    <w:spacing w:line="360" w:lineRule="auto"/>
                    <w:rPr>
                      <w:rFonts w:ascii="Times New Roman" w:hAnsi="Times New Roman" w:cs="Times New Roman"/>
                      <w:sz w:val="24"/>
                      <w:szCs w:val="24"/>
                    </w:rPr>
                  </w:pPr>
                  <w:r w:rsidRPr="008861FB">
                    <w:rPr>
                      <w:rFonts w:ascii="Times New Roman" w:hAnsi="Times New Roman" w:cs="Times New Roman"/>
                      <w:sz w:val="24"/>
                      <w:szCs w:val="24"/>
                    </w:rPr>
                    <w:t>Taxation and legal services</w:t>
                  </w:r>
                </w:p>
              </w:tc>
            </w:tr>
          </w:tbl>
          <w:p w14:paraId="7D5BDEE1" w14:textId="77777777" w:rsidR="008861FB" w:rsidRPr="008861FB" w:rsidRDefault="008861FB" w:rsidP="008861FB">
            <w:pPr>
              <w:spacing w:line="360" w:lineRule="auto"/>
              <w:rPr>
                <w:rFonts w:ascii="Times New Roman" w:eastAsiaTheme="minorEastAsia" w:hAnsi="Times New Roman" w:cs="Times New Roman"/>
                <w:sz w:val="24"/>
                <w:szCs w:val="24"/>
              </w:rPr>
            </w:pPr>
          </w:p>
        </w:tc>
      </w:tr>
    </w:tbl>
    <w:p w14:paraId="4D4C2D6F" w14:textId="77777777" w:rsidR="008861FB" w:rsidRPr="008861FB" w:rsidRDefault="008861FB" w:rsidP="008861FB">
      <w:pPr>
        <w:spacing w:after="0" w:line="360" w:lineRule="auto"/>
        <w:rPr>
          <w:rFonts w:ascii="Times New Roman" w:eastAsiaTheme="minorEastAsia" w:hAnsi="Times New Roman" w:cs="Times New Roman"/>
          <w:sz w:val="24"/>
          <w:szCs w:val="24"/>
          <w:lang w:val="en-US"/>
        </w:rPr>
      </w:pPr>
      <w:r w:rsidRPr="008861FB">
        <w:rPr>
          <w:rFonts w:ascii="Times New Roman" w:eastAsiaTheme="minorEastAsia" w:hAnsi="Times New Roman" w:cs="Times New Roman"/>
          <w:noProof/>
          <w:sz w:val="24"/>
          <w:szCs w:val="24"/>
          <w:lang w:val="en-IE" w:eastAsia="en-IE"/>
        </w:rPr>
        <mc:AlternateContent>
          <mc:Choice Requires="wps">
            <w:drawing>
              <wp:anchor distT="0" distB="0" distL="114300" distR="114300" simplePos="0" relativeHeight="251655168" behindDoc="0" locked="0" layoutInCell="1" allowOverlap="1" wp14:anchorId="338FE7A0" wp14:editId="32B5B826">
                <wp:simplePos x="0" y="0"/>
                <wp:positionH relativeFrom="column">
                  <wp:posOffset>2562225</wp:posOffset>
                </wp:positionH>
                <wp:positionV relativeFrom="paragraph">
                  <wp:posOffset>12700</wp:posOffset>
                </wp:positionV>
                <wp:extent cx="152400" cy="495300"/>
                <wp:effectExtent l="19050" t="0" r="19050" b="38100"/>
                <wp:wrapNone/>
                <wp:docPr id="9" name="Arrow: Down 9"/>
                <wp:cNvGraphicFramePr/>
                <a:graphic xmlns:a="http://schemas.openxmlformats.org/drawingml/2006/main">
                  <a:graphicData uri="http://schemas.microsoft.com/office/word/2010/wordprocessingShape">
                    <wps:wsp>
                      <wps:cNvSpPr/>
                      <wps:spPr>
                        <a:xfrm>
                          <a:off x="0" y="0"/>
                          <a:ext cx="152400" cy="495300"/>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23AA5E1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9" o:spid="_x0000_s1026" type="#_x0000_t67" style="position:absolute;margin-left:201.75pt;margin-top:1pt;width:12pt;height:39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" adj="18277" fillcolor="#4472c4" strokecolor="#2f528f" strokeweight="1pt"/>
            </w:pict>
          </mc:Fallback>
        </mc:AlternateContent>
      </w:r>
    </w:p>
    <w:p w14:paraId="7E77DAC8" w14:textId="77777777" w:rsidR="008861FB" w:rsidRPr="008861FB" w:rsidRDefault="008861FB" w:rsidP="008861FB">
      <w:pPr>
        <w:spacing w:after="0" w:line="360" w:lineRule="auto"/>
        <w:rPr>
          <w:rFonts w:ascii="Times New Roman" w:hAnsi="Times New Roman" w:cs="Times New Roman"/>
          <w:sz w:val="24"/>
          <w:szCs w:val="24"/>
          <w:lang w:val="en-US"/>
        </w:rPr>
      </w:pPr>
      <w:r w:rsidRPr="008861FB">
        <w:rPr>
          <w:rFonts w:ascii="Times New Roman" w:hAnsi="Times New Roman" w:cs="Times New Roman"/>
          <w:noProof/>
          <w:sz w:val="24"/>
          <w:szCs w:val="24"/>
          <w:lang w:val="en-IE" w:eastAsia="en-IE"/>
        </w:rPr>
        <mc:AlternateContent>
          <mc:Choice Requires="wps">
            <w:drawing>
              <wp:anchor distT="0" distB="0" distL="114300" distR="114300" simplePos="0" relativeHeight="251657216" behindDoc="0" locked="0" layoutInCell="1" allowOverlap="1" wp14:anchorId="0066472D" wp14:editId="6EC533C1">
                <wp:simplePos x="0" y="0"/>
                <wp:positionH relativeFrom="column">
                  <wp:posOffset>704850</wp:posOffset>
                </wp:positionH>
                <wp:positionV relativeFrom="paragraph">
                  <wp:posOffset>525145</wp:posOffset>
                </wp:positionV>
                <wp:extent cx="228600" cy="161925"/>
                <wp:effectExtent l="0" t="19050" r="38100" b="47625"/>
                <wp:wrapNone/>
                <wp:docPr id="11" name="Arrow: Right 11"/>
                <wp:cNvGraphicFramePr/>
                <a:graphic xmlns:a="http://schemas.openxmlformats.org/drawingml/2006/main">
                  <a:graphicData uri="http://schemas.microsoft.com/office/word/2010/wordprocessingShape">
                    <wps:wsp>
                      <wps:cNvSpPr/>
                      <wps:spPr>
                        <a:xfrm>
                          <a:off x="0" y="0"/>
                          <a:ext cx="228600" cy="161925"/>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5E982B"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1" o:spid="_x0000_s1026" type="#_x0000_t13" style="position:absolute;margin-left:55.5pt;margin-top:41.35pt;width:18pt;height:12.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" adj="13950" fillcolor="#4472c4" strokecolor="#2f528f" strokeweight="1pt"/>
            </w:pict>
          </mc:Fallback>
        </mc:AlternateContent>
      </w:r>
      <w:r w:rsidRPr="008861FB">
        <w:rPr>
          <w:rFonts w:ascii="Times New Roman" w:hAnsi="Times New Roman" w:cs="Times New Roman"/>
          <w:noProof/>
          <w:sz w:val="24"/>
          <w:szCs w:val="24"/>
          <w:lang w:val="en-IE" w:eastAsia="en-IE"/>
        </w:rPr>
        <mc:AlternateContent>
          <mc:Choice Requires="wps">
            <w:drawing>
              <wp:anchor distT="0" distB="0" distL="114300" distR="114300" simplePos="0" relativeHeight="251659264" behindDoc="0" locked="0" layoutInCell="1" allowOverlap="1" wp14:anchorId="1E5F6BFA" wp14:editId="4DBE173B">
                <wp:simplePos x="0" y="0"/>
                <wp:positionH relativeFrom="margin">
                  <wp:posOffset>-171450</wp:posOffset>
                </wp:positionH>
                <wp:positionV relativeFrom="paragraph">
                  <wp:posOffset>258445</wp:posOffset>
                </wp:positionV>
                <wp:extent cx="838200" cy="923925"/>
                <wp:effectExtent l="0" t="0" r="19050" b="28575"/>
                <wp:wrapNone/>
                <wp:docPr id="10" name="Rectangle 10"/>
                <wp:cNvGraphicFramePr/>
                <a:graphic xmlns:a="http://schemas.openxmlformats.org/drawingml/2006/main">
                  <a:graphicData uri="http://schemas.microsoft.com/office/word/2010/wordprocessingShape">
                    <wps:wsp>
                      <wps:cNvSpPr/>
                      <wps:spPr>
                        <a:xfrm>
                          <a:off x="0" y="0"/>
                          <a:ext cx="838200" cy="923925"/>
                        </a:xfrm>
                        <a:prstGeom prst="rect">
                          <a:avLst/>
                        </a:prstGeom>
                        <a:solidFill>
                          <a:srgbClr val="4472C4"/>
                        </a:solidFill>
                        <a:ln w="12700" cap="flat" cmpd="sng" algn="ctr">
                          <a:solidFill>
                            <a:srgbClr val="4472C4">
                              <a:shade val="50000"/>
                            </a:srgbClr>
                          </a:solidFill>
                          <a:prstDash val="solid"/>
                          <a:miter lim="800000"/>
                        </a:ln>
                        <a:effectLst/>
                      </wps:spPr>
                      <wps:txbx>
                        <w:txbxContent>
                          <w:p w14:paraId="2A0F0826" w14:textId="77777777" w:rsidR="008861FB" w:rsidRDefault="008861FB" w:rsidP="008861FB">
                            <w:pPr>
                              <w:jc w:val="center"/>
                            </w:pPr>
                            <w:r>
                              <w:t>Threats to Auditor’s Independence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5F6BFA" id="Rectangle 10" o:spid="_x0000_s1026" style="position:absolute;margin-left:-13.5pt;margin-top:20.35pt;width:66pt;height:72.7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" fillcolor="#4472c4" strokecolor="#2f528f" strokeweight="1pt">
                <v:textbox>
                  <w:txbxContent>
                    <w:p w14:paraId="2A0F0826" w14:textId="77777777" w:rsidR="008861FB" w:rsidRDefault="008861FB" w:rsidP="008861FB">
                      <w:pPr>
                        <w:jc w:val="center"/>
                      </w:pPr>
                      <w:r>
                        <w:t>Threats to Auditor’s Independence</w:t>
                      </w:r>
                    </w:p>
                  </w:txbxContent>
                </v:textbox>
                <w10:wrap anchorx="margin"/>
              </v:rect>
            </w:pict>
          </mc:Fallback>
        </mc:AlternateContent>
      </w:r>
      <w:r w:rsidRPr="008861FB">
        <w:rPr>
          <w:rFonts w:ascii="Times New Roman" w:hAnsi="Times New Roman" w:cs="Times New Roman"/>
          <w:sz w:val="24"/>
          <w:szCs w:val="24"/>
          <w:lang w:val="en-US"/>
        </w:rPr>
        <w:tab/>
      </w:r>
      <w:r w:rsidRPr="008861FB">
        <w:rPr>
          <w:rFonts w:ascii="Times New Roman" w:hAnsi="Times New Roman" w:cs="Times New Roman"/>
          <w:sz w:val="24"/>
          <w:szCs w:val="24"/>
          <w:lang w:val="en-US"/>
        </w:rPr>
        <w:tab/>
      </w:r>
      <w:r w:rsidRPr="008861FB">
        <w:rPr>
          <w:rFonts w:ascii="Times New Roman" w:hAnsi="Times New Roman" w:cs="Times New Roman"/>
          <w:sz w:val="24"/>
          <w:szCs w:val="24"/>
          <w:lang w:val="en-US"/>
        </w:rPr>
        <w:tab/>
      </w:r>
      <w:r w:rsidRPr="008861FB">
        <w:rPr>
          <w:rFonts w:ascii="Times New Roman" w:hAnsi="Times New Roman" w:cs="Times New Roman"/>
          <w:sz w:val="24"/>
          <w:szCs w:val="24"/>
          <w:lang w:val="en-US"/>
        </w:rPr>
        <w:tab/>
      </w:r>
    </w:p>
    <w:tbl>
      <w:tblPr>
        <w:tblStyle w:val="TableGrid"/>
        <w:tblW w:w="0" w:type="auto"/>
        <w:tblInd w:w="1555" w:type="dxa"/>
        <w:tblLook w:val="04A0" w:firstRow="1" w:lastRow="0" w:firstColumn="1" w:lastColumn="0" w:noHBand="0" w:noVBand="1"/>
      </w:tblPr>
      <w:tblGrid>
        <w:gridCol w:w="7441"/>
      </w:tblGrid>
      <w:tr w:rsidR="008861FB" w:rsidRPr="008861FB" w14:paraId="43F4EEC3" w14:textId="77777777" w:rsidTr="008861FB">
        <w:tc>
          <w:tcPr>
            <w:tcW w:w="6662" w:type="dxa"/>
            <w:tcBorders>
              <w:top w:val="single" w:sz="4" w:space="0" w:color="auto"/>
              <w:left w:val="single" w:sz="4" w:space="0" w:color="auto"/>
              <w:bottom w:val="single" w:sz="4" w:space="0" w:color="auto"/>
              <w:right w:val="single" w:sz="4" w:space="0" w:color="auto"/>
            </w:tcBorders>
            <w:hideMark/>
          </w:tcPr>
          <w:p w14:paraId="5711143B" w14:textId="77777777" w:rsidR="008861FB" w:rsidRPr="008861FB" w:rsidRDefault="008861FB" w:rsidP="008861FB">
            <w:pPr>
              <w:spacing w:line="360" w:lineRule="auto"/>
              <w:rPr>
                <w:rFonts w:ascii="Times New Roman" w:hAnsi="Times New Roman" w:cs="Times New Roman"/>
                <w:sz w:val="24"/>
                <w:szCs w:val="24"/>
              </w:rPr>
            </w:pPr>
          </w:p>
          <w:tbl>
            <w:tblPr>
              <w:tblStyle w:val="TableGrid"/>
              <w:tblW w:w="0" w:type="auto"/>
              <w:tblInd w:w="0" w:type="dxa"/>
              <w:tblLook w:val="04A0" w:firstRow="1" w:lastRow="0" w:firstColumn="1" w:lastColumn="0" w:noHBand="0" w:noVBand="1"/>
            </w:tblPr>
            <w:tblGrid>
              <w:gridCol w:w="950"/>
              <w:gridCol w:w="1283"/>
              <w:gridCol w:w="1257"/>
              <w:gridCol w:w="2349"/>
              <w:gridCol w:w="1376"/>
            </w:tblGrid>
            <w:tr w:rsidR="008861FB" w:rsidRPr="008861FB" w14:paraId="498A8BFD" w14:textId="77777777" w:rsidTr="008861FB">
              <w:tc>
                <w:tcPr>
                  <w:tcW w:w="1287" w:type="dxa"/>
                </w:tcPr>
                <w:p w14:paraId="4541F2BA" w14:textId="77777777" w:rsidR="008861FB" w:rsidRPr="008861FB" w:rsidRDefault="008861FB" w:rsidP="008861FB">
                  <w:pPr>
                    <w:spacing w:line="360" w:lineRule="auto"/>
                    <w:rPr>
                      <w:rFonts w:ascii="Times New Roman" w:eastAsiaTheme="minorEastAsia" w:hAnsi="Times New Roman" w:cs="Times New Roman"/>
                      <w:sz w:val="24"/>
                      <w:szCs w:val="24"/>
                    </w:rPr>
                  </w:pPr>
                  <w:r w:rsidRPr="008861FB">
                    <w:rPr>
                      <w:rFonts w:ascii="Times New Roman" w:eastAsiaTheme="minorEastAsia" w:hAnsi="Times New Roman" w:cs="Times New Roman"/>
                      <w:sz w:val="24"/>
                      <w:szCs w:val="24"/>
                    </w:rPr>
                    <w:t>Self-Review Threats</w:t>
                  </w:r>
                </w:p>
              </w:tc>
              <w:tc>
                <w:tcPr>
                  <w:tcW w:w="1287" w:type="dxa"/>
                </w:tcPr>
                <w:p w14:paraId="0E099481" w14:textId="77777777" w:rsidR="008861FB" w:rsidRPr="008861FB" w:rsidRDefault="008861FB" w:rsidP="008861FB">
                  <w:pPr>
                    <w:spacing w:line="360" w:lineRule="auto"/>
                    <w:rPr>
                      <w:rFonts w:ascii="Times New Roman" w:eastAsiaTheme="minorEastAsia" w:hAnsi="Times New Roman" w:cs="Times New Roman"/>
                      <w:sz w:val="24"/>
                      <w:szCs w:val="24"/>
                    </w:rPr>
                  </w:pPr>
                  <w:r w:rsidRPr="008861FB">
                    <w:rPr>
                      <w:rFonts w:ascii="Times New Roman" w:eastAsiaTheme="minorEastAsia" w:hAnsi="Times New Roman" w:cs="Times New Roman"/>
                      <w:sz w:val="24"/>
                      <w:szCs w:val="24"/>
                    </w:rPr>
                    <w:t>Familiarity Threats</w:t>
                  </w:r>
                </w:p>
              </w:tc>
              <w:tc>
                <w:tcPr>
                  <w:tcW w:w="1287" w:type="dxa"/>
                </w:tcPr>
                <w:p w14:paraId="2092BE8E" w14:textId="77777777" w:rsidR="008861FB" w:rsidRPr="008861FB" w:rsidRDefault="008861FB" w:rsidP="008861FB">
                  <w:pPr>
                    <w:spacing w:line="360" w:lineRule="auto"/>
                    <w:rPr>
                      <w:rFonts w:ascii="Times New Roman" w:eastAsiaTheme="minorEastAsia" w:hAnsi="Times New Roman" w:cs="Times New Roman"/>
                      <w:sz w:val="24"/>
                      <w:szCs w:val="24"/>
                    </w:rPr>
                  </w:pPr>
                  <w:r w:rsidRPr="008861FB">
                    <w:rPr>
                      <w:rFonts w:ascii="Times New Roman" w:eastAsiaTheme="minorEastAsia" w:hAnsi="Times New Roman" w:cs="Times New Roman"/>
                      <w:sz w:val="24"/>
                      <w:szCs w:val="24"/>
                    </w:rPr>
                    <w:t>Self-Possession Threats</w:t>
                  </w:r>
                </w:p>
              </w:tc>
              <w:tc>
                <w:tcPr>
                  <w:tcW w:w="1287" w:type="dxa"/>
                </w:tcPr>
                <w:p w14:paraId="38A50F13" w14:textId="77777777" w:rsidR="008861FB" w:rsidRPr="008861FB" w:rsidRDefault="008861FB" w:rsidP="008861FB">
                  <w:pPr>
                    <w:spacing w:line="360" w:lineRule="auto"/>
                    <w:rPr>
                      <w:rFonts w:ascii="Times New Roman" w:eastAsiaTheme="minorEastAsia" w:hAnsi="Times New Roman" w:cs="Times New Roman"/>
                      <w:sz w:val="24"/>
                      <w:szCs w:val="24"/>
                    </w:rPr>
                  </w:pPr>
                  <w:r w:rsidRPr="008861FB">
                    <w:rPr>
                      <w:rFonts w:ascii="Times New Roman" w:eastAsiaTheme="minorEastAsia" w:hAnsi="Times New Roman" w:cs="Times New Roman"/>
                      <w:sz w:val="24"/>
                      <w:szCs w:val="24"/>
                    </w:rPr>
                    <w:t>Coercion/Intimidation Threats</w:t>
                  </w:r>
                </w:p>
              </w:tc>
              <w:tc>
                <w:tcPr>
                  <w:tcW w:w="1288" w:type="dxa"/>
                </w:tcPr>
                <w:p w14:paraId="2F401C4D" w14:textId="77777777" w:rsidR="008861FB" w:rsidRPr="008861FB" w:rsidRDefault="008861FB" w:rsidP="008861FB">
                  <w:pPr>
                    <w:spacing w:line="360" w:lineRule="auto"/>
                    <w:rPr>
                      <w:rFonts w:ascii="Times New Roman" w:eastAsiaTheme="minorEastAsia" w:hAnsi="Times New Roman" w:cs="Times New Roman"/>
                      <w:sz w:val="24"/>
                      <w:szCs w:val="24"/>
                    </w:rPr>
                  </w:pPr>
                  <w:r w:rsidRPr="008861FB">
                    <w:rPr>
                      <w:rFonts w:ascii="Times New Roman" w:eastAsiaTheme="minorEastAsia" w:hAnsi="Times New Roman" w:cs="Times New Roman"/>
                      <w:sz w:val="24"/>
                      <w:szCs w:val="24"/>
                    </w:rPr>
                    <w:t>Propagation Threats</w:t>
                  </w:r>
                </w:p>
              </w:tc>
            </w:tr>
          </w:tbl>
          <w:p w14:paraId="632956D4" w14:textId="77777777" w:rsidR="008861FB" w:rsidRPr="008861FB" w:rsidRDefault="008861FB" w:rsidP="008861FB">
            <w:pPr>
              <w:spacing w:line="360" w:lineRule="auto"/>
              <w:rPr>
                <w:rFonts w:ascii="Times New Roman" w:eastAsiaTheme="minorEastAsia" w:hAnsi="Times New Roman" w:cs="Times New Roman"/>
                <w:sz w:val="24"/>
                <w:szCs w:val="24"/>
              </w:rPr>
            </w:pPr>
          </w:p>
        </w:tc>
      </w:tr>
    </w:tbl>
    <w:p w14:paraId="26789053" w14:textId="77777777" w:rsidR="008861FB" w:rsidRPr="008861FB" w:rsidRDefault="008861FB" w:rsidP="008861FB">
      <w:pPr>
        <w:spacing w:after="0" w:line="360" w:lineRule="auto"/>
        <w:rPr>
          <w:rFonts w:ascii="Times New Roman" w:eastAsiaTheme="minorEastAsia" w:hAnsi="Times New Roman" w:cs="Times New Roman"/>
          <w:sz w:val="24"/>
          <w:szCs w:val="24"/>
          <w:lang w:val="en-US"/>
        </w:rPr>
      </w:pPr>
      <w:r w:rsidRPr="008861FB">
        <w:rPr>
          <w:rFonts w:ascii="Times New Roman" w:eastAsiaTheme="minorEastAsia" w:hAnsi="Times New Roman" w:cs="Times New Roman"/>
          <w:noProof/>
          <w:sz w:val="24"/>
          <w:szCs w:val="24"/>
          <w:lang w:val="en-IE" w:eastAsia="en-IE"/>
        </w:rPr>
        <mc:AlternateContent>
          <mc:Choice Requires="wps">
            <w:drawing>
              <wp:anchor distT="0" distB="0" distL="114300" distR="114300" simplePos="0" relativeHeight="251661312" behindDoc="0" locked="0" layoutInCell="1" allowOverlap="1" wp14:anchorId="108E223B" wp14:editId="37C3E536">
                <wp:simplePos x="0" y="0"/>
                <wp:positionH relativeFrom="column">
                  <wp:posOffset>2581275</wp:posOffset>
                </wp:positionH>
                <wp:positionV relativeFrom="paragraph">
                  <wp:posOffset>17145</wp:posOffset>
                </wp:positionV>
                <wp:extent cx="190500" cy="485775"/>
                <wp:effectExtent l="19050" t="0" r="19050" b="47625"/>
                <wp:wrapNone/>
                <wp:docPr id="19" name="Arrow: Down 19"/>
                <wp:cNvGraphicFramePr/>
                <a:graphic xmlns:a="http://schemas.openxmlformats.org/drawingml/2006/main">
                  <a:graphicData uri="http://schemas.microsoft.com/office/word/2010/wordprocessingShape">
                    <wps:wsp>
                      <wps:cNvSpPr/>
                      <wps:spPr>
                        <a:xfrm>
                          <a:off x="0" y="0"/>
                          <a:ext cx="190500" cy="485775"/>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853525" id="Arrow: Down 19" o:spid="_x0000_s1026" type="#_x0000_t67" style="position:absolute;margin-left:203.25pt;margin-top:1.35pt;width:15pt;height:3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" adj="17365" fillcolor="#4472c4" strokecolor="#2f528f" strokeweight="1pt"/>
            </w:pict>
          </mc:Fallback>
        </mc:AlternateContent>
      </w:r>
    </w:p>
    <w:p w14:paraId="7A457FB0" w14:textId="77777777" w:rsidR="008861FB" w:rsidRPr="008861FB" w:rsidRDefault="008861FB" w:rsidP="008861FB">
      <w:pPr>
        <w:spacing w:after="0" w:line="360" w:lineRule="auto"/>
        <w:rPr>
          <w:rFonts w:ascii="Times New Roman" w:hAnsi="Times New Roman" w:cs="Times New Roman"/>
          <w:sz w:val="24"/>
          <w:szCs w:val="24"/>
          <w:lang w:val="en-US"/>
        </w:rPr>
      </w:pPr>
    </w:p>
    <w:tbl>
      <w:tblPr>
        <w:tblStyle w:val="TableGrid"/>
        <w:tblW w:w="0" w:type="auto"/>
        <w:tblInd w:w="1555" w:type="dxa"/>
        <w:tblLook w:val="04A0" w:firstRow="1" w:lastRow="0" w:firstColumn="1" w:lastColumn="0" w:noHBand="0" w:noVBand="1"/>
      </w:tblPr>
      <w:tblGrid>
        <w:gridCol w:w="6662"/>
      </w:tblGrid>
      <w:tr w:rsidR="008861FB" w:rsidRPr="008861FB" w14:paraId="57E0D334" w14:textId="77777777" w:rsidTr="008861FB">
        <w:tc>
          <w:tcPr>
            <w:tcW w:w="6662" w:type="dxa"/>
            <w:tcBorders>
              <w:top w:val="single" w:sz="4" w:space="0" w:color="auto"/>
              <w:left w:val="single" w:sz="4" w:space="0" w:color="auto"/>
              <w:bottom w:val="single" w:sz="4" w:space="0" w:color="auto"/>
              <w:right w:val="single" w:sz="4" w:space="0" w:color="auto"/>
            </w:tcBorders>
          </w:tcPr>
          <w:p w14:paraId="57408456" w14:textId="77777777" w:rsidR="008861FB" w:rsidRPr="008861FB" w:rsidRDefault="008861FB" w:rsidP="008861FB">
            <w:pPr>
              <w:spacing w:line="360" w:lineRule="auto"/>
              <w:rPr>
                <w:rFonts w:ascii="Times New Roman" w:hAnsi="Times New Roman" w:cs="Times New Roman"/>
                <w:sz w:val="24"/>
                <w:szCs w:val="24"/>
              </w:rPr>
            </w:pPr>
            <w:r w:rsidRPr="008861FB">
              <w:rPr>
                <w:rFonts w:ascii="Times New Roman" w:hAnsi="Times New Roman" w:cs="Times New Roman"/>
                <w:sz w:val="24"/>
                <w:szCs w:val="24"/>
              </w:rPr>
              <w:t xml:space="preserve">                Effect on Auditor’s Independence</w:t>
            </w:r>
          </w:p>
          <w:tbl>
            <w:tblPr>
              <w:tblStyle w:val="TableGrid"/>
              <w:tblW w:w="0" w:type="auto"/>
              <w:tblInd w:w="0" w:type="dxa"/>
              <w:tblLook w:val="04A0" w:firstRow="1" w:lastRow="0" w:firstColumn="1" w:lastColumn="0" w:noHBand="0" w:noVBand="1"/>
            </w:tblPr>
            <w:tblGrid>
              <w:gridCol w:w="3218"/>
              <w:gridCol w:w="3218"/>
            </w:tblGrid>
            <w:tr w:rsidR="008861FB" w:rsidRPr="008861FB" w14:paraId="5A9B5870" w14:textId="77777777" w:rsidTr="008861FB">
              <w:tc>
                <w:tcPr>
                  <w:tcW w:w="3218" w:type="dxa"/>
                </w:tcPr>
                <w:p w14:paraId="6121CBC1" w14:textId="77777777" w:rsidR="008861FB" w:rsidRPr="008861FB" w:rsidRDefault="008861FB" w:rsidP="008861FB">
                  <w:pPr>
                    <w:spacing w:line="360" w:lineRule="auto"/>
                    <w:rPr>
                      <w:rFonts w:ascii="Times New Roman" w:hAnsi="Times New Roman" w:cs="Times New Roman"/>
                      <w:sz w:val="24"/>
                      <w:szCs w:val="24"/>
                    </w:rPr>
                  </w:pPr>
                  <w:r w:rsidRPr="008861FB">
                    <w:rPr>
                      <w:rFonts w:ascii="Times New Roman" w:hAnsi="Times New Roman" w:cs="Times New Roman"/>
                      <w:sz w:val="24"/>
                      <w:szCs w:val="24"/>
                    </w:rPr>
                    <w:t>Negative Effects (Inability to carry out quality audit in true and fair view)</w:t>
                  </w:r>
                </w:p>
              </w:tc>
              <w:tc>
                <w:tcPr>
                  <w:tcW w:w="3218" w:type="dxa"/>
                </w:tcPr>
                <w:p w14:paraId="68929642" w14:textId="77777777" w:rsidR="008861FB" w:rsidRPr="008861FB" w:rsidRDefault="008861FB" w:rsidP="008861FB">
                  <w:pPr>
                    <w:spacing w:line="360" w:lineRule="auto"/>
                    <w:rPr>
                      <w:rFonts w:ascii="Times New Roman" w:hAnsi="Times New Roman" w:cs="Times New Roman"/>
                      <w:sz w:val="24"/>
                      <w:szCs w:val="24"/>
                    </w:rPr>
                  </w:pPr>
                  <w:r w:rsidRPr="008861FB">
                    <w:rPr>
                      <w:rFonts w:ascii="Times New Roman" w:hAnsi="Times New Roman" w:cs="Times New Roman"/>
                      <w:sz w:val="24"/>
                      <w:szCs w:val="24"/>
                    </w:rPr>
                    <w:t>Positive Effects (Availability of effective safeguards mitigates threat which increases objectivity of the auditor)</w:t>
                  </w:r>
                </w:p>
              </w:tc>
            </w:tr>
          </w:tbl>
          <w:p w14:paraId="149CA133" w14:textId="77777777" w:rsidR="008861FB" w:rsidRPr="008861FB" w:rsidRDefault="008861FB" w:rsidP="008861FB">
            <w:pPr>
              <w:spacing w:line="360" w:lineRule="auto"/>
              <w:rPr>
                <w:rFonts w:ascii="Times New Roman" w:hAnsi="Times New Roman" w:cs="Times New Roman"/>
                <w:sz w:val="24"/>
                <w:szCs w:val="24"/>
              </w:rPr>
            </w:pPr>
          </w:p>
        </w:tc>
      </w:tr>
      <w:tr w:rsidR="008861FB" w:rsidRPr="008861FB" w14:paraId="6CC29A48" w14:textId="77777777" w:rsidTr="008861FB">
        <w:tc>
          <w:tcPr>
            <w:tcW w:w="6662" w:type="dxa"/>
            <w:tcBorders>
              <w:top w:val="single" w:sz="4" w:space="0" w:color="auto"/>
              <w:left w:val="single" w:sz="4" w:space="0" w:color="auto"/>
              <w:bottom w:val="single" w:sz="4" w:space="0" w:color="auto"/>
              <w:right w:val="single" w:sz="4" w:space="0" w:color="auto"/>
            </w:tcBorders>
          </w:tcPr>
          <w:p w14:paraId="67135C23" w14:textId="77777777" w:rsidR="008861FB" w:rsidRPr="008861FB" w:rsidRDefault="008861FB" w:rsidP="008861FB">
            <w:pPr>
              <w:spacing w:line="360" w:lineRule="auto"/>
              <w:rPr>
                <w:rFonts w:ascii="Times New Roman" w:hAnsi="Times New Roman" w:cs="Times New Roman"/>
                <w:sz w:val="24"/>
                <w:szCs w:val="24"/>
              </w:rPr>
            </w:pPr>
          </w:p>
        </w:tc>
      </w:tr>
    </w:tbl>
    <w:p w14:paraId="00A5A7C2" w14:textId="77777777" w:rsidR="008861FB" w:rsidRPr="008861FB" w:rsidRDefault="008861FB" w:rsidP="008861FB">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p>
    <w:p w14:paraId="6E216AA8" w14:textId="77777777" w:rsidR="008861FB" w:rsidRPr="008861FB" w:rsidRDefault="008861FB" w:rsidP="008861FB">
      <w:pPr>
        <w:spacing w:after="0" w:line="360" w:lineRule="auto"/>
        <w:rPr>
          <w:rFonts w:ascii="Times New Roman" w:hAnsi="Times New Roman" w:cs="Times New Roman"/>
          <w:sz w:val="24"/>
          <w:szCs w:val="24"/>
          <w:lang w:val="en-US"/>
        </w:rPr>
      </w:pPr>
      <w:bookmarkStart w:id="66" w:name="_Toc39423092"/>
    </w:p>
    <w:bookmarkEnd w:id="66"/>
    <w:p w14:paraId="13059D2E" w14:textId="77777777" w:rsidR="008861FB" w:rsidRPr="008861FB" w:rsidRDefault="008861FB" w:rsidP="008861FB">
      <w:pPr>
        <w:rPr>
          <w:rFonts w:ascii="Times New Roman" w:hAnsi="Times New Roman" w:cs="Times New Roman"/>
          <w:b/>
          <w:sz w:val="24"/>
          <w:szCs w:val="24"/>
        </w:rPr>
      </w:pPr>
    </w:p>
    <w:p w14:paraId="596BAD2D"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67" w:name="_Toc39423093"/>
      <w:bookmarkStart w:id="68" w:name="_Toc39421099"/>
      <w:bookmarkStart w:id="69" w:name="_Toc47724266"/>
      <w:bookmarkStart w:id="70" w:name="_Toc47733887"/>
      <w:bookmarkStart w:id="71" w:name="_Toc61034116"/>
      <w:r w:rsidRPr="008861FB">
        <w:rPr>
          <w:rFonts w:ascii="Times New Roman" w:eastAsiaTheme="minorEastAsia" w:hAnsi="Times New Roman" w:cs="Times New Roman"/>
          <w:b/>
          <w:caps/>
          <w:spacing w:val="15"/>
          <w:sz w:val="24"/>
          <w:szCs w:val="24"/>
        </w:rPr>
        <w:t>2.13 RESEARCH PARADIGM</w:t>
      </w:r>
      <w:bookmarkEnd w:id="67"/>
      <w:bookmarkEnd w:id="68"/>
      <w:bookmarkEnd w:id="69"/>
      <w:bookmarkEnd w:id="70"/>
      <w:bookmarkEnd w:id="71"/>
    </w:p>
    <w:p w14:paraId="12DF6B6C" w14:textId="77777777" w:rsidR="008861FB" w:rsidRPr="008861FB" w:rsidRDefault="008861FB" w:rsidP="008861FB">
      <w:pPr>
        <w:spacing w:line="480" w:lineRule="auto"/>
        <w:jc w:val="both"/>
        <w:rPr>
          <w:rFonts w:ascii="Times New Roman" w:hAnsi="Times New Roman" w:cs="Times New Roman"/>
          <w:sz w:val="24"/>
          <w:szCs w:val="24"/>
          <w:lang w:val="en-US"/>
        </w:rPr>
      </w:pPr>
    </w:p>
    <w:p w14:paraId="2028BA12" w14:textId="77777777" w:rsidR="008861FB" w:rsidRPr="008861FB" w:rsidRDefault="008861FB" w:rsidP="008861FB">
      <w:pPr>
        <w:autoSpaceDE w:val="0"/>
        <w:autoSpaceDN w:val="0"/>
        <w:adjustRightInd w:val="0"/>
        <w:spacing w:after="0" w:line="480" w:lineRule="auto"/>
        <w:rPr>
          <w:rFonts w:ascii="Times New Roman" w:eastAsia="Calibri" w:hAnsi="Times New Roman" w:cs="Times New Roman"/>
          <w:sz w:val="24"/>
          <w:szCs w:val="24"/>
          <w:lang w:val="en-US"/>
        </w:rPr>
      </w:pPr>
      <w:r w:rsidRPr="008861FB">
        <w:rPr>
          <w:rFonts w:ascii="Times New Roman" w:eastAsia="Calibri" w:hAnsi="Times New Roman" w:cs="Times New Roman"/>
          <w:sz w:val="24"/>
          <w:szCs w:val="24"/>
          <w:lang w:val="en-US"/>
        </w:rPr>
        <w:t xml:space="preserve">Research paradigm explains the importance of the philosophy on the approach the research goes by </w:t>
      </w:r>
      <w:proofErr w:type="gramStart"/>
      <w:r w:rsidRPr="008861FB">
        <w:rPr>
          <w:rFonts w:ascii="Times New Roman" w:eastAsia="Calibri" w:hAnsi="Times New Roman" w:cs="Times New Roman"/>
          <w:sz w:val="24"/>
          <w:szCs w:val="24"/>
          <w:lang w:val="en-US"/>
        </w:rPr>
        <w:t>and also</w:t>
      </w:r>
      <w:proofErr w:type="gramEnd"/>
      <w:r w:rsidRPr="008861FB">
        <w:rPr>
          <w:rFonts w:ascii="Times New Roman" w:eastAsia="Calibri" w:hAnsi="Times New Roman" w:cs="Times New Roman"/>
          <w:sz w:val="24"/>
          <w:szCs w:val="24"/>
          <w:lang w:val="en-US"/>
        </w:rPr>
        <w:t xml:space="preserve"> provide basis for the choices made as regards the selection of the aims and objective for the research.</w:t>
      </w:r>
    </w:p>
    <w:p w14:paraId="557701FB"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The research knowledge, research quality and the background of the research development is fully guided by the research paradigm according to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{"citationID":"4pmlJBmJ","properties":{"formattedCitation":"(Saunders {\\i{}et al.}, 2012)","plainCitation":"(Saunders et al., 2012)","noteIndex":0},"citationItems":[{"id":25,"uris":["http://zotero.org/users/local/QpkA2RlG/items/X24MJB94"],"uri":["http://zotero.org/users/local/QpkA2RlG/items/X24MJB94"],"itemData":{"id":25,"type":"book","edition":"7","publisher":"Harlow: Pearson Education Limited","title":"Research Methods for Business Students","author":[{"family":"Saunders","given":"M"},{"family":"Lewis","given":"P"},{"family":"Thornhill","given":"A"}],"issued":{"date-parts":[["2012"]]}}}],"schema":"https://github.com/citation-style-language/schema/raw/master/csl-citation.json"}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 xml:space="preserve">(Saunders </w:t>
      </w:r>
      <w:r w:rsidRPr="008861FB">
        <w:rPr>
          <w:rFonts w:ascii="Times New Roman" w:hAnsi="Times New Roman" w:cs="Times New Roman"/>
          <w:i/>
          <w:iCs/>
          <w:sz w:val="24"/>
          <w:szCs w:val="24"/>
          <w:lang w:val="en-US"/>
        </w:rPr>
        <w:t>et al.</w:t>
      </w:r>
      <w:r w:rsidRPr="008861FB">
        <w:rPr>
          <w:rFonts w:ascii="Times New Roman" w:hAnsi="Times New Roman" w:cs="Times New Roman"/>
          <w:sz w:val="24"/>
          <w:szCs w:val="24"/>
          <w:lang w:val="en-US"/>
        </w:rPr>
        <w:t>, 2012)</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Hence, this study adopts a research philosophy which addresses my knowledge level about the topic been discussed.</w:t>
      </w:r>
    </w:p>
    <w:p w14:paraId="5193D1ED"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Research philosophy have been able to help me to know how to interpret my result </w:t>
      </w:r>
      <w:proofErr w:type="gramStart"/>
      <w:r w:rsidRPr="008861FB">
        <w:rPr>
          <w:rFonts w:ascii="Times New Roman" w:hAnsi="Times New Roman" w:cs="Times New Roman"/>
          <w:sz w:val="24"/>
          <w:szCs w:val="24"/>
          <w:lang w:val="en-US"/>
        </w:rPr>
        <w:t>and also</w:t>
      </w:r>
      <w:proofErr w:type="gramEnd"/>
      <w:r w:rsidRPr="008861FB">
        <w:rPr>
          <w:rFonts w:ascii="Times New Roman" w:hAnsi="Times New Roman" w:cs="Times New Roman"/>
          <w:sz w:val="24"/>
          <w:szCs w:val="24"/>
          <w:lang w:val="en-US"/>
        </w:rPr>
        <w:t xml:space="preserve"> to identify the direction and approach to use with my little experience. According to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{"citationID":"ev4gOg8C","properties":{"formattedCitation":"(Bryman and Bell, 2011)","plainCitation":"(Bryman and Bell, 2011)","noteIndex":0},"citationItems":[{"id":23,"uris":["http://zotero.org/users/local/QpkA2RlG/items/3LC7JY3R"],"uri":["http://zotero.org/users/local/QpkA2RlG/items/3LC7JY3R"],"itemData":{"id":23,"type":"book","edition":"3","event-place":"New York, USA;","publisher":"Oxford University Press","publisher-place":"New York, USA;","title":"Business Research Methods.","author":[{"family":"Bryman","given":"A"},{"family":"Bell","given":"E"}],"issued":{"date-parts":[["2011"]]}}}],"schema":"https://github.com/citation-style-language/schema/raw/master/csl-citation.json"}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(Bryman and Bell, 2011)</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the three categories of research philosophy that are mostly used in business research by researchers are; Ontology, epistemology and methodology. Research philosophy is a major factor researchers put into consideration when carrying out a research and its one of the necessary thing most researcher mention in their work so as to clear the researcher’s objectivity which are mostly influenced by personal need and values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{"citationID":"h3zfUXCW","properties":{"formattedCitation":"(Bryman and Bell, 2011)","plainCitation":"(Bryman and Bell, 2011)","noteIndex":0},"citationItems":[{"id":23,"uris":["http://zotero.org/users/local/QpkA2RlG/items/3LC7JY3R"],"uri":["http://zotero.org/users/local/QpkA2RlG/items/3LC7JY3R"],"itemData":{"id":23,"type":"book","edition":"3","event-place":"New York, USA;","publisher":"Oxford University Press","publisher-place":"New York, USA;","title":"Business Research Methods.","author":[{"family":"Bryman","given":"A"},{"family":"Bell","given":"E"}],"issued":{"date-parts":[["2011"]]}}}],"schema":"https://github.com/citation-style-language/schema/raw/master/csl-citation.json"}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(Bryman and Bell, 2011)</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These philosophies mostly used in business research are described </w:t>
      </w:r>
      <w:proofErr w:type="gramStart"/>
      <w:r w:rsidRPr="008861FB">
        <w:rPr>
          <w:rFonts w:ascii="Times New Roman" w:hAnsi="Times New Roman" w:cs="Times New Roman"/>
          <w:sz w:val="24"/>
          <w:szCs w:val="24"/>
          <w:lang w:val="en-US"/>
        </w:rPr>
        <w:t>below;</w:t>
      </w:r>
      <w:proofErr w:type="gramEnd"/>
      <w:r w:rsidRPr="008861FB">
        <w:rPr>
          <w:rFonts w:ascii="Times New Roman" w:hAnsi="Times New Roman" w:cs="Times New Roman"/>
          <w:sz w:val="24"/>
          <w:szCs w:val="24"/>
          <w:lang w:val="en-US"/>
        </w:rPr>
        <w:t xml:space="preserve"> </w:t>
      </w:r>
    </w:p>
    <w:p w14:paraId="2EE93F79"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Epistemology explains how knowledge is being put together, what knowledge to be used and not to be used and how to make the knowledge acceptable by considering the knowledge recipient with regards to human behaviors and the real world. Their </w:t>
      </w:r>
      <w:proofErr w:type="gramStart"/>
      <w:r w:rsidRPr="008861FB">
        <w:rPr>
          <w:rFonts w:ascii="Times New Roman" w:hAnsi="Times New Roman" w:cs="Times New Roman"/>
          <w:sz w:val="24"/>
          <w:szCs w:val="24"/>
          <w:lang w:val="en-US"/>
        </w:rPr>
        <w:t>main focus</w:t>
      </w:r>
      <w:proofErr w:type="gramEnd"/>
      <w:r w:rsidRPr="008861FB">
        <w:rPr>
          <w:rFonts w:ascii="Times New Roman" w:hAnsi="Times New Roman" w:cs="Times New Roman"/>
          <w:sz w:val="24"/>
          <w:szCs w:val="24"/>
          <w:lang w:val="en-US"/>
        </w:rPr>
        <w:t xml:space="preserve"> in epistemology is based on how the social world and the natural world are to be categorized in terms of principles, procedure and ethos. Meanwhile, epistemology is described as the relationship between the source of the research knowledge </w:t>
      </w:r>
      <w:proofErr w:type="spellStart"/>
      <w:r w:rsidRPr="008861FB">
        <w:rPr>
          <w:rFonts w:ascii="Times New Roman" w:hAnsi="Times New Roman" w:cs="Times New Roman"/>
          <w:sz w:val="24"/>
          <w:szCs w:val="24"/>
          <w:lang w:val="en-US"/>
        </w:rPr>
        <w:t>i.e</w:t>
      </w:r>
      <w:proofErr w:type="spellEnd"/>
      <w:r w:rsidRPr="008861FB">
        <w:rPr>
          <w:rFonts w:ascii="Times New Roman" w:hAnsi="Times New Roman" w:cs="Times New Roman"/>
          <w:sz w:val="24"/>
          <w:szCs w:val="24"/>
          <w:lang w:val="en-US"/>
        </w:rPr>
        <w:t xml:space="preserve"> the research participant and the individual </w:t>
      </w:r>
      <w:r w:rsidRPr="008861FB">
        <w:rPr>
          <w:rFonts w:ascii="Times New Roman" w:hAnsi="Times New Roman" w:cs="Times New Roman"/>
          <w:sz w:val="24"/>
          <w:szCs w:val="24"/>
          <w:lang w:val="en-US"/>
        </w:rPr>
        <w:lastRenderedPageBreak/>
        <w:t xml:space="preserve">who needs the knowledge to make a conclusion. Epistemology is classified into two </w:t>
      </w:r>
      <w:proofErr w:type="gramStart"/>
      <w:r w:rsidRPr="008861FB">
        <w:rPr>
          <w:rFonts w:ascii="Times New Roman" w:hAnsi="Times New Roman" w:cs="Times New Roman"/>
          <w:sz w:val="24"/>
          <w:szCs w:val="24"/>
          <w:lang w:val="en-US"/>
        </w:rPr>
        <w:t>group;</w:t>
      </w:r>
      <w:proofErr w:type="gramEnd"/>
      <w:r w:rsidRPr="008861FB">
        <w:rPr>
          <w:rFonts w:ascii="Times New Roman" w:hAnsi="Times New Roman" w:cs="Times New Roman"/>
          <w:sz w:val="24"/>
          <w:szCs w:val="24"/>
          <w:lang w:val="en-US"/>
        </w:rPr>
        <w:t xml:space="preserve"> positivism and interpretivism.  </w:t>
      </w:r>
    </w:p>
    <w:p w14:paraId="4534DEA5"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Positivism is an aspect of epistemology that promotes the use of the natural sciences for the understanding of the social world reality and beyond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{"citationID":"xTWYJ7wG","properties":{"formattedCitation":"(Bryman and Bell, 2011)","plainCitation":"(Bryman and Bell, 2011)","noteIndex":0},"citationItems":[{"id":23,"uris":["http://zotero.org/users/local/QpkA2RlG/items/3LC7JY3R"],"uri":["http://zotero.org/users/local/QpkA2RlG/items/3LC7JY3R"],"itemData":{"id":23,"type":"book","edition":"3","event-place":"New York, USA;","publisher":"Oxford University Press","publisher-place":"New York, USA;","title":"Business Research Methods.","author":[{"family":"Bryman","given":"A"},{"family":"Bell","given":"E"}],"issued":{"date-parts":[["2011"]]}}}],"schema":"https://github.com/citation-style-language/schema/raw/master/csl-citation.json"}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(Bryman and Bell, 2011)</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More so, positivism is the study of social occurrences through the conclusion obtained from a tested hypothesis to be able to obtain the acceptable fact in the actual world and objectively obtain social actions. </w:t>
      </w:r>
    </w:p>
    <w:p w14:paraId="184E4A0B"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Interpretivism on the other hand explains that a major difference exists between natural science and the social science with social reality been viewed as an event oriented which measurement are mostly achieved directly. According to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{"citationID":"qg1nv6sN","properties":{"formattedCitation":"(Bryman and Bell, 2011)","plainCitation":"(Bryman and Bell, 2011)","dontUpdate":true,"noteIndex":0},"citationItems":[{"id":23,"uris":["http://zotero.org/users/local/QpkA2RlG/items/3LC7JY3R"],"uri":["http://zotero.org/users/local/QpkA2RlG/items/3LC7JY3R"],"itemData":{"id":23,"type":"book","edition":"3","event-place":"New York, USA;","publisher":"Oxford University Press","publisher-place":"New York, USA;","title":"Business Research Methods.","author":[{"family":"Bryman","given":"A"},{"family":"Bell","given":"E"}],"issued":{"date-parts":[["2011"]]}}}],"schema":"https://github.com/citation-style-language/schema/raw/master/csl-citation.json"}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Bryman and Bell (2011)</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emotional understanding and subjective understanding are the sources of social actions.</w:t>
      </w:r>
    </w:p>
    <w:p w14:paraId="0E7B4345"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Ontology explains how the reality of nature is being viewed, its </w:t>
      </w:r>
      <w:proofErr w:type="gramStart"/>
      <w:r w:rsidRPr="008861FB">
        <w:rPr>
          <w:rFonts w:ascii="Times New Roman" w:hAnsi="Times New Roman" w:cs="Times New Roman"/>
          <w:sz w:val="24"/>
          <w:szCs w:val="24"/>
          <w:lang w:val="en-US"/>
        </w:rPr>
        <w:t>main focus</w:t>
      </w:r>
      <w:proofErr w:type="gramEnd"/>
      <w:r w:rsidRPr="008861FB">
        <w:rPr>
          <w:rFonts w:ascii="Times New Roman" w:hAnsi="Times New Roman" w:cs="Times New Roman"/>
          <w:sz w:val="24"/>
          <w:szCs w:val="24"/>
          <w:lang w:val="en-US"/>
        </w:rPr>
        <w:t xml:space="preserve"> here is on the issue grouping social entities as objective entities which is obtained from the knowledge and actions of social actors which can be categorized into objectivism and constructionism. </w:t>
      </w:r>
    </w:p>
    <w:p w14:paraId="29D0552E"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In conclusion, methodology explains the processes and practices used in a research. After a thorough review of the philosophes discussed above, for this research the author will be adopting the epistemological consideration of positivism since the approach consider the data obtained from observation and measurement has been valid and reliable and the author also believes it to be the most appropriate to address the objectives of this study.</w:t>
      </w:r>
    </w:p>
    <w:p w14:paraId="38609882"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The most suitable philosophy use in social sciences is positivism as it addresses more of quantitative research </w:t>
      </w:r>
      <w:r w:rsidRPr="008861FB">
        <w:rPr>
          <w:rFonts w:ascii="Times New Roman" w:hAnsi="Times New Roman" w:cs="Times New Roman"/>
          <w:sz w:val="24"/>
          <w:szCs w:val="24"/>
          <w:lang w:val="en-US"/>
        </w:rPr>
        <w:fldChar w:fldCharType="begin"/>
      </w:r>
      <w:r w:rsidRPr="008861FB">
        <w:rPr>
          <w:rFonts w:ascii="Times New Roman" w:hAnsi="Times New Roman" w:cs="Times New Roman"/>
          <w:sz w:val="24"/>
          <w:szCs w:val="24"/>
          <w:lang w:val="en-US"/>
        </w:rPr>
        <w:instrText xml:space="preserve"> ADDIN ZOTERO_ITEM CSL_CITATION {"citationID":"NBZDjRXd","properties":{"formattedCitation":"(Bryman and Bell, 2011)","plainCitation":"(Bryman and Bell, 2011)","noteIndex":0},"citationItems":[{"id":23,"uris":["http://zotero.org/users/local/QpkA2RlG/items/3LC7JY3R"],"uri":["http://zotero.org/users/local/QpkA2RlG/items/3LC7JY3R"],"itemData":{"id":23,"type":"book","edition":"3","event-place":"New York, USA;","publisher":"Oxford University Press","publisher-place":"New York, USA;","title":"Business Research Methods.","author":[{"family":"Bryman","given":"A"},{"family":"Bell","given":"E"}],"issued":{"date-parts":[["2011"]]}}}],"schema":"https://github.com/citation-style-language/schema/raw/master/csl-citation.json"} </w:instrText>
      </w:r>
      <w:r w:rsidRPr="008861FB">
        <w:rPr>
          <w:rFonts w:ascii="Times New Roman" w:hAnsi="Times New Roman" w:cs="Times New Roman"/>
          <w:sz w:val="24"/>
          <w:szCs w:val="24"/>
          <w:lang w:val="en-US"/>
        </w:rPr>
        <w:fldChar w:fldCharType="separate"/>
      </w:r>
      <w:r w:rsidRPr="008861FB">
        <w:rPr>
          <w:rFonts w:ascii="Times New Roman" w:hAnsi="Times New Roman" w:cs="Times New Roman"/>
          <w:sz w:val="24"/>
          <w:szCs w:val="24"/>
          <w:lang w:val="en-US"/>
        </w:rPr>
        <w:t>(Bryman and Bell, 2011)</w:t>
      </w:r>
      <w:r w:rsidRPr="008861FB">
        <w:rPr>
          <w:rFonts w:ascii="Times New Roman" w:hAnsi="Times New Roman" w:cs="Times New Roman"/>
          <w:sz w:val="24"/>
          <w:szCs w:val="24"/>
          <w:lang w:val="en-US"/>
        </w:rPr>
        <w:fldChar w:fldCharType="end"/>
      </w:r>
      <w:r w:rsidRPr="008861FB">
        <w:rPr>
          <w:rFonts w:ascii="Times New Roman" w:hAnsi="Times New Roman" w:cs="Times New Roman"/>
          <w:sz w:val="24"/>
          <w:szCs w:val="24"/>
          <w:lang w:val="en-US"/>
        </w:rPr>
        <w:t xml:space="preserve">. This research will contain the use of quantitative data to answer the research questions which can be used to interpret the correlates between non-audit services and auditors’ independence. The respondent’s perceptions, thoughts; opinion and feelings on the effect of non-auditor’s services on auditor’s </w:t>
      </w:r>
      <w:r w:rsidRPr="008861FB">
        <w:rPr>
          <w:rFonts w:ascii="Times New Roman" w:hAnsi="Times New Roman" w:cs="Times New Roman"/>
          <w:sz w:val="24"/>
          <w:szCs w:val="24"/>
          <w:lang w:val="en-US"/>
        </w:rPr>
        <w:lastRenderedPageBreak/>
        <w:t>independence will be determined through the positivism approach after which facts will be obtained and conclusions will be made. Data will be obtained from auditors to ascertain a comprehensive opinion on the effects of non-audit services on auditor’s independence.</w:t>
      </w:r>
    </w:p>
    <w:p w14:paraId="6CC7820C" w14:textId="77777777" w:rsidR="008861FB" w:rsidRPr="008861FB" w:rsidRDefault="008861FB" w:rsidP="008861FB">
      <w:pPr>
        <w:spacing w:line="480" w:lineRule="auto"/>
        <w:jc w:val="both"/>
        <w:rPr>
          <w:rFonts w:ascii="Times New Roman" w:hAnsi="Times New Roman" w:cs="Times New Roman"/>
          <w:sz w:val="24"/>
          <w:szCs w:val="24"/>
          <w:lang w:val="en-US"/>
        </w:rPr>
      </w:pPr>
    </w:p>
    <w:p w14:paraId="3CD509DC" w14:textId="77777777" w:rsidR="008861FB" w:rsidRPr="008861FB" w:rsidRDefault="008861FB" w:rsidP="008861FB">
      <w:pPr>
        <w:spacing w:line="480" w:lineRule="auto"/>
        <w:jc w:val="both"/>
        <w:rPr>
          <w:rFonts w:ascii="Times New Roman" w:hAnsi="Times New Roman" w:cs="Times New Roman"/>
          <w:sz w:val="24"/>
          <w:szCs w:val="24"/>
          <w:lang w:val="en-US"/>
        </w:rPr>
      </w:pPr>
    </w:p>
    <w:p w14:paraId="53E80E5E" w14:textId="77777777" w:rsidR="008861FB" w:rsidRPr="008861FB" w:rsidRDefault="008861FB" w:rsidP="008861FB">
      <w:pPr>
        <w:spacing w:line="480" w:lineRule="auto"/>
        <w:jc w:val="both"/>
        <w:rPr>
          <w:rFonts w:ascii="Times New Roman" w:hAnsi="Times New Roman" w:cs="Times New Roman"/>
          <w:sz w:val="24"/>
          <w:szCs w:val="24"/>
          <w:lang w:val="en-US"/>
        </w:rPr>
      </w:pPr>
    </w:p>
    <w:p w14:paraId="087C1700" w14:textId="77777777" w:rsidR="008861FB" w:rsidRPr="008861FB" w:rsidRDefault="008861FB" w:rsidP="008861FB">
      <w:pPr>
        <w:spacing w:line="480" w:lineRule="auto"/>
        <w:jc w:val="both"/>
        <w:rPr>
          <w:rFonts w:ascii="Times New Roman" w:hAnsi="Times New Roman" w:cs="Times New Roman"/>
          <w:sz w:val="24"/>
          <w:szCs w:val="24"/>
          <w:lang w:val="en-US"/>
        </w:rPr>
      </w:pPr>
    </w:p>
    <w:p w14:paraId="1B8B0F3A" w14:textId="77777777" w:rsidR="008861FB" w:rsidRPr="008861FB" w:rsidRDefault="008861FB" w:rsidP="008861FB">
      <w:pPr>
        <w:spacing w:line="480" w:lineRule="auto"/>
        <w:jc w:val="both"/>
        <w:rPr>
          <w:rFonts w:ascii="Times New Roman" w:hAnsi="Times New Roman" w:cs="Times New Roman"/>
          <w:sz w:val="24"/>
          <w:szCs w:val="24"/>
          <w:lang w:val="en-US"/>
        </w:rPr>
      </w:pPr>
    </w:p>
    <w:p w14:paraId="40D3EEB3" w14:textId="77777777" w:rsidR="008861FB" w:rsidRPr="008861FB" w:rsidRDefault="008861FB" w:rsidP="008861FB">
      <w:pPr>
        <w:spacing w:line="480" w:lineRule="auto"/>
        <w:jc w:val="both"/>
        <w:rPr>
          <w:rFonts w:ascii="Times New Roman" w:hAnsi="Times New Roman" w:cs="Times New Roman"/>
          <w:sz w:val="24"/>
          <w:szCs w:val="24"/>
          <w:lang w:val="en-US"/>
        </w:rPr>
      </w:pPr>
    </w:p>
    <w:p w14:paraId="1D791F92" w14:textId="77777777" w:rsidR="008861FB" w:rsidRPr="008861FB" w:rsidRDefault="008861FB" w:rsidP="008861FB">
      <w:pPr>
        <w:spacing w:line="480" w:lineRule="auto"/>
        <w:jc w:val="both"/>
        <w:rPr>
          <w:rFonts w:ascii="Times New Roman" w:hAnsi="Times New Roman" w:cs="Times New Roman"/>
          <w:sz w:val="24"/>
          <w:szCs w:val="24"/>
          <w:lang w:val="en-US"/>
        </w:rPr>
      </w:pPr>
    </w:p>
    <w:p w14:paraId="4ABCF603" w14:textId="77777777" w:rsidR="008861FB" w:rsidRPr="008861FB" w:rsidRDefault="008861FB" w:rsidP="008861FB">
      <w:pPr>
        <w:spacing w:line="480" w:lineRule="auto"/>
        <w:jc w:val="both"/>
        <w:rPr>
          <w:rFonts w:ascii="Times New Roman" w:hAnsi="Times New Roman" w:cs="Times New Roman"/>
          <w:sz w:val="24"/>
          <w:szCs w:val="24"/>
          <w:lang w:val="en-US"/>
        </w:rPr>
      </w:pPr>
    </w:p>
    <w:p w14:paraId="4E369FFD" w14:textId="77777777" w:rsidR="008861FB" w:rsidRPr="008861FB" w:rsidRDefault="008861FB" w:rsidP="008861FB">
      <w:pPr>
        <w:spacing w:line="480" w:lineRule="auto"/>
        <w:jc w:val="both"/>
        <w:rPr>
          <w:rFonts w:ascii="Times New Roman" w:hAnsi="Times New Roman" w:cs="Times New Roman"/>
          <w:sz w:val="24"/>
          <w:szCs w:val="24"/>
          <w:lang w:val="en-US"/>
        </w:rPr>
      </w:pPr>
    </w:p>
    <w:p w14:paraId="20A49104" w14:textId="77777777" w:rsidR="008861FB" w:rsidRPr="008861FB" w:rsidRDefault="008861FB" w:rsidP="008861FB">
      <w:pPr>
        <w:spacing w:line="480" w:lineRule="auto"/>
        <w:jc w:val="both"/>
        <w:rPr>
          <w:rFonts w:ascii="Times New Roman" w:hAnsi="Times New Roman" w:cs="Times New Roman"/>
          <w:sz w:val="24"/>
          <w:szCs w:val="24"/>
          <w:lang w:val="en-US"/>
        </w:rPr>
      </w:pPr>
    </w:p>
    <w:p w14:paraId="645C13B4" w14:textId="77777777" w:rsidR="008861FB" w:rsidRPr="008861FB" w:rsidRDefault="008861FB" w:rsidP="008861FB">
      <w:pPr>
        <w:spacing w:line="480" w:lineRule="auto"/>
        <w:jc w:val="both"/>
        <w:rPr>
          <w:rFonts w:ascii="Times New Roman" w:hAnsi="Times New Roman" w:cs="Times New Roman"/>
          <w:sz w:val="24"/>
          <w:szCs w:val="24"/>
          <w:lang w:val="en-US"/>
        </w:rPr>
      </w:pPr>
    </w:p>
    <w:p w14:paraId="3B6CC4A5" w14:textId="77777777" w:rsidR="008861FB" w:rsidRPr="008861FB" w:rsidRDefault="008861FB" w:rsidP="008861FB">
      <w:pPr>
        <w:spacing w:line="480" w:lineRule="auto"/>
        <w:jc w:val="both"/>
        <w:rPr>
          <w:rFonts w:ascii="Times New Roman" w:hAnsi="Times New Roman" w:cs="Times New Roman"/>
          <w:sz w:val="24"/>
          <w:szCs w:val="24"/>
          <w:lang w:val="en-US"/>
        </w:rPr>
      </w:pPr>
    </w:p>
    <w:p w14:paraId="56C0C921" w14:textId="77777777" w:rsidR="008861FB" w:rsidRPr="008861FB" w:rsidRDefault="008861FB" w:rsidP="008861FB">
      <w:pPr>
        <w:spacing w:line="480" w:lineRule="auto"/>
        <w:jc w:val="both"/>
        <w:rPr>
          <w:rFonts w:ascii="Times New Roman" w:hAnsi="Times New Roman" w:cs="Times New Roman"/>
          <w:sz w:val="24"/>
          <w:szCs w:val="24"/>
          <w:lang w:val="en-US"/>
        </w:rPr>
      </w:pPr>
    </w:p>
    <w:p w14:paraId="3CF0D300" w14:textId="77777777" w:rsidR="008861FB" w:rsidRPr="008861FB" w:rsidRDefault="008861FB" w:rsidP="008861FB">
      <w:pPr>
        <w:spacing w:line="480" w:lineRule="auto"/>
        <w:jc w:val="both"/>
        <w:rPr>
          <w:rFonts w:ascii="Times New Roman" w:hAnsi="Times New Roman" w:cs="Times New Roman"/>
          <w:sz w:val="24"/>
          <w:szCs w:val="24"/>
          <w:lang w:val="en-US"/>
        </w:rPr>
      </w:pPr>
    </w:p>
    <w:p w14:paraId="7DDB82EF" w14:textId="77777777" w:rsidR="008861FB" w:rsidRPr="008861FB" w:rsidRDefault="008861FB" w:rsidP="008861FB">
      <w:pPr>
        <w:spacing w:line="480" w:lineRule="auto"/>
        <w:jc w:val="both"/>
        <w:rPr>
          <w:rFonts w:ascii="Times New Roman" w:hAnsi="Times New Roman" w:cs="Times New Roman"/>
          <w:sz w:val="24"/>
          <w:szCs w:val="24"/>
          <w:lang w:val="en-US"/>
        </w:rPr>
      </w:pPr>
    </w:p>
    <w:p w14:paraId="693B0627" w14:textId="77777777" w:rsidR="008861FB" w:rsidRPr="008861FB" w:rsidRDefault="008861FB" w:rsidP="008861FB">
      <w:pPr>
        <w:spacing w:line="480" w:lineRule="auto"/>
        <w:jc w:val="both"/>
        <w:rPr>
          <w:rFonts w:ascii="Times New Roman" w:hAnsi="Times New Roman" w:cs="Times New Roman"/>
          <w:sz w:val="24"/>
          <w:szCs w:val="24"/>
          <w:lang w:val="en-US"/>
        </w:rPr>
      </w:pPr>
    </w:p>
    <w:p w14:paraId="186805C6" w14:textId="77777777" w:rsidR="008861FB" w:rsidRPr="008861FB" w:rsidRDefault="008861FB" w:rsidP="008861FB">
      <w:pPr>
        <w:spacing w:line="480" w:lineRule="auto"/>
        <w:jc w:val="both"/>
        <w:rPr>
          <w:rFonts w:ascii="Times New Roman" w:hAnsi="Times New Roman" w:cs="Times New Roman"/>
          <w:sz w:val="24"/>
          <w:szCs w:val="24"/>
          <w:lang w:val="en-US"/>
        </w:rPr>
      </w:pPr>
    </w:p>
    <w:p w14:paraId="69B23D37" w14:textId="77777777" w:rsidR="008861FB" w:rsidRPr="008861FB" w:rsidRDefault="008861FB" w:rsidP="008861FB">
      <w:pPr>
        <w:spacing w:line="480" w:lineRule="auto"/>
        <w:jc w:val="both"/>
        <w:rPr>
          <w:rFonts w:ascii="Times New Roman" w:hAnsi="Times New Roman" w:cs="Times New Roman"/>
          <w:b/>
          <w:bCs/>
          <w:sz w:val="24"/>
          <w:szCs w:val="24"/>
          <w:lang w:val="en-US"/>
        </w:rPr>
      </w:pPr>
      <w:r w:rsidRPr="008861FB">
        <w:rPr>
          <w:rFonts w:ascii="Times New Roman" w:hAnsi="Times New Roman" w:cs="Times New Roman"/>
          <w:sz w:val="24"/>
          <w:szCs w:val="24"/>
          <w:lang w:val="en-US"/>
        </w:rPr>
        <w:lastRenderedPageBreak/>
        <w:t xml:space="preserve">                                                                 </w:t>
      </w:r>
      <w:r w:rsidRPr="008861FB">
        <w:rPr>
          <w:rFonts w:ascii="Times New Roman" w:hAnsi="Times New Roman" w:cs="Times New Roman"/>
          <w:b/>
          <w:bCs/>
          <w:sz w:val="24"/>
          <w:szCs w:val="24"/>
          <w:lang w:val="en-US"/>
        </w:rPr>
        <w:t>CHAPTER 3</w:t>
      </w:r>
    </w:p>
    <w:p w14:paraId="75E36156"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bCs/>
          <w:caps/>
          <w:spacing w:val="15"/>
          <w:sz w:val="24"/>
          <w:szCs w:val="24"/>
          <w:lang w:val="en-US"/>
        </w:rPr>
      </w:pPr>
      <w:bookmarkStart w:id="72" w:name="_Toc61034117"/>
      <w:r w:rsidRPr="008861FB">
        <w:rPr>
          <w:rFonts w:ascii="Times New Roman" w:eastAsiaTheme="minorEastAsia" w:hAnsi="Times New Roman" w:cs="Times New Roman"/>
          <w:b/>
          <w:bCs/>
          <w:caps/>
          <w:spacing w:val="15"/>
          <w:sz w:val="24"/>
          <w:szCs w:val="24"/>
          <w:lang w:val="en-US"/>
        </w:rPr>
        <w:t>3.1 OVERVIEW</w:t>
      </w:r>
      <w:bookmarkEnd w:id="72"/>
    </w:p>
    <w:p w14:paraId="2F1A11D6"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 xml:space="preserve">This chapter involves all the activities which are used to carry out a research. It involves  using the research onion  </w:t>
      </w:r>
      <w:r w:rsidRPr="008861FB">
        <w:rPr>
          <w:rFonts w:ascii="Times New Roman" w:hAnsi="Times New Roman" w:cs="Times New Roman"/>
          <w:sz w:val="24"/>
          <w:szCs w:val="24"/>
        </w:rPr>
        <w:t xml:space="preserve">by </w:t>
      </w:r>
      <w:r w:rsidRPr="008861FB">
        <w:rPr>
          <w:rFonts w:ascii="Times New Roman" w:hAnsi="Times New Roman" w:cs="Times New Roman"/>
          <w:sz w:val="24"/>
          <w:szCs w:val="24"/>
        </w:rPr>
        <w:fldChar w:fldCharType="begin"/>
      </w:r>
      <w:r w:rsidRPr="008861FB">
        <w:rPr>
          <w:rFonts w:ascii="Times New Roman" w:hAnsi="Times New Roman" w:cs="Times New Roman"/>
          <w:sz w:val="24"/>
          <w:szCs w:val="24"/>
        </w:rPr>
        <w:instrText xml:space="preserve"> ADDIN ZOTERO_ITEM CSL_CITATION {"citationID":"V81E7qbw","properties":{"formattedCitation":"(Saunders {\\i{}et al.}, 2007)","plainCitation":"(Saunders et al., 2007)","noteIndex":0},"citationItems":[{"id":"N8uKRBHN/x7dEuDN7","uris":["http://zotero.org/users/6068004/items/MEGWTGZ8"],"uri":["http://zotero.org/users/6068004/items/MEGWTGZ8"],"itemData":{"id":43,"type":"book","edition":"5th","event-place":"Harlow, England","publisher":"Pearson Education Limited","publisher-place":"Harlow, England","title":"Research methods for business students","author":[{"family":"Saunders","given":"M"},{"family":"Lewis","given":"P"},{"family":"Thornhill","given":"A"}],"issued":{"date-parts":[["2007"]]}}}],"schema":"https://github.com/citation-style-language/schema/raw/master/csl-citation.json"} </w:instrText>
      </w:r>
      <w:r w:rsidRPr="008861FB">
        <w:rPr>
          <w:rFonts w:ascii="Times New Roman" w:hAnsi="Times New Roman" w:cs="Times New Roman"/>
          <w:sz w:val="24"/>
          <w:szCs w:val="24"/>
        </w:rPr>
        <w:fldChar w:fldCharType="separate"/>
      </w:r>
      <w:r w:rsidRPr="008861FB">
        <w:rPr>
          <w:rFonts w:ascii="Times New Roman" w:hAnsi="Times New Roman" w:cs="Times New Roman"/>
          <w:sz w:val="24"/>
          <w:szCs w:val="24"/>
        </w:rPr>
        <w:t xml:space="preserve">(Saunders </w:t>
      </w:r>
      <w:r w:rsidRPr="008861FB">
        <w:rPr>
          <w:rFonts w:ascii="Times New Roman" w:hAnsi="Times New Roman" w:cs="Times New Roman"/>
          <w:i/>
          <w:iCs/>
          <w:sz w:val="24"/>
          <w:szCs w:val="24"/>
        </w:rPr>
        <w:t>et al.</w:t>
      </w:r>
      <w:r w:rsidRPr="008861FB">
        <w:rPr>
          <w:rFonts w:ascii="Times New Roman" w:hAnsi="Times New Roman" w:cs="Times New Roman"/>
          <w:sz w:val="24"/>
          <w:szCs w:val="24"/>
        </w:rPr>
        <w:t>, 2007)</w:t>
      </w:r>
      <w:r w:rsidRPr="008861FB">
        <w:rPr>
          <w:rFonts w:ascii="Times New Roman" w:hAnsi="Times New Roman" w:cs="Times New Roman"/>
          <w:sz w:val="24"/>
          <w:szCs w:val="24"/>
        </w:rPr>
        <w:fldChar w:fldCharType="end"/>
      </w:r>
      <w:r w:rsidRPr="008861FB">
        <w:rPr>
          <w:rFonts w:ascii="Times New Roman" w:hAnsi="Times New Roman" w:cs="Times New Roman"/>
          <w:sz w:val="24"/>
          <w:szCs w:val="24"/>
        </w:rPr>
        <w:t xml:space="preserve"> which gives a proper examination on the numerous activities used in carrying out a research study.</w:t>
      </w:r>
    </w:p>
    <w:p w14:paraId="162B004F"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73" w:name="_Toc39423094"/>
      <w:bookmarkStart w:id="74" w:name="_Toc39421100"/>
      <w:bookmarkStart w:id="75" w:name="_Toc47724267"/>
      <w:bookmarkStart w:id="76" w:name="_Toc47733888"/>
      <w:bookmarkStart w:id="77" w:name="_Toc61034118"/>
      <w:r w:rsidRPr="008861FB">
        <w:rPr>
          <w:rFonts w:ascii="Times New Roman" w:eastAsiaTheme="minorEastAsia" w:hAnsi="Times New Roman" w:cs="Times New Roman"/>
          <w:b/>
          <w:caps/>
          <w:spacing w:val="15"/>
          <w:sz w:val="24"/>
          <w:szCs w:val="24"/>
        </w:rPr>
        <w:t>3.2 RESEARCH DESIGN</w:t>
      </w:r>
      <w:bookmarkEnd w:id="73"/>
      <w:bookmarkEnd w:id="74"/>
      <w:bookmarkEnd w:id="75"/>
      <w:bookmarkEnd w:id="76"/>
      <w:bookmarkEnd w:id="77"/>
    </w:p>
    <w:p w14:paraId="0AB787B5" w14:textId="77777777" w:rsidR="008861FB" w:rsidRPr="008861FB" w:rsidRDefault="008861FB" w:rsidP="008861FB">
      <w:pPr>
        <w:spacing w:line="480" w:lineRule="auto"/>
        <w:jc w:val="both"/>
        <w:rPr>
          <w:rFonts w:ascii="Times New Roman" w:hAnsi="Times New Roman" w:cs="Times New Roman"/>
          <w:sz w:val="24"/>
          <w:szCs w:val="24"/>
          <w:lang w:val="en-US"/>
        </w:rPr>
      </w:pPr>
    </w:p>
    <w:p w14:paraId="3DDDD64A" w14:textId="77777777" w:rsidR="008861FB" w:rsidRPr="008861FB" w:rsidRDefault="008861FB" w:rsidP="008861FB">
      <w:pPr>
        <w:widowControl w:val="0"/>
        <w:suppressAutoHyphens/>
        <w:autoSpaceDN w:val="0"/>
        <w:spacing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 xml:space="preserve">Survey research design will be used to get an accurate fact about the relationship between non-audit services and auditors independence. The choice of this research strategy was considered appropriate because it is a sociological investigation method which facilitates a comprehensive and detailed view of the main objectives raised by adopting questions based through statistical surveys to gather data about the view and action taken by people. Survey research design provides information’s which can be used to ascertain the possible relationship that exist between two variables </w:t>
      </w:r>
      <w:r w:rsidRPr="008861FB">
        <w:rPr>
          <w:rFonts w:ascii="Times New Roman" w:eastAsia="SimSun" w:hAnsi="Times New Roman" w:cs="Times New Roman"/>
          <w:kern w:val="3"/>
          <w:sz w:val="24"/>
          <w:szCs w:val="24"/>
          <w:lang w:val="en-US"/>
        </w:rPr>
        <w:fldChar w:fldCharType="begin"/>
      </w:r>
      <w:r w:rsidRPr="008861FB">
        <w:rPr>
          <w:rFonts w:ascii="Times New Roman" w:eastAsia="SimSun" w:hAnsi="Times New Roman" w:cs="Times New Roman"/>
          <w:kern w:val="3"/>
          <w:sz w:val="24"/>
          <w:szCs w:val="24"/>
          <w:lang w:val="en-US"/>
        </w:rPr>
        <w:instrText xml:space="preserve"> ADDIN ZOTERO_ITEM CSL_CITATION {"citationID":"DwQ7l3S7","properties":{"formattedCitation":"(Saunders {\\i{}et al.}, 2012)","plainCitation":"(Saunders et al., 2012)","noteIndex":0},"citationItems":[{"id":25,"uris":["http://zotero.org/users/local/QpkA2RlG/items/X24MJB94"],"uri":["http://zotero.org/users/local/QpkA2RlG/items/X24MJB94"],"itemData":{"id":25,"type":"book","edition":"7","publisher":"Harlow: Pearson Education Limited","title":"Research Methods for Business Students","author":[{"family":"Saunders","given":"M"},{"family":"Lewis","given":"P"},{"family":"Thornhill","given":"A"}],"issued":{"date-parts":[["2012"]]}}}],"schema":"https://github.com/citation-style-language/schema/raw/master/csl-citation.json"} </w:instrText>
      </w:r>
      <w:r w:rsidRPr="008861FB">
        <w:rPr>
          <w:rFonts w:ascii="Times New Roman" w:eastAsia="SimSun" w:hAnsi="Times New Roman" w:cs="Times New Roman"/>
          <w:kern w:val="3"/>
          <w:sz w:val="24"/>
          <w:szCs w:val="24"/>
          <w:lang w:val="en-US"/>
        </w:rPr>
        <w:fldChar w:fldCharType="separate"/>
      </w:r>
      <w:r w:rsidRPr="008861FB">
        <w:rPr>
          <w:rFonts w:ascii="Times New Roman" w:eastAsia="SimSun" w:hAnsi="Times New Roman" w:cs="Times New Roman"/>
          <w:kern w:val="3"/>
          <w:sz w:val="24"/>
          <w:szCs w:val="24"/>
          <w:lang w:val="en-US"/>
        </w:rPr>
        <w:t xml:space="preserve">(Saunders </w:t>
      </w:r>
      <w:r w:rsidRPr="008861FB">
        <w:rPr>
          <w:rFonts w:ascii="Times New Roman" w:eastAsia="SimSun" w:hAnsi="Times New Roman" w:cs="Times New Roman"/>
          <w:i/>
          <w:iCs/>
          <w:kern w:val="3"/>
          <w:sz w:val="24"/>
          <w:szCs w:val="24"/>
          <w:lang w:val="en-US"/>
        </w:rPr>
        <w:t>et al.</w:t>
      </w:r>
      <w:r w:rsidRPr="008861FB">
        <w:rPr>
          <w:rFonts w:ascii="Times New Roman" w:eastAsia="SimSun" w:hAnsi="Times New Roman" w:cs="Times New Roman"/>
          <w:kern w:val="3"/>
          <w:sz w:val="24"/>
          <w:szCs w:val="24"/>
          <w:lang w:val="en-US"/>
        </w:rPr>
        <w:t>, 2012)</w:t>
      </w:r>
      <w:r w:rsidRPr="008861FB">
        <w:rPr>
          <w:rFonts w:ascii="Times New Roman" w:eastAsia="SimSun" w:hAnsi="Times New Roman" w:cs="Times New Roman"/>
          <w:kern w:val="3"/>
          <w:sz w:val="24"/>
          <w:szCs w:val="24"/>
          <w:lang w:val="en-US"/>
        </w:rPr>
        <w:fldChar w:fldCharType="end"/>
      </w:r>
      <w:r w:rsidRPr="008861FB">
        <w:rPr>
          <w:rFonts w:ascii="Times New Roman" w:eastAsia="SimSun" w:hAnsi="Times New Roman" w:cs="Times New Roman"/>
          <w:kern w:val="3"/>
          <w:sz w:val="24"/>
          <w:szCs w:val="24"/>
          <w:lang w:val="en-US"/>
        </w:rPr>
        <w:t>. To have a comprehensive knowledge and various views about the research problem statement a comparative study will be used.</w:t>
      </w:r>
    </w:p>
    <w:p w14:paraId="02729CD1" w14:textId="77777777" w:rsidR="008861FB" w:rsidRPr="008861FB" w:rsidRDefault="008861FB" w:rsidP="008861FB">
      <w:pPr>
        <w:widowControl w:val="0"/>
        <w:suppressAutoHyphens/>
        <w:autoSpaceDN w:val="0"/>
        <w:spacing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 xml:space="preserve">The financial service sector will be used for this research with </w:t>
      </w:r>
      <w:proofErr w:type="gramStart"/>
      <w:r w:rsidRPr="008861FB">
        <w:rPr>
          <w:rFonts w:ascii="Times New Roman" w:eastAsia="SimSun" w:hAnsi="Times New Roman" w:cs="Times New Roman"/>
          <w:kern w:val="3"/>
          <w:sz w:val="24"/>
          <w:szCs w:val="24"/>
          <w:lang w:val="en-US"/>
        </w:rPr>
        <w:t>main focus</w:t>
      </w:r>
      <w:proofErr w:type="gramEnd"/>
      <w:r w:rsidRPr="008861FB">
        <w:rPr>
          <w:rFonts w:ascii="Times New Roman" w:eastAsia="SimSun" w:hAnsi="Times New Roman" w:cs="Times New Roman"/>
          <w:kern w:val="3"/>
          <w:sz w:val="24"/>
          <w:szCs w:val="24"/>
          <w:lang w:val="en-US"/>
        </w:rPr>
        <w:t xml:space="preserve"> on the banking sector as different selected banks professional’s opinions will be compared to get fact about the relationship that exist between non-auditor services and auditor’s independence. Respondents that will be considered for this study will be mainly from Lagos state as this will be seen as a good representative of the larger respondents group which is in accordance to the view </w:t>
      </w:r>
      <w:proofErr w:type="gramStart"/>
      <w:r w:rsidRPr="008861FB">
        <w:rPr>
          <w:rFonts w:ascii="Times New Roman" w:eastAsia="SimSun" w:hAnsi="Times New Roman" w:cs="Times New Roman"/>
          <w:kern w:val="3"/>
          <w:sz w:val="24"/>
          <w:szCs w:val="24"/>
          <w:lang w:val="en-US"/>
        </w:rPr>
        <w:t>of  where</w:t>
      </w:r>
      <w:proofErr w:type="gramEnd"/>
      <w:r w:rsidRPr="008861FB">
        <w:rPr>
          <w:rFonts w:ascii="Times New Roman" w:eastAsia="SimSun" w:hAnsi="Times New Roman" w:cs="Times New Roman"/>
          <w:kern w:val="3"/>
          <w:sz w:val="24"/>
          <w:szCs w:val="24"/>
          <w:lang w:val="en-US"/>
        </w:rPr>
        <w:t xml:space="preserve"> it was concluded that the ultimate validity of a sample design is how well the attribute of the population is represented. Facts will be obtained from various sources such as questionnaires, in-depth interview, and observation which will </w:t>
      </w:r>
      <w:proofErr w:type="gramStart"/>
      <w:r w:rsidRPr="008861FB">
        <w:rPr>
          <w:rFonts w:ascii="Times New Roman" w:eastAsia="SimSun" w:hAnsi="Times New Roman" w:cs="Times New Roman"/>
          <w:kern w:val="3"/>
          <w:sz w:val="24"/>
          <w:szCs w:val="24"/>
          <w:lang w:val="en-US"/>
        </w:rPr>
        <w:t>be seen as</w:t>
      </w:r>
      <w:proofErr w:type="gramEnd"/>
      <w:r w:rsidRPr="008861FB">
        <w:rPr>
          <w:rFonts w:ascii="Times New Roman" w:eastAsia="SimSun" w:hAnsi="Times New Roman" w:cs="Times New Roman"/>
          <w:kern w:val="3"/>
          <w:sz w:val="24"/>
          <w:szCs w:val="24"/>
          <w:lang w:val="en-US"/>
        </w:rPr>
        <w:t xml:space="preserve"> a major advantage of the research design.</w:t>
      </w:r>
    </w:p>
    <w:p w14:paraId="01F6BFCB" w14:textId="77777777" w:rsidR="008861FB" w:rsidRPr="008861FB" w:rsidRDefault="008861FB" w:rsidP="008861FB">
      <w:pPr>
        <w:widowControl w:val="0"/>
        <w:suppressAutoHyphens/>
        <w:autoSpaceDN w:val="0"/>
        <w:spacing w:after="0" w:line="480" w:lineRule="auto"/>
        <w:jc w:val="both"/>
        <w:rPr>
          <w:rFonts w:ascii="Times New Roman" w:eastAsia="SimSun" w:hAnsi="Times New Roman" w:cs="Times New Roman"/>
          <w:kern w:val="3"/>
          <w:sz w:val="24"/>
          <w:szCs w:val="24"/>
          <w:lang w:val="en-US"/>
        </w:rPr>
      </w:pPr>
    </w:p>
    <w:p w14:paraId="72287542" w14:textId="77777777" w:rsidR="008861FB" w:rsidRPr="008861FB" w:rsidRDefault="008861FB" w:rsidP="008861FB">
      <w:pPr>
        <w:keepNext/>
        <w:keepLines/>
        <w:spacing w:before="40" w:after="0"/>
        <w:outlineLvl w:val="2"/>
        <w:rPr>
          <w:rFonts w:ascii="Times New Roman" w:eastAsiaTheme="majorEastAsia" w:hAnsi="Times New Roman" w:cs="Times New Roman"/>
          <w:b/>
          <w:bCs/>
          <w:color w:val="1F3763" w:themeColor="accent1" w:themeShade="7F"/>
          <w:sz w:val="24"/>
          <w:szCs w:val="24"/>
          <w:u w:val="single"/>
          <w:lang w:val="en-US"/>
        </w:rPr>
      </w:pPr>
      <w:bookmarkStart w:id="78" w:name="_Toc39423095"/>
      <w:bookmarkStart w:id="79" w:name="_Toc39421101"/>
      <w:bookmarkStart w:id="80" w:name="_Toc47724268"/>
      <w:bookmarkStart w:id="81" w:name="_Toc47733889"/>
      <w:bookmarkStart w:id="82" w:name="_Toc61034119"/>
      <w:r w:rsidRPr="008861FB">
        <w:rPr>
          <w:rFonts w:ascii="Times New Roman" w:eastAsiaTheme="majorEastAsia" w:hAnsi="Times New Roman" w:cs="Times New Roman"/>
          <w:b/>
          <w:bCs/>
          <w:color w:val="1F3763" w:themeColor="accent1" w:themeShade="7F"/>
          <w:sz w:val="24"/>
          <w:szCs w:val="24"/>
          <w:u w:val="single"/>
          <w:lang w:val="en-US"/>
        </w:rPr>
        <w:lastRenderedPageBreak/>
        <w:t>Methods for collecting and sources of data</w:t>
      </w:r>
      <w:bookmarkEnd w:id="78"/>
      <w:bookmarkEnd w:id="79"/>
      <w:bookmarkEnd w:id="80"/>
      <w:bookmarkEnd w:id="81"/>
      <w:bookmarkEnd w:id="82"/>
      <w:r w:rsidRPr="008861FB">
        <w:rPr>
          <w:rFonts w:ascii="Times New Roman" w:eastAsiaTheme="majorEastAsia" w:hAnsi="Times New Roman" w:cs="Times New Roman"/>
          <w:b/>
          <w:bCs/>
          <w:color w:val="1F3763" w:themeColor="accent1" w:themeShade="7F"/>
          <w:sz w:val="24"/>
          <w:szCs w:val="24"/>
          <w:u w:val="single"/>
          <w:lang w:val="en-US"/>
        </w:rPr>
        <w:t xml:space="preserve"> </w:t>
      </w:r>
    </w:p>
    <w:p w14:paraId="152763C1" w14:textId="77777777" w:rsidR="008861FB" w:rsidRPr="008861FB" w:rsidRDefault="008861FB" w:rsidP="008861FB">
      <w:pPr>
        <w:widowControl w:val="0"/>
        <w:suppressAutoHyphens/>
        <w:autoSpaceDN w:val="0"/>
        <w:spacing w:after="0" w:line="480" w:lineRule="auto"/>
        <w:jc w:val="both"/>
        <w:rPr>
          <w:rFonts w:ascii="Times New Roman" w:eastAsia="SimSun" w:hAnsi="Times New Roman" w:cs="Times New Roman"/>
          <w:kern w:val="3"/>
          <w:sz w:val="24"/>
          <w:szCs w:val="24"/>
          <w:lang w:val="en-US"/>
        </w:rPr>
      </w:pPr>
    </w:p>
    <w:p w14:paraId="232A9BFC"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 xml:space="preserve">Techniques used for data collection during research work can be classified into primary and secondary techniques according to </w:t>
      </w:r>
      <w:r w:rsidRPr="008861FB">
        <w:rPr>
          <w:rFonts w:ascii="Times New Roman" w:eastAsia="SimSun" w:hAnsi="Times New Roman" w:cs="Times New Roman"/>
          <w:kern w:val="3"/>
          <w:sz w:val="24"/>
          <w:szCs w:val="24"/>
          <w:lang w:val="en-US"/>
        </w:rPr>
        <w:fldChar w:fldCharType="begin"/>
      </w:r>
      <w:r w:rsidRPr="008861FB">
        <w:rPr>
          <w:rFonts w:ascii="Times New Roman" w:eastAsia="SimSun" w:hAnsi="Times New Roman" w:cs="Times New Roman"/>
          <w:kern w:val="3"/>
          <w:sz w:val="24"/>
          <w:szCs w:val="24"/>
          <w:lang w:val="en-US"/>
        </w:rPr>
        <w:instrText xml:space="preserve"> ADDIN ZOTERO_ITEM CSL_CITATION {"citationID":"EZERJ5EN","properties":{"formattedCitation":"(Saunders {\\i{}et al.}, 2012)","plainCitation":"(Saunders et al., 2012)","noteIndex":0},"citationItems":[{"id":25,"uris":["http://zotero.org/users/local/QpkA2RlG/items/X24MJB94"],"uri":["http://zotero.org/users/local/QpkA2RlG/items/X24MJB94"],"itemData":{"id":25,"type":"book","edition":"7","publisher":"Harlow: Pearson Education Limited","title":"Research Methods for Business Students","author":[{"family":"Saunders","given":"M"},{"family":"Lewis","given":"P"},{"family":"Thornhill","given":"A"}],"issued":{"date-parts":[["2012"]]}}}],"schema":"https://github.com/citation-style-language/schema/raw/master/csl-citation.json"} </w:instrText>
      </w:r>
      <w:r w:rsidRPr="008861FB">
        <w:rPr>
          <w:rFonts w:ascii="Times New Roman" w:eastAsia="SimSun" w:hAnsi="Times New Roman" w:cs="Times New Roman"/>
          <w:kern w:val="3"/>
          <w:sz w:val="24"/>
          <w:szCs w:val="24"/>
          <w:lang w:val="en-US"/>
        </w:rPr>
        <w:fldChar w:fldCharType="separate"/>
      </w:r>
      <w:r w:rsidRPr="008861FB">
        <w:rPr>
          <w:rFonts w:ascii="Times New Roman" w:eastAsia="SimSun" w:hAnsi="Times New Roman" w:cs="Times New Roman"/>
          <w:kern w:val="3"/>
          <w:sz w:val="24"/>
          <w:szCs w:val="24"/>
          <w:lang w:val="en-US"/>
        </w:rPr>
        <w:t xml:space="preserve">(Saunders </w:t>
      </w:r>
      <w:r w:rsidRPr="008861FB">
        <w:rPr>
          <w:rFonts w:ascii="Times New Roman" w:eastAsia="SimSun" w:hAnsi="Times New Roman" w:cs="Times New Roman"/>
          <w:i/>
          <w:iCs/>
          <w:kern w:val="3"/>
          <w:sz w:val="24"/>
          <w:szCs w:val="24"/>
          <w:lang w:val="en-US"/>
        </w:rPr>
        <w:t>et al.</w:t>
      </w:r>
      <w:r w:rsidRPr="008861FB">
        <w:rPr>
          <w:rFonts w:ascii="Times New Roman" w:eastAsia="SimSun" w:hAnsi="Times New Roman" w:cs="Times New Roman"/>
          <w:kern w:val="3"/>
          <w:sz w:val="24"/>
          <w:szCs w:val="24"/>
          <w:lang w:val="en-US"/>
        </w:rPr>
        <w:t>, 2012)</w:t>
      </w:r>
      <w:r w:rsidRPr="008861FB">
        <w:rPr>
          <w:rFonts w:ascii="Times New Roman" w:eastAsia="SimSun" w:hAnsi="Times New Roman" w:cs="Times New Roman"/>
          <w:kern w:val="3"/>
          <w:sz w:val="24"/>
          <w:szCs w:val="24"/>
          <w:lang w:val="en-US"/>
        </w:rPr>
        <w:fldChar w:fldCharType="end"/>
      </w:r>
      <w:r w:rsidRPr="008861FB">
        <w:rPr>
          <w:rFonts w:ascii="Times New Roman" w:eastAsia="SimSun" w:hAnsi="Times New Roman" w:cs="Times New Roman"/>
          <w:kern w:val="3"/>
          <w:sz w:val="24"/>
          <w:szCs w:val="24"/>
          <w:lang w:val="en-US"/>
        </w:rPr>
        <w:t xml:space="preserve">.  Primary data collection technique is carried out by the researcher through the use of questionnaire, interview or observation for the purpose of answering research questions and hypothesis to draw a possible conclusion, while secondary data technique </w:t>
      </w:r>
      <w:proofErr w:type="gramStart"/>
      <w:r w:rsidRPr="008861FB">
        <w:rPr>
          <w:rFonts w:ascii="Times New Roman" w:eastAsia="SimSun" w:hAnsi="Times New Roman" w:cs="Times New Roman"/>
          <w:kern w:val="3"/>
          <w:sz w:val="24"/>
          <w:szCs w:val="24"/>
          <w:lang w:val="en-US"/>
        </w:rPr>
        <w:t>occur</w:t>
      </w:r>
      <w:proofErr w:type="gramEnd"/>
      <w:r w:rsidRPr="008861FB">
        <w:rPr>
          <w:rFonts w:ascii="Times New Roman" w:eastAsia="SimSun" w:hAnsi="Times New Roman" w:cs="Times New Roman"/>
          <w:kern w:val="3"/>
          <w:sz w:val="24"/>
          <w:szCs w:val="24"/>
          <w:lang w:val="en-US"/>
        </w:rPr>
        <w:t xml:space="preserve"> when the researcher make use of an existing data which has already been collected by another researcher or someone else for a different reason entirely. </w:t>
      </w:r>
    </w:p>
    <w:p w14:paraId="34AEE738"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 xml:space="preserve">Primary data technique with a quantitative method approach which will involve the administration of questionnaire and an in-depth interview will be used for this research. Both the internal and external auditors of the selected banks will be used for this study as information about the effect of non-audit services will be obtained from the internal auditors </w:t>
      </w:r>
      <w:proofErr w:type="gramStart"/>
      <w:r w:rsidRPr="008861FB">
        <w:rPr>
          <w:rFonts w:ascii="Times New Roman" w:eastAsia="SimSun" w:hAnsi="Times New Roman" w:cs="Times New Roman"/>
          <w:kern w:val="3"/>
          <w:sz w:val="24"/>
          <w:szCs w:val="24"/>
          <w:lang w:val="en-US"/>
        </w:rPr>
        <w:t>through the use of</w:t>
      </w:r>
      <w:proofErr w:type="gramEnd"/>
      <w:r w:rsidRPr="008861FB">
        <w:rPr>
          <w:rFonts w:ascii="Times New Roman" w:eastAsia="SimSun" w:hAnsi="Times New Roman" w:cs="Times New Roman"/>
          <w:kern w:val="3"/>
          <w:sz w:val="24"/>
          <w:szCs w:val="24"/>
          <w:lang w:val="en-US"/>
        </w:rPr>
        <w:t xml:space="preserve"> questionnaire </w:t>
      </w:r>
    </w:p>
    <w:p w14:paraId="34E90C90"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 xml:space="preserve">Which will be constructed using a five-point linear numeric scale while in-depth interview will be use for the external auditors of the selected banks. Zoom a modern video communication platform will be used to conduct the in-depth interviews and electronic mails will be </w:t>
      </w:r>
      <w:proofErr w:type="gramStart"/>
      <w:r w:rsidRPr="008861FB">
        <w:rPr>
          <w:rFonts w:ascii="Times New Roman" w:eastAsia="SimSun" w:hAnsi="Times New Roman" w:cs="Times New Roman"/>
          <w:kern w:val="3"/>
          <w:sz w:val="24"/>
          <w:szCs w:val="24"/>
          <w:lang w:val="en-US"/>
        </w:rPr>
        <w:t>use</w:t>
      </w:r>
      <w:proofErr w:type="gramEnd"/>
      <w:r w:rsidRPr="008861FB">
        <w:rPr>
          <w:rFonts w:ascii="Times New Roman" w:eastAsia="SimSun" w:hAnsi="Times New Roman" w:cs="Times New Roman"/>
          <w:kern w:val="3"/>
          <w:sz w:val="24"/>
          <w:szCs w:val="24"/>
          <w:lang w:val="en-US"/>
        </w:rPr>
        <w:t xml:space="preserve"> to administer the questionnaire to the auditors as a result of the covid-19 pandemic situation.</w:t>
      </w:r>
    </w:p>
    <w:p w14:paraId="6B93B325"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Posture and gestures of the respondents during interview session is very important to provide absolute and accurate information from the respondents on the questions asked.</w:t>
      </w:r>
    </w:p>
    <w:p w14:paraId="1C4C938C"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 xml:space="preserve">The current pandemic situation in the world have restrict accessibility to people and so many activities, hence, the questionnaire will be administered </w:t>
      </w:r>
      <w:proofErr w:type="gramStart"/>
      <w:r w:rsidRPr="008861FB">
        <w:rPr>
          <w:rFonts w:ascii="Times New Roman" w:eastAsia="SimSun" w:hAnsi="Times New Roman" w:cs="Times New Roman"/>
          <w:kern w:val="3"/>
          <w:sz w:val="24"/>
          <w:szCs w:val="24"/>
          <w:lang w:val="en-US"/>
        </w:rPr>
        <w:t>through the use of</w:t>
      </w:r>
      <w:proofErr w:type="gramEnd"/>
      <w:r w:rsidRPr="008861FB">
        <w:rPr>
          <w:rFonts w:ascii="Times New Roman" w:eastAsia="SimSun" w:hAnsi="Times New Roman" w:cs="Times New Roman"/>
          <w:kern w:val="3"/>
          <w:sz w:val="24"/>
          <w:szCs w:val="24"/>
          <w:lang w:val="en-US"/>
        </w:rPr>
        <w:t xml:space="preserve"> electronic mails to the internal auditors and it will contain open-ended questions. </w:t>
      </w:r>
    </w:p>
    <w:p w14:paraId="40C51423"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Delay in feedback from the respondents is a major limitation that comes with the method of data collection that will be used for this study, but respondents will be given a date as deadline to complete the questionnaire which will take care of the presumed delay from the respondents.</w:t>
      </w:r>
    </w:p>
    <w:p w14:paraId="63A257FB"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lastRenderedPageBreak/>
        <w:t>Five commercial banks which include Zenith bank, Guaranty trust bank, first bank, Ecobank and Wema bank internal auditors with their respective external auditors will be used for data collection.  In-depth interview will be conducted with selected resident’s auditors assigned to some bank branches.</w:t>
      </w:r>
    </w:p>
    <w:p w14:paraId="66162D25" w14:textId="77777777" w:rsidR="008861FB" w:rsidRPr="008861FB" w:rsidRDefault="008861FB" w:rsidP="008861FB">
      <w:pPr>
        <w:keepNext/>
        <w:keepLines/>
        <w:spacing w:before="40" w:after="0"/>
        <w:outlineLvl w:val="2"/>
        <w:rPr>
          <w:rFonts w:ascii="Times New Roman" w:eastAsiaTheme="majorEastAsia" w:hAnsi="Times New Roman" w:cs="Times New Roman"/>
          <w:b/>
          <w:bCs/>
          <w:color w:val="1F3763" w:themeColor="accent1" w:themeShade="7F"/>
          <w:sz w:val="24"/>
          <w:szCs w:val="24"/>
          <w:u w:val="single"/>
          <w:lang w:val="en-US"/>
        </w:rPr>
      </w:pPr>
      <w:bookmarkStart w:id="83" w:name="_Toc39423096"/>
      <w:bookmarkStart w:id="84" w:name="_Toc39421102"/>
      <w:bookmarkStart w:id="85" w:name="_Toc47724269"/>
      <w:bookmarkStart w:id="86" w:name="_Toc47733890"/>
      <w:bookmarkStart w:id="87" w:name="_Toc61034120"/>
      <w:r w:rsidRPr="008861FB">
        <w:rPr>
          <w:rFonts w:ascii="Times New Roman" w:eastAsiaTheme="majorEastAsia" w:hAnsi="Times New Roman" w:cs="Times New Roman"/>
          <w:b/>
          <w:bCs/>
          <w:color w:val="1F3763" w:themeColor="accent1" w:themeShade="7F"/>
          <w:sz w:val="24"/>
          <w:szCs w:val="24"/>
          <w:u w:val="single"/>
          <w:lang w:val="en-US"/>
        </w:rPr>
        <w:t>Access and research ethics issues</w:t>
      </w:r>
      <w:bookmarkEnd w:id="83"/>
      <w:bookmarkEnd w:id="84"/>
      <w:bookmarkEnd w:id="85"/>
      <w:bookmarkEnd w:id="86"/>
      <w:bookmarkEnd w:id="87"/>
    </w:p>
    <w:p w14:paraId="7BCED308"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p>
    <w:p w14:paraId="4882DE01"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color w:val="000000" w:themeColor="text1"/>
          <w:kern w:val="3"/>
          <w:sz w:val="24"/>
          <w:szCs w:val="24"/>
        </w:rPr>
      </w:pPr>
      <w:r w:rsidRPr="008861FB">
        <w:rPr>
          <w:rFonts w:ascii="Times New Roman" w:eastAsia="SimSun" w:hAnsi="Times New Roman" w:cs="Times New Roman"/>
          <w:kern w:val="3"/>
          <w:sz w:val="24"/>
          <w:szCs w:val="24"/>
          <w:lang w:val="en-US"/>
        </w:rPr>
        <w:t xml:space="preserve">The researcher has siblings and friends who are key staffs of the selected banks, the researcher will make use of his network to access and gather data from the respondents in the selected banks. The main aim of selecting banks where the researcher has an established connection is to ease the level of access to the external audit firm of the banks through the key staffs. The access to information from the selected banks auditors and external auditors is made easy </w:t>
      </w:r>
      <w:proofErr w:type="gramStart"/>
      <w:r w:rsidRPr="008861FB">
        <w:rPr>
          <w:rFonts w:ascii="Times New Roman" w:eastAsia="SimSun" w:hAnsi="Times New Roman" w:cs="Times New Roman"/>
          <w:kern w:val="3"/>
          <w:sz w:val="24"/>
          <w:szCs w:val="24"/>
          <w:lang w:val="en-US"/>
        </w:rPr>
        <w:t>through the use of</w:t>
      </w:r>
      <w:proofErr w:type="gramEnd"/>
      <w:r w:rsidRPr="008861FB">
        <w:rPr>
          <w:rFonts w:ascii="Times New Roman" w:eastAsia="SimSun" w:hAnsi="Times New Roman" w:cs="Times New Roman"/>
          <w:kern w:val="3"/>
          <w:sz w:val="24"/>
          <w:szCs w:val="24"/>
          <w:lang w:val="en-US"/>
        </w:rPr>
        <w:t xml:space="preserve"> the connections. A note will be attached to the questionnaire clearly stating the confidentiality, </w:t>
      </w:r>
      <w:r w:rsidRPr="008861FB">
        <w:rPr>
          <w:rFonts w:ascii="Times New Roman" w:eastAsia="SimSun" w:hAnsi="Times New Roman" w:cs="Times New Roman"/>
          <w:color w:val="000000" w:themeColor="text1"/>
          <w:kern w:val="3"/>
          <w:sz w:val="24"/>
          <w:szCs w:val="24"/>
        </w:rPr>
        <w:t>objectives of the survey and the time it will take them to complete the survey. The note will inform the respondents that the study is an academic exercise, and the results will be used and kept as such.</w:t>
      </w:r>
    </w:p>
    <w:p w14:paraId="5F8BAF31" w14:textId="77777777" w:rsidR="008861FB" w:rsidRPr="008861FB" w:rsidRDefault="008861FB" w:rsidP="008861FB">
      <w:pPr>
        <w:spacing w:line="480" w:lineRule="auto"/>
        <w:jc w:val="both"/>
        <w:rPr>
          <w:rFonts w:ascii="Times New Roman" w:hAnsi="Times New Roman" w:cs="Times New Roman"/>
          <w:color w:val="000000" w:themeColor="text1"/>
          <w:sz w:val="24"/>
          <w:szCs w:val="24"/>
        </w:rPr>
      </w:pPr>
      <w:r w:rsidRPr="008861FB">
        <w:rPr>
          <w:rFonts w:ascii="Times New Roman" w:hAnsi="Times New Roman" w:cs="Times New Roman"/>
          <w:color w:val="000000" w:themeColor="text1"/>
          <w:sz w:val="24"/>
          <w:szCs w:val="24"/>
        </w:rPr>
        <w:t>The participants will further be assured that none of their personal information will be available to a third party.</w:t>
      </w:r>
    </w:p>
    <w:p w14:paraId="0CCCDB0C" w14:textId="77777777" w:rsidR="008861FB" w:rsidRPr="008861FB" w:rsidRDefault="008861FB" w:rsidP="008861FB">
      <w:pPr>
        <w:keepNext/>
        <w:keepLines/>
        <w:spacing w:before="40" w:after="0"/>
        <w:outlineLvl w:val="2"/>
        <w:rPr>
          <w:rFonts w:ascii="Times New Roman" w:eastAsiaTheme="majorEastAsia" w:hAnsi="Times New Roman" w:cs="Times New Roman"/>
          <w:b/>
          <w:bCs/>
          <w:sz w:val="24"/>
          <w:szCs w:val="24"/>
          <w:u w:val="single"/>
        </w:rPr>
      </w:pPr>
      <w:bookmarkStart w:id="88" w:name="_Toc39423097"/>
      <w:bookmarkStart w:id="89" w:name="_Toc39421103"/>
      <w:bookmarkStart w:id="90" w:name="_Toc47724270"/>
      <w:bookmarkStart w:id="91" w:name="_Toc47733891"/>
      <w:bookmarkStart w:id="92" w:name="_Toc61034121"/>
      <w:r w:rsidRPr="008861FB">
        <w:rPr>
          <w:rFonts w:ascii="Times New Roman" w:eastAsiaTheme="majorEastAsia" w:hAnsi="Times New Roman" w:cs="Times New Roman"/>
          <w:b/>
          <w:bCs/>
          <w:color w:val="1F3763" w:themeColor="accent1" w:themeShade="7F"/>
          <w:sz w:val="24"/>
          <w:szCs w:val="24"/>
          <w:u w:val="single"/>
          <w:lang w:val="en-US"/>
        </w:rPr>
        <w:t>Nature of Data</w:t>
      </w:r>
      <w:bookmarkEnd w:id="88"/>
      <w:bookmarkEnd w:id="89"/>
      <w:bookmarkEnd w:id="90"/>
      <w:bookmarkEnd w:id="91"/>
      <w:bookmarkEnd w:id="92"/>
      <w:r w:rsidRPr="008861FB">
        <w:rPr>
          <w:rFonts w:ascii="Times New Roman" w:eastAsiaTheme="majorEastAsia" w:hAnsi="Times New Roman" w:cs="Times New Roman"/>
          <w:b/>
          <w:bCs/>
          <w:color w:val="1F3763" w:themeColor="accent1" w:themeShade="7F"/>
          <w:sz w:val="24"/>
          <w:szCs w:val="24"/>
          <w:u w:val="single"/>
          <w:lang w:val="en-US"/>
        </w:rPr>
        <w:t xml:space="preserve"> </w:t>
      </w:r>
    </w:p>
    <w:p w14:paraId="29FC1295" w14:textId="77777777" w:rsidR="008861FB" w:rsidRPr="008861FB" w:rsidRDefault="008861FB" w:rsidP="008861FB">
      <w:pPr>
        <w:widowControl w:val="0"/>
        <w:suppressAutoHyphens/>
        <w:autoSpaceDN w:val="0"/>
        <w:spacing w:after="0" w:line="480" w:lineRule="auto"/>
        <w:jc w:val="both"/>
        <w:rPr>
          <w:rFonts w:ascii="Times New Roman" w:eastAsia="SimSun" w:hAnsi="Times New Roman" w:cs="Times New Roman"/>
          <w:kern w:val="3"/>
          <w:sz w:val="24"/>
          <w:szCs w:val="24"/>
          <w:lang w:val="en-US"/>
        </w:rPr>
      </w:pPr>
    </w:p>
    <w:p w14:paraId="4661B2F3" w14:textId="77777777" w:rsidR="008861FB" w:rsidRPr="008861FB" w:rsidRDefault="008861FB" w:rsidP="008861FB">
      <w:pPr>
        <w:widowControl w:val="0"/>
        <w:suppressAutoHyphens/>
        <w:autoSpaceDN w:val="0"/>
        <w:spacing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Internal auditors of the bank and their external auditors will help provide information for this study</w:t>
      </w:r>
    </w:p>
    <w:p w14:paraId="2D1ADF6F"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The researcher’s main aim for this study is to investigate the major threats to auditor independence, ascertain the impact of the provision of Non-Audit Services (NAS) on auditor independence and the importance of non-audit services as a source of income for audit firms in Nigeria using data from Nigeria banks. The following are the research questions:</w:t>
      </w:r>
    </w:p>
    <w:p w14:paraId="7AFA5FEA" w14:textId="77777777" w:rsidR="008861FB" w:rsidRPr="008861FB" w:rsidRDefault="008861FB" w:rsidP="008861FB">
      <w:pPr>
        <w:widowControl w:val="0"/>
        <w:numPr>
          <w:ilvl w:val="0"/>
          <w:numId w:val="2"/>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kern w:val="3"/>
          <w:sz w:val="24"/>
          <w:szCs w:val="24"/>
          <w:lang w:val="en-US"/>
        </w:rPr>
        <w:lastRenderedPageBreak/>
        <w:t>What is the important of provision of non-audit services as a source of income for audit firms in Nigeria?</w:t>
      </w:r>
    </w:p>
    <w:p w14:paraId="723E95DB" w14:textId="77777777" w:rsidR="008861FB" w:rsidRPr="008861FB" w:rsidRDefault="008861FB" w:rsidP="008861FB">
      <w:pPr>
        <w:widowControl w:val="0"/>
        <w:numPr>
          <w:ilvl w:val="0"/>
          <w:numId w:val="2"/>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kern w:val="3"/>
          <w:sz w:val="24"/>
          <w:szCs w:val="24"/>
          <w:lang w:val="en-US"/>
        </w:rPr>
        <w:t>What are the major threats to auditor’s independence in Nigeria?</w:t>
      </w:r>
    </w:p>
    <w:p w14:paraId="6607EA84" w14:textId="77777777" w:rsidR="008861FB" w:rsidRPr="008861FB" w:rsidRDefault="008861FB" w:rsidP="008861FB">
      <w:pPr>
        <w:widowControl w:val="0"/>
        <w:numPr>
          <w:ilvl w:val="0"/>
          <w:numId w:val="2"/>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kern w:val="3"/>
          <w:sz w:val="24"/>
          <w:szCs w:val="24"/>
          <w:lang w:val="en-US"/>
        </w:rPr>
        <w:t>How does provision of non-audit services affect auditors’ independence in Nigeria?</w:t>
      </w:r>
    </w:p>
    <w:p w14:paraId="58BCC2D0" w14:textId="77777777" w:rsidR="008861FB" w:rsidRPr="008861FB" w:rsidRDefault="008861FB" w:rsidP="008861FB">
      <w:pPr>
        <w:widowControl w:val="0"/>
        <w:numPr>
          <w:ilvl w:val="0"/>
          <w:numId w:val="2"/>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kern w:val="3"/>
          <w:sz w:val="24"/>
          <w:szCs w:val="24"/>
          <w:lang w:val="en-US"/>
        </w:rPr>
        <w:t xml:space="preserve">In what way do different non-audit services affect auditor independence in Nigeria?  </w:t>
      </w:r>
    </w:p>
    <w:p w14:paraId="5C8A7EE0"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Furthermore, to put the validity and reliability of the data that will be obtained in check against any possible error, the posture, gestures, confidence, body language, and voice tone of the respondents will be well monitored by the researcher during the in-depth interview by being very observant.</w:t>
      </w:r>
    </w:p>
    <w:p w14:paraId="483244FF" w14:textId="77777777" w:rsidR="008861FB" w:rsidRPr="008861FB" w:rsidRDefault="008861FB" w:rsidP="008861FB">
      <w:pPr>
        <w:keepNext/>
        <w:keepLines/>
        <w:spacing w:before="40" w:after="0"/>
        <w:outlineLvl w:val="2"/>
        <w:rPr>
          <w:rFonts w:ascii="Times New Roman" w:eastAsiaTheme="majorEastAsia" w:hAnsi="Times New Roman" w:cs="Times New Roman"/>
          <w:b/>
          <w:bCs/>
          <w:color w:val="1F3763" w:themeColor="accent1" w:themeShade="7F"/>
          <w:sz w:val="24"/>
          <w:szCs w:val="24"/>
          <w:u w:val="single"/>
          <w:lang w:val="en-US"/>
        </w:rPr>
      </w:pPr>
      <w:bookmarkStart w:id="93" w:name="_Toc39423098"/>
      <w:bookmarkStart w:id="94" w:name="_Toc39421104"/>
      <w:bookmarkStart w:id="95" w:name="_Toc47724271"/>
      <w:bookmarkStart w:id="96" w:name="_Toc47733892"/>
      <w:bookmarkStart w:id="97" w:name="_Toc61034122"/>
      <w:r w:rsidRPr="008861FB">
        <w:rPr>
          <w:rFonts w:ascii="Times New Roman" w:eastAsiaTheme="majorEastAsia" w:hAnsi="Times New Roman" w:cs="Times New Roman"/>
          <w:b/>
          <w:bCs/>
          <w:color w:val="1F3763" w:themeColor="accent1" w:themeShade="7F"/>
          <w:sz w:val="24"/>
          <w:szCs w:val="24"/>
          <w:u w:val="single"/>
          <w:lang w:val="en-US"/>
        </w:rPr>
        <w:t>Analysis technique</w:t>
      </w:r>
      <w:bookmarkEnd w:id="93"/>
      <w:bookmarkEnd w:id="94"/>
      <w:bookmarkEnd w:id="95"/>
      <w:bookmarkEnd w:id="96"/>
      <w:bookmarkEnd w:id="97"/>
    </w:p>
    <w:p w14:paraId="4B8DBA83"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p>
    <w:p w14:paraId="1738FF32" w14:textId="77777777" w:rsidR="008861FB" w:rsidRPr="008861FB" w:rsidRDefault="008861FB" w:rsidP="008861FB">
      <w:pPr>
        <w:autoSpaceDE w:val="0"/>
        <w:autoSpaceDN w:val="0"/>
        <w:adjustRightInd w:val="0"/>
        <w:spacing w:after="0" w:line="480" w:lineRule="auto"/>
        <w:jc w:val="both"/>
        <w:rPr>
          <w:rFonts w:ascii="Times New Roman" w:hAnsi="Times New Roman" w:cs="Times New Roman"/>
          <w:sz w:val="24"/>
          <w:szCs w:val="24"/>
          <w:lang w:val="en-US" w:bidi="he-IL"/>
        </w:rPr>
      </w:pPr>
      <w:r w:rsidRPr="008861FB">
        <w:rPr>
          <w:rFonts w:ascii="Times New Roman" w:hAnsi="Times New Roman" w:cs="Times New Roman"/>
          <w:sz w:val="24"/>
          <w:szCs w:val="24"/>
          <w:lang w:val="en-US" w:bidi="he-IL"/>
        </w:rPr>
        <w:t xml:space="preserve">Statistical package for social science version 20 will be used for the analysis of the data that will be obtained from the respondents. Descriptive statistics such as mean, frequency and percentage will be computed for all the variables of the study while Chi square will be used to test the research hypothesis variable. </w:t>
      </w:r>
      <w:r w:rsidRPr="008861FB">
        <w:rPr>
          <w:rFonts w:ascii="Times New Roman" w:hAnsi="Times New Roman" w:cs="Times New Roman"/>
          <w:noProof/>
          <w:sz w:val="24"/>
          <w:szCs w:val="24"/>
          <w:lang w:val="en-US" w:bidi="he-IL"/>
        </w:rPr>
        <w:t>The statistical</w:t>
      </w:r>
      <w:r w:rsidRPr="008861FB">
        <w:rPr>
          <w:rFonts w:ascii="Times New Roman" w:hAnsi="Times New Roman" w:cs="Times New Roman"/>
          <w:sz w:val="24"/>
          <w:szCs w:val="24"/>
          <w:lang w:val="en-US" w:bidi="he-IL"/>
        </w:rPr>
        <w:t xml:space="preserve"> significant association will be taken at 95% confidence interval.</w:t>
      </w:r>
    </w:p>
    <w:p w14:paraId="00A2DF35"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 xml:space="preserve">Chi square is a test in which it measures how a model is </w:t>
      </w:r>
      <w:proofErr w:type="gramStart"/>
      <w:r w:rsidRPr="008861FB">
        <w:rPr>
          <w:rFonts w:ascii="Times New Roman" w:eastAsia="SimSun" w:hAnsi="Times New Roman" w:cs="Times New Roman"/>
          <w:kern w:val="3"/>
          <w:sz w:val="24"/>
          <w:szCs w:val="24"/>
          <w:lang w:val="en-US"/>
        </w:rPr>
        <w:t>actually compared</w:t>
      </w:r>
      <w:proofErr w:type="gramEnd"/>
      <w:r w:rsidRPr="008861FB">
        <w:rPr>
          <w:rFonts w:ascii="Times New Roman" w:eastAsia="SimSun" w:hAnsi="Times New Roman" w:cs="Times New Roman"/>
          <w:kern w:val="3"/>
          <w:sz w:val="24"/>
          <w:szCs w:val="24"/>
          <w:lang w:val="en-US"/>
        </w:rPr>
        <w:t xml:space="preserve"> to data that is observed. The data used here is usually raw, </w:t>
      </w:r>
      <w:proofErr w:type="gramStart"/>
      <w:r w:rsidRPr="008861FB">
        <w:rPr>
          <w:rFonts w:ascii="Times New Roman" w:eastAsia="SimSun" w:hAnsi="Times New Roman" w:cs="Times New Roman"/>
          <w:kern w:val="3"/>
          <w:sz w:val="24"/>
          <w:szCs w:val="24"/>
          <w:lang w:val="en-US"/>
        </w:rPr>
        <w:t>random</w:t>
      </w:r>
      <w:proofErr w:type="gramEnd"/>
      <w:r w:rsidRPr="008861FB">
        <w:rPr>
          <w:rFonts w:ascii="Times New Roman" w:eastAsia="SimSun" w:hAnsi="Times New Roman" w:cs="Times New Roman"/>
          <w:kern w:val="3"/>
          <w:sz w:val="24"/>
          <w:szCs w:val="24"/>
          <w:lang w:val="en-US"/>
        </w:rPr>
        <w:t xml:space="preserve"> and mutually exclusive also taken from independent variables.</w:t>
      </w:r>
    </w:p>
    <w:p w14:paraId="0359B705" w14:textId="77777777" w:rsidR="008861FB" w:rsidRPr="008861FB" w:rsidRDefault="008861FB" w:rsidP="008861FB">
      <w:pPr>
        <w:keepNext/>
        <w:keepLines/>
        <w:spacing w:before="40" w:after="0"/>
        <w:outlineLvl w:val="2"/>
        <w:rPr>
          <w:rFonts w:ascii="Times New Roman" w:eastAsiaTheme="majorEastAsia" w:hAnsi="Times New Roman" w:cs="Times New Roman"/>
          <w:b/>
          <w:bCs/>
          <w:color w:val="1F3763" w:themeColor="accent1" w:themeShade="7F"/>
          <w:sz w:val="24"/>
          <w:szCs w:val="24"/>
          <w:u w:val="single"/>
          <w:lang w:val="en-US"/>
        </w:rPr>
      </w:pPr>
      <w:bookmarkStart w:id="98" w:name="_Toc39423099"/>
      <w:bookmarkStart w:id="99" w:name="_Toc39421105"/>
      <w:bookmarkStart w:id="100" w:name="_Toc47724272"/>
      <w:bookmarkStart w:id="101" w:name="_Toc47733893"/>
      <w:bookmarkStart w:id="102" w:name="_Toc61034123"/>
      <w:r w:rsidRPr="008861FB">
        <w:rPr>
          <w:rFonts w:ascii="Times New Roman" w:eastAsiaTheme="majorEastAsia" w:hAnsi="Times New Roman" w:cs="Times New Roman"/>
          <w:b/>
          <w:bCs/>
          <w:color w:val="1F3763" w:themeColor="accent1" w:themeShade="7F"/>
          <w:sz w:val="24"/>
          <w:szCs w:val="24"/>
          <w:u w:val="single"/>
          <w:lang w:val="en-US"/>
        </w:rPr>
        <w:t>Potential outcome of the research</w:t>
      </w:r>
      <w:bookmarkEnd w:id="98"/>
      <w:bookmarkEnd w:id="99"/>
      <w:bookmarkEnd w:id="100"/>
      <w:bookmarkEnd w:id="101"/>
      <w:bookmarkEnd w:id="102"/>
      <w:r w:rsidRPr="008861FB">
        <w:rPr>
          <w:rFonts w:ascii="Times New Roman" w:eastAsiaTheme="majorEastAsia" w:hAnsi="Times New Roman" w:cs="Times New Roman"/>
          <w:b/>
          <w:bCs/>
          <w:color w:val="1F3763" w:themeColor="accent1" w:themeShade="7F"/>
          <w:sz w:val="24"/>
          <w:szCs w:val="24"/>
          <w:u w:val="single"/>
          <w:lang w:val="en-US"/>
        </w:rPr>
        <w:t xml:space="preserve"> </w:t>
      </w:r>
    </w:p>
    <w:p w14:paraId="23CEE83A"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p>
    <w:p w14:paraId="53AFBAE4"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 xml:space="preserve">The financial service sector of Nigeria will benefit greatly from the outcome of this study most especially the banking sector as regards the importance of the relationship between non-auditor’s services and auditor’s independence. Also, the study will improve most investors’ </w:t>
      </w:r>
      <w:r w:rsidRPr="008861FB">
        <w:rPr>
          <w:rFonts w:ascii="Times New Roman" w:eastAsia="SimSun" w:hAnsi="Times New Roman" w:cs="Times New Roman"/>
          <w:kern w:val="3"/>
          <w:sz w:val="24"/>
          <w:szCs w:val="24"/>
          <w:lang w:val="en-US"/>
        </w:rPr>
        <w:lastRenderedPageBreak/>
        <w:t>confidence and interest in the capital market with comprehensive facts and conclusion that will be made on the relationship between non-audit services and auditors independence which helps to understand the rate of corporate fraud incidence in Nigeria better.</w:t>
      </w:r>
    </w:p>
    <w:p w14:paraId="17A191C3" w14:textId="77777777" w:rsidR="008861FB" w:rsidRPr="008861FB" w:rsidRDefault="008861FB" w:rsidP="008861FB">
      <w:pPr>
        <w:spacing w:line="480" w:lineRule="auto"/>
        <w:jc w:val="both"/>
        <w:rPr>
          <w:rFonts w:ascii="Times New Roman" w:hAnsi="Times New Roman" w:cs="Times New Roman"/>
          <w:sz w:val="24"/>
          <w:szCs w:val="24"/>
          <w:lang w:val="en-US"/>
        </w:rPr>
      </w:pPr>
      <w:r w:rsidRPr="008861FB">
        <w:rPr>
          <w:rFonts w:ascii="Times New Roman" w:hAnsi="Times New Roman" w:cs="Times New Roman"/>
          <w:sz w:val="24"/>
          <w:szCs w:val="24"/>
          <w:lang w:val="en-US"/>
        </w:rPr>
        <w:t>Standard auditor’s expertise will also be improved by the information’s that will provided at the end of this research as majority have believed that non-audit services leads to a more professional and efficient audit.</w:t>
      </w:r>
    </w:p>
    <w:p w14:paraId="2C61A83A" w14:textId="77777777" w:rsidR="008861FB" w:rsidRPr="008861FB" w:rsidRDefault="008861FB" w:rsidP="008861FB">
      <w:pPr>
        <w:spacing w:line="480" w:lineRule="auto"/>
        <w:jc w:val="both"/>
        <w:rPr>
          <w:rFonts w:ascii="Times New Roman" w:hAnsi="Times New Roman" w:cs="Times New Roman"/>
          <w:sz w:val="24"/>
          <w:szCs w:val="24"/>
          <w:lang w:val="en-US"/>
        </w:rPr>
      </w:pPr>
    </w:p>
    <w:p w14:paraId="397F905D" w14:textId="77777777" w:rsidR="008861FB" w:rsidRPr="008861FB" w:rsidRDefault="008861FB" w:rsidP="008861FB">
      <w:pPr>
        <w:spacing w:line="480" w:lineRule="auto"/>
        <w:jc w:val="both"/>
        <w:rPr>
          <w:rFonts w:ascii="Times New Roman" w:hAnsi="Times New Roman" w:cs="Times New Roman"/>
          <w:sz w:val="24"/>
          <w:szCs w:val="24"/>
          <w:lang w:val="en-US"/>
        </w:rPr>
      </w:pPr>
    </w:p>
    <w:p w14:paraId="6DD20AB6" w14:textId="77777777" w:rsidR="008861FB" w:rsidRPr="008861FB" w:rsidRDefault="008861FB" w:rsidP="008861FB">
      <w:pPr>
        <w:spacing w:line="480" w:lineRule="auto"/>
        <w:jc w:val="both"/>
        <w:rPr>
          <w:rFonts w:ascii="Times New Roman" w:hAnsi="Times New Roman" w:cs="Times New Roman"/>
          <w:sz w:val="24"/>
          <w:szCs w:val="24"/>
          <w:lang w:val="en-US"/>
        </w:rPr>
      </w:pPr>
    </w:p>
    <w:p w14:paraId="2DF1DA89" w14:textId="77777777" w:rsidR="008861FB" w:rsidRPr="008861FB" w:rsidRDefault="008861FB" w:rsidP="008861FB">
      <w:pPr>
        <w:spacing w:line="480" w:lineRule="auto"/>
        <w:jc w:val="both"/>
        <w:rPr>
          <w:rFonts w:ascii="Times New Roman" w:hAnsi="Times New Roman" w:cs="Times New Roman"/>
          <w:sz w:val="24"/>
          <w:szCs w:val="24"/>
          <w:lang w:val="en-US"/>
        </w:rPr>
      </w:pPr>
    </w:p>
    <w:p w14:paraId="32597B55" w14:textId="77777777" w:rsidR="008861FB" w:rsidRPr="008861FB" w:rsidRDefault="008861FB" w:rsidP="008861FB">
      <w:pPr>
        <w:spacing w:line="480" w:lineRule="auto"/>
        <w:jc w:val="both"/>
        <w:rPr>
          <w:rFonts w:ascii="Times New Roman" w:hAnsi="Times New Roman" w:cs="Times New Roman"/>
          <w:sz w:val="24"/>
          <w:szCs w:val="24"/>
          <w:lang w:val="en-US"/>
        </w:rPr>
      </w:pPr>
    </w:p>
    <w:p w14:paraId="2DDD433F" w14:textId="77777777" w:rsidR="008861FB" w:rsidRPr="008861FB" w:rsidRDefault="008861FB" w:rsidP="008861FB">
      <w:pPr>
        <w:spacing w:line="480" w:lineRule="auto"/>
        <w:jc w:val="both"/>
        <w:rPr>
          <w:rFonts w:ascii="Times New Roman" w:hAnsi="Times New Roman" w:cs="Times New Roman"/>
          <w:sz w:val="24"/>
          <w:szCs w:val="24"/>
          <w:lang w:val="en-US"/>
        </w:rPr>
      </w:pPr>
    </w:p>
    <w:p w14:paraId="1C6999C9" w14:textId="77777777" w:rsidR="008861FB" w:rsidRPr="008861FB" w:rsidRDefault="008861FB" w:rsidP="008861FB">
      <w:pPr>
        <w:spacing w:line="480" w:lineRule="auto"/>
        <w:jc w:val="both"/>
        <w:rPr>
          <w:rFonts w:ascii="Times New Roman" w:hAnsi="Times New Roman" w:cs="Times New Roman"/>
          <w:sz w:val="24"/>
          <w:szCs w:val="24"/>
          <w:lang w:val="en-US"/>
        </w:rPr>
      </w:pPr>
    </w:p>
    <w:p w14:paraId="1A3D7BF4" w14:textId="77777777" w:rsidR="008861FB" w:rsidRPr="008861FB" w:rsidRDefault="008861FB" w:rsidP="008861FB">
      <w:pPr>
        <w:rPr>
          <w:rFonts w:ascii="Times New Roman" w:hAnsi="Times New Roman" w:cs="Times New Roman"/>
          <w:sz w:val="24"/>
          <w:szCs w:val="24"/>
        </w:rPr>
      </w:pPr>
      <w:r w:rsidRPr="008861FB">
        <w:rPr>
          <w:rFonts w:ascii="Times New Roman" w:hAnsi="Times New Roman" w:cs="Times New Roman"/>
          <w:sz w:val="24"/>
          <w:szCs w:val="24"/>
        </w:rPr>
        <w:t xml:space="preserve">                                   </w:t>
      </w:r>
    </w:p>
    <w:p w14:paraId="43C90181" w14:textId="77777777" w:rsidR="008861FB" w:rsidRPr="008861FB" w:rsidRDefault="008861FB" w:rsidP="008861FB">
      <w:pPr>
        <w:rPr>
          <w:rFonts w:ascii="Times New Roman" w:hAnsi="Times New Roman" w:cs="Times New Roman"/>
          <w:sz w:val="24"/>
          <w:szCs w:val="24"/>
        </w:rPr>
      </w:pPr>
    </w:p>
    <w:p w14:paraId="114B7EBE" w14:textId="77777777" w:rsidR="008861FB" w:rsidRPr="008861FB" w:rsidRDefault="008861FB" w:rsidP="008861FB">
      <w:pPr>
        <w:rPr>
          <w:rFonts w:ascii="Times New Roman" w:hAnsi="Times New Roman" w:cs="Times New Roman"/>
          <w:sz w:val="24"/>
          <w:szCs w:val="24"/>
        </w:rPr>
      </w:pPr>
    </w:p>
    <w:p w14:paraId="184A0070" w14:textId="77777777" w:rsidR="008861FB" w:rsidRPr="008861FB" w:rsidRDefault="008861FB" w:rsidP="008861FB">
      <w:pPr>
        <w:rPr>
          <w:rFonts w:ascii="Times New Roman" w:hAnsi="Times New Roman" w:cs="Times New Roman"/>
          <w:sz w:val="24"/>
          <w:szCs w:val="24"/>
        </w:rPr>
      </w:pPr>
    </w:p>
    <w:p w14:paraId="69FF921D" w14:textId="77777777" w:rsidR="008861FB" w:rsidRPr="008861FB" w:rsidRDefault="008861FB" w:rsidP="008861FB">
      <w:pPr>
        <w:rPr>
          <w:rFonts w:ascii="Times New Roman" w:hAnsi="Times New Roman" w:cs="Times New Roman"/>
          <w:sz w:val="24"/>
          <w:szCs w:val="24"/>
        </w:rPr>
      </w:pPr>
    </w:p>
    <w:p w14:paraId="0C95630A" w14:textId="77777777" w:rsidR="008861FB" w:rsidRPr="008861FB" w:rsidRDefault="008861FB" w:rsidP="008861FB">
      <w:pPr>
        <w:rPr>
          <w:rFonts w:ascii="Times New Roman" w:hAnsi="Times New Roman" w:cs="Times New Roman"/>
          <w:sz w:val="24"/>
          <w:szCs w:val="24"/>
        </w:rPr>
      </w:pPr>
    </w:p>
    <w:p w14:paraId="5A053DD0" w14:textId="77777777" w:rsidR="008861FB" w:rsidRPr="008861FB" w:rsidRDefault="008861FB" w:rsidP="008861FB">
      <w:pPr>
        <w:rPr>
          <w:rFonts w:ascii="Times New Roman" w:hAnsi="Times New Roman" w:cs="Times New Roman"/>
          <w:sz w:val="24"/>
          <w:szCs w:val="24"/>
        </w:rPr>
      </w:pPr>
    </w:p>
    <w:p w14:paraId="162143D5" w14:textId="77777777" w:rsidR="008861FB" w:rsidRPr="008861FB" w:rsidRDefault="008861FB" w:rsidP="008861FB">
      <w:pPr>
        <w:rPr>
          <w:rFonts w:ascii="Times New Roman" w:hAnsi="Times New Roman" w:cs="Times New Roman"/>
          <w:sz w:val="24"/>
          <w:szCs w:val="24"/>
        </w:rPr>
      </w:pPr>
    </w:p>
    <w:p w14:paraId="1534121B" w14:textId="77777777" w:rsidR="008861FB" w:rsidRPr="008861FB" w:rsidRDefault="008861FB" w:rsidP="008861FB">
      <w:pPr>
        <w:rPr>
          <w:rFonts w:ascii="Times New Roman" w:hAnsi="Times New Roman" w:cs="Times New Roman"/>
          <w:sz w:val="24"/>
          <w:szCs w:val="24"/>
        </w:rPr>
      </w:pPr>
    </w:p>
    <w:p w14:paraId="09A7537A" w14:textId="77777777" w:rsidR="008861FB" w:rsidRPr="008861FB" w:rsidRDefault="008861FB" w:rsidP="008861FB">
      <w:pPr>
        <w:rPr>
          <w:rFonts w:ascii="Times New Roman" w:hAnsi="Times New Roman" w:cs="Times New Roman"/>
          <w:sz w:val="24"/>
          <w:szCs w:val="24"/>
        </w:rPr>
      </w:pPr>
    </w:p>
    <w:p w14:paraId="733A359A" w14:textId="77777777" w:rsidR="008861FB" w:rsidRPr="008861FB" w:rsidRDefault="008861FB" w:rsidP="008861FB">
      <w:pPr>
        <w:rPr>
          <w:rFonts w:ascii="Times New Roman" w:hAnsi="Times New Roman" w:cs="Times New Roman"/>
          <w:sz w:val="24"/>
          <w:szCs w:val="24"/>
        </w:rPr>
      </w:pPr>
    </w:p>
    <w:p w14:paraId="1B273D53" w14:textId="77777777" w:rsidR="008861FB" w:rsidRPr="008861FB" w:rsidRDefault="008861FB" w:rsidP="008861FB">
      <w:pPr>
        <w:rPr>
          <w:rFonts w:ascii="Times New Roman" w:hAnsi="Times New Roman" w:cs="Times New Roman"/>
          <w:sz w:val="24"/>
          <w:szCs w:val="24"/>
        </w:rPr>
      </w:pPr>
    </w:p>
    <w:p w14:paraId="4B684DAD" w14:textId="6AD3B65F" w:rsidR="008861FB" w:rsidRPr="008861FB" w:rsidRDefault="008861FB" w:rsidP="008861FB">
      <w:pPr>
        <w:rPr>
          <w:rFonts w:ascii="Times New Roman" w:hAnsi="Times New Roman" w:cs="Times New Roman"/>
          <w:b/>
          <w:bCs/>
          <w:sz w:val="24"/>
          <w:szCs w:val="24"/>
        </w:rPr>
      </w:pPr>
      <w:r w:rsidRPr="008861FB">
        <w:rPr>
          <w:rFonts w:ascii="Times New Roman" w:hAnsi="Times New Roman" w:cs="Times New Roman"/>
          <w:sz w:val="24"/>
          <w:szCs w:val="24"/>
        </w:rPr>
        <w:lastRenderedPageBreak/>
        <w:t xml:space="preserve">                                                            </w:t>
      </w:r>
      <w:r w:rsidRPr="008861FB">
        <w:rPr>
          <w:rFonts w:ascii="Times New Roman" w:hAnsi="Times New Roman" w:cs="Times New Roman"/>
          <w:b/>
          <w:bCs/>
          <w:sz w:val="24"/>
          <w:szCs w:val="24"/>
        </w:rPr>
        <w:t>CHAPTER 4</w:t>
      </w:r>
    </w:p>
    <w:p w14:paraId="7B78CC59" w14:textId="77777777" w:rsidR="008861FB" w:rsidRPr="008861FB" w:rsidRDefault="008861FB" w:rsidP="008861FB">
      <w:pPr>
        <w:shd w:val="clear" w:color="auto" w:fill="4472C4" w:themeFill="accent1"/>
        <w:spacing w:before="100" w:after="0" w:line="480" w:lineRule="auto"/>
        <w:outlineLvl w:val="0"/>
        <w:rPr>
          <w:rFonts w:ascii="Times New Roman" w:eastAsiaTheme="minorEastAsia" w:hAnsi="Times New Roman" w:cs="Times New Roman"/>
          <w:b/>
          <w:caps/>
          <w:color w:val="FFFFFF" w:themeColor="background1"/>
          <w:spacing w:val="15"/>
          <w:sz w:val="24"/>
          <w:szCs w:val="24"/>
        </w:rPr>
      </w:pPr>
      <w:bookmarkStart w:id="103" w:name="_Toc61034124"/>
      <w:r w:rsidRPr="008861FB">
        <w:rPr>
          <w:rFonts w:ascii="Times New Roman" w:eastAsiaTheme="minorEastAsia" w:hAnsi="Times New Roman" w:cs="Times New Roman"/>
          <w:b/>
          <w:caps/>
          <w:color w:val="FFFFFF" w:themeColor="background1"/>
          <w:spacing w:val="15"/>
          <w:sz w:val="24"/>
          <w:szCs w:val="24"/>
        </w:rPr>
        <w:t>PRESENTATION AND DISCUSSION OF RESEARCH FINDINGS</w:t>
      </w:r>
      <w:bookmarkEnd w:id="103"/>
    </w:p>
    <w:p w14:paraId="64445EC0" w14:textId="77777777" w:rsidR="008861FB" w:rsidRPr="008861FB" w:rsidRDefault="008861FB" w:rsidP="008861FB">
      <w:pPr>
        <w:shd w:val="clear" w:color="auto" w:fill="D9E2F3" w:themeFill="accent1" w:themeFillTint="33"/>
        <w:spacing w:before="100" w:after="0" w:line="480" w:lineRule="auto"/>
        <w:outlineLvl w:val="1"/>
        <w:rPr>
          <w:rFonts w:ascii="Times New Roman" w:eastAsiaTheme="minorEastAsia" w:hAnsi="Times New Roman" w:cs="Times New Roman"/>
          <w:b/>
          <w:caps/>
          <w:spacing w:val="15"/>
          <w:sz w:val="24"/>
          <w:szCs w:val="24"/>
        </w:rPr>
      </w:pPr>
      <w:bookmarkStart w:id="104" w:name="_Toc61034125"/>
      <w:r w:rsidRPr="008861FB">
        <w:rPr>
          <w:rFonts w:ascii="Times New Roman" w:eastAsiaTheme="minorEastAsia" w:hAnsi="Times New Roman" w:cs="Times New Roman"/>
          <w:b/>
          <w:caps/>
          <w:spacing w:val="15"/>
          <w:sz w:val="24"/>
          <w:szCs w:val="24"/>
        </w:rPr>
        <w:t>4.1 INTRODUCTION</w:t>
      </w:r>
      <w:bookmarkEnd w:id="104"/>
    </w:p>
    <w:p w14:paraId="2DF3E5A9" w14:textId="77777777" w:rsidR="008861FB" w:rsidRPr="008861FB" w:rsidRDefault="008861FB" w:rsidP="008861FB">
      <w:pPr>
        <w:rPr>
          <w:rFonts w:ascii="Times New Roman" w:hAnsi="Times New Roman" w:cs="Times New Roman"/>
          <w:sz w:val="24"/>
          <w:szCs w:val="24"/>
        </w:rPr>
      </w:pPr>
    </w:p>
    <w:p w14:paraId="00BE4C2E" w14:textId="77777777" w:rsidR="008861FB" w:rsidRPr="008861FB" w:rsidRDefault="008861FB" w:rsidP="008861FB">
      <w:pPr>
        <w:spacing w:line="480" w:lineRule="auto"/>
        <w:jc w:val="both"/>
        <w:rPr>
          <w:rFonts w:ascii="Times New Roman" w:hAnsi="Times New Roman" w:cs="Times New Roman"/>
          <w:sz w:val="24"/>
          <w:szCs w:val="24"/>
        </w:rPr>
      </w:pPr>
      <w:r w:rsidRPr="008861FB">
        <w:rPr>
          <w:rFonts w:ascii="Times New Roman" w:hAnsi="Times New Roman" w:cs="Times New Roman"/>
          <w:sz w:val="24"/>
          <w:szCs w:val="24"/>
        </w:rPr>
        <w:t>This chapter aims to examine the research questions and test the research hypothesis as enumerated in the chapter one of this study. However, the research questions are highlighted below:</w:t>
      </w:r>
    </w:p>
    <w:p w14:paraId="1F7D34A3" w14:textId="77777777" w:rsidR="008861FB" w:rsidRPr="008861FB" w:rsidRDefault="008861FB" w:rsidP="008861FB">
      <w:pPr>
        <w:widowControl w:val="0"/>
        <w:numPr>
          <w:ilvl w:val="0"/>
          <w:numId w:val="2"/>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kern w:val="3"/>
          <w:sz w:val="24"/>
          <w:szCs w:val="24"/>
          <w:lang w:val="en-US"/>
        </w:rPr>
        <w:t>What are the major threats to auditor’s independence in Nigeria?</w:t>
      </w:r>
    </w:p>
    <w:p w14:paraId="21592656" w14:textId="77777777" w:rsidR="008861FB" w:rsidRPr="008861FB" w:rsidRDefault="008861FB" w:rsidP="008861FB">
      <w:pPr>
        <w:widowControl w:val="0"/>
        <w:numPr>
          <w:ilvl w:val="0"/>
          <w:numId w:val="2"/>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kern w:val="3"/>
          <w:sz w:val="24"/>
          <w:szCs w:val="24"/>
          <w:lang w:val="en-US"/>
        </w:rPr>
        <w:t>Do Auditors efficiently maintain their independence while providing non-audit services to their client?</w:t>
      </w:r>
    </w:p>
    <w:p w14:paraId="74207D67" w14:textId="77777777" w:rsidR="008861FB" w:rsidRPr="008861FB" w:rsidRDefault="008861FB" w:rsidP="008861FB">
      <w:pPr>
        <w:widowControl w:val="0"/>
        <w:numPr>
          <w:ilvl w:val="0"/>
          <w:numId w:val="2"/>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kern w:val="3"/>
          <w:sz w:val="24"/>
          <w:szCs w:val="24"/>
          <w:lang w:val="en-US"/>
        </w:rPr>
        <w:t xml:space="preserve">In what way do different non-audit services affect auditor independence in Nigeria?  </w:t>
      </w:r>
    </w:p>
    <w:p w14:paraId="1D77DDE8" w14:textId="77777777" w:rsidR="008861FB" w:rsidRPr="008861FB" w:rsidRDefault="008861FB" w:rsidP="008861FB">
      <w:pPr>
        <w:widowControl w:val="0"/>
        <w:numPr>
          <w:ilvl w:val="0"/>
          <w:numId w:val="2"/>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kern w:val="3"/>
          <w:sz w:val="24"/>
          <w:szCs w:val="24"/>
          <w:lang w:val="en-US"/>
        </w:rPr>
        <w:t xml:space="preserve">Does the provision of Non-Audit Services significantly </w:t>
      </w:r>
      <w:proofErr w:type="gramStart"/>
      <w:r w:rsidRPr="008861FB">
        <w:rPr>
          <w:rFonts w:ascii="Times New Roman" w:eastAsia="Calibri" w:hAnsi="Times New Roman" w:cs="Times New Roman"/>
          <w:kern w:val="3"/>
          <w:sz w:val="24"/>
          <w:szCs w:val="24"/>
          <w:lang w:val="en-US"/>
        </w:rPr>
        <w:t>has</w:t>
      </w:r>
      <w:proofErr w:type="gramEnd"/>
      <w:r w:rsidRPr="008861FB">
        <w:rPr>
          <w:rFonts w:ascii="Times New Roman" w:eastAsia="Calibri" w:hAnsi="Times New Roman" w:cs="Times New Roman"/>
          <w:kern w:val="3"/>
          <w:sz w:val="24"/>
          <w:szCs w:val="24"/>
          <w:lang w:val="en-US"/>
        </w:rPr>
        <w:t xml:space="preserve"> effect on Auditors independence?</w:t>
      </w:r>
    </w:p>
    <w:p w14:paraId="1A88C45B"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This chapter further presents the summary of the survey results.</w:t>
      </w:r>
    </w:p>
    <w:p w14:paraId="0BE19DF2" w14:textId="77777777" w:rsidR="008861FB" w:rsidRPr="008861FB" w:rsidRDefault="008861FB" w:rsidP="008861FB">
      <w:pPr>
        <w:spacing w:line="360" w:lineRule="auto"/>
        <w:jc w:val="both"/>
        <w:rPr>
          <w:rFonts w:ascii="Times New Roman" w:hAnsi="Times New Roman" w:cs="Times New Roman"/>
          <w:sz w:val="24"/>
          <w:szCs w:val="24"/>
        </w:rPr>
      </w:pPr>
    </w:p>
    <w:p w14:paraId="6974F9F2"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105" w:name="_Toc61034126"/>
      <w:r w:rsidRPr="008861FB">
        <w:rPr>
          <w:rFonts w:ascii="Times New Roman" w:eastAsiaTheme="minorEastAsia" w:hAnsi="Times New Roman" w:cs="Times New Roman"/>
          <w:b/>
          <w:caps/>
          <w:spacing w:val="15"/>
          <w:sz w:val="24"/>
          <w:szCs w:val="24"/>
        </w:rPr>
        <w:t>4.2 Summary of the Questionnaire Results</w:t>
      </w:r>
      <w:bookmarkEnd w:id="105"/>
    </w:p>
    <w:p w14:paraId="47A5991F" w14:textId="77777777" w:rsidR="008861FB" w:rsidRPr="008861FB" w:rsidRDefault="008861FB" w:rsidP="008861FB">
      <w:pPr>
        <w:spacing w:after="0" w:line="480" w:lineRule="auto"/>
        <w:jc w:val="both"/>
        <w:rPr>
          <w:rFonts w:ascii="Times New Roman" w:hAnsi="Times New Roman" w:cs="Times New Roman"/>
          <w:b/>
          <w:bCs/>
          <w:sz w:val="24"/>
          <w:szCs w:val="24"/>
        </w:rPr>
      </w:pPr>
    </w:p>
    <w:p w14:paraId="36F01CCB" w14:textId="77777777" w:rsidR="008861FB" w:rsidRPr="008861FB" w:rsidRDefault="008861FB" w:rsidP="008861FB">
      <w:pPr>
        <w:spacing w:line="360" w:lineRule="auto"/>
        <w:rPr>
          <w:rFonts w:ascii="Times New Roman" w:hAnsi="Times New Roman" w:cs="Times New Roman"/>
          <w:b/>
          <w:sz w:val="24"/>
          <w:szCs w:val="24"/>
        </w:rPr>
      </w:pPr>
      <w:r w:rsidRPr="008861FB">
        <w:rPr>
          <w:rFonts w:ascii="Times New Roman" w:hAnsi="Times New Roman" w:cs="Times New Roman"/>
          <w:b/>
          <w:sz w:val="24"/>
          <w:szCs w:val="24"/>
        </w:rPr>
        <w:t>Question 1: The gender of the respondents</w:t>
      </w:r>
    </w:p>
    <w:p w14:paraId="348D6C1E" w14:textId="2D240E57" w:rsidR="008861FB" w:rsidRDefault="008861FB" w:rsidP="008861FB">
      <w:pPr>
        <w:spacing w:after="0" w:line="480" w:lineRule="auto"/>
        <w:jc w:val="both"/>
        <w:rPr>
          <w:rFonts w:ascii="Times New Roman" w:hAnsi="Times New Roman" w:cs="Times New Roman"/>
          <w:bCs/>
          <w:sz w:val="24"/>
          <w:szCs w:val="24"/>
        </w:rPr>
      </w:pPr>
      <w:r w:rsidRPr="008861FB">
        <w:rPr>
          <w:rFonts w:ascii="Times New Roman" w:hAnsi="Times New Roman" w:cs="Times New Roman"/>
          <w:bCs/>
          <w:sz w:val="24"/>
          <w:szCs w:val="24"/>
        </w:rPr>
        <w:t xml:space="preserve">The first question was designed to </w:t>
      </w:r>
      <w:proofErr w:type="gramStart"/>
      <w:r w:rsidRPr="008861FB">
        <w:rPr>
          <w:rFonts w:ascii="Times New Roman" w:hAnsi="Times New Roman" w:cs="Times New Roman"/>
          <w:bCs/>
          <w:sz w:val="24"/>
          <w:szCs w:val="24"/>
        </w:rPr>
        <w:t>identified</w:t>
      </w:r>
      <w:proofErr w:type="gramEnd"/>
      <w:r w:rsidRPr="008861FB">
        <w:rPr>
          <w:rFonts w:ascii="Times New Roman" w:hAnsi="Times New Roman" w:cs="Times New Roman"/>
          <w:bCs/>
          <w:sz w:val="24"/>
          <w:szCs w:val="24"/>
        </w:rPr>
        <w:t xml:space="preserve"> the gender of the respondents and 27(52.9%) are male while the remaining 24(47.1%) are made up of Female hence the total population is well distributed among the male and female respondents. See table 4.1 and Figure 4.1 below for and charts below</w:t>
      </w:r>
    </w:p>
    <w:p w14:paraId="5B46F16D" w14:textId="2181A522" w:rsidR="001E3E0C" w:rsidRDefault="001E3E0C" w:rsidP="008861FB">
      <w:pPr>
        <w:spacing w:after="0" w:line="480" w:lineRule="auto"/>
        <w:jc w:val="both"/>
        <w:rPr>
          <w:rFonts w:ascii="Times New Roman" w:hAnsi="Times New Roman" w:cs="Times New Roman"/>
          <w:bCs/>
          <w:sz w:val="24"/>
          <w:szCs w:val="24"/>
        </w:rPr>
      </w:pPr>
    </w:p>
    <w:p w14:paraId="05A8CE4A" w14:textId="592F8AFC" w:rsidR="001E3E0C" w:rsidRDefault="001E3E0C" w:rsidP="008861FB">
      <w:pPr>
        <w:spacing w:after="0" w:line="480" w:lineRule="auto"/>
        <w:jc w:val="both"/>
        <w:rPr>
          <w:rFonts w:ascii="Times New Roman" w:hAnsi="Times New Roman" w:cs="Times New Roman"/>
          <w:bCs/>
          <w:sz w:val="24"/>
          <w:szCs w:val="24"/>
        </w:rPr>
      </w:pPr>
    </w:p>
    <w:p w14:paraId="0FF3C8C1" w14:textId="77777777" w:rsidR="001E3E0C" w:rsidRPr="008861FB" w:rsidRDefault="001E3E0C" w:rsidP="008861FB">
      <w:pPr>
        <w:spacing w:after="0" w:line="480" w:lineRule="auto"/>
        <w:jc w:val="both"/>
        <w:rPr>
          <w:rFonts w:ascii="Times New Roman" w:hAnsi="Times New Roman" w:cs="Times New Roman"/>
          <w:bCs/>
          <w:sz w:val="24"/>
          <w:szCs w:val="24"/>
        </w:rPr>
      </w:pPr>
    </w:p>
    <w:p w14:paraId="3079829B" w14:textId="77777777" w:rsidR="008861FB" w:rsidRPr="008861FB" w:rsidRDefault="008861FB" w:rsidP="008861FB">
      <w:pPr>
        <w:keepNext/>
        <w:keepLines/>
        <w:spacing w:before="40" w:after="0"/>
        <w:outlineLvl w:val="2"/>
        <w:rPr>
          <w:rFonts w:asciiTheme="majorHAnsi" w:eastAsiaTheme="majorEastAsia" w:hAnsiTheme="majorHAnsi" w:cstheme="majorBidi"/>
          <w:b/>
          <w:bCs/>
          <w:color w:val="1F3763" w:themeColor="accent1" w:themeShade="7F"/>
          <w:sz w:val="24"/>
          <w:szCs w:val="24"/>
        </w:rPr>
      </w:pPr>
      <w:bookmarkStart w:id="106" w:name="_Toc61034127"/>
      <w:r w:rsidRPr="008861FB">
        <w:rPr>
          <w:rFonts w:asciiTheme="majorHAnsi" w:eastAsiaTheme="majorEastAsia" w:hAnsiTheme="majorHAnsi" w:cstheme="majorBidi"/>
          <w:b/>
          <w:bCs/>
          <w:color w:val="1F3763" w:themeColor="accent1" w:themeShade="7F"/>
          <w:sz w:val="24"/>
          <w:szCs w:val="24"/>
        </w:rPr>
        <w:lastRenderedPageBreak/>
        <w:t>Table 1: Gender of the respondents</w:t>
      </w:r>
      <w:bookmarkEnd w:id="106"/>
    </w:p>
    <w:tbl>
      <w:tblPr>
        <w:tblStyle w:val="PlainTable1"/>
        <w:tblW w:w="9500" w:type="dxa"/>
        <w:tblLayout w:type="fixed"/>
        <w:tblLook w:val="04A0" w:firstRow="1" w:lastRow="0" w:firstColumn="1" w:lastColumn="0" w:noHBand="0" w:noVBand="1"/>
      </w:tblPr>
      <w:tblGrid>
        <w:gridCol w:w="1255"/>
        <w:gridCol w:w="1405"/>
        <w:gridCol w:w="2070"/>
        <w:gridCol w:w="2340"/>
        <w:gridCol w:w="2430"/>
      </w:tblGrid>
      <w:tr w:rsidR="008861FB" w:rsidRPr="008861FB" w14:paraId="2BF0349F" w14:textId="77777777" w:rsidTr="008861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gridSpan w:val="2"/>
          </w:tcPr>
          <w:p w14:paraId="409447A1"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p>
        </w:tc>
        <w:tc>
          <w:tcPr>
            <w:tcW w:w="2070" w:type="dxa"/>
          </w:tcPr>
          <w:p w14:paraId="138CC4BB"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Frequency</w:t>
            </w:r>
          </w:p>
        </w:tc>
        <w:tc>
          <w:tcPr>
            <w:tcW w:w="2340" w:type="dxa"/>
          </w:tcPr>
          <w:p w14:paraId="1A63FA3A"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Percent</w:t>
            </w:r>
          </w:p>
        </w:tc>
        <w:tc>
          <w:tcPr>
            <w:tcW w:w="2430" w:type="dxa"/>
          </w:tcPr>
          <w:p w14:paraId="088330B5"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Cumulative Percent</w:t>
            </w:r>
          </w:p>
        </w:tc>
      </w:tr>
      <w:tr w:rsidR="008861FB" w:rsidRPr="008861FB" w14:paraId="5DC22AE3"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5" w:type="dxa"/>
            <w:vMerge w:val="restart"/>
          </w:tcPr>
          <w:p w14:paraId="391F7953"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Valid</w:t>
            </w:r>
          </w:p>
        </w:tc>
        <w:tc>
          <w:tcPr>
            <w:tcW w:w="1405" w:type="dxa"/>
          </w:tcPr>
          <w:p w14:paraId="077E3C86"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MALE</w:t>
            </w:r>
          </w:p>
        </w:tc>
        <w:tc>
          <w:tcPr>
            <w:tcW w:w="2070" w:type="dxa"/>
          </w:tcPr>
          <w:p w14:paraId="10E48C37"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27</w:t>
            </w:r>
          </w:p>
        </w:tc>
        <w:tc>
          <w:tcPr>
            <w:tcW w:w="2340" w:type="dxa"/>
          </w:tcPr>
          <w:p w14:paraId="2AE3E1EA"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52.9</w:t>
            </w:r>
          </w:p>
        </w:tc>
        <w:tc>
          <w:tcPr>
            <w:tcW w:w="2430" w:type="dxa"/>
          </w:tcPr>
          <w:p w14:paraId="035E8FE0"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52.9</w:t>
            </w:r>
          </w:p>
        </w:tc>
      </w:tr>
      <w:tr w:rsidR="008861FB" w:rsidRPr="008861FB" w14:paraId="306D818E" w14:textId="77777777" w:rsidTr="008861FB">
        <w:tc>
          <w:tcPr>
            <w:cnfStyle w:val="001000000000" w:firstRow="0" w:lastRow="0" w:firstColumn="1" w:lastColumn="0" w:oddVBand="0" w:evenVBand="0" w:oddHBand="0" w:evenHBand="0" w:firstRowFirstColumn="0" w:firstRowLastColumn="0" w:lastRowFirstColumn="0" w:lastRowLastColumn="0"/>
            <w:tcW w:w="1255" w:type="dxa"/>
            <w:vMerge/>
          </w:tcPr>
          <w:p w14:paraId="7CF42E3D"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1405" w:type="dxa"/>
          </w:tcPr>
          <w:p w14:paraId="3E9EC9F4"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FEMALE</w:t>
            </w:r>
          </w:p>
        </w:tc>
        <w:tc>
          <w:tcPr>
            <w:tcW w:w="2070" w:type="dxa"/>
          </w:tcPr>
          <w:p w14:paraId="6CB66FC7"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24</w:t>
            </w:r>
          </w:p>
        </w:tc>
        <w:tc>
          <w:tcPr>
            <w:tcW w:w="2340" w:type="dxa"/>
          </w:tcPr>
          <w:p w14:paraId="2DEB12D7"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47.1</w:t>
            </w:r>
          </w:p>
        </w:tc>
        <w:tc>
          <w:tcPr>
            <w:tcW w:w="2430" w:type="dxa"/>
          </w:tcPr>
          <w:p w14:paraId="2E3E8B29"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r>
      <w:tr w:rsidR="008861FB" w:rsidRPr="008861FB" w14:paraId="0481173A"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5" w:type="dxa"/>
            <w:vMerge/>
          </w:tcPr>
          <w:p w14:paraId="7410005F"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1405" w:type="dxa"/>
          </w:tcPr>
          <w:p w14:paraId="24EB29E9"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Total</w:t>
            </w:r>
          </w:p>
        </w:tc>
        <w:tc>
          <w:tcPr>
            <w:tcW w:w="2070" w:type="dxa"/>
          </w:tcPr>
          <w:p w14:paraId="6CB38A9C"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51</w:t>
            </w:r>
          </w:p>
        </w:tc>
        <w:tc>
          <w:tcPr>
            <w:tcW w:w="2340" w:type="dxa"/>
          </w:tcPr>
          <w:p w14:paraId="3ED98100"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c>
          <w:tcPr>
            <w:tcW w:w="2430" w:type="dxa"/>
          </w:tcPr>
          <w:p w14:paraId="3936C06E" w14:textId="77777777" w:rsidR="008861FB" w:rsidRPr="008861FB" w:rsidRDefault="008861FB" w:rsidP="008861FB">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6764C8AF" w14:textId="77777777" w:rsidR="008861FB" w:rsidRPr="008861FB" w:rsidRDefault="008861FB" w:rsidP="008861FB">
      <w:pPr>
        <w:spacing w:line="480" w:lineRule="auto"/>
        <w:rPr>
          <w:rFonts w:ascii="Times New Roman" w:hAnsi="Times New Roman" w:cs="Times New Roman"/>
          <w:b/>
          <w:i/>
          <w:sz w:val="24"/>
          <w:szCs w:val="24"/>
        </w:rPr>
      </w:pPr>
      <w:r w:rsidRPr="008861FB">
        <w:rPr>
          <w:rFonts w:ascii="Times New Roman" w:hAnsi="Times New Roman" w:cs="Times New Roman"/>
          <w:b/>
          <w:i/>
          <w:sz w:val="24"/>
          <w:szCs w:val="24"/>
        </w:rPr>
        <w:t>Source:  Field work 2020</w:t>
      </w:r>
    </w:p>
    <w:p w14:paraId="2073DFC1" w14:textId="77777777" w:rsidR="008861FB" w:rsidRPr="008861FB" w:rsidRDefault="008861FB" w:rsidP="008861FB">
      <w:pPr>
        <w:spacing w:line="480" w:lineRule="auto"/>
        <w:jc w:val="both"/>
        <w:rPr>
          <w:rFonts w:ascii="Times New Roman" w:hAnsi="Times New Roman" w:cs="Times New Roman"/>
          <w:sz w:val="24"/>
          <w:szCs w:val="24"/>
        </w:rPr>
      </w:pPr>
      <w:r w:rsidRPr="008861FB">
        <w:rPr>
          <w:rFonts w:ascii="Times New Roman" w:hAnsi="Times New Roman" w:cs="Times New Roman"/>
          <w:sz w:val="24"/>
          <w:szCs w:val="24"/>
        </w:rPr>
        <w:t>The figure 4.1 below shows the pictorial view of the distribution of the respondents into their different gender categories and the picture clearly shows that both the male and female are significantly represented.</w:t>
      </w:r>
    </w:p>
    <w:p w14:paraId="185BC476" w14:textId="77777777" w:rsidR="008861FB" w:rsidRPr="008861FB" w:rsidRDefault="008861FB" w:rsidP="008861FB">
      <w:pPr>
        <w:spacing w:line="480" w:lineRule="auto"/>
        <w:jc w:val="both"/>
        <w:rPr>
          <w:rFonts w:ascii="Times New Roman" w:hAnsi="Times New Roman" w:cs="Times New Roman"/>
          <w:sz w:val="24"/>
          <w:szCs w:val="24"/>
        </w:rPr>
      </w:pPr>
    </w:p>
    <w:p w14:paraId="138C9213" w14:textId="77777777" w:rsidR="008861FB" w:rsidRPr="008861FB" w:rsidRDefault="008861FB" w:rsidP="008861FB">
      <w:pPr>
        <w:spacing w:line="480" w:lineRule="auto"/>
        <w:jc w:val="both"/>
        <w:rPr>
          <w:rFonts w:ascii="Times New Roman" w:hAnsi="Times New Roman" w:cs="Times New Roman"/>
          <w:sz w:val="24"/>
          <w:szCs w:val="24"/>
        </w:rPr>
      </w:pPr>
    </w:p>
    <w:p w14:paraId="12CCA704" w14:textId="77777777" w:rsidR="008861FB" w:rsidRPr="008861FB" w:rsidRDefault="008861FB" w:rsidP="008861FB">
      <w:pPr>
        <w:spacing w:line="480" w:lineRule="auto"/>
        <w:jc w:val="both"/>
        <w:rPr>
          <w:rFonts w:ascii="Times New Roman" w:hAnsi="Times New Roman" w:cs="Times New Roman"/>
          <w:sz w:val="24"/>
          <w:szCs w:val="24"/>
        </w:rPr>
      </w:pPr>
    </w:p>
    <w:p w14:paraId="502FFC33"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07" w:name="_Toc61034128"/>
      <w:r w:rsidRPr="008861FB">
        <w:rPr>
          <w:rFonts w:asciiTheme="majorHAnsi" w:eastAsiaTheme="majorEastAsia" w:hAnsiTheme="majorHAnsi" w:cstheme="majorBidi"/>
          <w:color w:val="1F3763" w:themeColor="accent1" w:themeShade="7F"/>
          <w:sz w:val="24"/>
          <w:szCs w:val="24"/>
        </w:rPr>
        <w:t>Figure 4.1: Gender of the survey respondents</w:t>
      </w:r>
      <w:bookmarkEnd w:id="107"/>
    </w:p>
    <w:p w14:paraId="5BEB0FC3" w14:textId="77777777" w:rsidR="008861FB" w:rsidRPr="008861FB" w:rsidRDefault="008861FB" w:rsidP="008861FB">
      <w:pPr>
        <w:spacing w:after="0" w:line="480" w:lineRule="auto"/>
        <w:jc w:val="both"/>
        <w:rPr>
          <w:rFonts w:ascii="Times New Roman" w:hAnsi="Times New Roman" w:cs="Times New Roman"/>
          <w:b/>
          <w:bCs/>
          <w:sz w:val="24"/>
          <w:szCs w:val="24"/>
        </w:rPr>
      </w:pPr>
      <w:r w:rsidRPr="008861FB">
        <w:rPr>
          <w:rFonts w:ascii="Times New Roman" w:hAnsi="Times New Roman" w:cs="Times New Roman"/>
          <w:noProof/>
          <w:sz w:val="24"/>
          <w:szCs w:val="24"/>
          <w:lang w:val="en-IE" w:eastAsia="en-IE"/>
        </w:rPr>
        <w:drawing>
          <wp:inline distT="0" distB="0" distL="0" distR="0" wp14:anchorId="713D0FCC" wp14:editId="4E93F461">
            <wp:extent cx="6229350" cy="3057525"/>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63C88082" w14:textId="125179E2" w:rsidR="008861FB" w:rsidRDefault="008861FB" w:rsidP="008861FB">
      <w:pPr>
        <w:spacing w:after="200" w:line="360" w:lineRule="auto"/>
        <w:rPr>
          <w:rFonts w:ascii="Times New Roman" w:eastAsia="SimSun" w:hAnsi="Times New Roman" w:cs="Times New Roman"/>
          <w:b/>
          <w:i/>
          <w:sz w:val="24"/>
          <w:szCs w:val="24"/>
          <w:lang w:eastAsia="zh-CN"/>
        </w:rPr>
      </w:pPr>
      <w:bookmarkStart w:id="108" w:name="_Toc339232547"/>
      <w:r w:rsidRPr="008861FB">
        <w:rPr>
          <w:rFonts w:ascii="Times New Roman" w:eastAsia="SimSun" w:hAnsi="Times New Roman" w:cs="Times New Roman"/>
          <w:b/>
          <w:i/>
          <w:sz w:val="24"/>
          <w:szCs w:val="24"/>
          <w:lang w:eastAsia="zh-CN"/>
        </w:rPr>
        <w:t xml:space="preserve">source: field work 2020. </w:t>
      </w:r>
      <w:bookmarkEnd w:id="108"/>
    </w:p>
    <w:p w14:paraId="5ABD8CA5" w14:textId="1425DCEB" w:rsidR="001E3E0C" w:rsidRDefault="001E3E0C" w:rsidP="008861FB">
      <w:pPr>
        <w:spacing w:after="200" w:line="360" w:lineRule="auto"/>
        <w:rPr>
          <w:rFonts w:ascii="Times New Roman" w:eastAsia="SimSun" w:hAnsi="Times New Roman" w:cs="Times New Roman"/>
          <w:b/>
          <w:i/>
          <w:sz w:val="24"/>
          <w:szCs w:val="24"/>
          <w:lang w:eastAsia="zh-CN"/>
        </w:rPr>
      </w:pPr>
    </w:p>
    <w:p w14:paraId="0B98DE6B" w14:textId="02996772" w:rsidR="001E3E0C" w:rsidRDefault="001E3E0C" w:rsidP="008861FB">
      <w:pPr>
        <w:spacing w:after="200" w:line="360" w:lineRule="auto"/>
        <w:rPr>
          <w:rFonts w:ascii="Times New Roman" w:eastAsia="SimSun" w:hAnsi="Times New Roman" w:cs="Times New Roman"/>
          <w:b/>
          <w:i/>
          <w:sz w:val="24"/>
          <w:szCs w:val="24"/>
          <w:lang w:eastAsia="zh-CN"/>
        </w:rPr>
      </w:pPr>
    </w:p>
    <w:p w14:paraId="52223935" w14:textId="77777777" w:rsidR="001E3E0C" w:rsidRPr="008861FB" w:rsidRDefault="001E3E0C" w:rsidP="008861FB">
      <w:pPr>
        <w:spacing w:after="200" w:line="360" w:lineRule="auto"/>
        <w:rPr>
          <w:rFonts w:ascii="Times New Roman" w:eastAsia="SimSun" w:hAnsi="Times New Roman" w:cs="Times New Roman"/>
          <w:b/>
          <w:i/>
          <w:sz w:val="24"/>
          <w:szCs w:val="24"/>
          <w:lang w:eastAsia="zh-CN"/>
        </w:rPr>
      </w:pPr>
    </w:p>
    <w:p w14:paraId="1DF6DECF" w14:textId="77777777" w:rsidR="008861FB" w:rsidRPr="008861FB" w:rsidRDefault="008861FB" w:rsidP="008861FB">
      <w:pPr>
        <w:spacing w:line="360" w:lineRule="auto"/>
        <w:rPr>
          <w:rFonts w:ascii="Times New Roman" w:hAnsi="Times New Roman" w:cs="Times New Roman"/>
          <w:b/>
          <w:sz w:val="24"/>
          <w:szCs w:val="24"/>
        </w:rPr>
      </w:pPr>
      <w:r w:rsidRPr="008861FB">
        <w:rPr>
          <w:rFonts w:ascii="Times New Roman" w:hAnsi="Times New Roman" w:cs="Times New Roman"/>
          <w:b/>
          <w:sz w:val="24"/>
          <w:szCs w:val="24"/>
        </w:rPr>
        <w:lastRenderedPageBreak/>
        <w:t>Question 2: The Age distribution of the respondents that participated in the survey</w:t>
      </w:r>
    </w:p>
    <w:p w14:paraId="22CE6E0A" w14:textId="4135918A" w:rsidR="008861FB" w:rsidRDefault="008861FB" w:rsidP="008861FB">
      <w:pPr>
        <w:spacing w:after="0" w:line="480" w:lineRule="auto"/>
        <w:jc w:val="both"/>
        <w:rPr>
          <w:rFonts w:ascii="Times New Roman" w:hAnsi="Times New Roman" w:cs="Times New Roman"/>
          <w:bCs/>
          <w:sz w:val="24"/>
          <w:szCs w:val="24"/>
        </w:rPr>
      </w:pPr>
      <w:r w:rsidRPr="008861FB">
        <w:rPr>
          <w:rFonts w:ascii="Times New Roman" w:hAnsi="Times New Roman" w:cs="Times New Roman"/>
          <w:bCs/>
          <w:sz w:val="24"/>
          <w:szCs w:val="24"/>
        </w:rPr>
        <w:t>The large bulk of the participants came from the age below 30 years (58.8%) group followed by 39.2% of the total attributed to the “30-39”. The remaining percentages of the respondents are made up of 2% (1) of age “40-49 group.</w:t>
      </w:r>
    </w:p>
    <w:p w14:paraId="3F1D307A" w14:textId="77777777" w:rsidR="008861FB" w:rsidRPr="008861FB" w:rsidRDefault="008861FB" w:rsidP="008861FB">
      <w:pPr>
        <w:spacing w:after="0" w:line="480" w:lineRule="auto"/>
        <w:jc w:val="both"/>
        <w:rPr>
          <w:rFonts w:ascii="Times New Roman" w:hAnsi="Times New Roman" w:cs="Times New Roman"/>
          <w:bCs/>
          <w:sz w:val="24"/>
          <w:szCs w:val="24"/>
        </w:rPr>
      </w:pPr>
    </w:p>
    <w:p w14:paraId="64602A01"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09" w:name="_Toc61034129"/>
      <w:r w:rsidRPr="008861FB">
        <w:rPr>
          <w:rFonts w:asciiTheme="majorHAnsi" w:eastAsiaTheme="majorEastAsia" w:hAnsiTheme="majorHAnsi" w:cstheme="majorBidi"/>
          <w:color w:val="1F3763" w:themeColor="accent1" w:themeShade="7F"/>
          <w:sz w:val="24"/>
          <w:szCs w:val="24"/>
        </w:rPr>
        <w:t>Table 4.2: Age range of the survey respondents</w:t>
      </w:r>
      <w:bookmarkEnd w:id="109"/>
    </w:p>
    <w:tbl>
      <w:tblPr>
        <w:tblStyle w:val="PlainTable1"/>
        <w:tblW w:w="9880" w:type="dxa"/>
        <w:tblLayout w:type="fixed"/>
        <w:tblLook w:val="04A0" w:firstRow="1" w:lastRow="0" w:firstColumn="1" w:lastColumn="0" w:noHBand="0" w:noVBand="1"/>
      </w:tblPr>
      <w:tblGrid>
        <w:gridCol w:w="1075"/>
        <w:gridCol w:w="2055"/>
        <w:gridCol w:w="2340"/>
        <w:gridCol w:w="1980"/>
        <w:gridCol w:w="2430"/>
      </w:tblGrid>
      <w:tr w:rsidR="008861FB" w:rsidRPr="008861FB" w14:paraId="5A65B6CD" w14:textId="77777777" w:rsidTr="008861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0" w:type="dxa"/>
            <w:gridSpan w:val="2"/>
          </w:tcPr>
          <w:p w14:paraId="5838674A"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p>
        </w:tc>
        <w:tc>
          <w:tcPr>
            <w:tcW w:w="2340" w:type="dxa"/>
          </w:tcPr>
          <w:p w14:paraId="06DF768D"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Frequency</w:t>
            </w:r>
          </w:p>
        </w:tc>
        <w:tc>
          <w:tcPr>
            <w:tcW w:w="1980" w:type="dxa"/>
          </w:tcPr>
          <w:p w14:paraId="45D3AB95"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Percent</w:t>
            </w:r>
          </w:p>
        </w:tc>
        <w:tc>
          <w:tcPr>
            <w:tcW w:w="2430" w:type="dxa"/>
          </w:tcPr>
          <w:p w14:paraId="646A3AFC"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Cumulative Percent</w:t>
            </w:r>
          </w:p>
        </w:tc>
      </w:tr>
      <w:tr w:rsidR="008861FB" w:rsidRPr="008861FB" w14:paraId="39B6E835"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5" w:type="dxa"/>
            <w:vMerge w:val="restart"/>
          </w:tcPr>
          <w:p w14:paraId="0B22CDD6"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Valid</w:t>
            </w:r>
          </w:p>
        </w:tc>
        <w:tc>
          <w:tcPr>
            <w:tcW w:w="2055" w:type="dxa"/>
          </w:tcPr>
          <w:p w14:paraId="513F4BC7"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BELOW 30YEARS</w:t>
            </w:r>
          </w:p>
        </w:tc>
        <w:tc>
          <w:tcPr>
            <w:tcW w:w="2340" w:type="dxa"/>
          </w:tcPr>
          <w:p w14:paraId="044B049D"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30</w:t>
            </w:r>
          </w:p>
        </w:tc>
        <w:tc>
          <w:tcPr>
            <w:tcW w:w="1980" w:type="dxa"/>
          </w:tcPr>
          <w:p w14:paraId="4CFC9D0D"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58.8</w:t>
            </w:r>
          </w:p>
        </w:tc>
        <w:tc>
          <w:tcPr>
            <w:tcW w:w="2430" w:type="dxa"/>
          </w:tcPr>
          <w:p w14:paraId="1221E766"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58.8</w:t>
            </w:r>
          </w:p>
        </w:tc>
      </w:tr>
      <w:tr w:rsidR="008861FB" w:rsidRPr="008861FB" w14:paraId="56774FCE" w14:textId="77777777" w:rsidTr="008861FB">
        <w:tc>
          <w:tcPr>
            <w:cnfStyle w:val="001000000000" w:firstRow="0" w:lastRow="0" w:firstColumn="1" w:lastColumn="0" w:oddVBand="0" w:evenVBand="0" w:oddHBand="0" w:evenHBand="0" w:firstRowFirstColumn="0" w:firstRowLastColumn="0" w:lastRowFirstColumn="0" w:lastRowLastColumn="0"/>
            <w:tcW w:w="1075" w:type="dxa"/>
            <w:vMerge/>
          </w:tcPr>
          <w:p w14:paraId="38F6FCEA"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055" w:type="dxa"/>
          </w:tcPr>
          <w:p w14:paraId="765177AB"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30-39YEARS</w:t>
            </w:r>
          </w:p>
        </w:tc>
        <w:tc>
          <w:tcPr>
            <w:tcW w:w="2340" w:type="dxa"/>
          </w:tcPr>
          <w:p w14:paraId="2E68D315"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20</w:t>
            </w:r>
          </w:p>
        </w:tc>
        <w:tc>
          <w:tcPr>
            <w:tcW w:w="1980" w:type="dxa"/>
          </w:tcPr>
          <w:p w14:paraId="06769F21"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39.2</w:t>
            </w:r>
          </w:p>
        </w:tc>
        <w:tc>
          <w:tcPr>
            <w:tcW w:w="2430" w:type="dxa"/>
          </w:tcPr>
          <w:p w14:paraId="0FC367F1"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98.0</w:t>
            </w:r>
          </w:p>
        </w:tc>
      </w:tr>
      <w:tr w:rsidR="008861FB" w:rsidRPr="008861FB" w14:paraId="2F46BDB5"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5" w:type="dxa"/>
            <w:vMerge/>
          </w:tcPr>
          <w:p w14:paraId="3A3D8813"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055" w:type="dxa"/>
          </w:tcPr>
          <w:p w14:paraId="659A0C81"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40-49YEARS</w:t>
            </w:r>
          </w:p>
        </w:tc>
        <w:tc>
          <w:tcPr>
            <w:tcW w:w="2340" w:type="dxa"/>
          </w:tcPr>
          <w:p w14:paraId="61DE9544"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w:t>
            </w:r>
          </w:p>
        </w:tc>
        <w:tc>
          <w:tcPr>
            <w:tcW w:w="1980" w:type="dxa"/>
          </w:tcPr>
          <w:p w14:paraId="33113AD4"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2.0</w:t>
            </w:r>
          </w:p>
        </w:tc>
        <w:tc>
          <w:tcPr>
            <w:tcW w:w="2430" w:type="dxa"/>
          </w:tcPr>
          <w:p w14:paraId="370AAAC9"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r>
      <w:tr w:rsidR="008861FB" w:rsidRPr="008861FB" w14:paraId="6AEE8D99" w14:textId="77777777" w:rsidTr="008861FB">
        <w:tc>
          <w:tcPr>
            <w:cnfStyle w:val="001000000000" w:firstRow="0" w:lastRow="0" w:firstColumn="1" w:lastColumn="0" w:oddVBand="0" w:evenVBand="0" w:oddHBand="0" w:evenHBand="0" w:firstRowFirstColumn="0" w:firstRowLastColumn="0" w:lastRowFirstColumn="0" w:lastRowLastColumn="0"/>
            <w:tcW w:w="1075" w:type="dxa"/>
            <w:vMerge/>
          </w:tcPr>
          <w:p w14:paraId="47E896AE"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055" w:type="dxa"/>
          </w:tcPr>
          <w:p w14:paraId="40E96774"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Total</w:t>
            </w:r>
          </w:p>
        </w:tc>
        <w:tc>
          <w:tcPr>
            <w:tcW w:w="2340" w:type="dxa"/>
          </w:tcPr>
          <w:p w14:paraId="5532A99A"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51</w:t>
            </w:r>
          </w:p>
        </w:tc>
        <w:tc>
          <w:tcPr>
            <w:tcW w:w="1980" w:type="dxa"/>
          </w:tcPr>
          <w:p w14:paraId="13A15855"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c>
          <w:tcPr>
            <w:tcW w:w="2430" w:type="dxa"/>
          </w:tcPr>
          <w:p w14:paraId="2FC6711F" w14:textId="77777777" w:rsidR="008861FB" w:rsidRPr="008861FB" w:rsidRDefault="008861FB" w:rsidP="008861FB">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5CBB1087" w14:textId="77777777" w:rsidR="008861FB" w:rsidRPr="008861FB" w:rsidRDefault="008861FB" w:rsidP="008861FB">
      <w:pPr>
        <w:spacing w:line="480" w:lineRule="auto"/>
        <w:rPr>
          <w:rFonts w:ascii="Times New Roman" w:hAnsi="Times New Roman" w:cs="Times New Roman"/>
          <w:b/>
          <w:i/>
          <w:sz w:val="24"/>
          <w:szCs w:val="24"/>
        </w:rPr>
      </w:pPr>
      <w:r w:rsidRPr="008861FB">
        <w:rPr>
          <w:rFonts w:ascii="Times New Roman" w:hAnsi="Times New Roman" w:cs="Times New Roman"/>
          <w:b/>
          <w:i/>
          <w:sz w:val="24"/>
          <w:szCs w:val="24"/>
        </w:rPr>
        <w:t>Source:  Field work 2020</w:t>
      </w:r>
    </w:p>
    <w:p w14:paraId="0F760541" w14:textId="77777777" w:rsidR="008861FB" w:rsidRPr="008861FB" w:rsidRDefault="008861FB" w:rsidP="008861FB">
      <w:pPr>
        <w:keepNext/>
        <w:keepLines/>
        <w:spacing w:before="40" w:after="0"/>
        <w:outlineLvl w:val="2"/>
        <w:rPr>
          <w:rFonts w:asciiTheme="majorHAnsi" w:eastAsiaTheme="majorEastAsia" w:hAnsiTheme="majorHAnsi" w:cstheme="majorBidi"/>
          <w:b/>
          <w:i/>
          <w:color w:val="1F3763" w:themeColor="accent1" w:themeShade="7F"/>
          <w:sz w:val="24"/>
          <w:szCs w:val="24"/>
        </w:rPr>
      </w:pPr>
      <w:bookmarkStart w:id="110" w:name="_Toc61034130"/>
      <w:r w:rsidRPr="008861FB">
        <w:rPr>
          <w:rFonts w:asciiTheme="majorHAnsi" w:eastAsiaTheme="majorEastAsia" w:hAnsiTheme="majorHAnsi" w:cstheme="majorBidi"/>
          <w:color w:val="1F3763" w:themeColor="accent1" w:themeShade="7F"/>
          <w:sz w:val="24"/>
          <w:szCs w:val="24"/>
        </w:rPr>
        <w:t>Figure 4.2: Age range of the survey respondents</w:t>
      </w:r>
      <w:bookmarkEnd w:id="110"/>
    </w:p>
    <w:p w14:paraId="3DB44BE8" w14:textId="77777777" w:rsidR="008861FB" w:rsidRPr="008861FB" w:rsidRDefault="008861FB" w:rsidP="008861FB">
      <w:pPr>
        <w:autoSpaceDE w:val="0"/>
        <w:autoSpaceDN w:val="0"/>
        <w:adjustRightInd w:val="0"/>
        <w:spacing w:after="0" w:line="400" w:lineRule="atLeast"/>
        <w:rPr>
          <w:rFonts w:ascii="Times New Roman" w:hAnsi="Times New Roman" w:cs="Times New Roman"/>
          <w:sz w:val="24"/>
          <w:szCs w:val="24"/>
        </w:rPr>
      </w:pPr>
      <w:r w:rsidRPr="008861FB">
        <w:rPr>
          <w:rFonts w:ascii="Times New Roman" w:hAnsi="Times New Roman" w:cs="Times New Roman"/>
          <w:noProof/>
          <w:sz w:val="24"/>
          <w:szCs w:val="24"/>
          <w:lang w:val="en-IE" w:eastAsia="en-IE"/>
        </w:rPr>
        <w:drawing>
          <wp:inline distT="0" distB="0" distL="0" distR="0" wp14:anchorId="1D12FD0A" wp14:editId="7C822D44">
            <wp:extent cx="6181725" cy="3200400"/>
            <wp:effectExtent l="0" t="0" r="9525"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8D0CD16" w14:textId="77777777" w:rsidR="008861FB" w:rsidRPr="008861FB" w:rsidRDefault="008861FB" w:rsidP="008861FB">
      <w:pPr>
        <w:spacing w:after="200" w:line="360" w:lineRule="auto"/>
        <w:rPr>
          <w:rFonts w:ascii="Times New Roman" w:eastAsia="SimSun" w:hAnsi="Times New Roman" w:cs="Times New Roman"/>
          <w:b/>
          <w:i/>
          <w:sz w:val="24"/>
          <w:szCs w:val="24"/>
          <w:lang w:eastAsia="zh-CN"/>
        </w:rPr>
      </w:pPr>
      <w:r w:rsidRPr="008861FB">
        <w:rPr>
          <w:rFonts w:ascii="Times New Roman" w:eastAsia="SimSun" w:hAnsi="Times New Roman" w:cs="Times New Roman"/>
          <w:b/>
          <w:i/>
          <w:sz w:val="24"/>
          <w:szCs w:val="24"/>
          <w:lang w:eastAsia="zh-CN"/>
        </w:rPr>
        <w:t xml:space="preserve">source: field work 2020. </w:t>
      </w:r>
    </w:p>
    <w:p w14:paraId="0D589B9D" w14:textId="77777777" w:rsidR="008861FB" w:rsidRPr="008861FB" w:rsidRDefault="008861FB" w:rsidP="008861FB">
      <w:pPr>
        <w:spacing w:line="360" w:lineRule="auto"/>
        <w:rPr>
          <w:rFonts w:ascii="Times New Roman" w:hAnsi="Times New Roman" w:cs="Times New Roman"/>
          <w:b/>
          <w:sz w:val="24"/>
          <w:szCs w:val="24"/>
        </w:rPr>
      </w:pPr>
      <w:r w:rsidRPr="008861FB">
        <w:rPr>
          <w:rFonts w:ascii="Times New Roman" w:hAnsi="Times New Roman" w:cs="Times New Roman"/>
          <w:b/>
          <w:sz w:val="24"/>
          <w:szCs w:val="24"/>
        </w:rPr>
        <w:t>Question 3: The Marital status of the respondents that participated in the survey</w:t>
      </w:r>
    </w:p>
    <w:p w14:paraId="1B56889D" w14:textId="77777777" w:rsidR="008861FB" w:rsidRPr="008861FB" w:rsidRDefault="008861FB" w:rsidP="008861FB">
      <w:pPr>
        <w:spacing w:line="360" w:lineRule="auto"/>
        <w:jc w:val="both"/>
        <w:rPr>
          <w:rFonts w:ascii="Times New Roman" w:hAnsi="Times New Roman" w:cs="Times New Roman"/>
          <w:sz w:val="24"/>
          <w:szCs w:val="24"/>
        </w:rPr>
      </w:pPr>
      <w:r w:rsidRPr="008861FB">
        <w:rPr>
          <w:rFonts w:ascii="Times New Roman" w:hAnsi="Times New Roman" w:cs="Times New Roman"/>
          <w:sz w:val="24"/>
          <w:szCs w:val="24"/>
        </w:rPr>
        <w:t xml:space="preserve">Data in table 4.3 below shows that majority of the respondents are single with 84.3% while the remaining 15.7% of the respondents are married. </w:t>
      </w:r>
    </w:p>
    <w:p w14:paraId="61C3B9D0"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11" w:name="_Toc61034131"/>
      <w:r w:rsidRPr="008861FB">
        <w:rPr>
          <w:rFonts w:asciiTheme="majorHAnsi" w:eastAsiaTheme="majorEastAsia" w:hAnsiTheme="majorHAnsi" w:cstheme="majorBidi"/>
          <w:color w:val="1F3763" w:themeColor="accent1" w:themeShade="7F"/>
          <w:sz w:val="24"/>
          <w:szCs w:val="24"/>
        </w:rPr>
        <w:lastRenderedPageBreak/>
        <w:t>Table 4.3: Marital status of the survey respondents</w:t>
      </w:r>
      <w:bookmarkEnd w:id="111"/>
    </w:p>
    <w:tbl>
      <w:tblPr>
        <w:tblStyle w:val="PlainTable1"/>
        <w:tblW w:w="9700" w:type="dxa"/>
        <w:tblLayout w:type="fixed"/>
        <w:tblLook w:val="04A0" w:firstRow="1" w:lastRow="0" w:firstColumn="1" w:lastColumn="0" w:noHBand="0" w:noVBand="1"/>
      </w:tblPr>
      <w:tblGrid>
        <w:gridCol w:w="1075"/>
        <w:gridCol w:w="1260"/>
        <w:gridCol w:w="3315"/>
        <w:gridCol w:w="1710"/>
        <w:gridCol w:w="2340"/>
      </w:tblGrid>
      <w:tr w:rsidR="008861FB" w:rsidRPr="008861FB" w14:paraId="3716E430" w14:textId="77777777" w:rsidTr="008861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5" w:type="dxa"/>
            <w:gridSpan w:val="2"/>
          </w:tcPr>
          <w:p w14:paraId="2CBC450B"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p>
        </w:tc>
        <w:tc>
          <w:tcPr>
            <w:tcW w:w="3315" w:type="dxa"/>
          </w:tcPr>
          <w:p w14:paraId="4DB180BA"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Frequency</w:t>
            </w:r>
          </w:p>
        </w:tc>
        <w:tc>
          <w:tcPr>
            <w:tcW w:w="1710" w:type="dxa"/>
          </w:tcPr>
          <w:p w14:paraId="2DA42F38"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Percent</w:t>
            </w:r>
          </w:p>
        </w:tc>
        <w:tc>
          <w:tcPr>
            <w:tcW w:w="2340" w:type="dxa"/>
          </w:tcPr>
          <w:p w14:paraId="0EB45468"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Cumulative Percent</w:t>
            </w:r>
          </w:p>
        </w:tc>
      </w:tr>
      <w:tr w:rsidR="008861FB" w:rsidRPr="008861FB" w14:paraId="6DED42D3"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5" w:type="dxa"/>
            <w:vMerge w:val="restart"/>
          </w:tcPr>
          <w:p w14:paraId="043CC714"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Valid</w:t>
            </w:r>
          </w:p>
        </w:tc>
        <w:tc>
          <w:tcPr>
            <w:tcW w:w="1260" w:type="dxa"/>
          </w:tcPr>
          <w:p w14:paraId="2AAE023D"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SINGLE</w:t>
            </w:r>
          </w:p>
        </w:tc>
        <w:tc>
          <w:tcPr>
            <w:tcW w:w="3315" w:type="dxa"/>
          </w:tcPr>
          <w:p w14:paraId="7098ABEF"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43</w:t>
            </w:r>
          </w:p>
        </w:tc>
        <w:tc>
          <w:tcPr>
            <w:tcW w:w="1710" w:type="dxa"/>
          </w:tcPr>
          <w:p w14:paraId="2C08DE7F"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84.3</w:t>
            </w:r>
          </w:p>
        </w:tc>
        <w:tc>
          <w:tcPr>
            <w:tcW w:w="2340" w:type="dxa"/>
          </w:tcPr>
          <w:p w14:paraId="6B4C6C8D"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84.3</w:t>
            </w:r>
          </w:p>
        </w:tc>
      </w:tr>
      <w:tr w:rsidR="008861FB" w:rsidRPr="008861FB" w14:paraId="0267F84D" w14:textId="77777777" w:rsidTr="008861FB">
        <w:tc>
          <w:tcPr>
            <w:cnfStyle w:val="001000000000" w:firstRow="0" w:lastRow="0" w:firstColumn="1" w:lastColumn="0" w:oddVBand="0" w:evenVBand="0" w:oddHBand="0" w:evenHBand="0" w:firstRowFirstColumn="0" w:firstRowLastColumn="0" w:lastRowFirstColumn="0" w:lastRowLastColumn="0"/>
            <w:tcW w:w="1075" w:type="dxa"/>
            <w:vMerge/>
          </w:tcPr>
          <w:p w14:paraId="42297E2E"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1260" w:type="dxa"/>
          </w:tcPr>
          <w:p w14:paraId="4CDA8958"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MARRIED</w:t>
            </w:r>
          </w:p>
        </w:tc>
        <w:tc>
          <w:tcPr>
            <w:tcW w:w="3315" w:type="dxa"/>
          </w:tcPr>
          <w:p w14:paraId="76D3DE9D"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8</w:t>
            </w:r>
          </w:p>
        </w:tc>
        <w:tc>
          <w:tcPr>
            <w:tcW w:w="1710" w:type="dxa"/>
          </w:tcPr>
          <w:p w14:paraId="39103196"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15.7</w:t>
            </w:r>
          </w:p>
        </w:tc>
        <w:tc>
          <w:tcPr>
            <w:tcW w:w="2340" w:type="dxa"/>
          </w:tcPr>
          <w:p w14:paraId="3D4B0768"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r>
      <w:tr w:rsidR="008861FB" w:rsidRPr="008861FB" w14:paraId="59379B3C"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5" w:type="dxa"/>
            <w:vMerge/>
          </w:tcPr>
          <w:p w14:paraId="69AD5B71"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1260" w:type="dxa"/>
          </w:tcPr>
          <w:p w14:paraId="3A99E41B"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Total</w:t>
            </w:r>
          </w:p>
        </w:tc>
        <w:tc>
          <w:tcPr>
            <w:tcW w:w="3315" w:type="dxa"/>
          </w:tcPr>
          <w:p w14:paraId="3CD0B96C"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51</w:t>
            </w:r>
          </w:p>
        </w:tc>
        <w:tc>
          <w:tcPr>
            <w:tcW w:w="1710" w:type="dxa"/>
          </w:tcPr>
          <w:p w14:paraId="2E66475E"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c>
          <w:tcPr>
            <w:tcW w:w="2340" w:type="dxa"/>
          </w:tcPr>
          <w:p w14:paraId="24CCA08A" w14:textId="77777777" w:rsidR="008861FB" w:rsidRPr="008861FB" w:rsidRDefault="008861FB" w:rsidP="008861FB">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454B231D" w14:textId="77777777" w:rsidR="008861FB" w:rsidRPr="008861FB" w:rsidRDefault="008861FB" w:rsidP="008861FB">
      <w:pPr>
        <w:spacing w:line="480" w:lineRule="auto"/>
        <w:rPr>
          <w:rFonts w:ascii="Times New Roman" w:hAnsi="Times New Roman" w:cs="Times New Roman"/>
          <w:sz w:val="24"/>
          <w:szCs w:val="24"/>
        </w:rPr>
      </w:pPr>
      <w:r w:rsidRPr="008861FB">
        <w:rPr>
          <w:rFonts w:ascii="Times New Roman" w:hAnsi="Times New Roman" w:cs="Times New Roman"/>
          <w:b/>
          <w:i/>
          <w:sz w:val="24"/>
          <w:szCs w:val="24"/>
        </w:rPr>
        <w:t>Source:  Field work 2020</w:t>
      </w:r>
    </w:p>
    <w:p w14:paraId="6E8EF2F6" w14:textId="77777777" w:rsidR="008861FB" w:rsidRPr="008861FB" w:rsidRDefault="008861FB" w:rsidP="008861FB">
      <w:pPr>
        <w:autoSpaceDE w:val="0"/>
        <w:autoSpaceDN w:val="0"/>
        <w:adjustRightInd w:val="0"/>
        <w:spacing w:after="0" w:line="400" w:lineRule="atLeast"/>
        <w:rPr>
          <w:rFonts w:ascii="Times New Roman" w:hAnsi="Times New Roman" w:cs="Times New Roman"/>
          <w:sz w:val="24"/>
          <w:szCs w:val="24"/>
        </w:rPr>
      </w:pPr>
    </w:p>
    <w:p w14:paraId="7D0BC8FD"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12" w:name="_Toc61034132"/>
      <w:r w:rsidRPr="008861FB">
        <w:rPr>
          <w:rFonts w:asciiTheme="majorHAnsi" w:eastAsiaTheme="majorEastAsia" w:hAnsiTheme="majorHAnsi" w:cstheme="majorBidi"/>
          <w:color w:val="1F3763" w:themeColor="accent1" w:themeShade="7F"/>
          <w:sz w:val="24"/>
          <w:szCs w:val="24"/>
        </w:rPr>
        <w:t>Figure 4.3: Marital status of the survey respondents</w:t>
      </w:r>
      <w:bookmarkEnd w:id="112"/>
    </w:p>
    <w:p w14:paraId="482A9B67" w14:textId="77777777" w:rsidR="008861FB" w:rsidRPr="008861FB" w:rsidRDefault="008861FB" w:rsidP="008861FB">
      <w:pPr>
        <w:spacing w:after="0" w:line="480" w:lineRule="auto"/>
        <w:jc w:val="both"/>
        <w:rPr>
          <w:rFonts w:ascii="Times New Roman" w:hAnsi="Times New Roman" w:cs="Times New Roman"/>
          <w:bCs/>
          <w:sz w:val="24"/>
          <w:szCs w:val="24"/>
        </w:rPr>
      </w:pPr>
      <w:r w:rsidRPr="008861FB">
        <w:rPr>
          <w:rFonts w:ascii="Times New Roman" w:hAnsi="Times New Roman" w:cs="Times New Roman"/>
          <w:noProof/>
          <w:sz w:val="24"/>
          <w:szCs w:val="24"/>
          <w:lang w:val="en-IE" w:eastAsia="en-IE"/>
        </w:rPr>
        <w:drawing>
          <wp:inline distT="0" distB="0" distL="0" distR="0" wp14:anchorId="290F723B" wp14:editId="509E03E5">
            <wp:extent cx="6134100" cy="272415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598A43F" w14:textId="77777777" w:rsidR="008861FB" w:rsidRPr="008861FB" w:rsidRDefault="008861FB" w:rsidP="008861FB">
      <w:pPr>
        <w:spacing w:after="200" w:line="360" w:lineRule="auto"/>
        <w:rPr>
          <w:rFonts w:ascii="Times New Roman" w:eastAsia="SimSun" w:hAnsi="Times New Roman" w:cs="Times New Roman"/>
          <w:b/>
          <w:i/>
          <w:sz w:val="24"/>
          <w:szCs w:val="24"/>
          <w:lang w:eastAsia="zh-CN"/>
        </w:rPr>
      </w:pPr>
      <w:r w:rsidRPr="008861FB">
        <w:rPr>
          <w:rFonts w:ascii="Times New Roman" w:eastAsia="SimSun" w:hAnsi="Times New Roman" w:cs="Times New Roman"/>
          <w:b/>
          <w:i/>
          <w:sz w:val="24"/>
          <w:szCs w:val="24"/>
          <w:lang w:eastAsia="zh-CN"/>
        </w:rPr>
        <w:t xml:space="preserve">source: field work 2020. </w:t>
      </w:r>
    </w:p>
    <w:p w14:paraId="6BE1D8F4" w14:textId="77777777" w:rsidR="008861FB" w:rsidRPr="008861FB" w:rsidRDefault="008861FB" w:rsidP="008861FB">
      <w:pPr>
        <w:spacing w:line="360" w:lineRule="auto"/>
        <w:rPr>
          <w:rFonts w:ascii="Times New Roman" w:hAnsi="Times New Roman" w:cs="Times New Roman"/>
          <w:b/>
          <w:sz w:val="24"/>
          <w:szCs w:val="24"/>
        </w:rPr>
      </w:pPr>
      <w:r w:rsidRPr="008861FB">
        <w:rPr>
          <w:rFonts w:ascii="Times New Roman" w:hAnsi="Times New Roman" w:cs="Times New Roman"/>
          <w:b/>
          <w:sz w:val="24"/>
          <w:szCs w:val="24"/>
        </w:rPr>
        <w:t>Question 4: Highest level of education attained by the respondents that participated in the survey</w:t>
      </w:r>
    </w:p>
    <w:p w14:paraId="524D0133" w14:textId="05F99A53" w:rsidR="008861FB" w:rsidRDefault="008861FB" w:rsidP="008861FB">
      <w:pPr>
        <w:autoSpaceDE w:val="0"/>
        <w:autoSpaceDN w:val="0"/>
        <w:adjustRightInd w:val="0"/>
        <w:spacing w:after="0" w:line="480" w:lineRule="auto"/>
        <w:jc w:val="both"/>
        <w:rPr>
          <w:rFonts w:ascii="Times New Roman" w:hAnsi="Times New Roman" w:cs="Times New Roman"/>
          <w:sz w:val="24"/>
          <w:szCs w:val="24"/>
        </w:rPr>
      </w:pPr>
      <w:r w:rsidRPr="008861FB">
        <w:rPr>
          <w:rFonts w:ascii="Times New Roman" w:hAnsi="Times New Roman" w:cs="Times New Roman"/>
          <w:sz w:val="24"/>
          <w:szCs w:val="24"/>
        </w:rPr>
        <w:t xml:space="preserve">Result in table 4.4 shows that Majority 52.9% (27) of the respondents had post-graduate degree in terms of educational attainment while 37.3% (19) of the respondents attained HND/B.Sc. and only 5(9.8%) </w:t>
      </w:r>
      <w:proofErr w:type="gramStart"/>
      <w:r w:rsidRPr="008861FB">
        <w:rPr>
          <w:rFonts w:ascii="Times New Roman" w:hAnsi="Times New Roman" w:cs="Times New Roman"/>
          <w:sz w:val="24"/>
          <w:szCs w:val="24"/>
        </w:rPr>
        <w:t>respondent</w:t>
      </w:r>
      <w:proofErr w:type="gramEnd"/>
      <w:r w:rsidRPr="008861FB">
        <w:rPr>
          <w:rFonts w:ascii="Times New Roman" w:hAnsi="Times New Roman" w:cs="Times New Roman"/>
          <w:sz w:val="24"/>
          <w:szCs w:val="24"/>
        </w:rPr>
        <w:t xml:space="preserve"> had NCE/OND as at the time of this study. The data shows that respondents used for the study are qualified professionals in the field of financial auditing.</w:t>
      </w:r>
    </w:p>
    <w:p w14:paraId="53A21421" w14:textId="0BEB15C0" w:rsidR="001E3E0C" w:rsidRDefault="001E3E0C" w:rsidP="008861FB">
      <w:pPr>
        <w:autoSpaceDE w:val="0"/>
        <w:autoSpaceDN w:val="0"/>
        <w:adjustRightInd w:val="0"/>
        <w:spacing w:after="0" w:line="480" w:lineRule="auto"/>
        <w:jc w:val="both"/>
        <w:rPr>
          <w:rFonts w:ascii="Times New Roman" w:hAnsi="Times New Roman" w:cs="Times New Roman"/>
          <w:sz w:val="24"/>
          <w:szCs w:val="24"/>
        </w:rPr>
      </w:pPr>
    </w:p>
    <w:p w14:paraId="54AE1F78" w14:textId="77777777" w:rsidR="001E3E0C" w:rsidRPr="008861FB" w:rsidRDefault="001E3E0C" w:rsidP="008861FB">
      <w:pPr>
        <w:autoSpaceDE w:val="0"/>
        <w:autoSpaceDN w:val="0"/>
        <w:adjustRightInd w:val="0"/>
        <w:spacing w:after="0" w:line="480" w:lineRule="auto"/>
        <w:jc w:val="both"/>
        <w:rPr>
          <w:rFonts w:ascii="Times New Roman" w:hAnsi="Times New Roman" w:cs="Times New Roman"/>
          <w:sz w:val="24"/>
          <w:szCs w:val="24"/>
        </w:rPr>
      </w:pPr>
    </w:p>
    <w:p w14:paraId="6F33E567"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13" w:name="_Toc61034133"/>
      <w:r w:rsidRPr="008861FB">
        <w:rPr>
          <w:rFonts w:asciiTheme="majorHAnsi" w:eastAsiaTheme="majorEastAsia" w:hAnsiTheme="majorHAnsi" w:cstheme="majorBidi"/>
          <w:color w:val="1F3763" w:themeColor="accent1" w:themeShade="7F"/>
          <w:sz w:val="24"/>
          <w:szCs w:val="24"/>
        </w:rPr>
        <w:lastRenderedPageBreak/>
        <w:t>Table 4.4: Education level of the survey respondents</w:t>
      </w:r>
      <w:bookmarkEnd w:id="113"/>
    </w:p>
    <w:tbl>
      <w:tblPr>
        <w:tblStyle w:val="PlainTable1"/>
        <w:tblW w:w="9700" w:type="dxa"/>
        <w:tblLayout w:type="fixed"/>
        <w:tblLook w:val="04A0" w:firstRow="1" w:lastRow="0" w:firstColumn="1" w:lastColumn="0" w:noHBand="0" w:noVBand="1"/>
      </w:tblPr>
      <w:tblGrid>
        <w:gridCol w:w="805"/>
        <w:gridCol w:w="2070"/>
        <w:gridCol w:w="2505"/>
        <w:gridCol w:w="2250"/>
        <w:gridCol w:w="2070"/>
      </w:tblGrid>
      <w:tr w:rsidR="008861FB" w:rsidRPr="008861FB" w14:paraId="42E21891" w14:textId="77777777" w:rsidTr="008861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75" w:type="dxa"/>
            <w:gridSpan w:val="2"/>
          </w:tcPr>
          <w:p w14:paraId="34F4A57E"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p>
        </w:tc>
        <w:tc>
          <w:tcPr>
            <w:tcW w:w="2505" w:type="dxa"/>
          </w:tcPr>
          <w:p w14:paraId="287D9D07"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Frequency</w:t>
            </w:r>
          </w:p>
        </w:tc>
        <w:tc>
          <w:tcPr>
            <w:tcW w:w="2250" w:type="dxa"/>
          </w:tcPr>
          <w:p w14:paraId="75FDEF9B"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Percent</w:t>
            </w:r>
          </w:p>
        </w:tc>
        <w:tc>
          <w:tcPr>
            <w:tcW w:w="2070" w:type="dxa"/>
          </w:tcPr>
          <w:p w14:paraId="29DDF3E3"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Cumulative Percent</w:t>
            </w:r>
          </w:p>
        </w:tc>
      </w:tr>
      <w:tr w:rsidR="008861FB" w:rsidRPr="008861FB" w14:paraId="31892CD9"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5" w:type="dxa"/>
            <w:vMerge w:val="restart"/>
          </w:tcPr>
          <w:p w14:paraId="76D548FD"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Valid</w:t>
            </w:r>
          </w:p>
        </w:tc>
        <w:tc>
          <w:tcPr>
            <w:tcW w:w="2070" w:type="dxa"/>
          </w:tcPr>
          <w:p w14:paraId="6F5E1BB3"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NCE/OND</w:t>
            </w:r>
          </w:p>
        </w:tc>
        <w:tc>
          <w:tcPr>
            <w:tcW w:w="2505" w:type="dxa"/>
          </w:tcPr>
          <w:p w14:paraId="0859A3BB"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w:t>
            </w:r>
          </w:p>
        </w:tc>
        <w:tc>
          <w:tcPr>
            <w:tcW w:w="2250" w:type="dxa"/>
          </w:tcPr>
          <w:p w14:paraId="71EB0097"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9.8</w:t>
            </w:r>
          </w:p>
        </w:tc>
        <w:tc>
          <w:tcPr>
            <w:tcW w:w="2070" w:type="dxa"/>
          </w:tcPr>
          <w:p w14:paraId="5F82A1E1"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9.8</w:t>
            </w:r>
          </w:p>
        </w:tc>
      </w:tr>
      <w:tr w:rsidR="008861FB" w:rsidRPr="008861FB" w14:paraId="20FD434E" w14:textId="77777777" w:rsidTr="008861FB">
        <w:tc>
          <w:tcPr>
            <w:cnfStyle w:val="001000000000" w:firstRow="0" w:lastRow="0" w:firstColumn="1" w:lastColumn="0" w:oddVBand="0" w:evenVBand="0" w:oddHBand="0" w:evenHBand="0" w:firstRowFirstColumn="0" w:firstRowLastColumn="0" w:lastRowFirstColumn="0" w:lastRowLastColumn="0"/>
            <w:tcW w:w="805" w:type="dxa"/>
            <w:vMerge/>
          </w:tcPr>
          <w:p w14:paraId="768A6130"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070" w:type="dxa"/>
          </w:tcPr>
          <w:p w14:paraId="35BF5EE8"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HND/B.SC</w:t>
            </w:r>
          </w:p>
        </w:tc>
        <w:tc>
          <w:tcPr>
            <w:tcW w:w="2505" w:type="dxa"/>
          </w:tcPr>
          <w:p w14:paraId="09A8B67D"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19</w:t>
            </w:r>
          </w:p>
        </w:tc>
        <w:tc>
          <w:tcPr>
            <w:tcW w:w="2250" w:type="dxa"/>
          </w:tcPr>
          <w:p w14:paraId="286D8279"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37.3</w:t>
            </w:r>
          </w:p>
        </w:tc>
        <w:tc>
          <w:tcPr>
            <w:tcW w:w="2070" w:type="dxa"/>
          </w:tcPr>
          <w:p w14:paraId="0C33241E"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47.1</w:t>
            </w:r>
          </w:p>
        </w:tc>
      </w:tr>
      <w:tr w:rsidR="008861FB" w:rsidRPr="008861FB" w14:paraId="75908B2D"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5" w:type="dxa"/>
            <w:vMerge/>
          </w:tcPr>
          <w:p w14:paraId="2F0BC7DA"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070" w:type="dxa"/>
          </w:tcPr>
          <w:p w14:paraId="71FEB8BB"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roofErr w:type="gramStart"/>
            <w:r w:rsidRPr="008861FB">
              <w:rPr>
                <w:rFonts w:ascii="Times New Roman" w:hAnsi="Times New Roman" w:cs="Times New Roman"/>
                <w:color w:val="000000"/>
                <w:sz w:val="24"/>
                <w:szCs w:val="24"/>
              </w:rPr>
              <w:t>POST GRADUATE</w:t>
            </w:r>
            <w:proofErr w:type="gramEnd"/>
          </w:p>
        </w:tc>
        <w:tc>
          <w:tcPr>
            <w:tcW w:w="2505" w:type="dxa"/>
          </w:tcPr>
          <w:p w14:paraId="5401C329"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27</w:t>
            </w:r>
          </w:p>
        </w:tc>
        <w:tc>
          <w:tcPr>
            <w:tcW w:w="2250" w:type="dxa"/>
          </w:tcPr>
          <w:p w14:paraId="62A8E504"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52.9</w:t>
            </w:r>
          </w:p>
        </w:tc>
        <w:tc>
          <w:tcPr>
            <w:tcW w:w="2070" w:type="dxa"/>
          </w:tcPr>
          <w:p w14:paraId="0466C497"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r>
      <w:tr w:rsidR="008861FB" w:rsidRPr="008861FB" w14:paraId="6AF2EE6A" w14:textId="77777777" w:rsidTr="008861FB">
        <w:tc>
          <w:tcPr>
            <w:cnfStyle w:val="001000000000" w:firstRow="0" w:lastRow="0" w:firstColumn="1" w:lastColumn="0" w:oddVBand="0" w:evenVBand="0" w:oddHBand="0" w:evenHBand="0" w:firstRowFirstColumn="0" w:firstRowLastColumn="0" w:lastRowFirstColumn="0" w:lastRowLastColumn="0"/>
            <w:tcW w:w="805" w:type="dxa"/>
            <w:vMerge/>
          </w:tcPr>
          <w:p w14:paraId="453831A3"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070" w:type="dxa"/>
          </w:tcPr>
          <w:p w14:paraId="17D51076"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Total</w:t>
            </w:r>
          </w:p>
        </w:tc>
        <w:tc>
          <w:tcPr>
            <w:tcW w:w="2505" w:type="dxa"/>
          </w:tcPr>
          <w:p w14:paraId="63E534F7"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51</w:t>
            </w:r>
          </w:p>
        </w:tc>
        <w:tc>
          <w:tcPr>
            <w:tcW w:w="2250" w:type="dxa"/>
          </w:tcPr>
          <w:p w14:paraId="6B2DC71D"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c>
          <w:tcPr>
            <w:tcW w:w="2070" w:type="dxa"/>
          </w:tcPr>
          <w:p w14:paraId="563C8624" w14:textId="77777777" w:rsidR="008861FB" w:rsidRPr="008861FB" w:rsidRDefault="008861FB" w:rsidP="008861FB">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04B14276" w14:textId="77777777" w:rsidR="008861FB" w:rsidRPr="008861FB" w:rsidRDefault="008861FB" w:rsidP="008861FB">
      <w:pPr>
        <w:spacing w:line="480" w:lineRule="auto"/>
        <w:rPr>
          <w:rFonts w:ascii="Times New Roman" w:hAnsi="Times New Roman" w:cs="Times New Roman"/>
          <w:b/>
          <w:i/>
          <w:sz w:val="24"/>
          <w:szCs w:val="24"/>
        </w:rPr>
      </w:pPr>
      <w:r w:rsidRPr="008861FB">
        <w:rPr>
          <w:rFonts w:ascii="Times New Roman" w:hAnsi="Times New Roman" w:cs="Times New Roman"/>
          <w:b/>
          <w:i/>
          <w:sz w:val="24"/>
          <w:szCs w:val="24"/>
        </w:rPr>
        <w:t>Source:  Field work 2020</w:t>
      </w:r>
    </w:p>
    <w:p w14:paraId="1F4F565A" w14:textId="77777777" w:rsidR="008861FB" w:rsidRPr="008861FB" w:rsidRDefault="008861FB" w:rsidP="008861FB">
      <w:pPr>
        <w:spacing w:line="480" w:lineRule="auto"/>
        <w:rPr>
          <w:rFonts w:ascii="Times New Roman" w:hAnsi="Times New Roman" w:cs="Times New Roman"/>
          <w:b/>
          <w:i/>
          <w:sz w:val="24"/>
          <w:szCs w:val="24"/>
        </w:rPr>
      </w:pPr>
    </w:p>
    <w:p w14:paraId="41B077FD" w14:textId="77777777" w:rsidR="008861FB" w:rsidRPr="008861FB" w:rsidRDefault="008861FB" w:rsidP="008861FB">
      <w:pPr>
        <w:spacing w:line="480" w:lineRule="auto"/>
        <w:rPr>
          <w:rFonts w:ascii="Times New Roman" w:hAnsi="Times New Roman" w:cs="Times New Roman"/>
          <w:b/>
          <w:i/>
          <w:sz w:val="24"/>
          <w:szCs w:val="24"/>
        </w:rPr>
      </w:pPr>
    </w:p>
    <w:p w14:paraId="29F7EEB7" w14:textId="77777777" w:rsidR="008861FB" w:rsidRPr="008861FB" w:rsidRDefault="008861FB" w:rsidP="008861FB">
      <w:pPr>
        <w:spacing w:line="480" w:lineRule="auto"/>
        <w:rPr>
          <w:rFonts w:ascii="Times New Roman" w:hAnsi="Times New Roman" w:cs="Times New Roman"/>
          <w:b/>
          <w:i/>
          <w:sz w:val="24"/>
          <w:szCs w:val="24"/>
        </w:rPr>
      </w:pPr>
    </w:p>
    <w:p w14:paraId="278DB919" w14:textId="77777777" w:rsidR="008861FB" w:rsidRPr="008861FB" w:rsidRDefault="008861FB" w:rsidP="008861FB">
      <w:pPr>
        <w:keepNext/>
        <w:keepLines/>
        <w:spacing w:before="40" w:after="0"/>
        <w:outlineLvl w:val="2"/>
        <w:rPr>
          <w:rFonts w:asciiTheme="majorHAnsi" w:eastAsiaTheme="majorEastAsia" w:hAnsiTheme="majorHAnsi" w:cstheme="majorBidi"/>
          <w:b/>
          <w:i/>
          <w:color w:val="1F3763" w:themeColor="accent1" w:themeShade="7F"/>
          <w:sz w:val="24"/>
          <w:szCs w:val="24"/>
        </w:rPr>
      </w:pPr>
      <w:bookmarkStart w:id="114" w:name="_Toc61034134"/>
      <w:r w:rsidRPr="008861FB">
        <w:rPr>
          <w:rFonts w:asciiTheme="majorHAnsi" w:eastAsiaTheme="majorEastAsia" w:hAnsiTheme="majorHAnsi" w:cstheme="majorBidi"/>
          <w:color w:val="1F3763" w:themeColor="accent1" w:themeShade="7F"/>
          <w:sz w:val="24"/>
          <w:szCs w:val="24"/>
        </w:rPr>
        <w:t>Figure 4.4: Marital status of the survey respondents</w:t>
      </w:r>
      <w:bookmarkEnd w:id="114"/>
    </w:p>
    <w:p w14:paraId="0302CD07" w14:textId="77777777" w:rsidR="008861FB" w:rsidRPr="008861FB" w:rsidRDefault="008861FB" w:rsidP="008861FB">
      <w:pPr>
        <w:autoSpaceDE w:val="0"/>
        <w:autoSpaceDN w:val="0"/>
        <w:adjustRightInd w:val="0"/>
        <w:spacing w:after="0" w:line="400" w:lineRule="atLeast"/>
        <w:rPr>
          <w:rFonts w:ascii="Times New Roman" w:hAnsi="Times New Roman" w:cs="Times New Roman"/>
          <w:sz w:val="24"/>
          <w:szCs w:val="24"/>
        </w:rPr>
      </w:pPr>
      <w:r w:rsidRPr="008861FB">
        <w:rPr>
          <w:rFonts w:ascii="Times New Roman" w:hAnsi="Times New Roman" w:cs="Times New Roman"/>
          <w:noProof/>
          <w:sz w:val="24"/>
          <w:szCs w:val="24"/>
          <w:lang w:val="en-IE" w:eastAsia="en-IE"/>
        </w:rPr>
        <w:drawing>
          <wp:inline distT="0" distB="0" distL="0" distR="0" wp14:anchorId="59084673" wp14:editId="2D8396F3">
            <wp:extent cx="6048375" cy="32004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D8029F6" w14:textId="77777777" w:rsidR="008861FB" w:rsidRPr="008861FB" w:rsidRDefault="008861FB" w:rsidP="008861FB">
      <w:pPr>
        <w:spacing w:after="200" w:line="360" w:lineRule="auto"/>
        <w:rPr>
          <w:rFonts w:ascii="Times New Roman" w:eastAsia="SimSun" w:hAnsi="Times New Roman" w:cs="Times New Roman"/>
          <w:b/>
          <w:i/>
          <w:sz w:val="24"/>
          <w:szCs w:val="24"/>
          <w:lang w:eastAsia="zh-CN"/>
        </w:rPr>
      </w:pPr>
      <w:r w:rsidRPr="008861FB">
        <w:rPr>
          <w:rFonts w:ascii="Times New Roman" w:eastAsia="SimSun" w:hAnsi="Times New Roman" w:cs="Times New Roman"/>
          <w:b/>
          <w:i/>
          <w:sz w:val="24"/>
          <w:szCs w:val="24"/>
          <w:lang w:eastAsia="zh-CN"/>
        </w:rPr>
        <w:t xml:space="preserve">source: field work 2020. </w:t>
      </w:r>
    </w:p>
    <w:p w14:paraId="58D6807C" w14:textId="77777777" w:rsidR="008861FB" w:rsidRPr="008861FB" w:rsidRDefault="008861FB" w:rsidP="008861FB">
      <w:pPr>
        <w:spacing w:line="360" w:lineRule="auto"/>
        <w:rPr>
          <w:rFonts w:ascii="Times New Roman" w:hAnsi="Times New Roman" w:cs="Times New Roman"/>
          <w:b/>
          <w:sz w:val="24"/>
          <w:szCs w:val="24"/>
        </w:rPr>
      </w:pPr>
      <w:r w:rsidRPr="008861FB">
        <w:rPr>
          <w:rFonts w:ascii="Times New Roman" w:hAnsi="Times New Roman" w:cs="Times New Roman"/>
          <w:b/>
          <w:sz w:val="24"/>
          <w:szCs w:val="24"/>
        </w:rPr>
        <w:t>Question 5: Survey respondent’s years of working with the company</w:t>
      </w:r>
    </w:p>
    <w:p w14:paraId="380BF5C8" w14:textId="77777777" w:rsidR="008861FB" w:rsidRPr="008861FB" w:rsidRDefault="008861FB" w:rsidP="008861FB">
      <w:pPr>
        <w:spacing w:after="200" w:line="360" w:lineRule="auto"/>
        <w:jc w:val="both"/>
        <w:rPr>
          <w:rFonts w:ascii="Times New Roman" w:eastAsia="SimSun" w:hAnsi="Times New Roman" w:cs="Times New Roman"/>
          <w:sz w:val="24"/>
          <w:szCs w:val="24"/>
          <w:lang w:eastAsia="zh-CN"/>
        </w:rPr>
      </w:pPr>
      <w:r w:rsidRPr="008861FB">
        <w:rPr>
          <w:rFonts w:ascii="Times New Roman" w:eastAsia="SimSun" w:hAnsi="Times New Roman" w:cs="Times New Roman"/>
          <w:b/>
          <w:sz w:val="24"/>
          <w:szCs w:val="24"/>
          <w:lang w:eastAsia="zh-CN"/>
        </w:rPr>
        <w:t xml:space="preserve">Data </w:t>
      </w:r>
      <w:r w:rsidRPr="008861FB">
        <w:rPr>
          <w:rFonts w:ascii="Times New Roman" w:eastAsia="SimSun" w:hAnsi="Times New Roman" w:cs="Times New Roman"/>
          <w:sz w:val="24"/>
          <w:szCs w:val="24"/>
          <w:lang w:eastAsia="zh-CN"/>
        </w:rPr>
        <w:t>in table 4.5 shows that 82.4% of the total respondents have worked with their company for less than 5 years while 9.8% of the respondents have worked with their company for 10-19years and the remaining 7.8% of the total respondents have worked with their organisation for 10-19 years.</w:t>
      </w:r>
    </w:p>
    <w:p w14:paraId="3DE0C03D"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15" w:name="_Toc61034135"/>
      <w:r w:rsidRPr="008861FB">
        <w:rPr>
          <w:rFonts w:asciiTheme="majorHAnsi" w:eastAsiaTheme="majorEastAsia" w:hAnsiTheme="majorHAnsi" w:cstheme="majorBidi"/>
          <w:color w:val="1F3763" w:themeColor="accent1" w:themeShade="7F"/>
          <w:sz w:val="24"/>
          <w:szCs w:val="24"/>
        </w:rPr>
        <w:lastRenderedPageBreak/>
        <w:t>Table 4.5: Respondents years of working with the company</w:t>
      </w:r>
      <w:bookmarkEnd w:id="115"/>
    </w:p>
    <w:tbl>
      <w:tblPr>
        <w:tblStyle w:val="PlainTable1"/>
        <w:tblW w:w="9520" w:type="dxa"/>
        <w:tblLayout w:type="fixed"/>
        <w:tblLook w:val="04A0" w:firstRow="1" w:lastRow="0" w:firstColumn="1" w:lastColumn="0" w:noHBand="0" w:noVBand="1"/>
      </w:tblPr>
      <w:tblGrid>
        <w:gridCol w:w="1075"/>
        <w:gridCol w:w="2520"/>
        <w:gridCol w:w="2235"/>
        <w:gridCol w:w="1710"/>
        <w:gridCol w:w="1980"/>
      </w:tblGrid>
      <w:tr w:rsidR="008861FB" w:rsidRPr="008861FB" w14:paraId="127CBA7F" w14:textId="77777777" w:rsidTr="008861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95" w:type="dxa"/>
            <w:gridSpan w:val="2"/>
          </w:tcPr>
          <w:p w14:paraId="723BC20B"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p>
        </w:tc>
        <w:tc>
          <w:tcPr>
            <w:tcW w:w="2235" w:type="dxa"/>
          </w:tcPr>
          <w:p w14:paraId="799010AF"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Frequency</w:t>
            </w:r>
          </w:p>
        </w:tc>
        <w:tc>
          <w:tcPr>
            <w:tcW w:w="1710" w:type="dxa"/>
          </w:tcPr>
          <w:p w14:paraId="26DD10F9"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Percent</w:t>
            </w:r>
          </w:p>
        </w:tc>
        <w:tc>
          <w:tcPr>
            <w:tcW w:w="1980" w:type="dxa"/>
          </w:tcPr>
          <w:p w14:paraId="09E0DCA1"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Cumulative Percent</w:t>
            </w:r>
          </w:p>
        </w:tc>
      </w:tr>
      <w:tr w:rsidR="008861FB" w:rsidRPr="008861FB" w14:paraId="4C62AC17"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5" w:type="dxa"/>
            <w:vMerge w:val="restart"/>
          </w:tcPr>
          <w:p w14:paraId="560B61D8"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Valid</w:t>
            </w:r>
          </w:p>
        </w:tc>
        <w:tc>
          <w:tcPr>
            <w:tcW w:w="2520" w:type="dxa"/>
          </w:tcPr>
          <w:p w14:paraId="0DB56ECB"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LESS THAN 5YEARS</w:t>
            </w:r>
          </w:p>
        </w:tc>
        <w:tc>
          <w:tcPr>
            <w:tcW w:w="2235" w:type="dxa"/>
            <w:vAlign w:val="center"/>
          </w:tcPr>
          <w:p w14:paraId="046814A0"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42</w:t>
            </w:r>
          </w:p>
        </w:tc>
        <w:tc>
          <w:tcPr>
            <w:tcW w:w="1710" w:type="dxa"/>
            <w:vAlign w:val="center"/>
          </w:tcPr>
          <w:p w14:paraId="27EBFE6A"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82.4</w:t>
            </w:r>
          </w:p>
        </w:tc>
        <w:tc>
          <w:tcPr>
            <w:tcW w:w="1980" w:type="dxa"/>
            <w:vAlign w:val="center"/>
          </w:tcPr>
          <w:p w14:paraId="238BFC81"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82.4</w:t>
            </w:r>
          </w:p>
        </w:tc>
      </w:tr>
      <w:tr w:rsidR="008861FB" w:rsidRPr="008861FB" w14:paraId="20342344" w14:textId="77777777" w:rsidTr="008861FB">
        <w:tc>
          <w:tcPr>
            <w:cnfStyle w:val="001000000000" w:firstRow="0" w:lastRow="0" w:firstColumn="1" w:lastColumn="0" w:oddVBand="0" w:evenVBand="0" w:oddHBand="0" w:evenHBand="0" w:firstRowFirstColumn="0" w:firstRowLastColumn="0" w:lastRowFirstColumn="0" w:lastRowLastColumn="0"/>
            <w:tcW w:w="1075" w:type="dxa"/>
            <w:vMerge/>
          </w:tcPr>
          <w:p w14:paraId="0070D649"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520" w:type="dxa"/>
          </w:tcPr>
          <w:p w14:paraId="03D95F87"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5-9YEARS</w:t>
            </w:r>
          </w:p>
        </w:tc>
        <w:tc>
          <w:tcPr>
            <w:tcW w:w="2235" w:type="dxa"/>
            <w:vAlign w:val="center"/>
          </w:tcPr>
          <w:p w14:paraId="45326994"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w:t>
            </w:r>
          </w:p>
        </w:tc>
        <w:tc>
          <w:tcPr>
            <w:tcW w:w="1710" w:type="dxa"/>
            <w:vAlign w:val="center"/>
          </w:tcPr>
          <w:p w14:paraId="3A092632"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9.8</w:t>
            </w:r>
          </w:p>
        </w:tc>
        <w:tc>
          <w:tcPr>
            <w:tcW w:w="1980" w:type="dxa"/>
            <w:vAlign w:val="center"/>
          </w:tcPr>
          <w:p w14:paraId="0C0B1513"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92.2</w:t>
            </w:r>
          </w:p>
        </w:tc>
      </w:tr>
      <w:tr w:rsidR="008861FB" w:rsidRPr="008861FB" w14:paraId="2D3DF1DE"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5" w:type="dxa"/>
            <w:vMerge/>
          </w:tcPr>
          <w:p w14:paraId="0B39A55F"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520" w:type="dxa"/>
          </w:tcPr>
          <w:p w14:paraId="3D89F3CC"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10-19YEARS</w:t>
            </w:r>
          </w:p>
        </w:tc>
        <w:tc>
          <w:tcPr>
            <w:tcW w:w="2235" w:type="dxa"/>
            <w:vAlign w:val="center"/>
          </w:tcPr>
          <w:p w14:paraId="705A9B1E"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4</w:t>
            </w:r>
          </w:p>
        </w:tc>
        <w:tc>
          <w:tcPr>
            <w:tcW w:w="1710" w:type="dxa"/>
            <w:vAlign w:val="center"/>
          </w:tcPr>
          <w:p w14:paraId="5EFDCF13"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7.8</w:t>
            </w:r>
          </w:p>
        </w:tc>
        <w:tc>
          <w:tcPr>
            <w:tcW w:w="1980" w:type="dxa"/>
            <w:vAlign w:val="center"/>
          </w:tcPr>
          <w:p w14:paraId="49FDEB70"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r>
      <w:tr w:rsidR="008861FB" w:rsidRPr="008861FB" w14:paraId="5B50FE25" w14:textId="77777777" w:rsidTr="008861FB">
        <w:tc>
          <w:tcPr>
            <w:cnfStyle w:val="001000000000" w:firstRow="0" w:lastRow="0" w:firstColumn="1" w:lastColumn="0" w:oddVBand="0" w:evenVBand="0" w:oddHBand="0" w:evenHBand="0" w:firstRowFirstColumn="0" w:firstRowLastColumn="0" w:lastRowFirstColumn="0" w:lastRowLastColumn="0"/>
            <w:tcW w:w="1075" w:type="dxa"/>
            <w:vMerge/>
          </w:tcPr>
          <w:p w14:paraId="3C74A4BF"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520" w:type="dxa"/>
          </w:tcPr>
          <w:p w14:paraId="61E0F7B8"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Total</w:t>
            </w:r>
          </w:p>
        </w:tc>
        <w:tc>
          <w:tcPr>
            <w:tcW w:w="2235" w:type="dxa"/>
          </w:tcPr>
          <w:p w14:paraId="0E8C40DD"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51</w:t>
            </w:r>
          </w:p>
        </w:tc>
        <w:tc>
          <w:tcPr>
            <w:tcW w:w="1710" w:type="dxa"/>
          </w:tcPr>
          <w:p w14:paraId="35A10ACB"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c>
          <w:tcPr>
            <w:tcW w:w="1980" w:type="dxa"/>
          </w:tcPr>
          <w:p w14:paraId="7E27E389" w14:textId="77777777" w:rsidR="008861FB" w:rsidRPr="008861FB" w:rsidRDefault="008861FB" w:rsidP="008861FB">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4D32C98D" w14:textId="77777777" w:rsidR="008861FB" w:rsidRPr="008861FB" w:rsidRDefault="008861FB" w:rsidP="008861FB">
      <w:pPr>
        <w:spacing w:line="480" w:lineRule="auto"/>
        <w:rPr>
          <w:rFonts w:ascii="Times New Roman" w:hAnsi="Times New Roman" w:cs="Times New Roman"/>
          <w:b/>
          <w:i/>
          <w:sz w:val="24"/>
          <w:szCs w:val="24"/>
        </w:rPr>
      </w:pPr>
      <w:r w:rsidRPr="008861FB">
        <w:rPr>
          <w:rFonts w:ascii="Times New Roman" w:hAnsi="Times New Roman" w:cs="Times New Roman"/>
          <w:b/>
          <w:i/>
          <w:sz w:val="24"/>
          <w:szCs w:val="24"/>
        </w:rPr>
        <w:t>Source:  Field work 2020</w:t>
      </w:r>
    </w:p>
    <w:p w14:paraId="4C6FFD8E" w14:textId="77777777" w:rsidR="008861FB" w:rsidRPr="008861FB" w:rsidRDefault="008861FB" w:rsidP="008861FB">
      <w:pPr>
        <w:spacing w:line="360" w:lineRule="auto"/>
        <w:rPr>
          <w:rFonts w:ascii="Times New Roman" w:hAnsi="Times New Roman" w:cs="Times New Roman"/>
          <w:b/>
          <w:sz w:val="24"/>
          <w:szCs w:val="24"/>
        </w:rPr>
      </w:pPr>
    </w:p>
    <w:p w14:paraId="7F5EFCDC" w14:textId="77777777" w:rsidR="008861FB" w:rsidRPr="008861FB" w:rsidRDefault="008861FB" w:rsidP="008861FB">
      <w:pPr>
        <w:spacing w:line="360" w:lineRule="auto"/>
        <w:rPr>
          <w:rFonts w:ascii="Times New Roman" w:hAnsi="Times New Roman" w:cs="Times New Roman"/>
          <w:b/>
          <w:sz w:val="24"/>
          <w:szCs w:val="24"/>
        </w:rPr>
      </w:pPr>
      <w:r w:rsidRPr="008861FB">
        <w:rPr>
          <w:rFonts w:ascii="Times New Roman" w:hAnsi="Times New Roman" w:cs="Times New Roman"/>
          <w:b/>
          <w:sz w:val="24"/>
          <w:szCs w:val="24"/>
        </w:rPr>
        <w:t>Question 6: Survey respondent’s nature of employment with the company</w:t>
      </w:r>
    </w:p>
    <w:p w14:paraId="7A1780AD" w14:textId="77777777" w:rsidR="008861FB" w:rsidRPr="008861FB" w:rsidRDefault="008861FB" w:rsidP="008861FB">
      <w:pPr>
        <w:spacing w:line="360" w:lineRule="auto"/>
        <w:rPr>
          <w:rFonts w:ascii="Times New Roman" w:hAnsi="Times New Roman" w:cs="Times New Roman"/>
          <w:sz w:val="24"/>
          <w:szCs w:val="24"/>
        </w:rPr>
      </w:pPr>
      <w:r w:rsidRPr="008861FB">
        <w:rPr>
          <w:rFonts w:ascii="Times New Roman" w:hAnsi="Times New Roman" w:cs="Times New Roman"/>
          <w:b/>
          <w:sz w:val="24"/>
          <w:szCs w:val="24"/>
        </w:rPr>
        <w:t xml:space="preserve">Data </w:t>
      </w:r>
      <w:r w:rsidRPr="008861FB">
        <w:rPr>
          <w:rFonts w:ascii="Times New Roman" w:hAnsi="Times New Roman" w:cs="Times New Roman"/>
          <w:sz w:val="24"/>
          <w:szCs w:val="24"/>
        </w:rPr>
        <w:t>in figure 4.5 below shows that the respondents are well distributed between the permanent staff and the contract staff with 49% of the respondents being permanent staffs and the remaining 51% of the respondents.</w:t>
      </w:r>
    </w:p>
    <w:p w14:paraId="72B05751"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16" w:name="_Toc61034136"/>
      <w:r w:rsidRPr="008861FB">
        <w:rPr>
          <w:rFonts w:asciiTheme="majorHAnsi" w:eastAsiaTheme="majorEastAsia" w:hAnsiTheme="majorHAnsi" w:cstheme="majorBidi"/>
          <w:color w:val="1F3763" w:themeColor="accent1" w:themeShade="7F"/>
          <w:sz w:val="24"/>
          <w:szCs w:val="24"/>
        </w:rPr>
        <w:t>Figure 4.5: Nature of employment of the survey respondents</w:t>
      </w:r>
      <w:bookmarkEnd w:id="116"/>
    </w:p>
    <w:p w14:paraId="7212C2F9" w14:textId="77777777" w:rsidR="008861FB" w:rsidRPr="008861FB" w:rsidRDefault="008861FB" w:rsidP="008861FB">
      <w:pPr>
        <w:autoSpaceDE w:val="0"/>
        <w:autoSpaceDN w:val="0"/>
        <w:adjustRightInd w:val="0"/>
        <w:spacing w:after="0" w:line="240" w:lineRule="auto"/>
        <w:rPr>
          <w:rFonts w:ascii="Times New Roman" w:hAnsi="Times New Roman" w:cs="Times New Roman"/>
          <w:sz w:val="24"/>
          <w:szCs w:val="24"/>
        </w:rPr>
      </w:pPr>
    </w:p>
    <w:p w14:paraId="54CEB0BC" w14:textId="77777777" w:rsidR="008861FB" w:rsidRPr="008861FB" w:rsidRDefault="008861FB" w:rsidP="008861FB">
      <w:pPr>
        <w:autoSpaceDE w:val="0"/>
        <w:autoSpaceDN w:val="0"/>
        <w:adjustRightInd w:val="0"/>
        <w:spacing w:after="0" w:line="400" w:lineRule="atLeast"/>
        <w:rPr>
          <w:rFonts w:ascii="Times New Roman" w:hAnsi="Times New Roman" w:cs="Times New Roman"/>
          <w:sz w:val="24"/>
          <w:szCs w:val="24"/>
        </w:rPr>
      </w:pPr>
      <w:r w:rsidRPr="008861FB">
        <w:rPr>
          <w:rFonts w:ascii="Times New Roman" w:hAnsi="Times New Roman" w:cs="Times New Roman"/>
          <w:noProof/>
          <w:sz w:val="24"/>
          <w:szCs w:val="24"/>
          <w:lang w:val="en-IE" w:eastAsia="en-IE"/>
        </w:rPr>
        <w:drawing>
          <wp:inline distT="0" distB="0" distL="0" distR="0" wp14:anchorId="2C42B4B5" wp14:editId="161B41B9">
            <wp:extent cx="6067425" cy="2333625"/>
            <wp:effectExtent l="0" t="0" r="9525"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85EF3E4" w14:textId="77777777" w:rsidR="008861FB" w:rsidRPr="008861FB" w:rsidRDefault="008861FB" w:rsidP="008861FB">
      <w:pPr>
        <w:spacing w:after="200" w:line="360" w:lineRule="auto"/>
        <w:rPr>
          <w:rFonts w:ascii="Times New Roman" w:eastAsia="SimSun" w:hAnsi="Times New Roman" w:cs="Times New Roman"/>
          <w:b/>
          <w:i/>
          <w:sz w:val="24"/>
          <w:szCs w:val="24"/>
          <w:lang w:eastAsia="zh-CN"/>
        </w:rPr>
      </w:pPr>
      <w:r w:rsidRPr="008861FB">
        <w:rPr>
          <w:rFonts w:ascii="Times New Roman" w:eastAsia="SimSun" w:hAnsi="Times New Roman" w:cs="Times New Roman"/>
          <w:b/>
          <w:i/>
          <w:sz w:val="24"/>
          <w:szCs w:val="24"/>
          <w:lang w:eastAsia="zh-CN"/>
        </w:rPr>
        <w:t xml:space="preserve">source: field work 2020. </w:t>
      </w:r>
    </w:p>
    <w:p w14:paraId="0DBF3245" w14:textId="77777777" w:rsidR="008861FB" w:rsidRPr="008861FB" w:rsidRDefault="008861FB" w:rsidP="008861FB">
      <w:pPr>
        <w:spacing w:line="360" w:lineRule="auto"/>
        <w:rPr>
          <w:rFonts w:ascii="Times New Roman" w:hAnsi="Times New Roman" w:cs="Times New Roman"/>
          <w:b/>
          <w:bCs/>
          <w:color w:val="000000"/>
          <w:sz w:val="24"/>
          <w:szCs w:val="24"/>
        </w:rPr>
      </w:pPr>
      <w:r w:rsidRPr="008861FB">
        <w:rPr>
          <w:rFonts w:ascii="Times New Roman" w:hAnsi="Times New Roman" w:cs="Times New Roman"/>
          <w:b/>
          <w:sz w:val="24"/>
          <w:szCs w:val="24"/>
        </w:rPr>
        <w:t xml:space="preserve">Question 7: </w:t>
      </w:r>
      <w:r w:rsidRPr="008861FB">
        <w:rPr>
          <w:rFonts w:ascii="Times New Roman" w:hAnsi="Times New Roman" w:cs="Times New Roman"/>
          <w:b/>
          <w:bCs/>
          <w:color w:val="000000"/>
          <w:sz w:val="24"/>
          <w:szCs w:val="24"/>
        </w:rPr>
        <w:t>Auditors efficiently maintain their independence while providing non-audit services to their client</w:t>
      </w:r>
    </w:p>
    <w:p w14:paraId="7AF83CA2" w14:textId="3EBCFCED" w:rsidR="008861FB" w:rsidRDefault="008861FB" w:rsidP="008861FB">
      <w:pPr>
        <w:spacing w:line="360" w:lineRule="auto"/>
        <w:jc w:val="both"/>
        <w:rPr>
          <w:rFonts w:ascii="Times New Roman" w:hAnsi="Times New Roman" w:cs="Times New Roman"/>
          <w:bCs/>
          <w:color w:val="000000"/>
          <w:sz w:val="24"/>
          <w:szCs w:val="24"/>
        </w:rPr>
      </w:pPr>
      <w:r w:rsidRPr="008861FB">
        <w:rPr>
          <w:rFonts w:ascii="Times New Roman" w:hAnsi="Times New Roman" w:cs="Times New Roman"/>
          <w:bCs/>
          <w:color w:val="000000"/>
          <w:sz w:val="24"/>
          <w:szCs w:val="24"/>
        </w:rPr>
        <w:t xml:space="preserve">Results in table 4.6 below shows that 13.7% of the total respondents believed that auditors </w:t>
      </w:r>
      <w:proofErr w:type="gramStart"/>
      <w:r w:rsidRPr="008861FB">
        <w:rPr>
          <w:rFonts w:ascii="Times New Roman" w:hAnsi="Times New Roman" w:cs="Times New Roman"/>
          <w:bCs/>
          <w:color w:val="000000"/>
          <w:sz w:val="24"/>
          <w:szCs w:val="24"/>
        </w:rPr>
        <w:t>does</w:t>
      </w:r>
      <w:proofErr w:type="gramEnd"/>
      <w:r w:rsidRPr="008861FB">
        <w:rPr>
          <w:rFonts w:ascii="Times New Roman" w:hAnsi="Times New Roman" w:cs="Times New Roman"/>
          <w:bCs/>
          <w:color w:val="000000"/>
          <w:sz w:val="24"/>
          <w:szCs w:val="24"/>
        </w:rPr>
        <w:t xml:space="preserve"> not efficiently maintain their independence while providing non audit services to their client. 23.5% of the respondents are neutral to the statement while the remaining 62.7% of the respondents which represents the majority agreed that auditors efficiently maintain their </w:t>
      </w:r>
      <w:r w:rsidRPr="008861FB">
        <w:rPr>
          <w:rFonts w:ascii="Times New Roman" w:hAnsi="Times New Roman" w:cs="Times New Roman"/>
          <w:bCs/>
          <w:color w:val="000000"/>
          <w:sz w:val="24"/>
          <w:szCs w:val="24"/>
        </w:rPr>
        <w:lastRenderedPageBreak/>
        <w:t>independence while providing non-audit services to their client. This result shows that majority of the auditors try as much as possible to work in line with their profession code of conducts.</w:t>
      </w:r>
    </w:p>
    <w:p w14:paraId="733FF1E0" w14:textId="77777777" w:rsidR="001E3E0C" w:rsidRPr="008861FB" w:rsidRDefault="001E3E0C" w:rsidP="008861FB">
      <w:pPr>
        <w:spacing w:line="360" w:lineRule="auto"/>
        <w:jc w:val="both"/>
        <w:rPr>
          <w:rFonts w:ascii="Times New Roman" w:hAnsi="Times New Roman" w:cs="Times New Roman"/>
          <w:bCs/>
          <w:color w:val="000000"/>
          <w:sz w:val="24"/>
          <w:szCs w:val="24"/>
        </w:rPr>
      </w:pPr>
    </w:p>
    <w:p w14:paraId="203AFC34"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17" w:name="_Toc61034137"/>
      <w:r w:rsidRPr="008861FB">
        <w:rPr>
          <w:rFonts w:asciiTheme="majorHAnsi" w:eastAsiaTheme="majorEastAsia" w:hAnsiTheme="majorHAnsi" w:cstheme="majorBidi"/>
          <w:color w:val="1F3763" w:themeColor="accent1" w:themeShade="7F"/>
          <w:sz w:val="24"/>
          <w:szCs w:val="24"/>
        </w:rPr>
        <w:t>Table 4.6: Auditors efficiently maintain their independence while providing non-audit services to their client.</w:t>
      </w:r>
      <w:bookmarkEnd w:id="117"/>
    </w:p>
    <w:tbl>
      <w:tblPr>
        <w:tblStyle w:val="PlainTable1"/>
        <w:tblW w:w="9610" w:type="dxa"/>
        <w:tblLayout w:type="fixed"/>
        <w:tblLook w:val="04A0" w:firstRow="1" w:lastRow="0" w:firstColumn="1" w:lastColumn="0" w:noHBand="0" w:noVBand="1"/>
      </w:tblPr>
      <w:tblGrid>
        <w:gridCol w:w="985"/>
        <w:gridCol w:w="2520"/>
        <w:gridCol w:w="1695"/>
        <w:gridCol w:w="1800"/>
        <w:gridCol w:w="2610"/>
      </w:tblGrid>
      <w:tr w:rsidR="008861FB" w:rsidRPr="008861FB" w14:paraId="62FAD93D" w14:textId="77777777" w:rsidTr="008861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gridSpan w:val="2"/>
          </w:tcPr>
          <w:p w14:paraId="11EA195B"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p>
        </w:tc>
        <w:tc>
          <w:tcPr>
            <w:tcW w:w="1695" w:type="dxa"/>
          </w:tcPr>
          <w:p w14:paraId="5CDB6FF4"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Frequency</w:t>
            </w:r>
          </w:p>
        </w:tc>
        <w:tc>
          <w:tcPr>
            <w:tcW w:w="1800" w:type="dxa"/>
          </w:tcPr>
          <w:p w14:paraId="6962D0CF"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Percent</w:t>
            </w:r>
          </w:p>
        </w:tc>
        <w:tc>
          <w:tcPr>
            <w:tcW w:w="2610" w:type="dxa"/>
          </w:tcPr>
          <w:p w14:paraId="0EF187FE"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Cumulative Percent</w:t>
            </w:r>
          </w:p>
        </w:tc>
      </w:tr>
      <w:tr w:rsidR="008861FB" w:rsidRPr="008861FB" w14:paraId="57692E7D"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5" w:type="dxa"/>
            <w:vMerge w:val="restart"/>
          </w:tcPr>
          <w:p w14:paraId="4C6CDB51"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Valid</w:t>
            </w:r>
          </w:p>
        </w:tc>
        <w:tc>
          <w:tcPr>
            <w:tcW w:w="2520" w:type="dxa"/>
          </w:tcPr>
          <w:p w14:paraId="07268A52"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STRONGLY DISAGREE</w:t>
            </w:r>
          </w:p>
        </w:tc>
        <w:tc>
          <w:tcPr>
            <w:tcW w:w="1695" w:type="dxa"/>
          </w:tcPr>
          <w:p w14:paraId="6C9521BC"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w:t>
            </w:r>
          </w:p>
        </w:tc>
        <w:tc>
          <w:tcPr>
            <w:tcW w:w="1800" w:type="dxa"/>
          </w:tcPr>
          <w:p w14:paraId="303C211C"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9.8</w:t>
            </w:r>
          </w:p>
        </w:tc>
        <w:tc>
          <w:tcPr>
            <w:tcW w:w="2610" w:type="dxa"/>
          </w:tcPr>
          <w:p w14:paraId="0DCEF3BC"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9.8</w:t>
            </w:r>
          </w:p>
        </w:tc>
      </w:tr>
      <w:tr w:rsidR="008861FB" w:rsidRPr="008861FB" w14:paraId="16D0017E" w14:textId="77777777" w:rsidTr="008861FB">
        <w:tc>
          <w:tcPr>
            <w:cnfStyle w:val="001000000000" w:firstRow="0" w:lastRow="0" w:firstColumn="1" w:lastColumn="0" w:oddVBand="0" w:evenVBand="0" w:oddHBand="0" w:evenHBand="0" w:firstRowFirstColumn="0" w:firstRowLastColumn="0" w:lastRowFirstColumn="0" w:lastRowLastColumn="0"/>
            <w:tcW w:w="985" w:type="dxa"/>
            <w:vMerge/>
          </w:tcPr>
          <w:p w14:paraId="79295E47"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520" w:type="dxa"/>
          </w:tcPr>
          <w:p w14:paraId="4312C713"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DISAGREE</w:t>
            </w:r>
          </w:p>
        </w:tc>
        <w:tc>
          <w:tcPr>
            <w:tcW w:w="1695" w:type="dxa"/>
          </w:tcPr>
          <w:p w14:paraId="426BF25A"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2</w:t>
            </w:r>
          </w:p>
        </w:tc>
        <w:tc>
          <w:tcPr>
            <w:tcW w:w="1800" w:type="dxa"/>
          </w:tcPr>
          <w:p w14:paraId="423D475A"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3.9</w:t>
            </w:r>
          </w:p>
        </w:tc>
        <w:tc>
          <w:tcPr>
            <w:tcW w:w="2610" w:type="dxa"/>
          </w:tcPr>
          <w:p w14:paraId="43E72DAC"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13.7</w:t>
            </w:r>
          </w:p>
        </w:tc>
      </w:tr>
      <w:tr w:rsidR="008861FB" w:rsidRPr="008861FB" w14:paraId="74AAA22F"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5" w:type="dxa"/>
            <w:vMerge/>
          </w:tcPr>
          <w:p w14:paraId="44D608BA"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520" w:type="dxa"/>
          </w:tcPr>
          <w:p w14:paraId="6219AC1F"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NEUTRAL</w:t>
            </w:r>
          </w:p>
        </w:tc>
        <w:tc>
          <w:tcPr>
            <w:tcW w:w="1695" w:type="dxa"/>
          </w:tcPr>
          <w:p w14:paraId="0DED1853"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12</w:t>
            </w:r>
          </w:p>
        </w:tc>
        <w:tc>
          <w:tcPr>
            <w:tcW w:w="1800" w:type="dxa"/>
          </w:tcPr>
          <w:p w14:paraId="5BCAF3AE"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23.5</w:t>
            </w:r>
          </w:p>
        </w:tc>
        <w:tc>
          <w:tcPr>
            <w:tcW w:w="2610" w:type="dxa"/>
          </w:tcPr>
          <w:p w14:paraId="13F337A6"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37.3</w:t>
            </w:r>
          </w:p>
        </w:tc>
      </w:tr>
      <w:tr w:rsidR="008861FB" w:rsidRPr="008861FB" w14:paraId="3F04B927" w14:textId="77777777" w:rsidTr="008861FB">
        <w:tc>
          <w:tcPr>
            <w:cnfStyle w:val="001000000000" w:firstRow="0" w:lastRow="0" w:firstColumn="1" w:lastColumn="0" w:oddVBand="0" w:evenVBand="0" w:oddHBand="0" w:evenHBand="0" w:firstRowFirstColumn="0" w:firstRowLastColumn="0" w:lastRowFirstColumn="0" w:lastRowLastColumn="0"/>
            <w:tcW w:w="985" w:type="dxa"/>
            <w:vMerge/>
          </w:tcPr>
          <w:p w14:paraId="511CDED5"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520" w:type="dxa"/>
          </w:tcPr>
          <w:p w14:paraId="5B9D71A9"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AGREE</w:t>
            </w:r>
          </w:p>
        </w:tc>
        <w:tc>
          <w:tcPr>
            <w:tcW w:w="1695" w:type="dxa"/>
          </w:tcPr>
          <w:p w14:paraId="421E49E5"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27</w:t>
            </w:r>
          </w:p>
        </w:tc>
        <w:tc>
          <w:tcPr>
            <w:tcW w:w="1800" w:type="dxa"/>
          </w:tcPr>
          <w:p w14:paraId="1F05A671"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52.9</w:t>
            </w:r>
          </w:p>
        </w:tc>
        <w:tc>
          <w:tcPr>
            <w:tcW w:w="2610" w:type="dxa"/>
          </w:tcPr>
          <w:p w14:paraId="36CF0522"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90.2</w:t>
            </w:r>
          </w:p>
        </w:tc>
      </w:tr>
      <w:tr w:rsidR="008861FB" w:rsidRPr="008861FB" w14:paraId="397A5356"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5" w:type="dxa"/>
            <w:vMerge/>
          </w:tcPr>
          <w:p w14:paraId="333FD1CE"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520" w:type="dxa"/>
          </w:tcPr>
          <w:p w14:paraId="32608E00"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STRONGLY AGREE</w:t>
            </w:r>
          </w:p>
        </w:tc>
        <w:tc>
          <w:tcPr>
            <w:tcW w:w="1695" w:type="dxa"/>
          </w:tcPr>
          <w:p w14:paraId="3D345863"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w:t>
            </w:r>
          </w:p>
        </w:tc>
        <w:tc>
          <w:tcPr>
            <w:tcW w:w="1800" w:type="dxa"/>
          </w:tcPr>
          <w:p w14:paraId="1C2FA542"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9.8</w:t>
            </w:r>
          </w:p>
        </w:tc>
        <w:tc>
          <w:tcPr>
            <w:tcW w:w="2610" w:type="dxa"/>
          </w:tcPr>
          <w:p w14:paraId="6AE39FE7"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r>
      <w:tr w:rsidR="008861FB" w:rsidRPr="008861FB" w14:paraId="3246DAC3" w14:textId="77777777" w:rsidTr="008861FB">
        <w:tc>
          <w:tcPr>
            <w:cnfStyle w:val="001000000000" w:firstRow="0" w:lastRow="0" w:firstColumn="1" w:lastColumn="0" w:oddVBand="0" w:evenVBand="0" w:oddHBand="0" w:evenHBand="0" w:firstRowFirstColumn="0" w:firstRowLastColumn="0" w:lastRowFirstColumn="0" w:lastRowLastColumn="0"/>
            <w:tcW w:w="985" w:type="dxa"/>
            <w:vMerge/>
          </w:tcPr>
          <w:p w14:paraId="24DBCBCE"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520" w:type="dxa"/>
          </w:tcPr>
          <w:p w14:paraId="1F267534"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Total</w:t>
            </w:r>
          </w:p>
        </w:tc>
        <w:tc>
          <w:tcPr>
            <w:tcW w:w="1695" w:type="dxa"/>
          </w:tcPr>
          <w:p w14:paraId="216B1DCA"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51</w:t>
            </w:r>
          </w:p>
        </w:tc>
        <w:tc>
          <w:tcPr>
            <w:tcW w:w="1800" w:type="dxa"/>
          </w:tcPr>
          <w:p w14:paraId="25629651"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c>
          <w:tcPr>
            <w:tcW w:w="2610" w:type="dxa"/>
          </w:tcPr>
          <w:p w14:paraId="522D6349" w14:textId="77777777" w:rsidR="008861FB" w:rsidRPr="008861FB" w:rsidRDefault="008861FB" w:rsidP="008861FB">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63432C40" w14:textId="77777777" w:rsidR="008861FB" w:rsidRPr="008861FB" w:rsidRDefault="008861FB" w:rsidP="008861FB">
      <w:pPr>
        <w:spacing w:line="480" w:lineRule="auto"/>
        <w:rPr>
          <w:rFonts w:ascii="Times New Roman" w:hAnsi="Times New Roman" w:cs="Times New Roman"/>
          <w:b/>
          <w:i/>
          <w:sz w:val="24"/>
          <w:szCs w:val="24"/>
        </w:rPr>
      </w:pPr>
      <w:r w:rsidRPr="008861FB">
        <w:rPr>
          <w:rFonts w:ascii="Times New Roman" w:hAnsi="Times New Roman" w:cs="Times New Roman"/>
          <w:b/>
          <w:i/>
          <w:sz w:val="24"/>
          <w:szCs w:val="24"/>
        </w:rPr>
        <w:t>Source:  Field work 2020</w:t>
      </w:r>
    </w:p>
    <w:p w14:paraId="2305830C" w14:textId="77777777" w:rsidR="008861FB" w:rsidRPr="008861FB" w:rsidRDefault="008861FB" w:rsidP="008861FB">
      <w:pPr>
        <w:spacing w:line="360" w:lineRule="auto"/>
        <w:jc w:val="both"/>
        <w:rPr>
          <w:rFonts w:ascii="Times New Roman" w:hAnsi="Times New Roman" w:cs="Times New Roman"/>
          <w:b/>
          <w:bCs/>
          <w:color w:val="000000"/>
          <w:sz w:val="24"/>
          <w:szCs w:val="24"/>
        </w:rPr>
      </w:pPr>
      <w:r w:rsidRPr="008861FB">
        <w:rPr>
          <w:rFonts w:ascii="Times New Roman" w:hAnsi="Times New Roman" w:cs="Times New Roman"/>
          <w:b/>
          <w:sz w:val="24"/>
          <w:szCs w:val="24"/>
        </w:rPr>
        <w:t xml:space="preserve">Question 8: </w:t>
      </w:r>
      <w:r w:rsidRPr="008861FB">
        <w:rPr>
          <w:rFonts w:ascii="Times New Roman" w:hAnsi="Times New Roman" w:cs="Times New Roman"/>
          <w:b/>
          <w:bCs/>
          <w:color w:val="000000"/>
          <w:sz w:val="24"/>
          <w:szCs w:val="24"/>
        </w:rPr>
        <w:t>Provision of non- audit services serve as a major source of income for audit firms in Nigeria.</w:t>
      </w:r>
    </w:p>
    <w:p w14:paraId="25811723" w14:textId="77777777" w:rsidR="008861FB" w:rsidRPr="008861FB" w:rsidRDefault="008861FB" w:rsidP="008861FB">
      <w:pPr>
        <w:spacing w:after="200" w:line="360" w:lineRule="auto"/>
        <w:jc w:val="both"/>
        <w:rPr>
          <w:rFonts w:ascii="Times New Roman" w:eastAsia="SimSun" w:hAnsi="Times New Roman" w:cs="Times New Roman"/>
          <w:bCs/>
          <w:color w:val="000000"/>
          <w:sz w:val="24"/>
          <w:szCs w:val="24"/>
          <w:lang w:eastAsia="zh-CN"/>
        </w:rPr>
      </w:pPr>
      <w:r w:rsidRPr="008861FB">
        <w:rPr>
          <w:rFonts w:ascii="Times New Roman" w:eastAsia="SimSun" w:hAnsi="Times New Roman" w:cs="Times New Roman"/>
          <w:bCs/>
          <w:color w:val="000000"/>
          <w:sz w:val="24"/>
          <w:szCs w:val="24"/>
          <w:lang w:eastAsia="zh-CN"/>
        </w:rPr>
        <w:t xml:space="preserve">Data in table 4.7 and figure 4.6 below shows that 45.1% of the respondents agreed that provision of non- audit services serve as a major source of income for audit firms in Nigeria while 25.5% of the total respondents strongly agree that provision of non-audit services serve as a major source of income for audit firms in Nigeria, 19.6% of the respondents are neutral to the statement and the remaining 9.8% disagree with the statement that provision of non-audit services serve as a major source of income for audit firms in Nigeria. In conclusion, provision of non-audit services </w:t>
      </w:r>
      <w:proofErr w:type="gramStart"/>
      <w:r w:rsidRPr="008861FB">
        <w:rPr>
          <w:rFonts w:ascii="Times New Roman" w:eastAsia="SimSun" w:hAnsi="Times New Roman" w:cs="Times New Roman"/>
          <w:bCs/>
          <w:color w:val="000000"/>
          <w:sz w:val="24"/>
          <w:szCs w:val="24"/>
          <w:lang w:eastAsia="zh-CN"/>
        </w:rPr>
        <w:t>serve</w:t>
      </w:r>
      <w:proofErr w:type="gramEnd"/>
      <w:r w:rsidRPr="008861FB">
        <w:rPr>
          <w:rFonts w:ascii="Times New Roman" w:eastAsia="SimSun" w:hAnsi="Times New Roman" w:cs="Times New Roman"/>
          <w:bCs/>
          <w:color w:val="000000"/>
          <w:sz w:val="24"/>
          <w:szCs w:val="24"/>
          <w:lang w:eastAsia="zh-CN"/>
        </w:rPr>
        <w:t xml:space="preserve"> as a major source of income for audit firms in Nigeria.</w:t>
      </w:r>
    </w:p>
    <w:p w14:paraId="646160E5"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18" w:name="_Toc61034138"/>
      <w:r w:rsidRPr="008861FB">
        <w:rPr>
          <w:rFonts w:asciiTheme="majorHAnsi" w:eastAsiaTheme="majorEastAsia" w:hAnsiTheme="majorHAnsi" w:cstheme="majorBidi"/>
          <w:color w:val="1F3763" w:themeColor="accent1" w:themeShade="7F"/>
          <w:sz w:val="24"/>
          <w:szCs w:val="24"/>
        </w:rPr>
        <w:t>Table 4.7: Provision of non- audit services serve as a major source of income for audit firms in Nigeria.</w:t>
      </w:r>
      <w:bookmarkEnd w:id="118"/>
    </w:p>
    <w:tbl>
      <w:tblPr>
        <w:tblStyle w:val="PlainTable1"/>
        <w:tblW w:w="9625" w:type="dxa"/>
        <w:tblLayout w:type="fixed"/>
        <w:tblLook w:val="04A0" w:firstRow="1" w:lastRow="0" w:firstColumn="1" w:lastColumn="0" w:noHBand="0" w:noVBand="1"/>
      </w:tblPr>
      <w:tblGrid>
        <w:gridCol w:w="1345"/>
        <w:gridCol w:w="2610"/>
        <w:gridCol w:w="1800"/>
        <w:gridCol w:w="1350"/>
        <w:gridCol w:w="2520"/>
      </w:tblGrid>
      <w:tr w:rsidR="008861FB" w:rsidRPr="008861FB" w14:paraId="097D23C4" w14:textId="77777777" w:rsidTr="008861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55" w:type="dxa"/>
            <w:gridSpan w:val="2"/>
          </w:tcPr>
          <w:p w14:paraId="06CF2077"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p>
        </w:tc>
        <w:tc>
          <w:tcPr>
            <w:tcW w:w="1800" w:type="dxa"/>
          </w:tcPr>
          <w:p w14:paraId="531D1E97"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Frequency</w:t>
            </w:r>
          </w:p>
        </w:tc>
        <w:tc>
          <w:tcPr>
            <w:tcW w:w="1350" w:type="dxa"/>
          </w:tcPr>
          <w:p w14:paraId="1F2B6AE3"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Percent</w:t>
            </w:r>
          </w:p>
        </w:tc>
        <w:tc>
          <w:tcPr>
            <w:tcW w:w="2520" w:type="dxa"/>
          </w:tcPr>
          <w:p w14:paraId="5FB04CBF"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Cumulative Percent</w:t>
            </w:r>
          </w:p>
        </w:tc>
      </w:tr>
      <w:tr w:rsidR="008861FB" w:rsidRPr="008861FB" w14:paraId="3F27B8D2"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5" w:type="dxa"/>
            <w:vMerge w:val="restart"/>
          </w:tcPr>
          <w:p w14:paraId="20D1CAA8"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Valid</w:t>
            </w:r>
          </w:p>
        </w:tc>
        <w:tc>
          <w:tcPr>
            <w:tcW w:w="2610" w:type="dxa"/>
          </w:tcPr>
          <w:p w14:paraId="2B584834"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DISAGREE</w:t>
            </w:r>
          </w:p>
        </w:tc>
        <w:tc>
          <w:tcPr>
            <w:tcW w:w="1800" w:type="dxa"/>
          </w:tcPr>
          <w:p w14:paraId="74D6BD11"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w:t>
            </w:r>
          </w:p>
        </w:tc>
        <w:tc>
          <w:tcPr>
            <w:tcW w:w="1350" w:type="dxa"/>
          </w:tcPr>
          <w:p w14:paraId="6D202EA2"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9.8</w:t>
            </w:r>
          </w:p>
        </w:tc>
        <w:tc>
          <w:tcPr>
            <w:tcW w:w="2520" w:type="dxa"/>
          </w:tcPr>
          <w:p w14:paraId="06A9E7A1"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9.8</w:t>
            </w:r>
          </w:p>
        </w:tc>
      </w:tr>
      <w:tr w:rsidR="008861FB" w:rsidRPr="008861FB" w14:paraId="42D721E7" w14:textId="77777777" w:rsidTr="008861FB">
        <w:tc>
          <w:tcPr>
            <w:cnfStyle w:val="001000000000" w:firstRow="0" w:lastRow="0" w:firstColumn="1" w:lastColumn="0" w:oddVBand="0" w:evenVBand="0" w:oddHBand="0" w:evenHBand="0" w:firstRowFirstColumn="0" w:firstRowLastColumn="0" w:lastRowFirstColumn="0" w:lastRowLastColumn="0"/>
            <w:tcW w:w="1345" w:type="dxa"/>
            <w:vMerge/>
          </w:tcPr>
          <w:p w14:paraId="71EA2601"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610" w:type="dxa"/>
          </w:tcPr>
          <w:p w14:paraId="3EC0ECC6"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NEUTRAL</w:t>
            </w:r>
          </w:p>
        </w:tc>
        <w:tc>
          <w:tcPr>
            <w:tcW w:w="1800" w:type="dxa"/>
          </w:tcPr>
          <w:p w14:paraId="0A483DE0"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w:t>
            </w:r>
          </w:p>
        </w:tc>
        <w:tc>
          <w:tcPr>
            <w:tcW w:w="1350" w:type="dxa"/>
          </w:tcPr>
          <w:p w14:paraId="107A7AF7"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19.6</w:t>
            </w:r>
          </w:p>
        </w:tc>
        <w:tc>
          <w:tcPr>
            <w:tcW w:w="2520" w:type="dxa"/>
          </w:tcPr>
          <w:p w14:paraId="45CC1F3C"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29.4</w:t>
            </w:r>
          </w:p>
        </w:tc>
      </w:tr>
      <w:tr w:rsidR="008861FB" w:rsidRPr="008861FB" w14:paraId="444B4B09"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5" w:type="dxa"/>
            <w:vMerge/>
          </w:tcPr>
          <w:p w14:paraId="523C8457"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610" w:type="dxa"/>
          </w:tcPr>
          <w:p w14:paraId="76ADED3F"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AGREE</w:t>
            </w:r>
          </w:p>
        </w:tc>
        <w:tc>
          <w:tcPr>
            <w:tcW w:w="1800" w:type="dxa"/>
          </w:tcPr>
          <w:p w14:paraId="09737C75"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23</w:t>
            </w:r>
          </w:p>
        </w:tc>
        <w:tc>
          <w:tcPr>
            <w:tcW w:w="1350" w:type="dxa"/>
          </w:tcPr>
          <w:p w14:paraId="2E7A3DA4"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45.1</w:t>
            </w:r>
          </w:p>
        </w:tc>
        <w:tc>
          <w:tcPr>
            <w:tcW w:w="2520" w:type="dxa"/>
          </w:tcPr>
          <w:p w14:paraId="229B8BB4"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74.5</w:t>
            </w:r>
          </w:p>
        </w:tc>
      </w:tr>
      <w:tr w:rsidR="008861FB" w:rsidRPr="008861FB" w14:paraId="1EDCF12F" w14:textId="77777777" w:rsidTr="008861FB">
        <w:tc>
          <w:tcPr>
            <w:cnfStyle w:val="001000000000" w:firstRow="0" w:lastRow="0" w:firstColumn="1" w:lastColumn="0" w:oddVBand="0" w:evenVBand="0" w:oddHBand="0" w:evenHBand="0" w:firstRowFirstColumn="0" w:firstRowLastColumn="0" w:lastRowFirstColumn="0" w:lastRowLastColumn="0"/>
            <w:tcW w:w="1345" w:type="dxa"/>
            <w:vMerge/>
          </w:tcPr>
          <w:p w14:paraId="178A7F86"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610" w:type="dxa"/>
          </w:tcPr>
          <w:p w14:paraId="374AF6B2"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STRONGLY AGREE</w:t>
            </w:r>
          </w:p>
        </w:tc>
        <w:tc>
          <w:tcPr>
            <w:tcW w:w="1800" w:type="dxa"/>
          </w:tcPr>
          <w:p w14:paraId="51E6DB49"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13</w:t>
            </w:r>
          </w:p>
        </w:tc>
        <w:tc>
          <w:tcPr>
            <w:tcW w:w="1350" w:type="dxa"/>
          </w:tcPr>
          <w:p w14:paraId="20776A72"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25.5</w:t>
            </w:r>
          </w:p>
        </w:tc>
        <w:tc>
          <w:tcPr>
            <w:tcW w:w="2520" w:type="dxa"/>
          </w:tcPr>
          <w:p w14:paraId="203B529C"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r>
      <w:tr w:rsidR="008861FB" w:rsidRPr="008861FB" w14:paraId="74384130"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5" w:type="dxa"/>
            <w:vMerge/>
          </w:tcPr>
          <w:p w14:paraId="1D1D48A1"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610" w:type="dxa"/>
          </w:tcPr>
          <w:p w14:paraId="077816F1"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Total</w:t>
            </w:r>
          </w:p>
        </w:tc>
        <w:tc>
          <w:tcPr>
            <w:tcW w:w="1800" w:type="dxa"/>
          </w:tcPr>
          <w:p w14:paraId="2514D5D9"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51</w:t>
            </w:r>
          </w:p>
        </w:tc>
        <w:tc>
          <w:tcPr>
            <w:tcW w:w="1350" w:type="dxa"/>
          </w:tcPr>
          <w:p w14:paraId="2B5CA573"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c>
          <w:tcPr>
            <w:tcW w:w="2520" w:type="dxa"/>
          </w:tcPr>
          <w:p w14:paraId="1C43E86C" w14:textId="77777777" w:rsidR="008861FB" w:rsidRPr="008861FB" w:rsidRDefault="008861FB" w:rsidP="008861FB">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2D29B2FE" w14:textId="77777777" w:rsidR="008861FB" w:rsidRPr="008861FB" w:rsidRDefault="008861FB" w:rsidP="008861FB">
      <w:pPr>
        <w:spacing w:line="360" w:lineRule="auto"/>
        <w:jc w:val="both"/>
        <w:rPr>
          <w:rFonts w:ascii="Times New Roman" w:hAnsi="Times New Roman" w:cs="Times New Roman"/>
          <w:b/>
          <w:bCs/>
          <w:color w:val="000000"/>
          <w:sz w:val="24"/>
          <w:szCs w:val="24"/>
        </w:rPr>
      </w:pPr>
    </w:p>
    <w:p w14:paraId="33C48B1F"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19" w:name="_Toc61034139"/>
      <w:r w:rsidRPr="008861FB">
        <w:rPr>
          <w:rFonts w:asciiTheme="majorHAnsi" w:eastAsiaTheme="majorEastAsia" w:hAnsiTheme="majorHAnsi" w:cstheme="majorBidi"/>
          <w:color w:val="1F3763" w:themeColor="accent1" w:themeShade="7F"/>
          <w:sz w:val="24"/>
          <w:szCs w:val="24"/>
        </w:rPr>
        <w:lastRenderedPageBreak/>
        <w:t>Figure 4.6: Provision of non- audit services serve as a major source of income for audit firms in Nigeria.</w:t>
      </w:r>
      <w:bookmarkEnd w:id="119"/>
    </w:p>
    <w:p w14:paraId="1619FDBB" w14:textId="77777777" w:rsidR="008861FB" w:rsidRPr="008861FB" w:rsidRDefault="008861FB" w:rsidP="008861FB">
      <w:pPr>
        <w:tabs>
          <w:tab w:val="left" w:pos="3225"/>
        </w:tabs>
        <w:rPr>
          <w:rFonts w:ascii="Times New Roman" w:hAnsi="Times New Roman" w:cs="Times New Roman"/>
          <w:sz w:val="24"/>
          <w:szCs w:val="24"/>
        </w:rPr>
      </w:pPr>
      <w:r w:rsidRPr="008861FB">
        <w:rPr>
          <w:rFonts w:ascii="Times New Roman" w:hAnsi="Times New Roman" w:cs="Times New Roman"/>
          <w:noProof/>
          <w:sz w:val="24"/>
          <w:szCs w:val="24"/>
          <w:lang w:val="en-IE" w:eastAsia="en-IE"/>
        </w:rPr>
        <w:drawing>
          <wp:inline distT="0" distB="0" distL="0" distR="0" wp14:anchorId="2EB51200" wp14:editId="738061E3">
            <wp:extent cx="6286500" cy="154305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E279DC3" w14:textId="77777777" w:rsidR="008861FB" w:rsidRPr="008861FB" w:rsidRDefault="008861FB" w:rsidP="008861FB">
      <w:pPr>
        <w:spacing w:line="480" w:lineRule="auto"/>
        <w:rPr>
          <w:rFonts w:ascii="Times New Roman" w:hAnsi="Times New Roman" w:cs="Times New Roman"/>
          <w:b/>
          <w:i/>
          <w:sz w:val="24"/>
          <w:szCs w:val="24"/>
        </w:rPr>
      </w:pPr>
      <w:r w:rsidRPr="008861FB">
        <w:rPr>
          <w:rFonts w:ascii="Times New Roman" w:hAnsi="Times New Roman" w:cs="Times New Roman"/>
          <w:b/>
          <w:i/>
          <w:sz w:val="24"/>
          <w:szCs w:val="24"/>
        </w:rPr>
        <w:t>Source:  Field work 2020</w:t>
      </w:r>
    </w:p>
    <w:p w14:paraId="3FE50314" w14:textId="77777777" w:rsidR="008861FB" w:rsidRPr="008861FB" w:rsidRDefault="008861FB" w:rsidP="008861FB">
      <w:pPr>
        <w:tabs>
          <w:tab w:val="left" w:pos="3225"/>
        </w:tabs>
        <w:rPr>
          <w:rFonts w:ascii="Times New Roman" w:hAnsi="Times New Roman" w:cs="Times New Roman"/>
          <w:sz w:val="24"/>
          <w:szCs w:val="24"/>
        </w:rPr>
      </w:pPr>
    </w:p>
    <w:p w14:paraId="4FB3FC8B" w14:textId="77777777" w:rsidR="008861FB" w:rsidRPr="008861FB" w:rsidRDefault="008861FB" w:rsidP="008861FB">
      <w:pPr>
        <w:spacing w:line="360" w:lineRule="auto"/>
        <w:jc w:val="both"/>
        <w:rPr>
          <w:rFonts w:ascii="Times New Roman" w:hAnsi="Times New Roman" w:cs="Times New Roman"/>
          <w:b/>
          <w:bCs/>
          <w:color w:val="000000"/>
          <w:sz w:val="24"/>
          <w:szCs w:val="24"/>
        </w:rPr>
      </w:pPr>
      <w:r w:rsidRPr="008861FB">
        <w:rPr>
          <w:rFonts w:ascii="Times New Roman" w:hAnsi="Times New Roman" w:cs="Times New Roman"/>
          <w:b/>
          <w:sz w:val="24"/>
          <w:szCs w:val="24"/>
        </w:rPr>
        <w:t xml:space="preserve">Question 8: </w:t>
      </w:r>
      <w:r w:rsidRPr="008861FB">
        <w:rPr>
          <w:rFonts w:ascii="Times New Roman" w:hAnsi="Times New Roman" w:cs="Times New Roman"/>
          <w:b/>
          <w:bCs/>
          <w:color w:val="000000"/>
          <w:sz w:val="24"/>
          <w:szCs w:val="24"/>
        </w:rPr>
        <w:t>Non-audit service as a source of income for audit firms influences the quality of audit in Nigeria.</w:t>
      </w:r>
    </w:p>
    <w:p w14:paraId="46EC3803" w14:textId="77777777" w:rsidR="008861FB" w:rsidRPr="008861FB" w:rsidRDefault="008861FB" w:rsidP="008861FB">
      <w:pPr>
        <w:spacing w:line="360" w:lineRule="auto"/>
        <w:jc w:val="both"/>
        <w:rPr>
          <w:rFonts w:ascii="Times New Roman" w:hAnsi="Times New Roman" w:cs="Times New Roman"/>
          <w:bCs/>
          <w:color w:val="000000"/>
          <w:sz w:val="24"/>
          <w:szCs w:val="24"/>
        </w:rPr>
      </w:pPr>
      <w:r w:rsidRPr="008861FB">
        <w:rPr>
          <w:rFonts w:ascii="Times New Roman" w:hAnsi="Times New Roman" w:cs="Times New Roman"/>
          <w:bCs/>
          <w:color w:val="000000"/>
          <w:sz w:val="24"/>
          <w:szCs w:val="24"/>
        </w:rPr>
        <w:t>Result in table 4.8 below shows that 33.3% of the total respondents agreed that non-audit service as a source of income for audit firms influences the quality of audit in Nigeria, 13.7% of the respondents strongly agree to the statement while 45.1% of the respondents have a neutral opinion about the statement and the remaining 7.8% of the total respondents believed that non-audit service as a source of income for audit firms does not influences the quality of audit in Nigeria. The result above implies that non-audit service as a source of income influences the quality of audit in Nigeria.</w:t>
      </w:r>
    </w:p>
    <w:p w14:paraId="6F2DAAEC"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20" w:name="_Toc61034140"/>
      <w:r w:rsidRPr="008861FB">
        <w:rPr>
          <w:rFonts w:asciiTheme="majorHAnsi" w:eastAsiaTheme="majorEastAsia" w:hAnsiTheme="majorHAnsi" w:cstheme="majorBidi"/>
          <w:color w:val="1F3763" w:themeColor="accent1" w:themeShade="7F"/>
          <w:sz w:val="24"/>
          <w:szCs w:val="24"/>
        </w:rPr>
        <w:t>Table 4.8: Non-audit service as a source of income for audit firms influences the quality of audit in Nigeria.</w:t>
      </w:r>
      <w:bookmarkEnd w:id="120"/>
    </w:p>
    <w:tbl>
      <w:tblPr>
        <w:tblStyle w:val="PlainTable1"/>
        <w:tblW w:w="9610" w:type="dxa"/>
        <w:tblLayout w:type="fixed"/>
        <w:tblLook w:val="04A0" w:firstRow="1" w:lastRow="0" w:firstColumn="1" w:lastColumn="0" w:noHBand="0" w:noVBand="1"/>
      </w:tblPr>
      <w:tblGrid>
        <w:gridCol w:w="895"/>
        <w:gridCol w:w="2145"/>
        <w:gridCol w:w="2430"/>
        <w:gridCol w:w="1890"/>
        <w:gridCol w:w="2250"/>
      </w:tblGrid>
      <w:tr w:rsidR="008861FB" w:rsidRPr="008861FB" w14:paraId="7E13B600" w14:textId="77777777" w:rsidTr="008861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40" w:type="dxa"/>
            <w:gridSpan w:val="2"/>
          </w:tcPr>
          <w:p w14:paraId="460305C9"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p>
        </w:tc>
        <w:tc>
          <w:tcPr>
            <w:tcW w:w="2430" w:type="dxa"/>
          </w:tcPr>
          <w:p w14:paraId="7D01D924"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Frequency</w:t>
            </w:r>
          </w:p>
        </w:tc>
        <w:tc>
          <w:tcPr>
            <w:tcW w:w="1890" w:type="dxa"/>
          </w:tcPr>
          <w:p w14:paraId="4AF43436"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Percent</w:t>
            </w:r>
          </w:p>
        </w:tc>
        <w:tc>
          <w:tcPr>
            <w:tcW w:w="2250" w:type="dxa"/>
          </w:tcPr>
          <w:p w14:paraId="1583D875"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Cumulative Percent</w:t>
            </w:r>
          </w:p>
        </w:tc>
      </w:tr>
      <w:tr w:rsidR="008861FB" w:rsidRPr="008861FB" w14:paraId="0533A74D"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val="restart"/>
          </w:tcPr>
          <w:p w14:paraId="553A125D"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Valid</w:t>
            </w:r>
          </w:p>
        </w:tc>
        <w:tc>
          <w:tcPr>
            <w:tcW w:w="2145" w:type="dxa"/>
          </w:tcPr>
          <w:p w14:paraId="2FDF5712"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DISAGREE</w:t>
            </w:r>
          </w:p>
        </w:tc>
        <w:tc>
          <w:tcPr>
            <w:tcW w:w="2430" w:type="dxa"/>
          </w:tcPr>
          <w:p w14:paraId="261C2CDA"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4</w:t>
            </w:r>
          </w:p>
        </w:tc>
        <w:tc>
          <w:tcPr>
            <w:tcW w:w="1890" w:type="dxa"/>
          </w:tcPr>
          <w:p w14:paraId="21F15C79"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7.8</w:t>
            </w:r>
          </w:p>
        </w:tc>
        <w:tc>
          <w:tcPr>
            <w:tcW w:w="2250" w:type="dxa"/>
          </w:tcPr>
          <w:p w14:paraId="4375470D"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7.8</w:t>
            </w:r>
          </w:p>
        </w:tc>
      </w:tr>
      <w:tr w:rsidR="008861FB" w:rsidRPr="008861FB" w14:paraId="0DD775BF" w14:textId="77777777" w:rsidTr="008861FB">
        <w:tc>
          <w:tcPr>
            <w:cnfStyle w:val="001000000000" w:firstRow="0" w:lastRow="0" w:firstColumn="1" w:lastColumn="0" w:oddVBand="0" w:evenVBand="0" w:oddHBand="0" w:evenHBand="0" w:firstRowFirstColumn="0" w:firstRowLastColumn="0" w:lastRowFirstColumn="0" w:lastRowLastColumn="0"/>
            <w:tcW w:w="895" w:type="dxa"/>
            <w:vMerge/>
          </w:tcPr>
          <w:p w14:paraId="29A5E5D4"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145" w:type="dxa"/>
          </w:tcPr>
          <w:p w14:paraId="5C6EB9F9"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NEUTRAL</w:t>
            </w:r>
          </w:p>
        </w:tc>
        <w:tc>
          <w:tcPr>
            <w:tcW w:w="2430" w:type="dxa"/>
          </w:tcPr>
          <w:p w14:paraId="1EE17BFF"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23</w:t>
            </w:r>
          </w:p>
        </w:tc>
        <w:tc>
          <w:tcPr>
            <w:tcW w:w="1890" w:type="dxa"/>
          </w:tcPr>
          <w:p w14:paraId="4B5EA6C0"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45.1</w:t>
            </w:r>
          </w:p>
        </w:tc>
        <w:tc>
          <w:tcPr>
            <w:tcW w:w="2250" w:type="dxa"/>
          </w:tcPr>
          <w:p w14:paraId="092FE7AC"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52.9</w:t>
            </w:r>
          </w:p>
        </w:tc>
      </w:tr>
      <w:tr w:rsidR="008861FB" w:rsidRPr="008861FB" w14:paraId="35D9E6DE"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tcPr>
          <w:p w14:paraId="1DCCE613"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145" w:type="dxa"/>
          </w:tcPr>
          <w:p w14:paraId="58A31788"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AGREE</w:t>
            </w:r>
          </w:p>
        </w:tc>
        <w:tc>
          <w:tcPr>
            <w:tcW w:w="2430" w:type="dxa"/>
          </w:tcPr>
          <w:p w14:paraId="03CA91D4"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17</w:t>
            </w:r>
          </w:p>
        </w:tc>
        <w:tc>
          <w:tcPr>
            <w:tcW w:w="1890" w:type="dxa"/>
          </w:tcPr>
          <w:p w14:paraId="0D492831"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33.3</w:t>
            </w:r>
          </w:p>
        </w:tc>
        <w:tc>
          <w:tcPr>
            <w:tcW w:w="2250" w:type="dxa"/>
          </w:tcPr>
          <w:p w14:paraId="4A979FCA"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86.3</w:t>
            </w:r>
          </w:p>
        </w:tc>
      </w:tr>
      <w:tr w:rsidR="008861FB" w:rsidRPr="008861FB" w14:paraId="388BF964" w14:textId="77777777" w:rsidTr="008861FB">
        <w:tc>
          <w:tcPr>
            <w:cnfStyle w:val="001000000000" w:firstRow="0" w:lastRow="0" w:firstColumn="1" w:lastColumn="0" w:oddVBand="0" w:evenVBand="0" w:oddHBand="0" w:evenHBand="0" w:firstRowFirstColumn="0" w:firstRowLastColumn="0" w:lastRowFirstColumn="0" w:lastRowLastColumn="0"/>
            <w:tcW w:w="895" w:type="dxa"/>
            <w:vMerge/>
          </w:tcPr>
          <w:p w14:paraId="037AAE5D"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145" w:type="dxa"/>
          </w:tcPr>
          <w:p w14:paraId="147FE5DA"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STRONGLY AGREE</w:t>
            </w:r>
          </w:p>
        </w:tc>
        <w:tc>
          <w:tcPr>
            <w:tcW w:w="2430" w:type="dxa"/>
          </w:tcPr>
          <w:p w14:paraId="09A19B4A"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7</w:t>
            </w:r>
          </w:p>
        </w:tc>
        <w:tc>
          <w:tcPr>
            <w:tcW w:w="1890" w:type="dxa"/>
          </w:tcPr>
          <w:p w14:paraId="17CF171D"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13.7</w:t>
            </w:r>
          </w:p>
        </w:tc>
        <w:tc>
          <w:tcPr>
            <w:tcW w:w="2250" w:type="dxa"/>
          </w:tcPr>
          <w:p w14:paraId="7EB673F8"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r>
      <w:tr w:rsidR="008861FB" w:rsidRPr="008861FB" w14:paraId="0DC74CAA"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tcPr>
          <w:p w14:paraId="6CEB3463"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145" w:type="dxa"/>
          </w:tcPr>
          <w:p w14:paraId="1645A99C"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Total</w:t>
            </w:r>
          </w:p>
        </w:tc>
        <w:tc>
          <w:tcPr>
            <w:tcW w:w="2430" w:type="dxa"/>
          </w:tcPr>
          <w:p w14:paraId="09889207"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51</w:t>
            </w:r>
          </w:p>
        </w:tc>
        <w:tc>
          <w:tcPr>
            <w:tcW w:w="1890" w:type="dxa"/>
          </w:tcPr>
          <w:p w14:paraId="5756CD8A"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c>
          <w:tcPr>
            <w:tcW w:w="2250" w:type="dxa"/>
          </w:tcPr>
          <w:p w14:paraId="38180D69" w14:textId="77777777" w:rsidR="008861FB" w:rsidRPr="008861FB" w:rsidRDefault="008861FB" w:rsidP="008861FB">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31D4CF3B" w14:textId="77777777" w:rsidR="008861FB" w:rsidRPr="008861FB" w:rsidRDefault="008861FB" w:rsidP="008861FB">
      <w:pPr>
        <w:autoSpaceDE w:val="0"/>
        <w:autoSpaceDN w:val="0"/>
        <w:adjustRightInd w:val="0"/>
        <w:spacing w:after="0" w:line="400" w:lineRule="atLeast"/>
        <w:rPr>
          <w:rFonts w:ascii="Times New Roman" w:hAnsi="Times New Roman" w:cs="Times New Roman"/>
          <w:sz w:val="24"/>
          <w:szCs w:val="24"/>
        </w:rPr>
      </w:pPr>
    </w:p>
    <w:p w14:paraId="65F142B8" w14:textId="77777777" w:rsidR="001E3E0C" w:rsidRDefault="001E3E0C" w:rsidP="008861FB">
      <w:pPr>
        <w:spacing w:line="360" w:lineRule="auto"/>
        <w:jc w:val="both"/>
        <w:rPr>
          <w:rFonts w:ascii="Times New Roman" w:hAnsi="Times New Roman" w:cs="Times New Roman"/>
          <w:b/>
          <w:sz w:val="24"/>
          <w:szCs w:val="24"/>
        </w:rPr>
      </w:pPr>
    </w:p>
    <w:p w14:paraId="633DE89E" w14:textId="77777777" w:rsidR="001E3E0C" w:rsidRDefault="001E3E0C" w:rsidP="008861FB">
      <w:pPr>
        <w:spacing w:line="360" w:lineRule="auto"/>
        <w:jc w:val="both"/>
        <w:rPr>
          <w:rFonts w:ascii="Times New Roman" w:hAnsi="Times New Roman" w:cs="Times New Roman"/>
          <w:b/>
          <w:sz w:val="24"/>
          <w:szCs w:val="24"/>
        </w:rPr>
      </w:pPr>
    </w:p>
    <w:p w14:paraId="4C1ECA1F" w14:textId="739982DA" w:rsidR="008861FB" w:rsidRPr="008861FB" w:rsidRDefault="008861FB" w:rsidP="008861FB">
      <w:pPr>
        <w:spacing w:line="360" w:lineRule="auto"/>
        <w:jc w:val="both"/>
        <w:rPr>
          <w:rFonts w:ascii="Times New Roman" w:hAnsi="Times New Roman" w:cs="Times New Roman"/>
          <w:b/>
          <w:bCs/>
          <w:color w:val="000000"/>
          <w:sz w:val="24"/>
          <w:szCs w:val="24"/>
        </w:rPr>
      </w:pPr>
      <w:r w:rsidRPr="008861FB">
        <w:rPr>
          <w:rFonts w:ascii="Times New Roman" w:hAnsi="Times New Roman" w:cs="Times New Roman"/>
          <w:b/>
          <w:sz w:val="24"/>
          <w:szCs w:val="24"/>
        </w:rPr>
        <w:lastRenderedPageBreak/>
        <w:t xml:space="preserve">Question 9: </w:t>
      </w:r>
      <w:r w:rsidRPr="008861FB">
        <w:rPr>
          <w:rFonts w:ascii="Times New Roman" w:hAnsi="Times New Roman" w:cs="Times New Roman"/>
          <w:b/>
          <w:bCs/>
          <w:color w:val="000000"/>
          <w:sz w:val="24"/>
          <w:szCs w:val="24"/>
        </w:rPr>
        <w:t xml:space="preserve">Integrity and ethical </w:t>
      </w:r>
      <w:proofErr w:type="spellStart"/>
      <w:r w:rsidRPr="008861FB">
        <w:rPr>
          <w:rFonts w:ascii="Times New Roman" w:hAnsi="Times New Roman" w:cs="Times New Roman"/>
          <w:b/>
          <w:bCs/>
          <w:color w:val="000000"/>
          <w:sz w:val="24"/>
          <w:szCs w:val="24"/>
        </w:rPr>
        <w:t>behavior</w:t>
      </w:r>
      <w:proofErr w:type="spellEnd"/>
      <w:r w:rsidRPr="008861FB">
        <w:rPr>
          <w:rFonts w:ascii="Times New Roman" w:hAnsi="Times New Roman" w:cs="Times New Roman"/>
          <w:b/>
          <w:bCs/>
          <w:color w:val="000000"/>
          <w:sz w:val="24"/>
          <w:szCs w:val="24"/>
        </w:rPr>
        <w:t xml:space="preserve"> are effectively communicated from management to all staffs of the audit firm helps promote </w:t>
      </w:r>
      <w:proofErr w:type="gramStart"/>
      <w:r w:rsidRPr="008861FB">
        <w:rPr>
          <w:rFonts w:ascii="Times New Roman" w:hAnsi="Times New Roman" w:cs="Times New Roman"/>
          <w:b/>
          <w:bCs/>
          <w:color w:val="000000"/>
          <w:sz w:val="24"/>
          <w:szCs w:val="24"/>
        </w:rPr>
        <w:t>auditors</w:t>
      </w:r>
      <w:proofErr w:type="gramEnd"/>
      <w:r w:rsidRPr="008861FB">
        <w:rPr>
          <w:rFonts w:ascii="Times New Roman" w:hAnsi="Times New Roman" w:cs="Times New Roman"/>
          <w:b/>
          <w:bCs/>
          <w:color w:val="000000"/>
          <w:sz w:val="24"/>
          <w:szCs w:val="24"/>
        </w:rPr>
        <w:t xml:space="preserve"> independence when providing non-audit services.</w:t>
      </w:r>
    </w:p>
    <w:p w14:paraId="543CF03C" w14:textId="77777777" w:rsidR="008861FB" w:rsidRPr="008861FB" w:rsidRDefault="008861FB" w:rsidP="008861FB">
      <w:pPr>
        <w:spacing w:after="200" w:line="360" w:lineRule="auto"/>
        <w:jc w:val="both"/>
        <w:rPr>
          <w:rFonts w:ascii="Times New Roman" w:eastAsia="SimSun" w:hAnsi="Times New Roman" w:cs="Times New Roman"/>
          <w:sz w:val="24"/>
          <w:szCs w:val="24"/>
          <w:lang w:eastAsia="zh-CN"/>
        </w:rPr>
      </w:pPr>
      <w:r w:rsidRPr="008861FB">
        <w:rPr>
          <w:rFonts w:ascii="Times New Roman" w:eastAsia="SimSun" w:hAnsi="Times New Roman" w:cs="Times New Roman"/>
          <w:sz w:val="24"/>
          <w:szCs w:val="24"/>
          <w:lang w:eastAsia="zh-CN"/>
        </w:rPr>
        <w:t xml:space="preserve">Data in figure 4.7 below shows that 52.9% of the total respondents are of the opinion that </w:t>
      </w:r>
      <w:r w:rsidRPr="008861FB">
        <w:rPr>
          <w:rFonts w:ascii="Times New Roman" w:eastAsia="SimSun" w:hAnsi="Times New Roman" w:cs="Times New Roman"/>
          <w:bCs/>
          <w:color w:val="000000"/>
          <w:sz w:val="24"/>
          <w:szCs w:val="24"/>
          <w:lang w:eastAsia="zh-CN"/>
        </w:rPr>
        <w:t>Integrity and ethical behaviour are effectively communicated from management to all staffs of the audit firm and this helps promote auditors independence when providing non-audit services</w:t>
      </w:r>
      <w:r w:rsidRPr="008861FB">
        <w:rPr>
          <w:rFonts w:ascii="Times New Roman" w:eastAsia="SimSun" w:hAnsi="Times New Roman" w:cs="Times New Roman"/>
          <w:b/>
          <w:bCs/>
          <w:color w:val="000000"/>
          <w:sz w:val="24"/>
          <w:szCs w:val="24"/>
          <w:lang w:eastAsia="zh-CN"/>
        </w:rPr>
        <w:t>,</w:t>
      </w:r>
      <w:r w:rsidRPr="008861FB">
        <w:rPr>
          <w:rFonts w:ascii="Times New Roman" w:eastAsia="SimSun" w:hAnsi="Times New Roman" w:cs="Times New Roman"/>
          <w:bCs/>
          <w:color w:val="000000"/>
          <w:sz w:val="24"/>
          <w:szCs w:val="24"/>
          <w:lang w:eastAsia="zh-CN"/>
        </w:rPr>
        <w:t xml:space="preserve"> 21.6% of the total respondents strongly agree with the statement while 21.6% have a neutral opinion about the statement and the remaining 3.9% of the respondents disagree that integrity and ethical behaviour  are not effectively communicated from management to all staffs of the audit firm and this does not helps promote auditors independence when providing non-audit services.in conclusion, Integrity and ethical behaviour which are effectively communicated from management to all staffs of the audit firm helps promote auditors independence when providing non-audit services</w:t>
      </w:r>
    </w:p>
    <w:p w14:paraId="40D919FE"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21" w:name="_Toc61034141"/>
      <w:r w:rsidRPr="008861FB">
        <w:rPr>
          <w:rFonts w:asciiTheme="majorHAnsi" w:eastAsiaTheme="majorEastAsia" w:hAnsiTheme="majorHAnsi" w:cstheme="majorBidi"/>
          <w:color w:val="1F3763" w:themeColor="accent1" w:themeShade="7F"/>
          <w:sz w:val="24"/>
          <w:szCs w:val="24"/>
        </w:rPr>
        <w:t xml:space="preserve">Figure 4.7: Integrity and ethical behaviour are effectively communicated from management to all staffs of the audit firm helps promote </w:t>
      </w:r>
      <w:proofErr w:type="gramStart"/>
      <w:r w:rsidRPr="008861FB">
        <w:rPr>
          <w:rFonts w:asciiTheme="majorHAnsi" w:eastAsiaTheme="majorEastAsia" w:hAnsiTheme="majorHAnsi" w:cstheme="majorBidi"/>
          <w:color w:val="1F3763" w:themeColor="accent1" w:themeShade="7F"/>
          <w:sz w:val="24"/>
          <w:szCs w:val="24"/>
        </w:rPr>
        <w:t>auditors</w:t>
      </w:r>
      <w:proofErr w:type="gramEnd"/>
      <w:r w:rsidRPr="008861FB">
        <w:rPr>
          <w:rFonts w:asciiTheme="majorHAnsi" w:eastAsiaTheme="majorEastAsia" w:hAnsiTheme="majorHAnsi" w:cstheme="majorBidi"/>
          <w:color w:val="1F3763" w:themeColor="accent1" w:themeShade="7F"/>
          <w:sz w:val="24"/>
          <w:szCs w:val="24"/>
        </w:rPr>
        <w:t xml:space="preserve"> independence when providing non-audit services.</w:t>
      </w:r>
      <w:bookmarkEnd w:id="121"/>
    </w:p>
    <w:p w14:paraId="63C70A33" w14:textId="77777777" w:rsidR="008861FB" w:rsidRPr="008861FB" w:rsidRDefault="008861FB" w:rsidP="008861FB">
      <w:pPr>
        <w:tabs>
          <w:tab w:val="left" w:pos="3225"/>
        </w:tabs>
        <w:rPr>
          <w:rFonts w:ascii="Times New Roman" w:hAnsi="Times New Roman" w:cs="Times New Roman"/>
          <w:sz w:val="24"/>
          <w:szCs w:val="24"/>
        </w:rPr>
      </w:pPr>
      <w:r w:rsidRPr="008861FB">
        <w:rPr>
          <w:rFonts w:ascii="Times New Roman" w:hAnsi="Times New Roman" w:cs="Times New Roman"/>
          <w:noProof/>
          <w:sz w:val="24"/>
          <w:szCs w:val="24"/>
          <w:lang w:val="en-IE" w:eastAsia="en-IE"/>
        </w:rPr>
        <w:drawing>
          <wp:inline distT="0" distB="0" distL="0" distR="0" wp14:anchorId="1F384424" wp14:editId="4C9AEA86">
            <wp:extent cx="6153150" cy="2676525"/>
            <wp:effectExtent l="0" t="0" r="0"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5DF3A11" w14:textId="77777777" w:rsidR="008861FB" w:rsidRPr="008861FB" w:rsidRDefault="008861FB" w:rsidP="008861FB">
      <w:pPr>
        <w:spacing w:line="480" w:lineRule="auto"/>
        <w:rPr>
          <w:rFonts w:ascii="Times New Roman" w:hAnsi="Times New Roman" w:cs="Times New Roman"/>
          <w:b/>
          <w:i/>
          <w:sz w:val="24"/>
          <w:szCs w:val="24"/>
        </w:rPr>
      </w:pPr>
      <w:r w:rsidRPr="008861FB">
        <w:rPr>
          <w:rFonts w:ascii="Times New Roman" w:hAnsi="Times New Roman" w:cs="Times New Roman"/>
          <w:b/>
          <w:i/>
          <w:sz w:val="24"/>
          <w:szCs w:val="24"/>
        </w:rPr>
        <w:t>Source:  Field work 2020</w:t>
      </w:r>
    </w:p>
    <w:p w14:paraId="3FC37B76" w14:textId="77777777" w:rsidR="008861FB" w:rsidRPr="008861FB" w:rsidRDefault="008861FB" w:rsidP="008861FB">
      <w:pPr>
        <w:spacing w:line="360" w:lineRule="auto"/>
        <w:jc w:val="both"/>
        <w:rPr>
          <w:rFonts w:ascii="Times New Roman" w:hAnsi="Times New Roman" w:cs="Times New Roman"/>
          <w:b/>
          <w:bCs/>
          <w:color w:val="000000"/>
          <w:sz w:val="24"/>
          <w:szCs w:val="24"/>
        </w:rPr>
      </w:pPr>
      <w:r w:rsidRPr="008861FB">
        <w:rPr>
          <w:rFonts w:ascii="Times New Roman" w:hAnsi="Times New Roman" w:cs="Times New Roman"/>
          <w:b/>
          <w:sz w:val="24"/>
          <w:szCs w:val="24"/>
        </w:rPr>
        <w:t xml:space="preserve">Question 10: </w:t>
      </w:r>
      <w:r w:rsidRPr="008861FB">
        <w:rPr>
          <w:rFonts w:ascii="Times New Roman" w:hAnsi="Times New Roman" w:cs="Times New Roman"/>
          <w:b/>
          <w:bCs/>
          <w:color w:val="000000"/>
          <w:sz w:val="24"/>
          <w:szCs w:val="24"/>
        </w:rPr>
        <w:t>The working environment provided by the management affects the quality of audit when providing non-audit service.</w:t>
      </w:r>
    </w:p>
    <w:p w14:paraId="49643D2D" w14:textId="77777777" w:rsidR="008861FB" w:rsidRPr="008861FB" w:rsidRDefault="008861FB" w:rsidP="008861FB">
      <w:pPr>
        <w:spacing w:line="360" w:lineRule="auto"/>
        <w:jc w:val="both"/>
        <w:rPr>
          <w:rFonts w:ascii="Times New Roman" w:hAnsi="Times New Roman" w:cs="Times New Roman"/>
          <w:bCs/>
          <w:color w:val="000000"/>
          <w:sz w:val="24"/>
          <w:szCs w:val="24"/>
        </w:rPr>
      </w:pPr>
      <w:r w:rsidRPr="008861FB">
        <w:rPr>
          <w:rFonts w:ascii="Times New Roman" w:hAnsi="Times New Roman" w:cs="Times New Roman"/>
          <w:bCs/>
          <w:color w:val="000000"/>
          <w:sz w:val="24"/>
          <w:szCs w:val="24"/>
        </w:rPr>
        <w:t xml:space="preserve">Result in figure 4.8 below shows that about 84.3% of the total respondents agreed that the working environment provided by the management affects the quality of audit when providing non-audit service while 13.7% of the total respondents are neutral to the statement and the </w:t>
      </w:r>
      <w:r w:rsidRPr="008861FB">
        <w:rPr>
          <w:rFonts w:ascii="Times New Roman" w:hAnsi="Times New Roman" w:cs="Times New Roman"/>
          <w:bCs/>
          <w:color w:val="000000"/>
          <w:sz w:val="24"/>
          <w:szCs w:val="24"/>
        </w:rPr>
        <w:lastRenderedPageBreak/>
        <w:t>remaining 2% of the respondents disagree that the working environment provided by the management affects the quality of audit when providing non-audit service. The result above implies that the working environment provided by the management affects the quality of audit when providing non-audit service.</w:t>
      </w:r>
    </w:p>
    <w:p w14:paraId="258BC2FD"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22" w:name="_Toc61034142"/>
      <w:r w:rsidRPr="008861FB">
        <w:rPr>
          <w:rFonts w:asciiTheme="majorHAnsi" w:eastAsiaTheme="majorEastAsia" w:hAnsiTheme="majorHAnsi" w:cstheme="majorBidi"/>
          <w:color w:val="1F3763" w:themeColor="accent1" w:themeShade="7F"/>
          <w:sz w:val="24"/>
          <w:szCs w:val="24"/>
        </w:rPr>
        <w:t>Figure 4.8: The working environment provided by the management affects the quality of audit when providing non-audit service.</w:t>
      </w:r>
      <w:bookmarkEnd w:id="122"/>
    </w:p>
    <w:p w14:paraId="7DC41D01" w14:textId="77777777" w:rsidR="008861FB" w:rsidRPr="008861FB" w:rsidRDefault="008861FB" w:rsidP="008861FB">
      <w:pPr>
        <w:tabs>
          <w:tab w:val="left" w:pos="3225"/>
        </w:tabs>
        <w:rPr>
          <w:rFonts w:ascii="Times New Roman" w:hAnsi="Times New Roman" w:cs="Times New Roman"/>
          <w:sz w:val="24"/>
          <w:szCs w:val="24"/>
        </w:rPr>
      </w:pPr>
      <w:r w:rsidRPr="008861FB">
        <w:rPr>
          <w:rFonts w:ascii="Times New Roman" w:hAnsi="Times New Roman" w:cs="Times New Roman"/>
          <w:noProof/>
          <w:sz w:val="24"/>
          <w:szCs w:val="24"/>
          <w:lang w:val="en-IE" w:eastAsia="en-IE"/>
        </w:rPr>
        <w:drawing>
          <wp:inline distT="0" distB="0" distL="0" distR="0" wp14:anchorId="6E240186" wp14:editId="765B72A1">
            <wp:extent cx="6115050" cy="29337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79998EF" w14:textId="77777777" w:rsidR="008861FB" w:rsidRPr="008861FB" w:rsidRDefault="008861FB" w:rsidP="008861FB">
      <w:pPr>
        <w:spacing w:line="480" w:lineRule="auto"/>
        <w:rPr>
          <w:rFonts w:ascii="Times New Roman" w:hAnsi="Times New Roman" w:cs="Times New Roman"/>
          <w:b/>
          <w:i/>
          <w:sz w:val="24"/>
          <w:szCs w:val="24"/>
        </w:rPr>
      </w:pPr>
      <w:r w:rsidRPr="008861FB">
        <w:rPr>
          <w:rFonts w:ascii="Times New Roman" w:hAnsi="Times New Roman" w:cs="Times New Roman"/>
          <w:b/>
          <w:i/>
          <w:sz w:val="24"/>
          <w:szCs w:val="24"/>
        </w:rPr>
        <w:t>Source:  Field work 2020</w:t>
      </w:r>
    </w:p>
    <w:p w14:paraId="0A8D067C" w14:textId="77777777" w:rsidR="008861FB" w:rsidRPr="008861FB" w:rsidRDefault="008861FB" w:rsidP="008861FB">
      <w:pPr>
        <w:spacing w:line="360" w:lineRule="auto"/>
        <w:jc w:val="both"/>
        <w:rPr>
          <w:rFonts w:ascii="Times New Roman" w:hAnsi="Times New Roman" w:cs="Times New Roman"/>
          <w:b/>
          <w:bCs/>
          <w:color w:val="000000"/>
          <w:sz w:val="24"/>
          <w:szCs w:val="24"/>
        </w:rPr>
      </w:pPr>
      <w:r w:rsidRPr="008861FB">
        <w:rPr>
          <w:rFonts w:ascii="Times New Roman" w:hAnsi="Times New Roman" w:cs="Times New Roman"/>
          <w:b/>
          <w:sz w:val="24"/>
          <w:szCs w:val="24"/>
        </w:rPr>
        <w:t xml:space="preserve">Question 12: </w:t>
      </w:r>
      <w:r w:rsidRPr="008861FB">
        <w:rPr>
          <w:rFonts w:ascii="Times New Roman" w:hAnsi="Times New Roman" w:cs="Times New Roman"/>
          <w:b/>
          <w:bCs/>
          <w:color w:val="000000"/>
          <w:sz w:val="24"/>
          <w:szCs w:val="24"/>
        </w:rPr>
        <w:t>The effect of provision of non-audit services on the independence of the auditors in Nigeria is negative</w:t>
      </w:r>
    </w:p>
    <w:p w14:paraId="5F3E679C"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23" w:name="_Toc61034143"/>
      <w:r w:rsidRPr="008861FB">
        <w:rPr>
          <w:rFonts w:asciiTheme="majorHAnsi" w:eastAsiaTheme="majorEastAsia" w:hAnsiTheme="majorHAnsi" w:cstheme="majorBidi"/>
          <w:color w:val="1F3763" w:themeColor="accent1" w:themeShade="7F"/>
          <w:sz w:val="24"/>
          <w:szCs w:val="24"/>
        </w:rPr>
        <w:t>Table 4.9: The effect of provision of non-audit services on the independence of the auditors in Nigeria is negative</w:t>
      </w:r>
      <w:bookmarkEnd w:id="123"/>
    </w:p>
    <w:tbl>
      <w:tblPr>
        <w:tblStyle w:val="PlainTable1"/>
        <w:tblW w:w="9610" w:type="dxa"/>
        <w:tblLayout w:type="fixed"/>
        <w:tblLook w:val="04A0" w:firstRow="1" w:lastRow="0" w:firstColumn="1" w:lastColumn="0" w:noHBand="0" w:noVBand="1"/>
      </w:tblPr>
      <w:tblGrid>
        <w:gridCol w:w="895"/>
        <w:gridCol w:w="2505"/>
        <w:gridCol w:w="2070"/>
        <w:gridCol w:w="1890"/>
        <w:gridCol w:w="2250"/>
      </w:tblGrid>
      <w:tr w:rsidR="008861FB" w:rsidRPr="008861FB" w14:paraId="135CE876" w14:textId="77777777" w:rsidTr="008861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00" w:type="dxa"/>
            <w:gridSpan w:val="2"/>
          </w:tcPr>
          <w:p w14:paraId="7819BE16" w14:textId="77777777" w:rsidR="008861FB" w:rsidRPr="008861FB" w:rsidRDefault="008861FB" w:rsidP="008861FB">
            <w:pPr>
              <w:rPr>
                <w:rFonts w:ascii="Times New Roman" w:hAnsi="Times New Roman" w:cs="Times New Roman"/>
                <w:color w:val="000000"/>
                <w:sz w:val="24"/>
                <w:szCs w:val="24"/>
              </w:rPr>
            </w:pPr>
          </w:p>
        </w:tc>
        <w:tc>
          <w:tcPr>
            <w:tcW w:w="2070" w:type="dxa"/>
          </w:tcPr>
          <w:p w14:paraId="0E9E39D9"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Frequency</w:t>
            </w:r>
          </w:p>
        </w:tc>
        <w:tc>
          <w:tcPr>
            <w:tcW w:w="1890" w:type="dxa"/>
          </w:tcPr>
          <w:p w14:paraId="671DE404"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Percent</w:t>
            </w:r>
          </w:p>
        </w:tc>
        <w:tc>
          <w:tcPr>
            <w:tcW w:w="2250" w:type="dxa"/>
          </w:tcPr>
          <w:p w14:paraId="00C15169"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Cumulative Percent</w:t>
            </w:r>
          </w:p>
        </w:tc>
      </w:tr>
      <w:tr w:rsidR="008861FB" w:rsidRPr="008861FB" w14:paraId="0AF2F7A0"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val="restart"/>
          </w:tcPr>
          <w:p w14:paraId="6E4EBD00"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Valid</w:t>
            </w:r>
          </w:p>
        </w:tc>
        <w:tc>
          <w:tcPr>
            <w:tcW w:w="2505" w:type="dxa"/>
          </w:tcPr>
          <w:p w14:paraId="5DB58EF0"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DISAGREE</w:t>
            </w:r>
          </w:p>
        </w:tc>
        <w:tc>
          <w:tcPr>
            <w:tcW w:w="2070" w:type="dxa"/>
          </w:tcPr>
          <w:p w14:paraId="19397F02"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4</w:t>
            </w:r>
          </w:p>
        </w:tc>
        <w:tc>
          <w:tcPr>
            <w:tcW w:w="1890" w:type="dxa"/>
          </w:tcPr>
          <w:p w14:paraId="4DCA1FD4"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7.8</w:t>
            </w:r>
          </w:p>
        </w:tc>
        <w:tc>
          <w:tcPr>
            <w:tcW w:w="2250" w:type="dxa"/>
          </w:tcPr>
          <w:p w14:paraId="5E33F961"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7.8</w:t>
            </w:r>
          </w:p>
        </w:tc>
      </w:tr>
      <w:tr w:rsidR="008861FB" w:rsidRPr="008861FB" w14:paraId="289E633A" w14:textId="77777777" w:rsidTr="008861FB">
        <w:tc>
          <w:tcPr>
            <w:cnfStyle w:val="001000000000" w:firstRow="0" w:lastRow="0" w:firstColumn="1" w:lastColumn="0" w:oddVBand="0" w:evenVBand="0" w:oddHBand="0" w:evenHBand="0" w:firstRowFirstColumn="0" w:firstRowLastColumn="0" w:lastRowFirstColumn="0" w:lastRowLastColumn="0"/>
            <w:tcW w:w="895" w:type="dxa"/>
            <w:vMerge/>
          </w:tcPr>
          <w:p w14:paraId="2612727E"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505" w:type="dxa"/>
          </w:tcPr>
          <w:p w14:paraId="2CBF1C8C"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NEUTRAL</w:t>
            </w:r>
          </w:p>
        </w:tc>
        <w:tc>
          <w:tcPr>
            <w:tcW w:w="2070" w:type="dxa"/>
          </w:tcPr>
          <w:p w14:paraId="3AB6F95B"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28</w:t>
            </w:r>
          </w:p>
        </w:tc>
        <w:tc>
          <w:tcPr>
            <w:tcW w:w="1890" w:type="dxa"/>
          </w:tcPr>
          <w:p w14:paraId="1888F160"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54.9</w:t>
            </w:r>
          </w:p>
        </w:tc>
        <w:tc>
          <w:tcPr>
            <w:tcW w:w="2250" w:type="dxa"/>
          </w:tcPr>
          <w:p w14:paraId="58A0B721"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62.7</w:t>
            </w:r>
          </w:p>
        </w:tc>
      </w:tr>
      <w:tr w:rsidR="008861FB" w:rsidRPr="008861FB" w14:paraId="30B66D4E"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tcPr>
          <w:p w14:paraId="5F5173AC"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505" w:type="dxa"/>
          </w:tcPr>
          <w:p w14:paraId="52CF71E3"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AGREE</w:t>
            </w:r>
          </w:p>
        </w:tc>
        <w:tc>
          <w:tcPr>
            <w:tcW w:w="2070" w:type="dxa"/>
          </w:tcPr>
          <w:p w14:paraId="7B50FA96"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15</w:t>
            </w:r>
          </w:p>
        </w:tc>
        <w:tc>
          <w:tcPr>
            <w:tcW w:w="1890" w:type="dxa"/>
          </w:tcPr>
          <w:p w14:paraId="6CAA469F"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29.4</w:t>
            </w:r>
          </w:p>
        </w:tc>
        <w:tc>
          <w:tcPr>
            <w:tcW w:w="2250" w:type="dxa"/>
          </w:tcPr>
          <w:p w14:paraId="5B6444F6"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92.2</w:t>
            </w:r>
          </w:p>
        </w:tc>
      </w:tr>
      <w:tr w:rsidR="008861FB" w:rsidRPr="008861FB" w14:paraId="098CABD4" w14:textId="77777777" w:rsidTr="008861FB">
        <w:tc>
          <w:tcPr>
            <w:cnfStyle w:val="001000000000" w:firstRow="0" w:lastRow="0" w:firstColumn="1" w:lastColumn="0" w:oddVBand="0" w:evenVBand="0" w:oddHBand="0" w:evenHBand="0" w:firstRowFirstColumn="0" w:firstRowLastColumn="0" w:lastRowFirstColumn="0" w:lastRowLastColumn="0"/>
            <w:tcW w:w="895" w:type="dxa"/>
            <w:vMerge/>
          </w:tcPr>
          <w:p w14:paraId="618C1E4E"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505" w:type="dxa"/>
          </w:tcPr>
          <w:p w14:paraId="57736F6D"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STRONGLY AGREE</w:t>
            </w:r>
          </w:p>
        </w:tc>
        <w:tc>
          <w:tcPr>
            <w:tcW w:w="2070" w:type="dxa"/>
          </w:tcPr>
          <w:p w14:paraId="02868151"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4</w:t>
            </w:r>
          </w:p>
        </w:tc>
        <w:tc>
          <w:tcPr>
            <w:tcW w:w="1890" w:type="dxa"/>
          </w:tcPr>
          <w:p w14:paraId="7D1BB64C"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7.8</w:t>
            </w:r>
          </w:p>
        </w:tc>
        <w:tc>
          <w:tcPr>
            <w:tcW w:w="2250" w:type="dxa"/>
          </w:tcPr>
          <w:p w14:paraId="2B2D7275"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r>
      <w:tr w:rsidR="008861FB" w:rsidRPr="008861FB" w14:paraId="27E6622D"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tcPr>
          <w:p w14:paraId="74A895C4"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505" w:type="dxa"/>
          </w:tcPr>
          <w:p w14:paraId="0286716D"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Total</w:t>
            </w:r>
          </w:p>
        </w:tc>
        <w:tc>
          <w:tcPr>
            <w:tcW w:w="2070" w:type="dxa"/>
          </w:tcPr>
          <w:p w14:paraId="7ABA0164"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51</w:t>
            </w:r>
          </w:p>
        </w:tc>
        <w:tc>
          <w:tcPr>
            <w:tcW w:w="1890" w:type="dxa"/>
          </w:tcPr>
          <w:p w14:paraId="4CD44C45"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c>
          <w:tcPr>
            <w:tcW w:w="2250" w:type="dxa"/>
          </w:tcPr>
          <w:p w14:paraId="077ED60D" w14:textId="77777777" w:rsidR="008861FB" w:rsidRPr="008861FB" w:rsidRDefault="008861FB" w:rsidP="008861FB">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4C512DB1" w14:textId="77777777" w:rsidR="008861FB" w:rsidRPr="008861FB" w:rsidRDefault="008861FB" w:rsidP="008861FB">
      <w:pPr>
        <w:spacing w:line="480" w:lineRule="auto"/>
        <w:rPr>
          <w:rFonts w:ascii="Times New Roman" w:hAnsi="Times New Roman" w:cs="Times New Roman"/>
          <w:b/>
          <w:i/>
          <w:sz w:val="24"/>
          <w:szCs w:val="24"/>
        </w:rPr>
      </w:pPr>
      <w:r w:rsidRPr="008861FB">
        <w:rPr>
          <w:rFonts w:ascii="Times New Roman" w:hAnsi="Times New Roman" w:cs="Times New Roman"/>
          <w:b/>
          <w:i/>
          <w:sz w:val="24"/>
          <w:szCs w:val="24"/>
        </w:rPr>
        <w:t>Source:  Field work 2020</w:t>
      </w:r>
    </w:p>
    <w:p w14:paraId="6152B4DE" w14:textId="77777777" w:rsidR="008861FB" w:rsidRPr="008861FB" w:rsidRDefault="008861FB" w:rsidP="008861FB">
      <w:pPr>
        <w:spacing w:line="480" w:lineRule="auto"/>
        <w:jc w:val="both"/>
        <w:rPr>
          <w:rFonts w:ascii="Times New Roman" w:hAnsi="Times New Roman" w:cs="Times New Roman"/>
          <w:i/>
          <w:sz w:val="24"/>
          <w:szCs w:val="24"/>
        </w:rPr>
      </w:pPr>
      <w:r w:rsidRPr="008861FB">
        <w:rPr>
          <w:rFonts w:ascii="Times New Roman" w:hAnsi="Times New Roman" w:cs="Times New Roman"/>
          <w:sz w:val="24"/>
          <w:szCs w:val="24"/>
        </w:rPr>
        <w:t xml:space="preserve">The result above in table 4.9 shows that majority of the total respondents have a neutral opinion on the statement that the effect of provision of non-audit services on the independence of the </w:t>
      </w:r>
      <w:r w:rsidRPr="008861FB">
        <w:rPr>
          <w:rFonts w:ascii="Times New Roman" w:hAnsi="Times New Roman" w:cs="Times New Roman"/>
          <w:sz w:val="24"/>
          <w:szCs w:val="24"/>
        </w:rPr>
        <w:lastRenderedPageBreak/>
        <w:t xml:space="preserve">auditors in Nigeria is negative , 29.4% agreed that </w:t>
      </w:r>
      <w:r w:rsidRPr="008861FB">
        <w:rPr>
          <w:rFonts w:ascii="Times New Roman" w:hAnsi="Times New Roman" w:cs="Times New Roman"/>
          <w:bCs/>
          <w:color w:val="000000"/>
          <w:sz w:val="24"/>
          <w:szCs w:val="24"/>
        </w:rPr>
        <w:t xml:space="preserve">the effect of provision of non-audit services on the independence of the auditors in Nigeria is negative while 7.8% of the respondents strongly believe that provision of non-audit services have a negative effect on the independence of auditors and the remaining 7.8% of the total respondents are of the view that the provision of non-audit services does not have a negative effect on the independence of the auditors in Nigeria. Hence, provision of non-audit services </w:t>
      </w:r>
      <w:proofErr w:type="gramStart"/>
      <w:r w:rsidRPr="008861FB">
        <w:rPr>
          <w:rFonts w:ascii="Times New Roman" w:hAnsi="Times New Roman" w:cs="Times New Roman"/>
          <w:bCs/>
          <w:color w:val="000000"/>
          <w:sz w:val="24"/>
          <w:szCs w:val="24"/>
        </w:rPr>
        <w:t>have</w:t>
      </w:r>
      <w:proofErr w:type="gramEnd"/>
      <w:r w:rsidRPr="008861FB">
        <w:rPr>
          <w:rFonts w:ascii="Times New Roman" w:hAnsi="Times New Roman" w:cs="Times New Roman"/>
          <w:bCs/>
          <w:color w:val="000000"/>
          <w:sz w:val="24"/>
          <w:szCs w:val="24"/>
        </w:rPr>
        <w:t xml:space="preserve"> a negative effect on the independence of the auditors in Nigeria.</w:t>
      </w:r>
    </w:p>
    <w:p w14:paraId="3CF1931F" w14:textId="77777777" w:rsidR="008861FB" w:rsidRPr="008861FB" w:rsidRDefault="008861FB" w:rsidP="008861FB">
      <w:pPr>
        <w:spacing w:line="360" w:lineRule="auto"/>
        <w:jc w:val="both"/>
        <w:rPr>
          <w:rFonts w:ascii="Times New Roman" w:hAnsi="Times New Roman" w:cs="Times New Roman"/>
          <w:b/>
          <w:bCs/>
          <w:color w:val="000000"/>
          <w:sz w:val="24"/>
          <w:szCs w:val="24"/>
        </w:rPr>
      </w:pPr>
      <w:r w:rsidRPr="008861FB">
        <w:rPr>
          <w:rFonts w:ascii="Times New Roman" w:hAnsi="Times New Roman" w:cs="Times New Roman"/>
          <w:b/>
          <w:sz w:val="24"/>
          <w:szCs w:val="24"/>
        </w:rPr>
        <w:t xml:space="preserve">Question 13: </w:t>
      </w:r>
      <w:r w:rsidRPr="008861FB">
        <w:rPr>
          <w:rFonts w:ascii="Times New Roman" w:hAnsi="Times New Roman" w:cs="Times New Roman"/>
          <w:b/>
          <w:bCs/>
          <w:color w:val="000000"/>
          <w:sz w:val="24"/>
          <w:szCs w:val="24"/>
        </w:rPr>
        <w:t>Provision of non-audit services impairs the independence of the auditor</w:t>
      </w:r>
    </w:p>
    <w:p w14:paraId="1AA5EA60" w14:textId="77777777" w:rsidR="008861FB" w:rsidRPr="008861FB" w:rsidRDefault="008861FB" w:rsidP="008861FB">
      <w:pPr>
        <w:spacing w:line="360" w:lineRule="auto"/>
        <w:jc w:val="both"/>
        <w:rPr>
          <w:rFonts w:ascii="Times New Roman" w:hAnsi="Times New Roman" w:cs="Times New Roman"/>
          <w:sz w:val="24"/>
          <w:szCs w:val="24"/>
        </w:rPr>
      </w:pPr>
      <w:r w:rsidRPr="008861FB">
        <w:rPr>
          <w:rFonts w:ascii="Times New Roman" w:hAnsi="Times New Roman" w:cs="Times New Roman"/>
          <w:sz w:val="24"/>
          <w:szCs w:val="24"/>
        </w:rPr>
        <w:t>Data in table 4.10 below shows that 51% of the total respondents agreed that the provision of non-audit services impairs the independence of auditors while 31.4% of total respondents are neutral to the statement and the remaining 17.6% of the respondents disagree that the provision of non-audit services does not impair the independence of the auditor. In conclusion the provision of non-audit services impairs the independence of the auditors.</w:t>
      </w:r>
    </w:p>
    <w:p w14:paraId="6A1D1DBE"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24" w:name="_Toc61034144"/>
      <w:r w:rsidRPr="008861FB">
        <w:rPr>
          <w:rFonts w:asciiTheme="majorHAnsi" w:eastAsiaTheme="majorEastAsia" w:hAnsiTheme="majorHAnsi" w:cstheme="majorBidi"/>
          <w:color w:val="1F3763" w:themeColor="accent1" w:themeShade="7F"/>
          <w:sz w:val="24"/>
          <w:szCs w:val="24"/>
        </w:rPr>
        <w:t>Table 4.10: Provision of non-audit services impairs the independence of the auditor</w:t>
      </w:r>
      <w:bookmarkEnd w:id="124"/>
    </w:p>
    <w:tbl>
      <w:tblPr>
        <w:tblStyle w:val="PlainTable1"/>
        <w:tblW w:w="9340" w:type="dxa"/>
        <w:tblLayout w:type="fixed"/>
        <w:tblLook w:val="04A0" w:firstRow="1" w:lastRow="0" w:firstColumn="1" w:lastColumn="0" w:noHBand="0" w:noVBand="1"/>
      </w:tblPr>
      <w:tblGrid>
        <w:gridCol w:w="985"/>
        <w:gridCol w:w="2250"/>
        <w:gridCol w:w="2325"/>
        <w:gridCol w:w="1710"/>
        <w:gridCol w:w="2070"/>
      </w:tblGrid>
      <w:tr w:rsidR="008861FB" w:rsidRPr="008861FB" w14:paraId="2A62D37B" w14:textId="77777777" w:rsidTr="008861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5" w:type="dxa"/>
            <w:gridSpan w:val="2"/>
          </w:tcPr>
          <w:p w14:paraId="7A0AFD0D"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p>
        </w:tc>
        <w:tc>
          <w:tcPr>
            <w:tcW w:w="2325" w:type="dxa"/>
          </w:tcPr>
          <w:p w14:paraId="129AE5AB"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Frequency</w:t>
            </w:r>
          </w:p>
        </w:tc>
        <w:tc>
          <w:tcPr>
            <w:tcW w:w="1710" w:type="dxa"/>
          </w:tcPr>
          <w:p w14:paraId="5B699408"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Percent</w:t>
            </w:r>
          </w:p>
        </w:tc>
        <w:tc>
          <w:tcPr>
            <w:tcW w:w="2070" w:type="dxa"/>
          </w:tcPr>
          <w:p w14:paraId="7C60D89C"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Cumulative Percent</w:t>
            </w:r>
          </w:p>
        </w:tc>
      </w:tr>
      <w:tr w:rsidR="008861FB" w:rsidRPr="008861FB" w14:paraId="76A06DE7"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5" w:type="dxa"/>
            <w:vMerge w:val="restart"/>
          </w:tcPr>
          <w:p w14:paraId="2C57E46F"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Valid</w:t>
            </w:r>
          </w:p>
        </w:tc>
        <w:tc>
          <w:tcPr>
            <w:tcW w:w="2250" w:type="dxa"/>
          </w:tcPr>
          <w:p w14:paraId="42E34C7E"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DISAGREE</w:t>
            </w:r>
          </w:p>
        </w:tc>
        <w:tc>
          <w:tcPr>
            <w:tcW w:w="2325" w:type="dxa"/>
          </w:tcPr>
          <w:p w14:paraId="24FA5345"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9</w:t>
            </w:r>
          </w:p>
        </w:tc>
        <w:tc>
          <w:tcPr>
            <w:tcW w:w="1710" w:type="dxa"/>
          </w:tcPr>
          <w:p w14:paraId="32593B36"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17.6</w:t>
            </w:r>
          </w:p>
        </w:tc>
        <w:tc>
          <w:tcPr>
            <w:tcW w:w="2070" w:type="dxa"/>
          </w:tcPr>
          <w:p w14:paraId="2441427D"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17.6</w:t>
            </w:r>
          </w:p>
        </w:tc>
      </w:tr>
      <w:tr w:rsidR="008861FB" w:rsidRPr="008861FB" w14:paraId="35B6B801" w14:textId="77777777" w:rsidTr="008861FB">
        <w:tc>
          <w:tcPr>
            <w:cnfStyle w:val="001000000000" w:firstRow="0" w:lastRow="0" w:firstColumn="1" w:lastColumn="0" w:oddVBand="0" w:evenVBand="0" w:oddHBand="0" w:evenHBand="0" w:firstRowFirstColumn="0" w:firstRowLastColumn="0" w:lastRowFirstColumn="0" w:lastRowLastColumn="0"/>
            <w:tcW w:w="985" w:type="dxa"/>
            <w:vMerge/>
          </w:tcPr>
          <w:p w14:paraId="03A5357A"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250" w:type="dxa"/>
          </w:tcPr>
          <w:p w14:paraId="740134DA"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NEUTRAL</w:t>
            </w:r>
          </w:p>
        </w:tc>
        <w:tc>
          <w:tcPr>
            <w:tcW w:w="2325" w:type="dxa"/>
          </w:tcPr>
          <w:p w14:paraId="6D557D7D"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16</w:t>
            </w:r>
          </w:p>
        </w:tc>
        <w:tc>
          <w:tcPr>
            <w:tcW w:w="1710" w:type="dxa"/>
          </w:tcPr>
          <w:p w14:paraId="03BC0CA4"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31.4</w:t>
            </w:r>
          </w:p>
        </w:tc>
        <w:tc>
          <w:tcPr>
            <w:tcW w:w="2070" w:type="dxa"/>
          </w:tcPr>
          <w:p w14:paraId="603D962A"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49.0</w:t>
            </w:r>
          </w:p>
        </w:tc>
      </w:tr>
      <w:tr w:rsidR="008861FB" w:rsidRPr="008861FB" w14:paraId="1AC7B0DC"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5" w:type="dxa"/>
            <w:vMerge/>
          </w:tcPr>
          <w:p w14:paraId="3DBDC3AC"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250" w:type="dxa"/>
          </w:tcPr>
          <w:p w14:paraId="34087800"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AGREE</w:t>
            </w:r>
          </w:p>
        </w:tc>
        <w:tc>
          <w:tcPr>
            <w:tcW w:w="2325" w:type="dxa"/>
          </w:tcPr>
          <w:p w14:paraId="43F05BA9"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18</w:t>
            </w:r>
          </w:p>
        </w:tc>
        <w:tc>
          <w:tcPr>
            <w:tcW w:w="1710" w:type="dxa"/>
          </w:tcPr>
          <w:p w14:paraId="76F93D0E"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35.3</w:t>
            </w:r>
          </w:p>
        </w:tc>
        <w:tc>
          <w:tcPr>
            <w:tcW w:w="2070" w:type="dxa"/>
          </w:tcPr>
          <w:p w14:paraId="52A83A0C"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84.3</w:t>
            </w:r>
          </w:p>
        </w:tc>
      </w:tr>
      <w:tr w:rsidR="008861FB" w:rsidRPr="008861FB" w14:paraId="4AD7364B" w14:textId="77777777" w:rsidTr="008861FB">
        <w:tc>
          <w:tcPr>
            <w:cnfStyle w:val="001000000000" w:firstRow="0" w:lastRow="0" w:firstColumn="1" w:lastColumn="0" w:oddVBand="0" w:evenVBand="0" w:oddHBand="0" w:evenHBand="0" w:firstRowFirstColumn="0" w:firstRowLastColumn="0" w:lastRowFirstColumn="0" w:lastRowLastColumn="0"/>
            <w:tcW w:w="985" w:type="dxa"/>
            <w:vMerge/>
          </w:tcPr>
          <w:p w14:paraId="79D89ADF"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250" w:type="dxa"/>
          </w:tcPr>
          <w:p w14:paraId="05BA4AA3"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STRONGLY AGREE</w:t>
            </w:r>
          </w:p>
        </w:tc>
        <w:tc>
          <w:tcPr>
            <w:tcW w:w="2325" w:type="dxa"/>
          </w:tcPr>
          <w:p w14:paraId="56CDF8CD"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8</w:t>
            </w:r>
          </w:p>
        </w:tc>
        <w:tc>
          <w:tcPr>
            <w:tcW w:w="1710" w:type="dxa"/>
          </w:tcPr>
          <w:p w14:paraId="36CEA30B"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15.7</w:t>
            </w:r>
          </w:p>
        </w:tc>
        <w:tc>
          <w:tcPr>
            <w:tcW w:w="2070" w:type="dxa"/>
          </w:tcPr>
          <w:p w14:paraId="3051BD48"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r>
      <w:tr w:rsidR="008861FB" w:rsidRPr="008861FB" w14:paraId="5E9AB83D"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5" w:type="dxa"/>
            <w:vMerge/>
          </w:tcPr>
          <w:p w14:paraId="3D4AAB7F"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250" w:type="dxa"/>
          </w:tcPr>
          <w:p w14:paraId="74A1EF37"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Total</w:t>
            </w:r>
          </w:p>
        </w:tc>
        <w:tc>
          <w:tcPr>
            <w:tcW w:w="2325" w:type="dxa"/>
          </w:tcPr>
          <w:p w14:paraId="03630725"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51</w:t>
            </w:r>
          </w:p>
        </w:tc>
        <w:tc>
          <w:tcPr>
            <w:tcW w:w="1710" w:type="dxa"/>
          </w:tcPr>
          <w:p w14:paraId="0915DB28"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c>
          <w:tcPr>
            <w:tcW w:w="2070" w:type="dxa"/>
          </w:tcPr>
          <w:p w14:paraId="2685304D" w14:textId="77777777" w:rsidR="008861FB" w:rsidRPr="008861FB" w:rsidRDefault="008861FB" w:rsidP="008861FB">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709AD3D3" w14:textId="77777777" w:rsidR="008861FB" w:rsidRPr="008861FB" w:rsidRDefault="008861FB" w:rsidP="008861FB">
      <w:pPr>
        <w:spacing w:line="480" w:lineRule="auto"/>
        <w:rPr>
          <w:rFonts w:ascii="Times New Roman" w:hAnsi="Times New Roman" w:cs="Times New Roman"/>
          <w:b/>
          <w:i/>
          <w:sz w:val="24"/>
          <w:szCs w:val="24"/>
        </w:rPr>
      </w:pPr>
      <w:r w:rsidRPr="008861FB">
        <w:rPr>
          <w:rFonts w:ascii="Times New Roman" w:hAnsi="Times New Roman" w:cs="Times New Roman"/>
          <w:b/>
          <w:i/>
          <w:sz w:val="24"/>
          <w:szCs w:val="24"/>
        </w:rPr>
        <w:t>Source:  Field work 2020</w:t>
      </w:r>
    </w:p>
    <w:p w14:paraId="7EBD336B" w14:textId="77777777" w:rsidR="008861FB" w:rsidRPr="008861FB" w:rsidRDefault="008861FB" w:rsidP="008861FB">
      <w:pPr>
        <w:spacing w:line="360" w:lineRule="auto"/>
        <w:jc w:val="both"/>
        <w:rPr>
          <w:rFonts w:ascii="Times New Roman" w:hAnsi="Times New Roman" w:cs="Times New Roman"/>
          <w:b/>
          <w:bCs/>
          <w:color w:val="000000"/>
          <w:sz w:val="24"/>
          <w:szCs w:val="24"/>
        </w:rPr>
      </w:pPr>
      <w:r w:rsidRPr="008861FB">
        <w:rPr>
          <w:rFonts w:ascii="Times New Roman" w:hAnsi="Times New Roman" w:cs="Times New Roman"/>
          <w:b/>
          <w:sz w:val="24"/>
          <w:szCs w:val="24"/>
        </w:rPr>
        <w:t xml:space="preserve">Question 14: </w:t>
      </w:r>
      <w:r w:rsidRPr="008861FB">
        <w:rPr>
          <w:rFonts w:ascii="Times New Roman" w:hAnsi="Times New Roman" w:cs="Times New Roman"/>
          <w:b/>
          <w:bCs/>
          <w:color w:val="000000"/>
          <w:sz w:val="24"/>
          <w:szCs w:val="24"/>
        </w:rPr>
        <w:t>An Auditor who provides non-auditing services to an audit client is more prone to give an unqualified opinion.</w:t>
      </w:r>
    </w:p>
    <w:p w14:paraId="3F656857" w14:textId="5911E650" w:rsidR="008861FB" w:rsidRPr="008861FB" w:rsidRDefault="008861FB" w:rsidP="008861FB">
      <w:pPr>
        <w:spacing w:line="360" w:lineRule="auto"/>
        <w:jc w:val="both"/>
        <w:rPr>
          <w:rFonts w:ascii="Times New Roman" w:hAnsi="Times New Roman" w:cs="Times New Roman"/>
          <w:sz w:val="24"/>
          <w:szCs w:val="24"/>
        </w:rPr>
      </w:pPr>
      <w:r w:rsidRPr="008861FB">
        <w:rPr>
          <w:rFonts w:ascii="Times New Roman" w:hAnsi="Times New Roman" w:cs="Times New Roman"/>
          <w:sz w:val="24"/>
          <w:szCs w:val="24"/>
        </w:rPr>
        <w:t xml:space="preserve">The figure 4.9 below shows that an auditor who provides non-auditing services to an audit client is more prone to give an unqualified opinion as majority of the respondents of about 52.9% agreed to the statement that an auditor who provides non-auditing services to an audit client is more prone to give an unqualified opinion while 17.6% of the total respondents are neutral to the statement and remaining 29.4% of the respondents disagree that an auditor who provides non-auditing services to an audit client is more prone to give an unqualified opinion. </w:t>
      </w:r>
    </w:p>
    <w:p w14:paraId="3060B736"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25" w:name="_Toc61034145"/>
      <w:r w:rsidRPr="008861FB">
        <w:rPr>
          <w:rFonts w:asciiTheme="majorHAnsi" w:eastAsiaTheme="majorEastAsia" w:hAnsiTheme="majorHAnsi" w:cstheme="majorBidi"/>
          <w:color w:val="1F3763" w:themeColor="accent1" w:themeShade="7F"/>
          <w:sz w:val="24"/>
          <w:szCs w:val="24"/>
        </w:rPr>
        <w:lastRenderedPageBreak/>
        <w:t>Figure 4.9: An Auditor who provides non-auditing services to an audit client is more prone to give an unqualified opinion.</w:t>
      </w:r>
      <w:bookmarkEnd w:id="125"/>
    </w:p>
    <w:p w14:paraId="096151C9" w14:textId="77777777" w:rsidR="008861FB" w:rsidRPr="008861FB" w:rsidRDefault="008861FB" w:rsidP="008861FB">
      <w:pPr>
        <w:autoSpaceDE w:val="0"/>
        <w:autoSpaceDN w:val="0"/>
        <w:adjustRightInd w:val="0"/>
        <w:spacing w:after="0" w:line="400" w:lineRule="atLeast"/>
        <w:rPr>
          <w:rFonts w:ascii="Times New Roman" w:hAnsi="Times New Roman" w:cs="Times New Roman"/>
          <w:sz w:val="24"/>
          <w:szCs w:val="24"/>
        </w:rPr>
      </w:pPr>
      <w:r w:rsidRPr="008861FB">
        <w:rPr>
          <w:rFonts w:ascii="Times New Roman" w:hAnsi="Times New Roman" w:cs="Times New Roman"/>
          <w:noProof/>
          <w:sz w:val="24"/>
          <w:szCs w:val="24"/>
          <w:lang w:val="en-IE" w:eastAsia="en-IE"/>
        </w:rPr>
        <w:drawing>
          <wp:inline distT="0" distB="0" distL="0" distR="0" wp14:anchorId="2D497B8E" wp14:editId="7715D42B">
            <wp:extent cx="6362700" cy="270510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58B4436" w14:textId="77777777" w:rsidR="008861FB" w:rsidRPr="008861FB" w:rsidRDefault="008861FB" w:rsidP="008861FB">
      <w:pPr>
        <w:spacing w:line="480" w:lineRule="auto"/>
        <w:rPr>
          <w:rFonts w:ascii="Times New Roman" w:hAnsi="Times New Roman" w:cs="Times New Roman"/>
          <w:b/>
          <w:i/>
          <w:sz w:val="24"/>
          <w:szCs w:val="24"/>
        </w:rPr>
      </w:pPr>
      <w:r w:rsidRPr="008861FB">
        <w:rPr>
          <w:rFonts w:ascii="Times New Roman" w:hAnsi="Times New Roman" w:cs="Times New Roman"/>
          <w:b/>
          <w:i/>
          <w:sz w:val="24"/>
          <w:szCs w:val="24"/>
        </w:rPr>
        <w:t>Source:  Field work 2020</w:t>
      </w:r>
    </w:p>
    <w:p w14:paraId="7AC4D4A8" w14:textId="77777777" w:rsidR="008861FB" w:rsidRPr="008861FB" w:rsidRDefault="008861FB" w:rsidP="008861FB">
      <w:pPr>
        <w:spacing w:line="360" w:lineRule="auto"/>
        <w:jc w:val="both"/>
        <w:rPr>
          <w:rFonts w:ascii="Times New Roman" w:hAnsi="Times New Roman" w:cs="Times New Roman"/>
          <w:b/>
          <w:bCs/>
          <w:color w:val="000000"/>
          <w:sz w:val="24"/>
          <w:szCs w:val="24"/>
        </w:rPr>
      </w:pPr>
      <w:r w:rsidRPr="008861FB">
        <w:rPr>
          <w:rFonts w:ascii="Times New Roman" w:hAnsi="Times New Roman" w:cs="Times New Roman"/>
          <w:b/>
          <w:sz w:val="24"/>
          <w:szCs w:val="24"/>
        </w:rPr>
        <w:t xml:space="preserve">Question 15: </w:t>
      </w:r>
      <w:r w:rsidRPr="008861FB">
        <w:rPr>
          <w:rFonts w:ascii="Times New Roman" w:hAnsi="Times New Roman" w:cs="Times New Roman"/>
          <w:b/>
          <w:bCs/>
          <w:color w:val="000000"/>
          <w:sz w:val="24"/>
          <w:szCs w:val="24"/>
        </w:rPr>
        <w:t>Combining audit services with provision of non-audit services creates an image problem for the profession.</w:t>
      </w:r>
    </w:p>
    <w:p w14:paraId="6C1F39C6" w14:textId="77777777" w:rsidR="008861FB" w:rsidRPr="008861FB" w:rsidRDefault="008861FB" w:rsidP="008861FB">
      <w:pPr>
        <w:spacing w:line="360" w:lineRule="auto"/>
        <w:jc w:val="both"/>
        <w:rPr>
          <w:rFonts w:ascii="Times New Roman" w:hAnsi="Times New Roman" w:cs="Times New Roman"/>
          <w:bCs/>
          <w:color w:val="000000"/>
          <w:sz w:val="24"/>
          <w:szCs w:val="24"/>
        </w:rPr>
      </w:pPr>
      <w:r w:rsidRPr="008861FB">
        <w:rPr>
          <w:rFonts w:ascii="Times New Roman" w:hAnsi="Times New Roman" w:cs="Times New Roman"/>
          <w:bCs/>
          <w:color w:val="000000"/>
          <w:sz w:val="24"/>
          <w:szCs w:val="24"/>
        </w:rPr>
        <w:t xml:space="preserve">Data in the table 4.11 below shows that about 51% of the total respondents both strongly agree and agreed that combination of audit services with provision of non-audit services creates an image problem for the profession while 19.6% of the respondents have a neutral view to the statement and the remaining 29.4% of the respondents disagree that combination of audit services with provision of non-audit services creates an image problem for the </w:t>
      </w:r>
      <w:proofErr w:type="gramStart"/>
      <w:r w:rsidRPr="008861FB">
        <w:rPr>
          <w:rFonts w:ascii="Times New Roman" w:hAnsi="Times New Roman" w:cs="Times New Roman"/>
          <w:bCs/>
          <w:color w:val="000000"/>
          <w:sz w:val="24"/>
          <w:szCs w:val="24"/>
        </w:rPr>
        <w:t>profession..</w:t>
      </w:r>
      <w:proofErr w:type="gramEnd"/>
      <w:r w:rsidRPr="008861FB">
        <w:rPr>
          <w:rFonts w:ascii="Times New Roman" w:hAnsi="Times New Roman" w:cs="Times New Roman"/>
          <w:bCs/>
          <w:color w:val="000000"/>
          <w:sz w:val="24"/>
          <w:szCs w:val="24"/>
        </w:rPr>
        <w:t xml:space="preserve"> Hence, </w:t>
      </w:r>
      <w:proofErr w:type="gramStart"/>
      <w:r w:rsidRPr="008861FB">
        <w:rPr>
          <w:rFonts w:ascii="Times New Roman" w:hAnsi="Times New Roman" w:cs="Times New Roman"/>
          <w:bCs/>
          <w:color w:val="000000"/>
          <w:sz w:val="24"/>
          <w:szCs w:val="24"/>
        </w:rPr>
        <w:t>Combining</w:t>
      </w:r>
      <w:proofErr w:type="gramEnd"/>
      <w:r w:rsidRPr="008861FB">
        <w:rPr>
          <w:rFonts w:ascii="Times New Roman" w:hAnsi="Times New Roman" w:cs="Times New Roman"/>
          <w:bCs/>
          <w:color w:val="000000"/>
          <w:sz w:val="24"/>
          <w:szCs w:val="24"/>
        </w:rPr>
        <w:t xml:space="preserve"> of audit services with provision of non-audit services creates an image problem for the profession.</w:t>
      </w:r>
    </w:p>
    <w:p w14:paraId="04F84DCE"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26" w:name="_Toc61034146"/>
      <w:r w:rsidRPr="008861FB">
        <w:rPr>
          <w:rFonts w:asciiTheme="majorHAnsi" w:eastAsiaTheme="majorEastAsia" w:hAnsiTheme="majorHAnsi" w:cstheme="majorBidi"/>
          <w:color w:val="1F3763" w:themeColor="accent1" w:themeShade="7F"/>
          <w:sz w:val="24"/>
          <w:szCs w:val="24"/>
        </w:rPr>
        <w:t>Table 4.11: Combining audit services with provision of non-audit services creates an image problem for the profession.</w:t>
      </w:r>
      <w:bookmarkEnd w:id="126"/>
    </w:p>
    <w:tbl>
      <w:tblPr>
        <w:tblStyle w:val="PlainTable1"/>
        <w:tblW w:w="9625" w:type="dxa"/>
        <w:tblLayout w:type="fixed"/>
        <w:tblLook w:val="04A0" w:firstRow="1" w:lastRow="0" w:firstColumn="1" w:lastColumn="0" w:noHBand="0" w:noVBand="1"/>
      </w:tblPr>
      <w:tblGrid>
        <w:gridCol w:w="985"/>
        <w:gridCol w:w="2250"/>
        <w:gridCol w:w="2160"/>
        <w:gridCol w:w="1980"/>
        <w:gridCol w:w="2250"/>
      </w:tblGrid>
      <w:tr w:rsidR="008861FB" w:rsidRPr="008861FB" w14:paraId="155042FE" w14:textId="77777777" w:rsidTr="008861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35" w:type="dxa"/>
            <w:gridSpan w:val="2"/>
          </w:tcPr>
          <w:p w14:paraId="44CD8877"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p>
        </w:tc>
        <w:tc>
          <w:tcPr>
            <w:tcW w:w="2160" w:type="dxa"/>
          </w:tcPr>
          <w:p w14:paraId="1BF912A7"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Frequency</w:t>
            </w:r>
          </w:p>
        </w:tc>
        <w:tc>
          <w:tcPr>
            <w:tcW w:w="1980" w:type="dxa"/>
          </w:tcPr>
          <w:p w14:paraId="3D4D46D7"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Percent</w:t>
            </w:r>
          </w:p>
        </w:tc>
        <w:tc>
          <w:tcPr>
            <w:tcW w:w="2250" w:type="dxa"/>
          </w:tcPr>
          <w:p w14:paraId="58A38C75"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Cumulative Percent</w:t>
            </w:r>
          </w:p>
        </w:tc>
      </w:tr>
      <w:tr w:rsidR="008861FB" w:rsidRPr="008861FB" w14:paraId="460F286A"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5" w:type="dxa"/>
            <w:vMerge w:val="restart"/>
          </w:tcPr>
          <w:p w14:paraId="4326BF9F"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Valid</w:t>
            </w:r>
          </w:p>
        </w:tc>
        <w:tc>
          <w:tcPr>
            <w:tcW w:w="2250" w:type="dxa"/>
          </w:tcPr>
          <w:p w14:paraId="40921D30"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DISAGREE</w:t>
            </w:r>
          </w:p>
        </w:tc>
        <w:tc>
          <w:tcPr>
            <w:tcW w:w="2160" w:type="dxa"/>
          </w:tcPr>
          <w:p w14:paraId="40769FE4"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15</w:t>
            </w:r>
          </w:p>
        </w:tc>
        <w:tc>
          <w:tcPr>
            <w:tcW w:w="1980" w:type="dxa"/>
          </w:tcPr>
          <w:p w14:paraId="21E0C56C"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29.4</w:t>
            </w:r>
          </w:p>
        </w:tc>
        <w:tc>
          <w:tcPr>
            <w:tcW w:w="2250" w:type="dxa"/>
          </w:tcPr>
          <w:p w14:paraId="470280AC"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29.4</w:t>
            </w:r>
          </w:p>
        </w:tc>
      </w:tr>
      <w:tr w:rsidR="008861FB" w:rsidRPr="008861FB" w14:paraId="297390E8" w14:textId="77777777" w:rsidTr="008861FB">
        <w:tc>
          <w:tcPr>
            <w:cnfStyle w:val="001000000000" w:firstRow="0" w:lastRow="0" w:firstColumn="1" w:lastColumn="0" w:oddVBand="0" w:evenVBand="0" w:oddHBand="0" w:evenHBand="0" w:firstRowFirstColumn="0" w:firstRowLastColumn="0" w:lastRowFirstColumn="0" w:lastRowLastColumn="0"/>
            <w:tcW w:w="985" w:type="dxa"/>
            <w:vMerge/>
          </w:tcPr>
          <w:p w14:paraId="4E8E53DB"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250" w:type="dxa"/>
          </w:tcPr>
          <w:p w14:paraId="4533E13C"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NEUTRAL</w:t>
            </w:r>
          </w:p>
        </w:tc>
        <w:tc>
          <w:tcPr>
            <w:tcW w:w="2160" w:type="dxa"/>
          </w:tcPr>
          <w:p w14:paraId="72548B1E"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w:t>
            </w:r>
          </w:p>
        </w:tc>
        <w:tc>
          <w:tcPr>
            <w:tcW w:w="1980" w:type="dxa"/>
          </w:tcPr>
          <w:p w14:paraId="3069F350"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19.6</w:t>
            </w:r>
          </w:p>
        </w:tc>
        <w:tc>
          <w:tcPr>
            <w:tcW w:w="2250" w:type="dxa"/>
          </w:tcPr>
          <w:p w14:paraId="6BA80FD0"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49.0</w:t>
            </w:r>
          </w:p>
        </w:tc>
      </w:tr>
      <w:tr w:rsidR="008861FB" w:rsidRPr="008861FB" w14:paraId="73BE729F"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5" w:type="dxa"/>
            <w:vMerge/>
          </w:tcPr>
          <w:p w14:paraId="518ACEF3"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250" w:type="dxa"/>
          </w:tcPr>
          <w:p w14:paraId="553222BB"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AGREE</w:t>
            </w:r>
          </w:p>
        </w:tc>
        <w:tc>
          <w:tcPr>
            <w:tcW w:w="2160" w:type="dxa"/>
          </w:tcPr>
          <w:p w14:paraId="7F6B53B2"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16</w:t>
            </w:r>
          </w:p>
        </w:tc>
        <w:tc>
          <w:tcPr>
            <w:tcW w:w="1980" w:type="dxa"/>
          </w:tcPr>
          <w:p w14:paraId="5376C5DB"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31.4</w:t>
            </w:r>
          </w:p>
        </w:tc>
        <w:tc>
          <w:tcPr>
            <w:tcW w:w="2250" w:type="dxa"/>
          </w:tcPr>
          <w:p w14:paraId="0E913582"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80.4</w:t>
            </w:r>
          </w:p>
        </w:tc>
      </w:tr>
      <w:tr w:rsidR="008861FB" w:rsidRPr="008861FB" w14:paraId="650F084F" w14:textId="77777777" w:rsidTr="008861FB">
        <w:tc>
          <w:tcPr>
            <w:cnfStyle w:val="001000000000" w:firstRow="0" w:lastRow="0" w:firstColumn="1" w:lastColumn="0" w:oddVBand="0" w:evenVBand="0" w:oddHBand="0" w:evenHBand="0" w:firstRowFirstColumn="0" w:firstRowLastColumn="0" w:lastRowFirstColumn="0" w:lastRowLastColumn="0"/>
            <w:tcW w:w="985" w:type="dxa"/>
            <w:vMerge/>
          </w:tcPr>
          <w:p w14:paraId="6C403904"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250" w:type="dxa"/>
          </w:tcPr>
          <w:p w14:paraId="76D84702"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STRONGLY AGREE</w:t>
            </w:r>
          </w:p>
        </w:tc>
        <w:tc>
          <w:tcPr>
            <w:tcW w:w="2160" w:type="dxa"/>
          </w:tcPr>
          <w:p w14:paraId="622921F8"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w:t>
            </w:r>
          </w:p>
        </w:tc>
        <w:tc>
          <w:tcPr>
            <w:tcW w:w="1980" w:type="dxa"/>
          </w:tcPr>
          <w:p w14:paraId="5F0905E0"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19.6</w:t>
            </w:r>
          </w:p>
        </w:tc>
        <w:tc>
          <w:tcPr>
            <w:tcW w:w="2250" w:type="dxa"/>
          </w:tcPr>
          <w:p w14:paraId="783359F5"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r>
      <w:tr w:rsidR="008861FB" w:rsidRPr="008861FB" w14:paraId="1FEE8460"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5" w:type="dxa"/>
            <w:vMerge/>
          </w:tcPr>
          <w:p w14:paraId="0CBEA5BB"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250" w:type="dxa"/>
          </w:tcPr>
          <w:p w14:paraId="08E8A10C"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Total</w:t>
            </w:r>
          </w:p>
        </w:tc>
        <w:tc>
          <w:tcPr>
            <w:tcW w:w="2160" w:type="dxa"/>
          </w:tcPr>
          <w:p w14:paraId="5F76FFFB"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51</w:t>
            </w:r>
          </w:p>
        </w:tc>
        <w:tc>
          <w:tcPr>
            <w:tcW w:w="1980" w:type="dxa"/>
          </w:tcPr>
          <w:p w14:paraId="734729FB" w14:textId="77777777" w:rsidR="008861FB" w:rsidRPr="008861FB" w:rsidRDefault="008861FB" w:rsidP="008861FB">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c>
          <w:tcPr>
            <w:tcW w:w="2250" w:type="dxa"/>
          </w:tcPr>
          <w:p w14:paraId="0C226E4F" w14:textId="77777777" w:rsidR="008861FB" w:rsidRPr="008861FB" w:rsidRDefault="008861FB" w:rsidP="008861FB">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1C5908C8" w14:textId="77777777" w:rsidR="008861FB" w:rsidRPr="008861FB" w:rsidRDefault="008861FB" w:rsidP="008861FB">
      <w:pPr>
        <w:spacing w:line="480" w:lineRule="auto"/>
        <w:rPr>
          <w:rFonts w:ascii="Times New Roman" w:hAnsi="Times New Roman" w:cs="Times New Roman"/>
          <w:b/>
          <w:i/>
          <w:sz w:val="24"/>
          <w:szCs w:val="24"/>
        </w:rPr>
      </w:pPr>
      <w:r w:rsidRPr="008861FB">
        <w:rPr>
          <w:rFonts w:ascii="Times New Roman" w:hAnsi="Times New Roman" w:cs="Times New Roman"/>
          <w:b/>
          <w:i/>
          <w:sz w:val="24"/>
          <w:szCs w:val="24"/>
        </w:rPr>
        <w:t>Source:  Field work 202</w:t>
      </w:r>
    </w:p>
    <w:p w14:paraId="1EB29316" w14:textId="77777777" w:rsidR="008861FB" w:rsidRPr="008861FB" w:rsidRDefault="008861FB" w:rsidP="008861FB">
      <w:pPr>
        <w:spacing w:line="360" w:lineRule="auto"/>
        <w:jc w:val="both"/>
        <w:rPr>
          <w:rFonts w:ascii="Times New Roman" w:hAnsi="Times New Roman" w:cs="Times New Roman"/>
          <w:b/>
          <w:bCs/>
          <w:color w:val="000000"/>
          <w:sz w:val="24"/>
          <w:szCs w:val="24"/>
        </w:rPr>
      </w:pPr>
      <w:r w:rsidRPr="008861FB">
        <w:rPr>
          <w:rFonts w:ascii="Times New Roman" w:hAnsi="Times New Roman" w:cs="Times New Roman"/>
          <w:b/>
          <w:sz w:val="24"/>
          <w:szCs w:val="24"/>
        </w:rPr>
        <w:lastRenderedPageBreak/>
        <w:t xml:space="preserve">Question 16: </w:t>
      </w:r>
      <w:r w:rsidRPr="008861FB">
        <w:rPr>
          <w:rFonts w:ascii="Times New Roman" w:hAnsi="Times New Roman" w:cs="Times New Roman"/>
          <w:b/>
          <w:bCs/>
          <w:color w:val="000000"/>
          <w:sz w:val="24"/>
          <w:szCs w:val="24"/>
        </w:rPr>
        <w:t xml:space="preserve">Provision of non-audit services to audit clients has contributed to a decline in auditor </w:t>
      </w:r>
      <w:proofErr w:type="spellStart"/>
      <w:r w:rsidRPr="008861FB">
        <w:rPr>
          <w:rFonts w:ascii="Times New Roman" w:hAnsi="Times New Roman" w:cs="Times New Roman"/>
          <w:b/>
          <w:bCs/>
          <w:color w:val="000000"/>
          <w:sz w:val="24"/>
          <w:szCs w:val="24"/>
        </w:rPr>
        <w:t>skepticism</w:t>
      </w:r>
      <w:proofErr w:type="spellEnd"/>
    </w:p>
    <w:p w14:paraId="43C16FD6" w14:textId="77777777" w:rsidR="008861FB" w:rsidRPr="008861FB" w:rsidRDefault="008861FB" w:rsidP="008861FB">
      <w:pPr>
        <w:spacing w:line="360" w:lineRule="auto"/>
        <w:jc w:val="both"/>
        <w:rPr>
          <w:rFonts w:ascii="Times New Roman" w:hAnsi="Times New Roman" w:cs="Times New Roman"/>
          <w:bCs/>
          <w:color w:val="000000"/>
          <w:sz w:val="24"/>
          <w:szCs w:val="24"/>
        </w:rPr>
      </w:pPr>
      <w:r w:rsidRPr="008861FB">
        <w:rPr>
          <w:rFonts w:ascii="Times New Roman" w:hAnsi="Times New Roman" w:cs="Times New Roman"/>
          <w:bCs/>
          <w:color w:val="000000"/>
          <w:sz w:val="24"/>
          <w:szCs w:val="24"/>
        </w:rPr>
        <w:t xml:space="preserve">Data in figure 4.10 below shows that the provision of non-audit services to audit client has contributed to a decline in auditor </w:t>
      </w:r>
      <w:proofErr w:type="spellStart"/>
      <w:r w:rsidRPr="008861FB">
        <w:rPr>
          <w:rFonts w:ascii="Times New Roman" w:hAnsi="Times New Roman" w:cs="Times New Roman"/>
          <w:bCs/>
          <w:color w:val="000000"/>
          <w:sz w:val="24"/>
          <w:szCs w:val="24"/>
        </w:rPr>
        <w:t>skepticism</w:t>
      </w:r>
      <w:proofErr w:type="spellEnd"/>
      <w:r w:rsidRPr="008861FB">
        <w:rPr>
          <w:rFonts w:ascii="Times New Roman" w:hAnsi="Times New Roman" w:cs="Times New Roman"/>
          <w:bCs/>
          <w:color w:val="000000"/>
          <w:sz w:val="24"/>
          <w:szCs w:val="24"/>
        </w:rPr>
        <w:t xml:space="preserve"> as majority of the respondents agreed that the provision of non-audit services to audit clients has contributed to a decline in auditor </w:t>
      </w:r>
      <w:proofErr w:type="spellStart"/>
      <w:r w:rsidRPr="008861FB">
        <w:rPr>
          <w:rFonts w:ascii="Times New Roman" w:hAnsi="Times New Roman" w:cs="Times New Roman"/>
          <w:bCs/>
          <w:color w:val="000000"/>
          <w:sz w:val="24"/>
          <w:szCs w:val="24"/>
        </w:rPr>
        <w:t>skepticism</w:t>
      </w:r>
      <w:proofErr w:type="spellEnd"/>
      <w:r w:rsidRPr="008861FB">
        <w:rPr>
          <w:rFonts w:ascii="Times New Roman" w:hAnsi="Times New Roman" w:cs="Times New Roman"/>
          <w:bCs/>
          <w:color w:val="000000"/>
          <w:sz w:val="24"/>
          <w:szCs w:val="24"/>
        </w:rPr>
        <w:t xml:space="preserve"> while 25.5% of the total respondents are neutral to the statement and the remaining 19.6% of the total respondent disagree that provision of non-audit services to audit clients has contributed to a decline in auditor </w:t>
      </w:r>
      <w:proofErr w:type="spellStart"/>
      <w:r w:rsidRPr="008861FB">
        <w:rPr>
          <w:rFonts w:ascii="Times New Roman" w:hAnsi="Times New Roman" w:cs="Times New Roman"/>
          <w:bCs/>
          <w:color w:val="000000"/>
          <w:sz w:val="24"/>
          <w:szCs w:val="24"/>
        </w:rPr>
        <w:t>skepticism</w:t>
      </w:r>
      <w:proofErr w:type="spellEnd"/>
      <w:r w:rsidRPr="008861FB">
        <w:rPr>
          <w:rFonts w:ascii="Times New Roman" w:hAnsi="Times New Roman" w:cs="Times New Roman"/>
          <w:bCs/>
          <w:color w:val="000000"/>
          <w:sz w:val="24"/>
          <w:szCs w:val="24"/>
        </w:rPr>
        <w:t>.</w:t>
      </w:r>
    </w:p>
    <w:p w14:paraId="6EEC2B19"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27" w:name="_Toc61034147"/>
      <w:r w:rsidRPr="008861FB">
        <w:rPr>
          <w:rFonts w:asciiTheme="majorHAnsi" w:eastAsiaTheme="majorEastAsia" w:hAnsiTheme="majorHAnsi" w:cstheme="majorBidi"/>
          <w:color w:val="1F3763" w:themeColor="accent1" w:themeShade="7F"/>
          <w:sz w:val="24"/>
          <w:szCs w:val="24"/>
        </w:rPr>
        <w:t xml:space="preserve">Figure 4.10: Provision of non-audit services to audit clients has contributed to a decline in auditor </w:t>
      </w:r>
      <w:proofErr w:type="spellStart"/>
      <w:r w:rsidRPr="008861FB">
        <w:rPr>
          <w:rFonts w:asciiTheme="majorHAnsi" w:eastAsiaTheme="majorEastAsia" w:hAnsiTheme="majorHAnsi" w:cstheme="majorBidi"/>
          <w:color w:val="1F3763" w:themeColor="accent1" w:themeShade="7F"/>
          <w:sz w:val="24"/>
          <w:szCs w:val="24"/>
        </w:rPr>
        <w:t>skepticism</w:t>
      </w:r>
      <w:bookmarkEnd w:id="127"/>
      <w:proofErr w:type="spellEnd"/>
    </w:p>
    <w:p w14:paraId="753E4D6C" w14:textId="77777777" w:rsidR="008861FB" w:rsidRPr="008861FB" w:rsidRDefault="008861FB" w:rsidP="008861FB">
      <w:pPr>
        <w:spacing w:line="360" w:lineRule="auto"/>
        <w:jc w:val="both"/>
        <w:rPr>
          <w:rFonts w:ascii="Times New Roman" w:hAnsi="Times New Roman" w:cs="Times New Roman"/>
          <w:b/>
          <w:bCs/>
          <w:color w:val="000000"/>
          <w:sz w:val="24"/>
          <w:szCs w:val="24"/>
        </w:rPr>
      </w:pPr>
      <w:r w:rsidRPr="008861FB">
        <w:rPr>
          <w:rFonts w:ascii="Times New Roman" w:hAnsi="Times New Roman" w:cs="Times New Roman"/>
          <w:noProof/>
          <w:sz w:val="24"/>
          <w:szCs w:val="24"/>
          <w:lang w:val="en-IE" w:eastAsia="en-IE"/>
        </w:rPr>
        <w:drawing>
          <wp:inline distT="0" distB="0" distL="0" distR="0" wp14:anchorId="1B7970CE" wp14:editId="1CE959FE">
            <wp:extent cx="5934075" cy="2743200"/>
            <wp:effectExtent l="0" t="0" r="9525"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22D2570" w14:textId="77777777" w:rsidR="008861FB" w:rsidRPr="008861FB" w:rsidRDefault="008861FB" w:rsidP="008861FB">
      <w:pPr>
        <w:spacing w:line="480" w:lineRule="auto"/>
        <w:rPr>
          <w:rFonts w:ascii="Times New Roman" w:hAnsi="Times New Roman" w:cs="Times New Roman"/>
          <w:b/>
          <w:i/>
          <w:sz w:val="24"/>
          <w:szCs w:val="24"/>
        </w:rPr>
      </w:pPr>
      <w:r w:rsidRPr="008861FB">
        <w:rPr>
          <w:rFonts w:ascii="Times New Roman" w:hAnsi="Times New Roman" w:cs="Times New Roman"/>
          <w:b/>
          <w:i/>
          <w:sz w:val="24"/>
          <w:szCs w:val="24"/>
        </w:rPr>
        <w:t>Source:  Field work 202</w:t>
      </w:r>
    </w:p>
    <w:p w14:paraId="4902279B" w14:textId="77777777" w:rsidR="008861FB" w:rsidRPr="008861FB" w:rsidRDefault="008861FB" w:rsidP="008861FB">
      <w:pPr>
        <w:spacing w:line="360" w:lineRule="auto"/>
        <w:jc w:val="both"/>
        <w:rPr>
          <w:rFonts w:ascii="Times New Roman" w:hAnsi="Times New Roman" w:cs="Times New Roman"/>
          <w:b/>
          <w:bCs/>
          <w:color w:val="000000"/>
          <w:sz w:val="24"/>
          <w:szCs w:val="24"/>
        </w:rPr>
      </w:pPr>
      <w:r w:rsidRPr="008861FB">
        <w:rPr>
          <w:rFonts w:ascii="Times New Roman" w:hAnsi="Times New Roman" w:cs="Times New Roman"/>
          <w:b/>
          <w:sz w:val="24"/>
          <w:szCs w:val="24"/>
        </w:rPr>
        <w:t xml:space="preserve">Question 17: </w:t>
      </w:r>
      <w:r w:rsidRPr="008861FB">
        <w:rPr>
          <w:rFonts w:ascii="Times New Roman" w:hAnsi="Times New Roman" w:cs="Times New Roman"/>
          <w:b/>
          <w:bCs/>
          <w:color w:val="000000"/>
          <w:sz w:val="24"/>
          <w:szCs w:val="24"/>
        </w:rPr>
        <w:t>There should be outright ban on accounting firms providing consulting and other services to their audit clients</w:t>
      </w:r>
    </w:p>
    <w:p w14:paraId="72B65121" w14:textId="77777777" w:rsidR="008861FB" w:rsidRPr="008861FB" w:rsidRDefault="008861FB" w:rsidP="008861FB">
      <w:pPr>
        <w:spacing w:line="360" w:lineRule="auto"/>
        <w:jc w:val="both"/>
        <w:rPr>
          <w:rFonts w:ascii="Times New Roman" w:hAnsi="Times New Roman" w:cs="Times New Roman"/>
          <w:bCs/>
          <w:color w:val="000000"/>
          <w:sz w:val="24"/>
          <w:szCs w:val="24"/>
        </w:rPr>
      </w:pPr>
      <w:r w:rsidRPr="008861FB">
        <w:rPr>
          <w:rFonts w:ascii="Times New Roman" w:hAnsi="Times New Roman" w:cs="Times New Roman"/>
          <w:bCs/>
          <w:color w:val="000000"/>
          <w:sz w:val="24"/>
          <w:szCs w:val="24"/>
        </w:rPr>
        <w:t xml:space="preserve">A concise look at the result in table 4.12 below shows that 49% of the total respondents believed that there should not be an outright ban on accounting firms providing consulting while 27.5% of the total respondents have a neutral opinion about the statement and the remaining 23.5% of the total respondents agreed that there should be an outright ban on accounting firms providing consulting and other services to their audit clients. In conclusion, accounting firms should be allowed to carry out consulting and other services to their audit clients without allowing </w:t>
      </w:r>
      <w:proofErr w:type="gramStart"/>
      <w:r w:rsidRPr="008861FB">
        <w:rPr>
          <w:rFonts w:ascii="Times New Roman" w:hAnsi="Times New Roman" w:cs="Times New Roman"/>
          <w:bCs/>
          <w:color w:val="000000"/>
          <w:sz w:val="24"/>
          <w:szCs w:val="24"/>
        </w:rPr>
        <w:t>this services</w:t>
      </w:r>
      <w:proofErr w:type="gramEnd"/>
      <w:r w:rsidRPr="008861FB">
        <w:rPr>
          <w:rFonts w:ascii="Times New Roman" w:hAnsi="Times New Roman" w:cs="Times New Roman"/>
          <w:bCs/>
          <w:color w:val="000000"/>
          <w:sz w:val="24"/>
          <w:szCs w:val="24"/>
        </w:rPr>
        <w:t xml:space="preserve"> to interfere with their independence.</w:t>
      </w:r>
    </w:p>
    <w:p w14:paraId="57534770"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28" w:name="_Toc61034148"/>
      <w:r w:rsidRPr="008861FB">
        <w:rPr>
          <w:rFonts w:asciiTheme="majorHAnsi" w:eastAsiaTheme="majorEastAsia" w:hAnsiTheme="majorHAnsi" w:cstheme="majorBidi"/>
          <w:color w:val="1F3763" w:themeColor="accent1" w:themeShade="7F"/>
          <w:sz w:val="24"/>
          <w:szCs w:val="24"/>
        </w:rPr>
        <w:lastRenderedPageBreak/>
        <w:t>Table 4.12: There should be outright ban on accounting firms providing consulting and other services to their audit clients</w:t>
      </w:r>
      <w:bookmarkEnd w:id="128"/>
    </w:p>
    <w:tbl>
      <w:tblPr>
        <w:tblStyle w:val="PlainTable1"/>
        <w:tblW w:w="9535" w:type="dxa"/>
        <w:tblLayout w:type="fixed"/>
        <w:tblLook w:val="04A0" w:firstRow="1" w:lastRow="0" w:firstColumn="1" w:lastColumn="0" w:noHBand="0" w:noVBand="1"/>
      </w:tblPr>
      <w:tblGrid>
        <w:gridCol w:w="1075"/>
        <w:gridCol w:w="2790"/>
        <w:gridCol w:w="1425"/>
        <w:gridCol w:w="2070"/>
        <w:gridCol w:w="2175"/>
      </w:tblGrid>
      <w:tr w:rsidR="008861FB" w:rsidRPr="008861FB" w14:paraId="7A61E6C3" w14:textId="77777777" w:rsidTr="008861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65" w:type="dxa"/>
            <w:gridSpan w:val="2"/>
          </w:tcPr>
          <w:p w14:paraId="30E8759F"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p>
        </w:tc>
        <w:tc>
          <w:tcPr>
            <w:tcW w:w="1425" w:type="dxa"/>
          </w:tcPr>
          <w:p w14:paraId="60F517BF"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Frequency</w:t>
            </w:r>
          </w:p>
        </w:tc>
        <w:tc>
          <w:tcPr>
            <w:tcW w:w="2070" w:type="dxa"/>
          </w:tcPr>
          <w:p w14:paraId="359CE310"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Percent</w:t>
            </w:r>
          </w:p>
        </w:tc>
        <w:tc>
          <w:tcPr>
            <w:tcW w:w="2175" w:type="dxa"/>
          </w:tcPr>
          <w:p w14:paraId="5EBFAD22" w14:textId="77777777" w:rsidR="008861FB" w:rsidRPr="008861FB" w:rsidRDefault="008861FB" w:rsidP="008861FB">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Cumulative Percent</w:t>
            </w:r>
          </w:p>
        </w:tc>
      </w:tr>
      <w:tr w:rsidR="008861FB" w:rsidRPr="008861FB" w14:paraId="2C02979C"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5" w:type="dxa"/>
            <w:vMerge w:val="restart"/>
          </w:tcPr>
          <w:p w14:paraId="18DEB8E2"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Valid</w:t>
            </w:r>
          </w:p>
        </w:tc>
        <w:tc>
          <w:tcPr>
            <w:tcW w:w="2790" w:type="dxa"/>
          </w:tcPr>
          <w:p w14:paraId="33677B43"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STRONGLY DISAGREE</w:t>
            </w:r>
          </w:p>
        </w:tc>
        <w:tc>
          <w:tcPr>
            <w:tcW w:w="1425" w:type="dxa"/>
          </w:tcPr>
          <w:p w14:paraId="23F085EB" w14:textId="77777777" w:rsidR="008861FB" w:rsidRPr="008861FB" w:rsidRDefault="008861FB" w:rsidP="008861FB">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3</w:t>
            </w:r>
          </w:p>
        </w:tc>
        <w:tc>
          <w:tcPr>
            <w:tcW w:w="2070" w:type="dxa"/>
          </w:tcPr>
          <w:p w14:paraId="5D4E5446" w14:textId="77777777" w:rsidR="008861FB" w:rsidRPr="008861FB" w:rsidRDefault="008861FB" w:rsidP="008861FB">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5.9</w:t>
            </w:r>
          </w:p>
        </w:tc>
        <w:tc>
          <w:tcPr>
            <w:tcW w:w="2175" w:type="dxa"/>
          </w:tcPr>
          <w:p w14:paraId="2103DB59" w14:textId="77777777" w:rsidR="008861FB" w:rsidRPr="008861FB" w:rsidRDefault="008861FB" w:rsidP="008861FB">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5.9</w:t>
            </w:r>
          </w:p>
        </w:tc>
      </w:tr>
      <w:tr w:rsidR="008861FB" w:rsidRPr="008861FB" w14:paraId="2C0DDC16" w14:textId="77777777" w:rsidTr="008861FB">
        <w:tc>
          <w:tcPr>
            <w:cnfStyle w:val="001000000000" w:firstRow="0" w:lastRow="0" w:firstColumn="1" w:lastColumn="0" w:oddVBand="0" w:evenVBand="0" w:oddHBand="0" w:evenHBand="0" w:firstRowFirstColumn="0" w:firstRowLastColumn="0" w:lastRowFirstColumn="0" w:lastRowLastColumn="0"/>
            <w:tcW w:w="1075" w:type="dxa"/>
            <w:vMerge/>
          </w:tcPr>
          <w:p w14:paraId="7A7F10F0"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790" w:type="dxa"/>
          </w:tcPr>
          <w:p w14:paraId="77B9BC26"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DISAGREE</w:t>
            </w:r>
          </w:p>
        </w:tc>
        <w:tc>
          <w:tcPr>
            <w:tcW w:w="1425" w:type="dxa"/>
          </w:tcPr>
          <w:p w14:paraId="2B73EC7A" w14:textId="77777777" w:rsidR="008861FB" w:rsidRPr="008861FB" w:rsidRDefault="008861FB" w:rsidP="008861FB">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22</w:t>
            </w:r>
          </w:p>
        </w:tc>
        <w:tc>
          <w:tcPr>
            <w:tcW w:w="2070" w:type="dxa"/>
          </w:tcPr>
          <w:p w14:paraId="1943C2BD" w14:textId="77777777" w:rsidR="008861FB" w:rsidRPr="008861FB" w:rsidRDefault="008861FB" w:rsidP="008861FB">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43.1</w:t>
            </w:r>
          </w:p>
        </w:tc>
        <w:tc>
          <w:tcPr>
            <w:tcW w:w="2175" w:type="dxa"/>
          </w:tcPr>
          <w:p w14:paraId="57928BE6" w14:textId="77777777" w:rsidR="008861FB" w:rsidRPr="008861FB" w:rsidRDefault="008861FB" w:rsidP="008861FB">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49.0</w:t>
            </w:r>
          </w:p>
        </w:tc>
      </w:tr>
      <w:tr w:rsidR="008861FB" w:rsidRPr="008861FB" w14:paraId="739F6A12"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5" w:type="dxa"/>
            <w:vMerge/>
          </w:tcPr>
          <w:p w14:paraId="2AC0F031"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790" w:type="dxa"/>
          </w:tcPr>
          <w:p w14:paraId="46CB441E"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NEUTRAL</w:t>
            </w:r>
          </w:p>
        </w:tc>
        <w:tc>
          <w:tcPr>
            <w:tcW w:w="1425" w:type="dxa"/>
          </w:tcPr>
          <w:p w14:paraId="7F011533" w14:textId="77777777" w:rsidR="008861FB" w:rsidRPr="008861FB" w:rsidRDefault="008861FB" w:rsidP="008861FB">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14</w:t>
            </w:r>
          </w:p>
        </w:tc>
        <w:tc>
          <w:tcPr>
            <w:tcW w:w="2070" w:type="dxa"/>
          </w:tcPr>
          <w:p w14:paraId="679751B7" w14:textId="77777777" w:rsidR="008861FB" w:rsidRPr="008861FB" w:rsidRDefault="008861FB" w:rsidP="008861FB">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27.5</w:t>
            </w:r>
          </w:p>
        </w:tc>
        <w:tc>
          <w:tcPr>
            <w:tcW w:w="2175" w:type="dxa"/>
          </w:tcPr>
          <w:p w14:paraId="3326D3FD" w14:textId="77777777" w:rsidR="008861FB" w:rsidRPr="008861FB" w:rsidRDefault="008861FB" w:rsidP="008861FB">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76.5</w:t>
            </w:r>
          </w:p>
        </w:tc>
      </w:tr>
      <w:tr w:rsidR="008861FB" w:rsidRPr="008861FB" w14:paraId="25C6A1FB" w14:textId="77777777" w:rsidTr="008861FB">
        <w:tc>
          <w:tcPr>
            <w:cnfStyle w:val="001000000000" w:firstRow="0" w:lastRow="0" w:firstColumn="1" w:lastColumn="0" w:oddVBand="0" w:evenVBand="0" w:oddHBand="0" w:evenHBand="0" w:firstRowFirstColumn="0" w:firstRowLastColumn="0" w:lastRowFirstColumn="0" w:lastRowLastColumn="0"/>
            <w:tcW w:w="1075" w:type="dxa"/>
            <w:vMerge/>
          </w:tcPr>
          <w:p w14:paraId="45B53A96"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790" w:type="dxa"/>
          </w:tcPr>
          <w:p w14:paraId="549564AF"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AGREE</w:t>
            </w:r>
          </w:p>
        </w:tc>
        <w:tc>
          <w:tcPr>
            <w:tcW w:w="1425" w:type="dxa"/>
          </w:tcPr>
          <w:p w14:paraId="02445F66" w14:textId="77777777" w:rsidR="008861FB" w:rsidRPr="008861FB" w:rsidRDefault="008861FB" w:rsidP="008861FB">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9</w:t>
            </w:r>
          </w:p>
        </w:tc>
        <w:tc>
          <w:tcPr>
            <w:tcW w:w="2070" w:type="dxa"/>
          </w:tcPr>
          <w:p w14:paraId="140C8D05" w14:textId="77777777" w:rsidR="008861FB" w:rsidRPr="008861FB" w:rsidRDefault="008861FB" w:rsidP="008861FB">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17.6</w:t>
            </w:r>
          </w:p>
        </w:tc>
        <w:tc>
          <w:tcPr>
            <w:tcW w:w="2175" w:type="dxa"/>
          </w:tcPr>
          <w:p w14:paraId="408ABECD" w14:textId="77777777" w:rsidR="008861FB" w:rsidRPr="008861FB" w:rsidRDefault="008861FB" w:rsidP="008861FB">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94.1</w:t>
            </w:r>
          </w:p>
        </w:tc>
      </w:tr>
      <w:tr w:rsidR="008861FB" w:rsidRPr="008861FB" w14:paraId="1EFDBBFC" w14:textId="77777777" w:rsidTr="00886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5" w:type="dxa"/>
            <w:vMerge/>
          </w:tcPr>
          <w:p w14:paraId="5040D60D"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790" w:type="dxa"/>
          </w:tcPr>
          <w:p w14:paraId="62608F95" w14:textId="77777777" w:rsidR="008861FB" w:rsidRPr="008861FB" w:rsidRDefault="008861FB" w:rsidP="008861FB">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STRONGLY AGREE</w:t>
            </w:r>
          </w:p>
        </w:tc>
        <w:tc>
          <w:tcPr>
            <w:tcW w:w="1425" w:type="dxa"/>
          </w:tcPr>
          <w:p w14:paraId="2D711F52" w14:textId="77777777" w:rsidR="008861FB" w:rsidRPr="008861FB" w:rsidRDefault="008861FB" w:rsidP="008861FB">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3</w:t>
            </w:r>
          </w:p>
        </w:tc>
        <w:tc>
          <w:tcPr>
            <w:tcW w:w="2070" w:type="dxa"/>
          </w:tcPr>
          <w:p w14:paraId="67CB5E9C" w14:textId="77777777" w:rsidR="008861FB" w:rsidRPr="008861FB" w:rsidRDefault="008861FB" w:rsidP="008861FB">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5.9</w:t>
            </w:r>
          </w:p>
        </w:tc>
        <w:tc>
          <w:tcPr>
            <w:tcW w:w="2175" w:type="dxa"/>
          </w:tcPr>
          <w:p w14:paraId="7FF96DFF" w14:textId="77777777" w:rsidR="008861FB" w:rsidRPr="008861FB" w:rsidRDefault="008861FB" w:rsidP="008861FB">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r>
      <w:tr w:rsidR="008861FB" w:rsidRPr="008861FB" w14:paraId="627FA11F" w14:textId="77777777" w:rsidTr="008861FB">
        <w:tc>
          <w:tcPr>
            <w:cnfStyle w:val="001000000000" w:firstRow="0" w:lastRow="0" w:firstColumn="1" w:lastColumn="0" w:oddVBand="0" w:evenVBand="0" w:oddHBand="0" w:evenHBand="0" w:firstRowFirstColumn="0" w:firstRowLastColumn="0" w:lastRowFirstColumn="0" w:lastRowLastColumn="0"/>
            <w:tcW w:w="1075" w:type="dxa"/>
            <w:vMerge/>
          </w:tcPr>
          <w:p w14:paraId="07217F34" w14:textId="77777777" w:rsidR="008861FB" w:rsidRPr="008861FB" w:rsidRDefault="008861FB" w:rsidP="008861FB">
            <w:pPr>
              <w:autoSpaceDE w:val="0"/>
              <w:autoSpaceDN w:val="0"/>
              <w:adjustRightInd w:val="0"/>
              <w:rPr>
                <w:rFonts w:ascii="Times New Roman" w:hAnsi="Times New Roman" w:cs="Times New Roman"/>
                <w:color w:val="000000"/>
                <w:sz w:val="24"/>
                <w:szCs w:val="24"/>
              </w:rPr>
            </w:pPr>
          </w:p>
        </w:tc>
        <w:tc>
          <w:tcPr>
            <w:tcW w:w="2790" w:type="dxa"/>
          </w:tcPr>
          <w:p w14:paraId="2B199A66" w14:textId="77777777" w:rsidR="008861FB" w:rsidRPr="008861FB" w:rsidRDefault="008861FB" w:rsidP="008861FB">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Total</w:t>
            </w:r>
          </w:p>
        </w:tc>
        <w:tc>
          <w:tcPr>
            <w:tcW w:w="1425" w:type="dxa"/>
          </w:tcPr>
          <w:p w14:paraId="104510DA" w14:textId="77777777" w:rsidR="008861FB" w:rsidRPr="008861FB" w:rsidRDefault="008861FB" w:rsidP="008861FB">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51</w:t>
            </w:r>
          </w:p>
        </w:tc>
        <w:tc>
          <w:tcPr>
            <w:tcW w:w="2070" w:type="dxa"/>
          </w:tcPr>
          <w:p w14:paraId="44A42DD9" w14:textId="77777777" w:rsidR="008861FB" w:rsidRPr="008861FB" w:rsidRDefault="008861FB" w:rsidP="008861FB">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100.0</w:t>
            </w:r>
          </w:p>
        </w:tc>
        <w:tc>
          <w:tcPr>
            <w:tcW w:w="2175" w:type="dxa"/>
          </w:tcPr>
          <w:p w14:paraId="697FAF94" w14:textId="77777777" w:rsidR="008861FB" w:rsidRPr="008861FB" w:rsidRDefault="008861FB" w:rsidP="008861F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555512BA" w14:textId="77777777" w:rsidR="008861FB" w:rsidRPr="008861FB" w:rsidRDefault="008861FB" w:rsidP="008861FB">
      <w:pPr>
        <w:spacing w:line="480" w:lineRule="auto"/>
        <w:rPr>
          <w:rFonts w:ascii="Times New Roman" w:hAnsi="Times New Roman" w:cs="Times New Roman"/>
          <w:b/>
          <w:i/>
          <w:sz w:val="24"/>
          <w:szCs w:val="24"/>
        </w:rPr>
      </w:pPr>
      <w:r w:rsidRPr="008861FB">
        <w:rPr>
          <w:rFonts w:ascii="Times New Roman" w:hAnsi="Times New Roman" w:cs="Times New Roman"/>
          <w:b/>
          <w:i/>
          <w:sz w:val="24"/>
          <w:szCs w:val="24"/>
        </w:rPr>
        <w:t>Source:  Field work 2020</w:t>
      </w:r>
    </w:p>
    <w:p w14:paraId="3BBC5C10" w14:textId="77777777" w:rsidR="008861FB" w:rsidRPr="008861FB" w:rsidRDefault="008861FB" w:rsidP="008861FB">
      <w:pPr>
        <w:spacing w:line="480" w:lineRule="auto"/>
        <w:jc w:val="both"/>
        <w:rPr>
          <w:rFonts w:ascii="Times New Roman" w:hAnsi="Times New Roman" w:cs="Times New Roman"/>
          <w:sz w:val="24"/>
          <w:szCs w:val="24"/>
        </w:rPr>
      </w:pPr>
      <w:r w:rsidRPr="008861FB">
        <w:rPr>
          <w:rFonts w:ascii="Times New Roman" w:hAnsi="Times New Roman" w:cs="Times New Roman"/>
          <w:b/>
          <w:sz w:val="24"/>
          <w:szCs w:val="24"/>
        </w:rPr>
        <w:t>Question 18:</w:t>
      </w:r>
      <w:r w:rsidRPr="008861FB">
        <w:rPr>
          <w:rFonts w:ascii="Times New Roman" w:hAnsi="Times New Roman" w:cs="Times New Roman"/>
          <w:sz w:val="24"/>
          <w:szCs w:val="24"/>
        </w:rPr>
        <w:t xml:space="preserve"> </w:t>
      </w:r>
      <w:r w:rsidRPr="008861FB">
        <w:rPr>
          <w:rFonts w:ascii="Times New Roman" w:hAnsi="Times New Roman" w:cs="Times New Roman"/>
          <w:b/>
          <w:sz w:val="24"/>
          <w:szCs w:val="24"/>
        </w:rPr>
        <w:t>Which of these five major threats, do you think affects auditor Independent mostly in Nigeria.</w:t>
      </w:r>
    </w:p>
    <w:p w14:paraId="44249A45" w14:textId="77777777" w:rsidR="008861FB" w:rsidRPr="008861FB" w:rsidRDefault="008861FB" w:rsidP="008861FB">
      <w:pPr>
        <w:spacing w:line="480" w:lineRule="auto"/>
        <w:jc w:val="both"/>
        <w:rPr>
          <w:rFonts w:ascii="Times New Roman" w:hAnsi="Times New Roman" w:cs="Times New Roman"/>
          <w:sz w:val="24"/>
          <w:szCs w:val="24"/>
        </w:rPr>
      </w:pPr>
      <w:r w:rsidRPr="008861FB">
        <w:rPr>
          <w:rFonts w:ascii="Times New Roman" w:hAnsi="Times New Roman" w:cs="Times New Roman"/>
          <w:sz w:val="24"/>
          <w:szCs w:val="24"/>
        </w:rPr>
        <w:t xml:space="preserve">A concise review of the data below in figure 4.11 shows that about 43.1% of the total respondents agreed that self-interest is the major threats that affect auditor independence while 17% of the respondents opined that familiarity is the major threats to auditor independence while 15.7% of the respondents are of the opinion that advocacy is the major threat to auditor independence. Furthermore, 11.8% of the respondents opined that intimidation is the major threat to auditor independence </w:t>
      </w:r>
      <w:proofErr w:type="gramStart"/>
      <w:r w:rsidRPr="008861FB">
        <w:rPr>
          <w:rFonts w:ascii="Times New Roman" w:hAnsi="Times New Roman" w:cs="Times New Roman"/>
          <w:sz w:val="24"/>
          <w:szCs w:val="24"/>
        </w:rPr>
        <w:t>and also</w:t>
      </w:r>
      <w:proofErr w:type="gramEnd"/>
      <w:r w:rsidRPr="008861FB">
        <w:rPr>
          <w:rFonts w:ascii="Times New Roman" w:hAnsi="Times New Roman" w:cs="Times New Roman"/>
          <w:sz w:val="24"/>
          <w:szCs w:val="24"/>
        </w:rPr>
        <w:t xml:space="preserve"> the remaining 11.8% of the respondents agreed self-review is the major threat to auditor independence in Nigeria.in conclusion, data in figure 4.11 shows that self-interest is the major threat to auditor’s independence in Nigeria.</w:t>
      </w:r>
    </w:p>
    <w:p w14:paraId="4B3F1558" w14:textId="77777777" w:rsidR="008861FB" w:rsidRPr="008861FB" w:rsidRDefault="008861FB" w:rsidP="008861FB">
      <w:pPr>
        <w:keepNext/>
        <w:keepLines/>
        <w:spacing w:before="40" w:after="0"/>
        <w:outlineLvl w:val="2"/>
        <w:rPr>
          <w:rFonts w:asciiTheme="majorHAnsi" w:eastAsiaTheme="majorEastAsia" w:hAnsiTheme="majorHAnsi" w:cstheme="majorBidi"/>
          <w:color w:val="1F3763" w:themeColor="accent1" w:themeShade="7F"/>
          <w:sz w:val="24"/>
          <w:szCs w:val="24"/>
        </w:rPr>
      </w:pPr>
      <w:bookmarkStart w:id="129" w:name="_Toc61034149"/>
      <w:r w:rsidRPr="008861FB">
        <w:rPr>
          <w:rFonts w:asciiTheme="majorHAnsi" w:eastAsiaTheme="majorEastAsia" w:hAnsiTheme="majorHAnsi" w:cstheme="majorBidi"/>
          <w:color w:val="1F3763" w:themeColor="accent1" w:themeShade="7F"/>
          <w:sz w:val="24"/>
          <w:szCs w:val="24"/>
        </w:rPr>
        <w:lastRenderedPageBreak/>
        <w:t>Figure 4.11: Which of these five major threats, do you think affects auditor Independent mostly in Nigeria</w:t>
      </w:r>
      <w:bookmarkEnd w:id="129"/>
    </w:p>
    <w:p w14:paraId="4E22A75C" w14:textId="77777777" w:rsidR="008861FB" w:rsidRPr="008861FB" w:rsidRDefault="008861FB" w:rsidP="008861FB">
      <w:pPr>
        <w:spacing w:line="480" w:lineRule="auto"/>
        <w:jc w:val="both"/>
        <w:rPr>
          <w:rFonts w:ascii="Times New Roman" w:hAnsi="Times New Roman" w:cs="Times New Roman"/>
          <w:sz w:val="24"/>
          <w:szCs w:val="24"/>
        </w:rPr>
      </w:pPr>
      <w:r w:rsidRPr="008861FB">
        <w:rPr>
          <w:rFonts w:ascii="Times New Roman" w:hAnsi="Times New Roman" w:cs="Times New Roman"/>
          <w:noProof/>
          <w:sz w:val="24"/>
          <w:szCs w:val="24"/>
          <w:lang w:val="en-IE" w:eastAsia="en-IE"/>
        </w:rPr>
        <w:drawing>
          <wp:inline distT="0" distB="0" distL="0" distR="0" wp14:anchorId="3F2E1FDE" wp14:editId="67896322">
            <wp:extent cx="5991225" cy="2981325"/>
            <wp:effectExtent l="0" t="0" r="9525" b="952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27B5ED2" w14:textId="77777777" w:rsidR="008861FB" w:rsidRPr="008861FB" w:rsidRDefault="008861FB" w:rsidP="008861FB">
      <w:pPr>
        <w:spacing w:line="480" w:lineRule="auto"/>
        <w:rPr>
          <w:rFonts w:ascii="Times New Roman" w:hAnsi="Times New Roman" w:cs="Times New Roman"/>
          <w:b/>
          <w:i/>
          <w:sz w:val="24"/>
          <w:szCs w:val="24"/>
        </w:rPr>
      </w:pPr>
      <w:r w:rsidRPr="008861FB">
        <w:rPr>
          <w:rFonts w:ascii="Times New Roman" w:hAnsi="Times New Roman" w:cs="Times New Roman"/>
          <w:b/>
          <w:i/>
          <w:sz w:val="24"/>
          <w:szCs w:val="24"/>
        </w:rPr>
        <w:t>Source:  Field work 2020</w:t>
      </w:r>
    </w:p>
    <w:p w14:paraId="71F1756E"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130" w:name="_Toc61034150"/>
      <w:r w:rsidRPr="008861FB">
        <w:rPr>
          <w:rFonts w:ascii="Times New Roman" w:eastAsiaTheme="minorEastAsia" w:hAnsi="Times New Roman" w:cs="Times New Roman"/>
          <w:b/>
          <w:caps/>
          <w:spacing w:val="15"/>
          <w:sz w:val="24"/>
          <w:szCs w:val="24"/>
        </w:rPr>
        <w:t>4.3 analysis for the research questions</w:t>
      </w:r>
      <w:bookmarkEnd w:id="130"/>
    </w:p>
    <w:p w14:paraId="5732E051" w14:textId="77777777" w:rsidR="008861FB" w:rsidRPr="008861FB" w:rsidRDefault="008861FB" w:rsidP="008861FB">
      <w:pPr>
        <w:spacing w:line="480" w:lineRule="auto"/>
        <w:rPr>
          <w:rFonts w:ascii="Times New Roman" w:hAnsi="Times New Roman" w:cs="Times New Roman"/>
          <w:b/>
          <w:sz w:val="24"/>
          <w:szCs w:val="24"/>
        </w:rPr>
      </w:pPr>
    </w:p>
    <w:p w14:paraId="55D457DE" w14:textId="77777777" w:rsidR="008861FB" w:rsidRPr="008861FB" w:rsidRDefault="008861FB" w:rsidP="008861FB">
      <w:pPr>
        <w:widowControl w:val="0"/>
        <w:suppressAutoHyphens/>
        <w:autoSpaceDN w:val="0"/>
        <w:spacing w:before="100" w:after="0" w:line="480" w:lineRule="auto"/>
        <w:jc w:val="both"/>
        <w:rPr>
          <w:rFonts w:ascii="Times New Roman" w:eastAsia="Calibri" w:hAnsi="Times New Roman" w:cs="Times New Roman"/>
          <w:b/>
          <w:kern w:val="3"/>
          <w:sz w:val="24"/>
          <w:szCs w:val="24"/>
          <w:lang w:val="en-US"/>
        </w:rPr>
      </w:pPr>
      <w:r w:rsidRPr="008861FB">
        <w:rPr>
          <w:rFonts w:ascii="Times New Roman" w:eastAsia="Calibri" w:hAnsi="Times New Roman" w:cs="Times New Roman"/>
          <w:b/>
          <w:kern w:val="3"/>
          <w:sz w:val="24"/>
          <w:szCs w:val="24"/>
          <w:lang w:val="en-US"/>
        </w:rPr>
        <w:t>R1: What are the major threats to auditor’s independence in Nigeria?</w:t>
      </w:r>
    </w:p>
    <w:p w14:paraId="4E3BD4B0" w14:textId="77777777" w:rsidR="008861FB" w:rsidRPr="008861FB" w:rsidRDefault="008861FB" w:rsidP="008861FB">
      <w:pPr>
        <w:spacing w:line="480" w:lineRule="auto"/>
        <w:jc w:val="both"/>
        <w:rPr>
          <w:rFonts w:ascii="Times New Roman" w:hAnsi="Times New Roman" w:cs="Times New Roman"/>
          <w:sz w:val="24"/>
          <w:szCs w:val="24"/>
        </w:rPr>
      </w:pPr>
      <w:r w:rsidRPr="008861FB">
        <w:rPr>
          <w:rFonts w:ascii="Times New Roman" w:hAnsi="Times New Roman" w:cs="Times New Roman"/>
          <w:sz w:val="24"/>
          <w:szCs w:val="24"/>
        </w:rPr>
        <w:t xml:space="preserve">According to the result obtained from figure 4.11 the major threats to </w:t>
      </w:r>
      <w:proofErr w:type="gramStart"/>
      <w:r w:rsidRPr="008861FB">
        <w:rPr>
          <w:rFonts w:ascii="Times New Roman" w:hAnsi="Times New Roman" w:cs="Times New Roman"/>
          <w:sz w:val="24"/>
          <w:szCs w:val="24"/>
        </w:rPr>
        <w:t>auditors</w:t>
      </w:r>
      <w:proofErr w:type="gramEnd"/>
      <w:r w:rsidRPr="008861FB">
        <w:rPr>
          <w:rFonts w:ascii="Times New Roman" w:hAnsi="Times New Roman" w:cs="Times New Roman"/>
          <w:sz w:val="24"/>
          <w:szCs w:val="24"/>
        </w:rPr>
        <w:t xml:space="preserve"> independence highlighted in the study includes self-interest which was noted as the major threat to auditor independence followed by familiarity and advocacy as intimidation and self-review were recognized as the least threats to auditors independence in Nigeria. The result above is similar to of Awa (2015) where it was reported that self –possession threat was reported as the major threat that affect </w:t>
      </w:r>
      <w:proofErr w:type="gramStart"/>
      <w:r w:rsidRPr="008861FB">
        <w:rPr>
          <w:rFonts w:ascii="Times New Roman" w:hAnsi="Times New Roman" w:cs="Times New Roman"/>
          <w:sz w:val="24"/>
          <w:szCs w:val="24"/>
        </w:rPr>
        <w:t>auditors</w:t>
      </w:r>
      <w:proofErr w:type="gramEnd"/>
      <w:r w:rsidRPr="008861FB">
        <w:rPr>
          <w:rFonts w:ascii="Times New Roman" w:hAnsi="Times New Roman" w:cs="Times New Roman"/>
          <w:sz w:val="24"/>
          <w:szCs w:val="24"/>
        </w:rPr>
        <w:t xml:space="preserve"> independence in Nigeria while other threats such as familiarity, coercion and self-review were also highlighted as threats that impairs auditors independence in Nigeria. </w:t>
      </w:r>
    </w:p>
    <w:p w14:paraId="685B3322" w14:textId="77777777" w:rsidR="008861FB" w:rsidRPr="008861FB" w:rsidRDefault="008861FB" w:rsidP="008861FB">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b/>
          <w:kern w:val="3"/>
          <w:sz w:val="24"/>
          <w:szCs w:val="24"/>
          <w:lang w:val="en-US"/>
        </w:rPr>
        <w:t>R2:</w:t>
      </w:r>
      <w:r w:rsidRPr="008861FB">
        <w:rPr>
          <w:rFonts w:ascii="Times New Roman" w:eastAsia="Calibri" w:hAnsi="Times New Roman" w:cs="Times New Roman"/>
          <w:kern w:val="3"/>
          <w:sz w:val="24"/>
          <w:szCs w:val="24"/>
          <w:lang w:val="en-US"/>
        </w:rPr>
        <w:t xml:space="preserve"> </w:t>
      </w:r>
      <w:r w:rsidRPr="008861FB">
        <w:rPr>
          <w:rFonts w:ascii="Times New Roman" w:eastAsia="Calibri" w:hAnsi="Times New Roman" w:cs="Times New Roman"/>
          <w:b/>
          <w:kern w:val="3"/>
          <w:sz w:val="24"/>
          <w:szCs w:val="24"/>
          <w:lang w:val="en-US"/>
        </w:rPr>
        <w:t>Do Auditors efficiently maintain their independence while providing non-audit services to their client?</w:t>
      </w:r>
    </w:p>
    <w:p w14:paraId="0DC59F55" w14:textId="77777777" w:rsidR="008861FB" w:rsidRPr="008861FB" w:rsidRDefault="008861FB" w:rsidP="008861FB">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kern w:val="3"/>
          <w:sz w:val="24"/>
          <w:szCs w:val="24"/>
          <w:lang w:val="en-US"/>
        </w:rPr>
        <w:lastRenderedPageBreak/>
        <w:t xml:space="preserve">A concise review of the result from table 4.6 shows that auditors efficiently maintain their independence while providing non-audit services to their client as majority of the respondents agreed that auditors efficiently comply with generally accepted auditing standards when reviewing the financial statement of most organizations with an independent opinion while providing non-audit services to their client. </w:t>
      </w:r>
    </w:p>
    <w:p w14:paraId="717E3CA5" w14:textId="77777777" w:rsidR="008861FB" w:rsidRPr="008861FB" w:rsidRDefault="008861FB" w:rsidP="008861FB">
      <w:pPr>
        <w:widowControl w:val="0"/>
        <w:suppressAutoHyphens/>
        <w:autoSpaceDN w:val="0"/>
        <w:spacing w:before="100" w:after="0" w:line="480" w:lineRule="auto"/>
        <w:jc w:val="both"/>
        <w:rPr>
          <w:rFonts w:ascii="Times New Roman" w:eastAsia="Calibri" w:hAnsi="Times New Roman" w:cs="Times New Roman"/>
          <w:b/>
          <w:kern w:val="3"/>
          <w:sz w:val="24"/>
          <w:szCs w:val="24"/>
          <w:lang w:val="en-US"/>
        </w:rPr>
      </w:pPr>
      <w:r w:rsidRPr="008861FB">
        <w:rPr>
          <w:rFonts w:ascii="Times New Roman" w:eastAsia="Calibri" w:hAnsi="Times New Roman" w:cs="Times New Roman"/>
          <w:b/>
          <w:kern w:val="3"/>
          <w:sz w:val="24"/>
          <w:szCs w:val="24"/>
          <w:lang w:val="en-US"/>
        </w:rPr>
        <w:t xml:space="preserve">R3: In what way do different non-audit services affect auditor independence in Nigeria?  </w:t>
      </w:r>
    </w:p>
    <w:p w14:paraId="12E96BB2" w14:textId="77777777" w:rsidR="008861FB" w:rsidRPr="008861FB" w:rsidRDefault="008861FB" w:rsidP="008861FB">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kern w:val="3"/>
          <w:sz w:val="24"/>
          <w:szCs w:val="24"/>
          <w:lang w:val="en-US"/>
        </w:rPr>
        <w:t xml:space="preserve">Provision of non-audit services by auditor for many years have been noted as a controversial topic in the auditing profession and this have generate an important debates between the regulators and the accounting profession regarding the potential threats it poses to auditor’s independence </w:t>
      </w:r>
      <w:proofErr w:type="spellStart"/>
      <w:r w:rsidRPr="008861FB">
        <w:rPr>
          <w:rFonts w:ascii="Times New Roman" w:eastAsia="Calibri" w:hAnsi="Times New Roman" w:cs="Times New Roman"/>
          <w:kern w:val="3"/>
          <w:sz w:val="24"/>
          <w:szCs w:val="24"/>
          <w:lang w:val="en-US"/>
        </w:rPr>
        <w:t>Knechel</w:t>
      </w:r>
      <w:proofErr w:type="spellEnd"/>
      <w:r w:rsidRPr="008861FB">
        <w:rPr>
          <w:rFonts w:ascii="Times New Roman" w:eastAsia="Calibri" w:hAnsi="Times New Roman" w:cs="Times New Roman"/>
          <w:kern w:val="3"/>
          <w:sz w:val="24"/>
          <w:szCs w:val="24"/>
          <w:lang w:val="en-US"/>
        </w:rPr>
        <w:t xml:space="preserve"> and Sharma (2008</w:t>
      </w:r>
      <w:proofErr w:type="gramStart"/>
      <w:r w:rsidRPr="008861FB">
        <w:rPr>
          <w:rFonts w:ascii="Times New Roman" w:eastAsia="Calibri" w:hAnsi="Times New Roman" w:cs="Times New Roman"/>
          <w:kern w:val="3"/>
          <w:sz w:val="24"/>
          <w:szCs w:val="24"/>
          <w:lang w:val="en-US"/>
        </w:rPr>
        <w:t>) .</w:t>
      </w:r>
      <w:proofErr w:type="gramEnd"/>
      <w:r w:rsidRPr="008861FB">
        <w:rPr>
          <w:rFonts w:ascii="Times New Roman" w:eastAsia="Calibri" w:hAnsi="Times New Roman" w:cs="Times New Roman"/>
          <w:kern w:val="3"/>
          <w:sz w:val="24"/>
          <w:szCs w:val="24"/>
          <w:lang w:val="en-US"/>
        </w:rPr>
        <w:t xml:space="preserve"> Non-audit services have affected auditor independence in so many ways and according to the findings from the result above, some of its effect includes:</w:t>
      </w:r>
    </w:p>
    <w:p w14:paraId="1FD558EB" w14:textId="77777777" w:rsidR="008861FB" w:rsidRPr="008861FB" w:rsidRDefault="008861FB" w:rsidP="008861FB">
      <w:pPr>
        <w:widowControl w:val="0"/>
        <w:numPr>
          <w:ilvl w:val="0"/>
          <w:numId w:val="3"/>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kern w:val="3"/>
          <w:sz w:val="24"/>
          <w:szCs w:val="24"/>
          <w:lang w:val="en-US"/>
        </w:rPr>
        <w:t xml:space="preserve">Causes increases in the auditing fee as the </w:t>
      </w:r>
      <w:r w:rsidRPr="008861FB">
        <w:rPr>
          <w:rFonts w:ascii="Times New Roman" w:eastAsia="SimSun" w:hAnsi="Times New Roman" w:cs="Times New Roman"/>
          <w:bCs/>
          <w:color w:val="000000"/>
          <w:kern w:val="3"/>
          <w:sz w:val="24"/>
          <w:szCs w:val="24"/>
          <w:lang w:val="en-US"/>
        </w:rPr>
        <w:t>provision of non-audit services serve as a major source of income for audit firms in Nigeria (table 4.7).</w:t>
      </w:r>
    </w:p>
    <w:p w14:paraId="56C0ED43" w14:textId="77777777" w:rsidR="008861FB" w:rsidRPr="008861FB" w:rsidRDefault="008861FB" w:rsidP="008861FB">
      <w:pPr>
        <w:widowControl w:val="0"/>
        <w:numPr>
          <w:ilvl w:val="0"/>
          <w:numId w:val="3"/>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kern w:val="3"/>
          <w:sz w:val="24"/>
          <w:szCs w:val="24"/>
          <w:lang w:val="en-US"/>
        </w:rPr>
        <w:t xml:space="preserve">The provision of </w:t>
      </w:r>
      <w:r w:rsidRPr="008861FB">
        <w:rPr>
          <w:rFonts w:ascii="Times New Roman" w:eastAsia="SimSun" w:hAnsi="Times New Roman" w:cs="Times New Roman"/>
          <w:bCs/>
          <w:color w:val="000000"/>
          <w:kern w:val="3"/>
          <w:sz w:val="24"/>
          <w:szCs w:val="24"/>
          <w:lang w:val="en-US"/>
        </w:rPr>
        <w:t>non-audit service as a source of income influences the quality of audit in Nigeria (table 4.8).</w:t>
      </w:r>
    </w:p>
    <w:p w14:paraId="425AFE87" w14:textId="77777777" w:rsidR="008861FB" w:rsidRPr="008861FB" w:rsidRDefault="008861FB" w:rsidP="008861FB">
      <w:pPr>
        <w:widowControl w:val="0"/>
        <w:numPr>
          <w:ilvl w:val="0"/>
          <w:numId w:val="3"/>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SimSun" w:hAnsi="Times New Roman" w:cs="Times New Roman"/>
          <w:bCs/>
          <w:color w:val="000000"/>
          <w:kern w:val="3"/>
          <w:sz w:val="24"/>
          <w:szCs w:val="24"/>
          <w:lang w:val="en-US"/>
        </w:rPr>
        <w:t>Provision of non-audit services have a negative effect on the independence of the auditors in Nigeria (table 4.9).</w:t>
      </w:r>
    </w:p>
    <w:p w14:paraId="37E35D0E" w14:textId="77777777" w:rsidR="008861FB" w:rsidRPr="008861FB" w:rsidRDefault="008861FB" w:rsidP="008861FB">
      <w:pPr>
        <w:numPr>
          <w:ilvl w:val="0"/>
          <w:numId w:val="3"/>
        </w:numPr>
        <w:spacing w:before="100" w:after="200" w:line="360" w:lineRule="auto"/>
        <w:contextualSpacing/>
        <w:jc w:val="both"/>
        <w:rPr>
          <w:rFonts w:ascii="Times New Roman" w:eastAsiaTheme="minorEastAsia" w:hAnsi="Times New Roman" w:cs="Times New Roman"/>
          <w:sz w:val="24"/>
          <w:szCs w:val="24"/>
        </w:rPr>
      </w:pPr>
      <w:r w:rsidRPr="008861FB">
        <w:rPr>
          <w:rFonts w:ascii="Times New Roman" w:eastAsiaTheme="minorEastAsia" w:hAnsi="Times New Roman" w:cs="Times New Roman"/>
          <w:sz w:val="24"/>
          <w:szCs w:val="24"/>
        </w:rPr>
        <w:t>Provision of non-audit services impairs the independence of the auditors (table 4.10).</w:t>
      </w:r>
    </w:p>
    <w:p w14:paraId="2875BE06" w14:textId="77777777" w:rsidR="008861FB" w:rsidRPr="008861FB" w:rsidRDefault="008861FB" w:rsidP="008861FB">
      <w:pPr>
        <w:widowControl w:val="0"/>
        <w:numPr>
          <w:ilvl w:val="0"/>
          <w:numId w:val="3"/>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SimSun" w:hAnsi="Times New Roman" w:cs="Times New Roman"/>
          <w:kern w:val="3"/>
          <w:sz w:val="24"/>
          <w:szCs w:val="24"/>
          <w:lang w:val="en-US"/>
        </w:rPr>
        <w:t xml:space="preserve">Auditors who </w:t>
      </w:r>
      <w:proofErr w:type="gramStart"/>
      <w:r w:rsidRPr="008861FB">
        <w:rPr>
          <w:rFonts w:ascii="Times New Roman" w:eastAsia="SimSun" w:hAnsi="Times New Roman" w:cs="Times New Roman"/>
          <w:kern w:val="3"/>
          <w:sz w:val="24"/>
          <w:szCs w:val="24"/>
          <w:lang w:val="en-US"/>
        </w:rPr>
        <w:t>provides</w:t>
      </w:r>
      <w:proofErr w:type="gramEnd"/>
      <w:r w:rsidRPr="008861FB">
        <w:rPr>
          <w:rFonts w:ascii="Times New Roman" w:eastAsia="SimSun" w:hAnsi="Times New Roman" w:cs="Times New Roman"/>
          <w:kern w:val="3"/>
          <w:sz w:val="24"/>
          <w:szCs w:val="24"/>
          <w:lang w:val="en-US"/>
        </w:rPr>
        <w:t xml:space="preserve"> non-auditing services to an audit client is more prone to give an unqualified opinion (fig 4.9).</w:t>
      </w:r>
    </w:p>
    <w:p w14:paraId="4807C126" w14:textId="77777777" w:rsidR="008861FB" w:rsidRPr="008861FB" w:rsidRDefault="008861FB" w:rsidP="008861FB">
      <w:pPr>
        <w:widowControl w:val="0"/>
        <w:numPr>
          <w:ilvl w:val="0"/>
          <w:numId w:val="3"/>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SimSun" w:hAnsi="Times New Roman" w:cs="Times New Roman"/>
          <w:bCs/>
          <w:color w:val="000000"/>
          <w:kern w:val="3"/>
          <w:sz w:val="24"/>
          <w:szCs w:val="24"/>
          <w:lang w:val="en-US"/>
        </w:rPr>
        <w:t>Combining of audit services with provision of non-audit services creates an image problem for the profession (table 4.11).</w:t>
      </w:r>
    </w:p>
    <w:p w14:paraId="6C89A7E4" w14:textId="77777777" w:rsidR="008861FB" w:rsidRPr="008861FB" w:rsidRDefault="008861FB" w:rsidP="008861FB">
      <w:pPr>
        <w:widowControl w:val="0"/>
        <w:numPr>
          <w:ilvl w:val="0"/>
          <w:numId w:val="3"/>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SimSun" w:hAnsi="Times New Roman" w:cs="Times New Roman"/>
          <w:bCs/>
          <w:color w:val="000000"/>
          <w:kern w:val="3"/>
          <w:sz w:val="24"/>
          <w:szCs w:val="24"/>
          <w:lang w:val="en-US"/>
        </w:rPr>
        <w:t xml:space="preserve">Provision of non-audit services to audit client has contributed to a decline in auditor </w:t>
      </w:r>
      <w:r w:rsidRPr="008861FB">
        <w:rPr>
          <w:rFonts w:ascii="Times New Roman" w:eastAsia="SimSun" w:hAnsi="Times New Roman" w:cs="Times New Roman"/>
          <w:bCs/>
          <w:color w:val="000000"/>
          <w:kern w:val="3"/>
          <w:sz w:val="24"/>
          <w:szCs w:val="24"/>
          <w:lang w:val="en-US"/>
        </w:rPr>
        <w:lastRenderedPageBreak/>
        <w:t>skepticism (fig 4.10)</w:t>
      </w:r>
    </w:p>
    <w:p w14:paraId="77FAD4E7" w14:textId="77777777" w:rsidR="008861FB" w:rsidRPr="008861FB" w:rsidRDefault="008861FB" w:rsidP="008861FB">
      <w:pPr>
        <w:widowControl w:val="0"/>
        <w:suppressAutoHyphens/>
        <w:autoSpaceDN w:val="0"/>
        <w:spacing w:before="100" w:after="0" w:line="480" w:lineRule="auto"/>
        <w:ind w:left="720"/>
        <w:jc w:val="both"/>
        <w:rPr>
          <w:rFonts w:ascii="Times New Roman" w:eastAsia="Calibri" w:hAnsi="Times New Roman" w:cs="Times New Roman"/>
          <w:kern w:val="3"/>
          <w:sz w:val="24"/>
          <w:szCs w:val="24"/>
          <w:lang w:val="en-US"/>
        </w:rPr>
      </w:pPr>
    </w:p>
    <w:p w14:paraId="6CC6A484"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131" w:name="_Toc61034151"/>
      <w:r w:rsidRPr="008861FB">
        <w:rPr>
          <w:rFonts w:ascii="Times New Roman" w:eastAsiaTheme="minorEastAsia" w:hAnsi="Times New Roman" w:cs="Times New Roman"/>
          <w:b/>
          <w:caps/>
          <w:spacing w:val="15"/>
          <w:sz w:val="24"/>
          <w:szCs w:val="24"/>
        </w:rPr>
        <w:t>4.4 testing of the research hypothesis</w:t>
      </w:r>
      <w:bookmarkEnd w:id="131"/>
    </w:p>
    <w:p w14:paraId="1BA24CDF" w14:textId="77777777" w:rsidR="008861FB" w:rsidRPr="008861FB" w:rsidRDefault="008861FB" w:rsidP="008861FB">
      <w:pPr>
        <w:autoSpaceDE w:val="0"/>
        <w:autoSpaceDN w:val="0"/>
        <w:adjustRightInd w:val="0"/>
        <w:spacing w:after="0" w:line="240" w:lineRule="auto"/>
        <w:rPr>
          <w:rFonts w:ascii="Times New Roman" w:hAnsi="Times New Roman" w:cs="Times New Roman"/>
          <w:sz w:val="24"/>
          <w:szCs w:val="24"/>
        </w:rPr>
      </w:pPr>
    </w:p>
    <w:p w14:paraId="3C6BD6A9" w14:textId="77777777" w:rsidR="008861FB" w:rsidRPr="008861FB" w:rsidRDefault="008861FB" w:rsidP="008861FB">
      <w:pPr>
        <w:widowControl w:val="0"/>
        <w:suppressAutoHyphens/>
        <w:autoSpaceDN w:val="0"/>
        <w:spacing w:before="100" w:after="0" w:line="480" w:lineRule="auto"/>
        <w:jc w:val="both"/>
        <w:rPr>
          <w:rFonts w:ascii="Times New Roman" w:eastAsia="Calibri" w:hAnsi="Times New Roman" w:cs="Times New Roman"/>
          <w:b/>
          <w:kern w:val="3"/>
          <w:sz w:val="24"/>
          <w:szCs w:val="24"/>
          <w:lang w:val="en-US"/>
        </w:rPr>
      </w:pPr>
      <w:r w:rsidRPr="008861FB">
        <w:rPr>
          <w:rFonts w:ascii="Times New Roman" w:eastAsia="Calibri" w:hAnsi="Times New Roman" w:cs="Times New Roman"/>
          <w:b/>
          <w:kern w:val="3"/>
          <w:sz w:val="24"/>
          <w:szCs w:val="24"/>
          <w:lang w:val="en-US"/>
        </w:rPr>
        <w:t xml:space="preserve">R4: </w:t>
      </w:r>
      <w:r w:rsidRPr="008861FB">
        <w:rPr>
          <w:rFonts w:ascii="Times New Roman" w:eastAsia="Calibri" w:hAnsi="Times New Roman" w:cs="Times New Roman"/>
          <w:kern w:val="3"/>
          <w:sz w:val="24"/>
          <w:szCs w:val="24"/>
          <w:lang w:val="en-US"/>
        </w:rPr>
        <w:t>Does the provision of Non-Audit Services significantly has effect on Auditors independence?</w:t>
      </w:r>
    </w:p>
    <w:p w14:paraId="1016EE75" w14:textId="77777777" w:rsidR="008861FB" w:rsidRPr="008861FB" w:rsidRDefault="008861FB" w:rsidP="008861FB">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b/>
          <w:kern w:val="3"/>
          <w:sz w:val="24"/>
          <w:szCs w:val="24"/>
          <w:lang w:val="en-US"/>
        </w:rPr>
        <w:t>H</w:t>
      </w:r>
      <w:r w:rsidRPr="008861FB">
        <w:rPr>
          <w:rFonts w:ascii="Times New Roman" w:eastAsia="Calibri" w:hAnsi="Times New Roman" w:cs="Times New Roman"/>
          <w:b/>
          <w:kern w:val="3"/>
          <w:sz w:val="24"/>
          <w:szCs w:val="24"/>
          <w:vertAlign w:val="subscript"/>
          <w:lang w:val="en-US"/>
        </w:rPr>
        <w:t>o</w:t>
      </w:r>
      <w:r w:rsidRPr="008861FB">
        <w:rPr>
          <w:rFonts w:ascii="Times New Roman" w:eastAsia="Calibri" w:hAnsi="Times New Roman" w:cs="Times New Roman"/>
          <w:b/>
          <w:kern w:val="3"/>
          <w:sz w:val="24"/>
          <w:szCs w:val="24"/>
          <w:lang w:val="en-US"/>
        </w:rPr>
        <w:t xml:space="preserve">: </w:t>
      </w:r>
      <w:r w:rsidRPr="008861FB">
        <w:rPr>
          <w:rFonts w:ascii="Times New Roman" w:eastAsia="Calibri" w:hAnsi="Times New Roman" w:cs="Times New Roman"/>
          <w:kern w:val="3"/>
          <w:sz w:val="24"/>
          <w:szCs w:val="24"/>
          <w:lang w:val="en-US"/>
        </w:rPr>
        <w:t>The provision of Non-Audit Services does not have a significant effect on Auditors independence?</w:t>
      </w:r>
    </w:p>
    <w:p w14:paraId="5AC6C8E8" w14:textId="77777777" w:rsidR="008861FB" w:rsidRPr="008861FB" w:rsidRDefault="008861FB" w:rsidP="008861FB">
      <w:pPr>
        <w:autoSpaceDE w:val="0"/>
        <w:autoSpaceDN w:val="0"/>
        <w:adjustRightInd w:val="0"/>
        <w:spacing w:after="0" w:line="240" w:lineRule="auto"/>
        <w:rPr>
          <w:rFonts w:ascii="Times New Roman" w:eastAsia="Calibri" w:hAnsi="Times New Roman" w:cs="Times New Roman"/>
          <w:sz w:val="24"/>
          <w:szCs w:val="24"/>
        </w:rPr>
      </w:pPr>
      <w:r w:rsidRPr="008861FB">
        <w:rPr>
          <w:rFonts w:ascii="Times New Roman" w:eastAsia="Calibri" w:hAnsi="Times New Roman" w:cs="Times New Roman"/>
          <w:b/>
          <w:sz w:val="24"/>
          <w:szCs w:val="24"/>
        </w:rPr>
        <w:t>H</w:t>
      </w:r>
      <w:r w:rsidRPr="008861FB">
        <w:rPr>
          <w:rFonts w:ascii="Times New Roman" w:eastAsia="Calibri" w:hAnsi="Times New Roman" w:cs="Times New Roman"/>
          <w:b/>
          <w:sz w:val="24"/>
          <w:szCs w:val="24"/>
          <w:vertAlign w:val="subscript"/>
        </w:rPr>
        <w:t>1</w:t>
      </w:r>
      <w:r w:rsidRPr="008861FB">
        <w:rPr>
          <w:rFonts w:ascii="Times New Roman" w:eastAsia="Calibri" w:hAnsi="Times New Roman" w:cs="Times New Roman"/>
          <w:b/>
          <w:sz w:val="24"/>
          <w:szCs w:val="24"/>
        </w:rPr>
        <w:t xml:space="preserve">: </w:t>
      </w:r>
      <w:r w:rsidRPr="008861FB">
        <w:rPr>
          <w:rFonts w:ascii="Times New Roman" w:eastAsia="Calibri" w:hAnsi="Times New Roman" w:cs="Times New Roman"/>
          <w:sz w:val="24"/>
          <w:szCs w:val="24"/>
        </w:rPr>
        <w:t xml:space="preserve">The provision of Non-Audit Services </w:t>
      </w:r>
      <w:proofErr w:type="gramStart"/>
      <w:r w:rsidRPr="008861FB">
        <w:rPr>
          <w:rFonts w:ascii="Times New Roman" w:eastAsia="Calibri" w:hAnsi="Times New Roman" w:cs="Times New Roman"/>
          <w:sz w:val="24"/>
          <w:szCs w:val="24"/>
        </w:rPr>
        <w:t>have</w:t>
      </w:r>
      <w:proofErr w:type="gramEnd"/>
      <w:r w:rsidRPr="008861FB">
        <w:rPr>
          <w:rFonts w:ascii="Times New Roman" w:eastAsia="Calibri" w:hAnsi="Times New Roman" w:cs="Times New Roman"/>
          <w:sz w:val="24"/>
          <w:szCs w:val="24"/>
        </w:rPr>
        <w:t xml:space="preserve"> a significant effect on Auditors independence</w:t>
      </w:r>
    </w:p>
    <w:p w14:paraId="17165449" w14:textId="77777777" w:rsidR="008861FB" w:rsidRPr="008861FB" w:rsidRDefault="008861FB" w:rsidP="008861FB">
      <w:pPr>
        <w:autoSpaceDE w:val="0"/>
        <w:autoSpaceDN w:val="0"/>
        <w:adjustRightInd w:val="0"/>
        <w:spacing w:after="0" w:line="240" w:lineRule="auto"/>
        <w:rPr>
          <w:rFonts w:ascii="Times New Roman" w:eastAsia="Calibri" w:hAnsi="Times New Roman" w:cs="Times New Roman"/>
          <w:sz w:val="24"/>
          <w:szCs w:val="24"/>
        </w:rPr>
      </w:pPr>
    </w:p>
    <w:tbl>
      <w:tblPr>
        <w:tblStyle w:val="PlainTable1"/>
        <w:tblW w:w="9430" w:type="dxa"/>
        <w:tblLayout w:type="fixed"/>
        <w:tblLook w:val="02A0" w:firstRow="1" w:lastRow="0" w:firstColumn="1" w:lastColumn="0" w:noHBand="1" w:noVBand="0"/>
      </w:tblPr>
      <w:tblGrid>
        <w:gridCol w:w="2245"/>
        <w:gridCol w:w="2545"/>
        <w:gridCol w:w="2450"/>
        <w:gridCol w:w="2190"/>
      </w:tblGrid>
      <w:tr w:rsidR="008861FB" w:rsidRPr="008861FB" w14:paraId="5F490887" w14:textId="77777777" w:rsidTr="008861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30" w:type="dxa"/>
            <w:gridSpan w:val="4"/>
          </w:tcPr>
          <w:p w14:paraId="4EAC2C7E" w14:textId="77777777" w:rsidR="008861FB" w:rsidRPr="008861FB" w:rsidRDefault="008861FB" w:rsidP="008861FB">
            <w:pPr>
              <w:autoSpaceDE w:val="0"/>
              <w:autoSpaceDN w:val="0"/>
              <w:adjustRightInd w:val="0"/>
              <w:spacing w:line="320" w:lineRule="atLeast"/>
              <w:ind w:right="60"/>
              <w:rPr>
                <w:rFonts w:ascii="Times New Roman" w:hAnsi="Times New Roman" w:cs="Times New Roman"/>
                <w:sz w:val="24"/>
                <w:szCs w:val="24"/>
              </w:rPr>
            </w:pPr>
            <w:r w:rsidRPr="008861FB">
              <w:rPr>
                <w:rFonts w:ascii="Times New Roman" w:hAnsi="Times New Roman" w:cs="Times New Roman"/>
                <w:sz w:val="24"/>
                <w:szCs w:val="24"/>
              </w:rPr>
              <w:t>Table 4.13: CHI SQUARE FREQUENCY TEST</w:t>
            </w:r>
          </w:p>
          <w:p w14:paraId="3E33AB8D" w14:textId="77777777" w:rsidR="008861FB" w:rsidRPr="008861FB" w:rsidRDefault="008861FB" w:rsidP="008861FB">
            <w:pPr>
              <w:autoSpaceDE w:val="0"/>
              <w:autoSpaceDN w:val="0"/>
              <w:adjustRightInd w:val="0"/>
              <w:spacing w:line="320" w:lineRule="atLeast"/>
              <w:ind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PROVISION OF NON-AUDIT SERVICES IMPAIRS THE INDEPENDENCE OF THE AUDITO</w:t>
            </w:r>
          </w:p>
        </w:tc>
      </w:tr>
      <w:tr w:rsidR="008861FB" w:rsidRPr="008861FB" w14:paraId="5C93ADB5" w14:textId="77777777" w:rsidTr="008861FB">
        <w:tc>
          <w:tcPr>
            <w:cnfStyle w:val="001000000000" w:firstRow="0" w:lastRow="0" w:firstColumn="1" w:lastColumn="0" w:oddVBand="0" w:evenVBand="0" w:oddHBand="0" w:evenHBand="0" w:firstRowFirstColumn="0" w:firstRowLastColumn="0" w:lastRowFirstColumn="0" w:lastRowLastColumn="0"/>
            <w:tcW w:w="2245" w:type="dxa"/>
          </w:tcPr>
          <w:p w14:paraId="0FD907C0"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p>
        </w:tc>
        <w:tc>
          <w:tcPr>
            <w:cnfStyle w:val="000010000000" w:firstRow="0" w:lastRow="0" w:firstColumn="0" w:lastColumn="0" w:oddVBand="1" w:evenVBand="0" w:oddHBand="0" w:evenHBand="0" w:firstRowFirstColumn="0" w:firstRowLastColumn="0" w:lastRowFirstColumn="0" w:lastRowLastColumn="0"/>
            <w:tcW w:w="2545" w:type="dxa"/>
          </w:tcPr>
          <w:p w14:paraId="140B0906" w14:textId="77777777" w:rsidR="008861FB" w:rsidRPr="008861FB" w:rsidRDefault="008861FB" w:rsidP="008861FB">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861FB">
              <w:rPr>
                <w:rFonts w:ascii="Times New Roman" w:hAnsi="Times New Roman" w:cs="Times New Roman"/>
                <w:color w:val="000000"/>
                <w:sz w:val="24"/>
                <w:szCs w:val="24"/>
              </w:rPr>
              <w:t>Observed N</w:t>
            </w:r>
          </w:p>
        </w:tc>
        <w:tc>
          <w:tcPr>
            <w:tcW w:w="2450" w:type="dxa"/>
          </w:tcPr>
          <w:p w14:paraId="0665EE78"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Expected N</w:t>
            </w:r>
          </w:p>
        </w:tc>
        <w:tc>
          <w:tcPr>
            <w:cnfStyle w:val="000010000000" w:firstRow="0" w:lastRow="0" w:firstColumn="0" w:lastColumn="0" w:oddVBand="1" w:evenVBand="0" w:oddHBand="0" w:evenHBand="0" w:firstRowFirstColumn="0" w:firstRowLastColumn="0" w:lastRowFirstColumn="0" w:lastRowLastColumn="0"/>
            <w:tcW w:w="2190" w:type="dxa"/>
          </w:tcPr>
          <w:p w14:paraId="0F7A296B" w14:textId="77777777" w:rsidR="008861FB" w:rsidRPr="008861FB" w:rsidRDefault="008861FB" w:rsidP="008861FB">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861FB">
              <w:rPr>
                <w:rFonts w:ascii="Times New Roman" w:hAnsi="Times New Roman" w:cs="Times New Roman"/>
                <w:color w:val="000000"/>
                <w:sz w:val="24"/>
                <w:szCs w:val="24"/>
              </w:rPr>
              <w:t>Residual</w:t>
            </w:r>
          </w:p>
        </w:tc>
      </w:tr>
      <w:tr w:rsidR="008861FB" w:rsidRPr="008861FB" w14:paraId="69ECCFF6" w14:textId="77777777" w:rsidTr="008861FB">
        <w:tc>
          <w:tcPr>
            <w:cnfStyle w:val="001000000000" w:firstRow="0" w:lastRow="0" w:firstColumn="1" w:lastColumn="0" w:oddVBand="0" w:evenVBand="0" w:oddHBand="0" w:evenHBand="0" w:firstRowFirstColumn="0" w:firstRowLastColumn="0" w:lastRowFirstColumn="0" w:lastRowLastColumn="0"/>
            <w:tcW w:w="2245" w:type="dxa"/>
          </w:tcPr>
          <w:p w14:paraId="287BEFAB"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DISAGREE</w:t>
            </w:r>
          </w:p>
        </w:tc>
        <w:tc>
          <w:tcPr>
            <w:cnfStyle w:val="000010000000" w:firstRow="0" w:lastRow="0" w:firstColumn="0" w:lastColumn="0" w:oddVBand="1" w:evenVBand="0" w:oddHBand="0" w:evenHBand="0" w:firstRowFirstColumn="0" w:firstRowLastColumn="0" w:lastRowFirstColumn="0" w:lastRowLastColumn="0"/>
            <w:tcW w:w="2545" w:type="dxa"/>
          </w:tcPr>
          <w:p w14:paraId="35A630B7" w14:textId="77777777" w:rsidR="008861FB" w:rsidRPr="008861FB" w:rsidRDefault="008861FB" w:rsidP="008861FB">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861FB">
              <w:rPr>
                <w:rFonts w:ascii="Times New Roman" w:hAnsi="Times New Roman" w:cs="Times New Roman"/>
                <w:color w:val="000000"/>
                <w:sz w:val="24"/>
                <w:szCs w:val="24"/>
              </w:rPr>
              <w:t>9</w:t>
            </w:r>
          </w:p>
        </w:tc>
        <w:tc>
          <w:tcPr>
            <w:tcW w:w="2450" w:type="dxa"/>
          </w:tcPr>
          <w:p w14:paraId="43A79BCC"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12.8</w:t>
            </w:r>
          </w:p>
        </w:tc>
        <w:tc>
          <w:tcPr>
            <w:cnfStyle w:val="000010000000" w:firstRow="0" w:lastRow="0" w:firstColumn="0" w:lastColumn="0" w:oddVBand="1" w:evenVBand="0" w:oddHBand="0" w:evenHBand="0" w:firstRowFirstColumn="0" w:firstRowLastColumn="0" w:lastRowFirstColumn="0" w:lastRowLastColumn="0"/>
            <w:tcW w:w="2190" w:type="dxa"/>
          </w:tcPr>
          <w:p w14:paraId="1010A73F" w14:textId="77777777" w:rsidR="008861FB" w:rsidRPr="008861FB" w:rsidRDefault="008861FB" w:rsidP="008861FB">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861FB">
              <w:rPr>
                <w:rFonts w:ascii="Times New Roman" w:hAnsi="Times New Roman" w:cs="Times New Roman"/>
                <w:color w:val="000000"/>
                <w:sz w:val="24"/>
                <w:szCs w:val="24"/>
              </w:rPr>
              <w:t>-3.8</w:t>
            </w:r>
          </w:p>
        </w:tc>
      </w:tr>
      <w:tr w:rsidR="008861FB" w:rsidRPr="008861FB" w14:paraId="2748515B" w14:textId="77777777" w:rsidTr="008861FB">
        <w:tc>
          <w:tcPr>
            <w:cnfStyle w:val="001000000000" w:firstRow="0" w:lastRow="0" w:firstColumn="1" w:lastColumn="0" w:oddVBand="0" w:evenVBand="0" w:oddHBand="0" w:evenHBand="0" w:firstRowFirstColumn="0" w:firstRowLastColumn="0" w:lastRowFirstColumn="0" w:lastRowLastColumn="0"/>
            <w:tcW w:w="2245" w:type="dxa"/>
          </w:tcPr>
          <w:p w14:paraId="3CF2F36C"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NEUTRAL</w:t>
            </w:r>
          </w:p>
        </w:tc>
        <w:tc>
          <w:tcPr>
            <w:cnfStyle w:val="000010000000" w:firstRow="0" w:lastRow="0" w:firstColumn="0" w:lastColumn="0" w:oddVBand="1" w:evenVBand="0" w:oddHBand="0" w:evenHBand="0" w:firstRowFirstColumn="0" w:firstRowLastColumn="0" w:lastRowFirstColumn="0" w:lastRowLastColumn="0"/>
            <w:tcW w:w="2545" w:type="dxa"/>
          </w:tcPr>
          <w:p w14:paraId="4F715505" w14:textId="77777777" w:rsidR="008861FB" w:rsidRPr="008861FB" w:rsidRDefault="008861FB" w:rsidP="008861FB">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861FB">
              <w:rPr>
                <w:rFonts w:ascii="Times New Roman" w:hAnsi="Times New Roman" w:cs="Times New Roman"/>
                <w:color w:val="000000"/>
                <w:sz w:val="24"/>
                <w:szCs w:val="24"/>
              </w:rPr>
              <w:t>16</w:t>
            </w:r>
          </w:p>
        </w:tc>
        <w:tc>
          <w:tcPr>
            <w:tcW w:w="2450" w:type="dxa"/>
          </w:tcPr>
          <w:p w14:paraId="49D7720A"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12.8</w:t>
            </w:r>
          </w:p>
        </w:tc>
        <w:tc>
          <w:tcPr>
            <w:cnfStyle w:val="000010000000" w:firstRow="0" w:lastRow="0" w:firstColumn="0" w:lastColumn="0" w:oddVBand="1" w:evenVBand="0" w:oddHBand="0" w:evenHBand="0" w:firstRowFirstColumn="0" w:firstRowLastColumn="0" w:lastRowFirstColumn="0" w:lastRowLastColumn="0"/>
            <w:tcW w:w="2190" w:type="dxa"/>
          </w:tcPr>
          <w:p w14:paraId="693EBF93" w14:textId="77777777" w:rsidR="008861FB" w:rsidRPr="008861FB" w:rsidRDefault="008861FB" w:rsidP="008861FB">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861FB">
              <w:rPr>
                <w:rFonts w:ascii="Times New Roman" w:hAnsi="Times New Roman" w:cs="Times New Roman"/>
                <w:color w:val="000000"/>
                <w:sz w:val="24"/>
                <w:szCs w:val="24"/>
              </w:rPr>
              <w:t>3.3</w:t>
            </w:r>
          </w:p>
        </w:tc>
      </w:tr>
      <w:tr w:rsidR="008861FB" w:rsidRPr="008861FB" w14:paraId="6B6C672D" w14:textId="77777777" w:rsidTr="008861FB">
        <w:tc>
          <w:tcPr>
            <w:cnfStyle w:val="001000000000" w:firstRow="0" w:lastRow="0" w:firstColumn="1" w:lastColumn="0" w:oddVBand="0" w:evenVBand="0" w:oddHBand="0" w:evenHBand="0" w:firstRowFirstColumn="0" w:firstRowLastColumn="0" w:lastRowFirstColumn="0" w:lastRowLastColumn="0"/>
            <w:tcW w:w="2245" w:type="dxa"/>
          </w:tcPr>
          <w:p w14:paraId="1C65D991"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AGREE</w:t>
            </w:r>
          </w:p>
        </w:tc>
        <w:tc>
          <w:tcPr>
            <w:cnfStyle w:val="000010000000" w:firstRow="0" w:lastRow="0" w:firstColumn="0" w:lastColumn="0" w:oddVBand="1" w:evenVBand="0" w:oddHBand="0" w:evenHBand="0" w:firstRowFirstColumn="0" w:firstRowLastColumn="0" w:lastRowFirstColumn="0" w:lastRowLastColumn="0"/>
            <w:tcW w:w="2545" w:type="dxa"/>
          </w:tcPr>
          <w:p w14:paraId="0A584A6C" w14:textId="77777777" w:rsidR="008861FB" w:rsidRPr="008861FB" w:rsidRDefault="008861FB" w:rsidP="008861FB">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861FB">
              <w:rPr>
                <w:rFonts w:ascii="Times New Roman" w:hAnsi="Times New Roman" w:cs="Times New Roman"/>
                <w:color w:val="000000"/>
                <w:sz w:val="24"/>
                <w:szCs w:val="24"/>
              </w:rPr>
              <w:t>18</w:t>
            </w:r>
          </w:p>
        </w:tc>
        <w:tc>
          <w:tcPr>
            <w:tcW w:w="2450" w:type="dxa"/>
          </w:tcPr>
          <w:p w14:paraId="782BD44B"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12.8</w:t>
            </w:r>
          </w:p>
        </w:tc>
        <w:tc>
          <w:tcPr>
            <w:cnfStyle w:val="000010000000" w:firstRow="0" w:lastRow="0" w:firstColumn="0" w:lastColumn="0" w:oddVBand="1" w:evenVBand="0" w:oddHBand="0" w:evenHBand="0" w:firstRowFirstColumn="0" w:firstRowLastColumn="0" w:lastRowFirstColumn="0" w:lastRowLastColumn="0"/>
            <w:tcW w:w="2190" w:type="dxa"/>
          </w:tcPr>
          <w:p w14:paraId="447C30E4" w14:textId="77777777" w:rsidR="008861FB" w:rsidRPr="008861FB" w:rsidRDefault="008861FB" w:rsidP="008861FB">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861FB">
              <w:rPr>
                <w:rFonts w:ascii="Times New Roman" w:hAnsi="Times New Roman" w:cs="Times New Roman"/>
                <w:color w:val="000000"/>
                <w:sz w:val="24"/>
                <w:szCs w:val="24"/>
              </w:rPr>
              <w:t>5.3</w:t>
            </w:r>
          </w:p>
        </w:tc>
      </w:tr>
      <w:tr w:rsidR="008861FB" w:rsidRPr="008861FB" w14:paraId="4C5D208F" w14:textId="77777777" w:rsidTr="008861FB">
        <w:tc>
          <w:tcPr>
            <w:cnfStyle w:val="001000000000" w:firstRow="0" w:lastRow="0" w:firstColumn="1" w:lastColumn="0" w:oddVBand="0" w:evenVBand="0" w:oddHBand="0" w:evenHBand="0" w:firstRowFirstColumn="0" w:firstRowLastColumn="0" w:lastRowFirstColumn="0" w:lastRowLastColumn="0"/>
            <w:tcW w:w="2245" w:type="dxa"/>
          </w:tcPr>
          <w:p w14:paraId="38BF2D13"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STRONGLY AGREE</w:t>
            </w:r>
          </w:p>
        </w:tc>
        <w:tc>
          <w:tcPr>
            <w:cnfStyle w:val="000010000000" w:firstRow="0" w:lastRow="0" w:firstColumn="0" w:lastColumn="0" w:oddVBand="1" w:evenVBand="0" w:oddHBand="0" w:evenHBand="0" w:firstRowFirstColumn="0" w:firstRowLastColumn="0" w:lastRowFirstColumn="0" w:lastRowLastColumn="0"/>
            <w:tcW w:w="2545" w:type="dxa"/>
          </w:tcPr>
          <w:p w14:paraId="1930F1F8" w14:textId="77777777" w:rsidR="008861FB" w:rsidRPr="008861FB" w:rsidRDefault="008861FB" w:rsidP="008861FB">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861FB">
              <w:rPr>
                <w:rFonts w:ascii="Times New Roman" w:hAnsi="Times New Roman" w:cs="Times New Roman"/>
                <w:color w:val="000000"/>
                <w:sz w:val="24"/>
                <w:szCs w:val="24"/>
              </w:rPr>
              <w:t>8</w:t>
            </w:r>
          </w:p>
        </w:tc>
        <w:tc>
          <w:tcPr>
            <w:tcW w:w="2450" w:type="dxa"/>
          </w:tcPr>
          <w:p w14:paraId="05BF7630"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12.8</w:t>
            </w:r>
          </w:p>
        </w:tc>
        <w:tc>
          <w:tcPr>
            <w:cnfStyle w:val="000010000000" w:firstRow="0" w:lastRow="0" w:firstColumn="0" w:lastColumn="0" w:oddVBand="1" w:evenVBand="0" w:oddHBand="0" w:evenHBand="0" w:firstRowFirstColumn="0" w:firstRowLastColumn="0" w:lastRowFirstColumn="0" w:lastRowLastColumn="0"/>
            <w:tcW w:w="2190" w:type="dxa"/>
          </w:tcPr>
          <w:p w14:paraId="1D25C0AB" w14:textId="77777777" w:rsidR="008861FB" w:rsidRPr="008861FB" w:rsidRDefault="008861FB" w:rsidP="008861FB">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861FB">
              <w:rPr>
                <w:rFonts w:ascii="Times New Roman" w:hAnsi="Times New Roman" w:cs="Times New Roman"/>
                <w:color w:val="000000"/>
                <w:sz w:val="24"/>
                <w:szCs w:val="24"/>
              </w:rPr>
              <w:t>-4.8</w:t>
            </w:r>
          </w:p>
        </w:tc>
      </w:tr>
      <w:tr w:rsidR="008861FB" w:rsidRPr="008861FB" w14:paraId="0204AC78" w14:textId="77777777" w:rsidTr="008861FB">
        <w:tc>
          <w:tcPr>
            <w:cnfStyle w:val="001000000000" w:firstRow="0" w:lastRow="0" w:firstColumn="1" w:lastColumn="0" w:oddVBand="0" w:evenVBand="0" w:oddHBand="0" w:evenHBand="0" w:firstRowFirstColumn="0" w:firstRowLastColumn="0" w:lastRowFirstColumn="0" w:lastRowLastColumn="0"/>
            <w:tcW w:w="2245" w:type="dxa"/>
          </w:tcPr>
          <w:p w14:paraId="2BB6EFE2"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Total</w:t>
            </w:r>
          </w:p>
        </w:tc>
        <w:tc>
          <w:tcPr>
            <w:cnfStyle w:val="000010000000" w:firstRow="0" w:lastRow="0" w:firstColumn="0" w:lastColumn="0" w:oddVBand="1" w:evenVBand="0" w:oddHBand="0" w:evenHBand="0" w:firstRowFirstColumn="0" w:firstRowLastColumn="0" w:lastRowFirstColumn="0" w:lastRowLastColumn="0"/>
            <w:tcW w:w="2545" w:type="dxa"/>
          </w:tcPr>
          <w:p w14:paraId="241D7417" w14:textId="77777777" w:rsidR="008861FB" w:rsidRPr="008861FB" w:rsidRDefault="008861FB" w:rsidP="008861FB">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861FB">
              <w:rPr>
                <w:rFonts w:ascii="Times New Roman" w:hAnsi="Times New Roman" w:cs="Times New Roman"/>
                <w:color w:val="000000"/>
                <w:sz w:val="24"/>
                <w:szCs w:val="24"/>
              </w:rPr>
              <w:t>51</w:t>
            </w:r>
          </w:p>
        </w:tc>
        <w:tc>
          <w:tcPr>
            <w:tcW w:w="2450" w:type="dxa"/>
          </w:tcPr>
          <w:p w14:paraId="18FB58AB" w14:textId="77777777" w:rsidR="008861FB" w:rsidRPr="008861FB" w:rsidRDefault="008861FB" w:rsidP="008861FB">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cnfStyle w:val="000010000000" w:firstRow="0" w:lastRow="0" w:firstColumn="0" w:lastColumn="0" w:oddVBand="1" w:evenVBand="0" w:oddHBand="0" w:evenHBand="0" w:firstRowFirstColumn="0" w:firstRowLastColumn="0" w:lastRowFirstColumn="0" w:lastRowLastColumn="0"/>
            <w:tcW w:w="2190" w:type="dxa"/>
          </w:tcPr>
          <w:p w14:paraId="7D856871" w14:textId="77777777" w:rsidR="008861FB" w:rsidRPr="008861FB" w:rsidRDefault="008861FB" w:rsidP="008861FB">
            <w:pPr>
              <w:autoSpaceDE w:val="0"/>
              <w:autoSpaceDN w:val="0"/>
              <w:adjustRightInd w:val="0"/>
              <w:jc w:val="center"/>
              <w:rPr>
                <w:rFonts w:ascii="Times New Roman" w:hAnsi="Times New Roman" w:cs="Times New Roman"/>
                <w:sz w:val="24"/>
                <w:szCs w:val="24"/>
              </w:rPr>
            </w:pPr>
          </w:p>
        </w:tc>
      </w:tr>
    </w:tbl>
    <w:p w14:paraId="08591CFD" w14:textId="77777777" w:rsidR="008861FB" w:rsidRPr="008861FB" w:rsidRDefault="008861FB" w:rsidP="008861FB">
      <w:pPr>
        <w:spacing w:line="480" w:lineRule="auto"/>
        <w:rPr>
          <w:rFonts w:ascii="Times New Roman" w:hAnsi="Times New Roman" w:cs="Times New Roman"/>
          <w:b/>
          <w:i/>
          <w:sz w:val="24"/>
          <w:szCs w:val="24"/>
        </w:rPr>
      </w:pPr>
      <w:r w:rsidRPr="008861FB">
        <w:rPr>
          <w:rFonts w:ascii="Times New Roman" w:hAnsi="Times New Roman" w:cs="Times New Roman"/>
          <w:b/>
          <w:i/>
          <w:sz w:val="24"/>
          <w:szCs w:val="24"/>
        </w:rPr>
        <w:t>Source:  Field work 2020</w:t>
      </w:r>
    </w:p>
    <w:p w14:paraId="5DB9BB86" w14:textId="77777777" w:rsidR="008861FB" w:rsidRPr="008861FB" w:rsidRDefault="008861FB" w:rsidP="008861FB">
      <w:pPr>
        <w:autoSpaceDE w:val="0"/>
        <w:autoSpaceDN w:val="0"/>
        <w:adjustRightInd w:val="0"/>
        <w:spacing w:after="0" w:line="240" w:lineRule="auto"/>
        <w:rPr>
          <w:rFonts w:ascii="Times New Roman" w:hAnsi="Times New Roman" w:cs="Times New Roman"/>
          <w:sz w:val="24"/>
          <w:szCs w:val="24"/>
        </w:rPr>
      </w:pPr>
    </w:p>
    <w:p w14:paraId="395BFB8E" w14:textId="77777777" w:rsidR="008861FB" w:rsidRPr="008861FB" w:rsidRDefault="008861FB" w:rsidP="008861FB">
      <w:pPr>
        <w:autoSpaceDE w:val="0"/>
        <w:autoSpaceDN w:val="0"/>
        <w:adjustRightInd w:val="0"/>
        <w:spacing w:after="0" w:line="240" w:lineRule="auto"/>
        <w:rPr>
          <w:rFonts w:ascii="Times New Roman" w:hAnsi="Times New Roman" w:cs="Times New Roman"/>
          <w:sz w:val="24"/>
          <w:szCs w:val="24"/>
        </w:rPr>
      </w:pPr>
    </w:p>
    <w:p w14:paraId="18CE591F" w14:textId="77777777" w:rsidR="008861FB" w:rsidRPr="008861FB" w:rsidRDefault="008861FB" w:rsidP="008861FB">
      <w:pPr>
        <w:autoSpaceDE w:val="0"/>
        <w:autoSpaceDN w:val="0"/>
        <w:adjustRightInd w:val="0"/>
        <w:spacing w:after="0" w:line="240" w:lineRule="auto"/>
        <w:rPr>
          <w:rFonts w:ascii="Times New Roman" w:hAnsi="Times New Roman" w:cs="Times New Roman"/>
          <w:sz w:val="24"/>
          <w:szCs w:val="24"/>
        </w:rPr>
      </w:pPr>
    </w:p>
    <w:p w14:paraId="3F3DA845" w14:textId="77777777" w:rsidR="008861FB" w:rsidRPr="008861FB" w:rsidRDefault="008861FB" w:rsidP="008861FB">
      <w:pPr>
        <w:autoSpaceDE w:val="0"/>
        <w:autoSpaceDN w:val="0"/>
        <w:adjustRightInd w:val="0"/>
        <w:spacing w:after="0" w:line="240" w:lineRule="auto"/>
        <w:rPr>
          <w:rFonts w:ascii="Times New Roman" w:hAnsi="Times New Roman" w:cs="Times New Roman"/>
          <w:sz w:val="24"/>
          <w:szCs w:val="24"/>
        </w:rPr>
      </w:pPr>
    </w:p>
    <w:p w14:paraId="3B6D26C6" w14:textId="77777777" w:rsidR="008861FB" w:rsidRPr="008861FB" w:rsidRDefault="008861FB" w:rsidP="008861FB">
      <w:pPr>
        <w:autoSpaceDE w:val="0"/>
        <w:autoSpaceDN w:val="0"/>
        <w:adjustRightInd w:val="0"/>
        <w:spacing w:after="0" w:line="240" w:lineRule="auto"/>
        <w:rPr>
          <w:rFonts w:ascii="Times New Roman" w:hAnsi="Times New Roman" w:cs="Times New Roman"/>
          <w:sz w:val="24"/>
          <w:szCs w:val="24"/>
        </w:rPr>
      </w:pPr>
    </w:p>
    <w:tbl>
      <w:tblPr>
        <w:tblStyle w:val="PlainTable1"/>
        <w:tblW w:w="9540" w:type="dxa"/>
        <w:tblLayout w:type="fixed"/>
        <w:tblLook w:val="0220" w:firstRow="1" w:lastRow="0" w:firstColumn="0" w:lastColumn="0" w:noHBand="1" w:noVBand="0"/>
      </w:tblPr>
      <w:tblGrid>
        <w:gridCol w:w="3060"/>
        <w:gridCol w:w="6480"/>
      </w:tblGrid>
      <w:tr w:rsidR="008861FB" w:rsidRPr="008861FB" w14:paraId="7CD8C70F" w14:textId="77777777" w:rsidTr="008861FB">
        <w:trPr>
          <w:cnfStyle w:val="100000000000" w:firstRow="1" w:lastRow="0" w:firstColumn="0" w:lastColumn="0" w:oddVBand="0" w:evenVBand="0" w:oddHBand="0"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540" w:type="dxa"/>
            <w:gridSpan w:val="2"/>
          </w:tcPr>
          <w:p w14:paraId="65754D3F" w14:textId="77777777" w:rsidR="008861FB" w:rsidRPr="008861FB" w:rsidRDefault="008861FB" w:rsidP="008861FB">
            <w:pPr>
              <w:autoSpaceDE w:val="0"/>
              <w:autoSpaceDN w:val="0"/>
              <w:adjustRightInd w:val="0"/>
              <w:spacing w:line="320" w:lineRule="atLeast"/>
              <w:ind w:left="60" w:right="60"/>
              <w:jc w:val="center"/>
              <w:rPr>
                <w:rFonts w:ascii="Times New Roman" w:hAnsi="Times New Roman" w:cs="Times New Roman"/>
                <w:color w:val="000000"/>
                <w:sz w:val="24"/>
                <w:szCs w:val="24"/>
              </w:rPr>
            </w:pPr>
          </w:p>
          <w:p w14:paraId="6021697D" w14:textId="77777777" w:rsidR="008861FB" w:rsidRPr="008861FB" w:rsidRDefault="008861FB" w:rsidP="008861FB">
            <w:pPr>
              <w:keepNext/>
              <w:keepLines/>
              <w:spacing w:before="40"/>
              <w:outlineLvl w:val="2"/>
              <w:rPr>
                <w:rFonts w:asciiTheme="majorHAnsi" w:eastAsiaTheme="majorEastAsia" w:hAnsiTheme="majorHAnsi" w:cstheme="majorBidi"/>
                <w:color w:val="1F3763" w:themeColor="accent1" w:themeShade="7F"/>
                <w:sz w:val="24"/>
                <w:szCs w:val="24"/>
              </w:rPr>
            </w:pPr>
            <w:bookmarkStart w:id="132" w:name="_Toc61034152"/>
            <w:r w:rsidRPr="008861FB">
              <w:rPr>
                <w:rFonts w:asciiTheme="majorHAnsi" w:eastAsiaTheme="majorEastAsia" w:hAnsiTheme="majorHAnsi" w:cstheme="majorBidi"/>
                <w:color w:val="1F3763" w:themeColor="accent1" w:themeShade="7F"/>
                <w:sz w:val="24"/>
                <w:szCs w:val="24"/>
              </w:rPr>
              <w:t>Table 4.13: CHI SQUARE TEST STATISTICS</w:t>
            </w:r>
            <w:bookmarkEnd w:id="132"/>
          </w:p>
        </w:tc>
      </w:tr>
      <w:tr w:rsidR="008861FB" w:rsidRPr="008861FB" w14:paraId="4EA75165" w14:textId="77777777" w:rsidTr="008861FB">
        <w:tc>
          <w:tcPr>
            <w:cnfStyle w:val="000010000000" w:firstRow="0" w:lastRow="0" w:firstColumn="0" w:lastColumn="0" w:oddVBand="1" w:evenVBand="0" w:oddHBand="0" w:evenHBand="0" w:firstRowFirstColumn="0" w:firstRowLastColumn="0" w:lastRowFirstColumn="0" w:lastRowLastColumn="0"/>
            <w:tcW w:w="3060" w:type="dxa"/>
          </w:tcPr>
          <w:p w14:paraId="235984CF"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p>
        </w:tc>
        <w:tc>
          <w:tcPr>
            <w:tcW w:w="6480" w:type="dxa"/>
          </w:tcPr>
          <w:p w14:paraId="3C48C481"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Provision of non-audit services impairs the independence of the auditor</w:t>
            </w:r>
          </w:p>
        </w:tc>
      </w:tr>
      <w:tr w:rsidR="008861FB" w:rsidRPr="008861FB" w14:paraId="750E6A46" w14:textId="77777777" w:rsidTr="008861FB">
        <w:trPr>
          <w:trHeight w:val="428"/>
        </w:trPr>
        <w:tc>
          <w:tcPr>
            <w:cnfStyle w:val="000010000000" w:firstRow="0" w:lastRow="0" w:firstColumn="0" w:lastColumn="0" w:oddVBand="1" w:evenVBand="0" w:oddHBand="0" w:evenHBand="0" w:firstRowFirstColumn="0" w:firstRowLastColumn="0" w:lastRowFirstColumn="0" w:lastRowLastColumn="0"/>
            <w:tcW w:w="3060" w:type="dxa"/>
          </w:tcPr>
          <w:p w14:paraId="03EA62F1"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CHI-SQUARE</w:t>
            </w:r>
          </w:p>
        </w:tc>
        <w:tc>
          <w:tcPr>
            <w:tcW w:w="6480" w:type="dxa"/>
          </w:tcPr>
          <w:p w14:paraId="51E26375"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5.863</w:t>
            </w:r>
            <w:r w:rsidRPr="008861FB">
              <w:rPr>
                <w:rFonts w:ascii="Times New Roman" w:hAnsi="Times New Roman" w:cs="Times New Roman"/>
                <w:color w:val="000000"/>
                <w:sz w:val="24"/>
                <w:szCs w:val="24"/>
                <w:vertAlign w:val="superscript"/>
              </w:rPr>
              <w:t>a</w:t>
            </w:r>
          </w:p>
        </w:tc>
      </w:tr>
      <w:tr w:rsidR="008861FB" w:rsidRPr="008861FB" w14:paraId="02288826" w14:textId="77777777" w:rsidTr="008861FB">
        <w:tc>
          <w:tcPr>
            <w:cnfStyle w:val="000010000000" w:firstRow="0" w:lastRow="0" w:firstColumn="0" w:lastColumn="0" w:oddVBand="1" w:evenVBand="0" w:oddHBand="0" w:evenHBand="0" w:firstRowFirstColumn="0" w:firstRowLastColumn="0" w:lastRowFirstColumn="0" w:lastRowLastColumn="0"/>
            <w:tcW w:w="3060" w:type="dxa"/>
          </w:tcPr>
          <w:p w14:paraId="450FF96A"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df</w:t>
            </w:r>
          </w:p>
        </w:tc>
        <w:tc>
          <w:tcPr>
            <w:tcW w:w="6480" w:type="dxa"/>
          </w:tcPr>
          <w:p w14:paraId="10E02643"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3</w:t>
            </w:r>
          </w:p>
        </w:tc>
      </w:tr>
      <w:tr w:rsidR="008861FB" w:rsidRPr="008861FB" w14:paraId="75DAFBBF" w14:textId="77777777" w:rsidTr="008861FB">
        <w:tc>
          <w:tcPr>
            <w:cnfStyle w:val="000010000000" w:firstRow="0" w:lastRow="0" w:firstColumn="0" w:lastColumn="0" w:oddVBand="1" w:evenVBand="0" w:oddHBand="0" w:evenHBand="0" w:firstRowFirstColumn="0" w:firstRowLastColumn="0" w:lastRowFirstColumn="0" w:lastRowLastColumn="0"/>
            <w:tcW w:w="3060" w:type="dxa"/>
          </w:tcPr>
          <w:p w14:paraId="67FBC8EF" w14:textId="77777777" w:rsidR="008861FB" w:rsidRPr="008861FB" w:rsidRDefault="008861FB" w:rsidP="008861FB">
            <w:pPr>
              <w:autoSpaceDE w:val="0"/>
              <w:autoSpaceDN w:val="0"/>
              <w:adjustRightInd w:val="0"/>
              <w:spacing w:line="320" w:lineRule="atLeast"/>
              <w:ind w:left="60" w:right="60"/>
              <w:rPr>
                <w:rFonts w:ascii="Times New Roman" w:hAnsi="Times New Roman" w:cs="Times New Roman"/>
                <w:color w:val="000000"/>
                <w:sz w:val="24"/>
                <w:szCs w:val="24"/>
              </w:rPr>
            </w:pPr>
            <w:r w:rsidRPr="008861FB">
              <w:rPr>
                <w:rFonts w:ascii="Times New Roman" w:hAnsi="Times New Roman" w:cs="Times New Roman"/>
                <w:color w:val="000000"/>
                <w:sz w:val="24"/>
                <w:szCs w:val="24"/>
              </w:rPr>
              <w:t>ASYMP. SIG.</w:t>
            </w:r>
          </w:p>
        </w:tc>
        <w:tc>
          <w:tcPr>
            <w:tcW w:w="6480" w:type="dxa"/>
          </w:tcPr>
          <w:p w14:paraId="41585C55" w14:textId="77777777" w:rsidR="008861FB" w:rsidRPr="008861FB" w:rsidRDefault="008861FB" w:rsidP="008861FB">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8861FB">
              <w:rPr>
                <w:rFonts w:ascii="Times New Roman" w:hAnsi="Times New Roman" w:cs="Times New Roman"/>
                <w:color w:val="000000"/>
                <w:sz w:val="24"/>
                <w:szCs w:val="24"/>
              </w:rPr>
              <w:t>.118</w:t>
            </w:r>
          </w:p>
        </w:tc>
      </w:tr>
    </w:tbl>
    <w:p w14:paraId="6CF8CA8A" w14:textId="77777777" w:rsidR="008861FB" w:rsidRPr="008861FB" w:rsidRDefault="008861FB" w:rsidP="008861FB">
      <w:pPr>
        <w:spacing w:line="480" w:lineRule="auto"/>
        <w:rPr>
          <w:rFonts w:ascii="Times New Roman" w:hAnsi="Times New Roman" w:cs="Times New Roman"/>
          <w:b/>
          <w:i/>
          <w:sz w:val="24"/>
          <w:szCs w:val="24"/>
        </w:rPr>
      </w:pPr>
      <w:r w:rsidRPr="008861FB">
        <w:rPr>
          <w:rFonts w:ascii="Times New Roman" w:hAnsi="Times New Roman" w:cs="Times New Roman"/>
          <w:b/>
          <w:i/>
          <w:sz w:val="24"/>
          <w:szCs w:val="24"/>
        </w:rPr>
        <w:t>Source:  Field work 2020</w:t>
      </w:r>
    </w:p>
    <w:p w14:paraId="1F7F0F97" w14:textId="77777777" w:rsidR="008861FB" w:rsidRPr="008861FB" w:rsidRDefault="008861FB" w:rsidP="008861FB">
      <w:pPr>
        <w:autoSpaceDE w:val="0"/>
        <w:autoSpaceDN w:val="0"/>
        <w:adjustRightInd w:val="0"/>
        <w:spacing w:after="0" w:line="480" w:lineRule="auto"/>
        <w:jc w:val="both"/>
        <w:rPr>
          <w:rFonts w:ascii="Times New Roman" w:hAnsi="Times New Roman" w:cs="Times New Roman"/>
          <w:sz w:val="24"/>
          <w:szCs w:val="24"/>
        </w:rPr>
      </w:pPr>
      <w:r w:rsidRPr="008861FB">
        <w:rPr>
          <w:rFonts w:ascii="Times New Roman" w:hAnsi="Times New Roman" w:cs="Times New Roman"/>
          <w:sz w:val="24"/>
          <w:szCs w:val="24"/>
        </w:rPr>
        <w:lastRenderedPageBreak/>
        <w:t xml:space="preserve">A concise look at the result in table 4.13 shows that the critical chi-square value of 5.863 is greater than the tabulated chi square value of 0.352 at the degree of freedom of 3 </w:t>
      </w:r>
      <w:proofErr w:type="gramStart"/>
      <w:r w:rsidRPr="008861FB">
        <w:rPr>
          <w:rFonts w:ascii="Times New Roman" w:hAnsi="Times New Roman" w:cs="Times New Roman"/>
          <w:sz w:val="24"/>
          <w:szCs w:val="24"/>
        </w:rPr>
        <w:t>and also</w:t>
      </w:r>
      <w:proofErr w:type="gramEnd"/>
      <w:r w:rsidRPr="008861FB">
        <w:rPr>
          <w:rFonts w:ascii="Times New Roman" w:hAnsi="Times New Roman" w:cs="Times New Roman"/>
          <w:sz w:val="24"/>
          <w:szCs w:val="24"/>
        </w:rPr>
        <w:t xml:space="preserve"> the critical significant value of 0.118 is greater than 0.05 which implies that the null hypothesis is rejected according to the decision rule and the alternative hypothesis which states that the provision of non-audit services have a significant effect on auditors’ independence is accepted.</w:t>
      </w:r>
    </w:p>
    <w:p w14:paraId="6885C648" w14:textId="77777777" w:rsidR="008861FB" w:rsidRPr="008861FB" w:rsidRDefault="008861FB" w:rsidP="008861FB">
      <w:pPr>
        <w:autoSpaceDE w:val="0"/>
        <w:autoSpaceDN w:val="0"/>
        <w:adjustRightInd w:val="0"/>
        <w:spacing w:after="0" w:line="480" w:lineRule="auto"/>
        <w:jc w:val="both"/>
        <w:rPr>
          <w:rFonts w:ascii="Times New Roman" w:hAnsi="Times New Roman" w:cs="Times New Roman"/>
          <w:sz w:val="24"/>
          <w:szCs w:val="24"/>
        </w:rPr>
      </w:pPr>
    </w:p>
    <w:p w14:paraId="6F149B5C" w14:textId="77777777" w:rsidR="008861FB" w:rsidRPr="008861FB" w:rsidRDefault="008861FB" w:rsidP="008861FB">
      <w:pPr>
        <w:shd w:val="clear" w:color="auto" w:fill="D9E2F3" w:themeFill="accent1" w:themeFillTint="33"/>
        <w:spacing w:before="100" w:after="0" w:line="276" w:lineRule="auto"/>
        <w:outlineLvl w:val="1"/>
        <w:rPr>
          <w:rFonts w:ascii="Times New Roman" w:eastAsia="Calibri" w:hAnsi="Times New Roman" w:cs="Times New Roman"/>
          <w:b/>
          <w:caps/>
          <w:spacing w:val="15"/>
          <w:sz w:val="24"/>
          <w:szCs w:val="24"/>
        </w:rPr>
      </w:pPr>
      <w:bookmarkStart w:id="133" w:name="_Toc61034153"/>
      <w:r w:rsidRPr="008861FB">
        <w:rPr>
          <w:rFonts w:ascii="Times New Roman" w:eastAsia="Calibri" w:hAnsi="Times New Roman" w:cs="Times New Roman"/>
          <w:b/>
          <w:caps/>
          <w:spacing w:val="15"/>
          <w:sz w:val="24"/>
          <w:szCs w:val="24"/>
        </w:rPr>
        <w:t>4.5 DISCUSSION OF FINDINGS</w:t>
      </w:r>
      <w:bookmarkEnd w:id="133"/>
    </w:p>
    <w:p w14:paraId="04990526" w14:textId="77777777" w:rsidR="008861FB" w:rsidRPr="008861FB" w:rsidRDefault="008861FB" w:rsidP="008861FB">
      <w:pPr>
        <w:rPr>
          <w:rFonts w:ascii="Times New Roman" w:hAnsi="Times New Roman" w:cs="Times New Roman"/>
          <w:sz w:val="24"/>
          <w:szCs w:val="24"/>
        </w:rPr>
      </w:pPr>
    </w:p>
    <w:p w14:paraId="7D67257E" w14:textId="77777777" w:rsidR="008861FB" w:rsidRPr="008861FB" w:rsidRDefault="008861FB" w:rsidP="008861FB">
      <w:pPr>
        <w:tabs>
          <w:tab w:val="left" w:pos="3140"/>
        </w:tabs>
        <w:spacing w:line="480" w:lineRule="auto"/>
        <w:ind w:right="-450"/>
        <w:jc w:val="both"/>
        <w:rPr>
          <w:rFonts w:ascii="Times New Roman" w:hAnsi="Times New Roman" w:cs="Times New Roman"/>
          <w:sz w:val="24"/>
          <w:szCs w:val="24"/>
        </w:rPr>
      </w:pPr>
      <w:r w:rsidRPr="008861FB">
        <w:rPr>
          <w:rFonts w:ascii="Times New Roman" w:eastAsia="Calibri" w:hAnsi="Times New Roman" w:cs="Times New Roman"/>
          <w:iCs/>
          <w:sz w:val="24"/>
          <w:szCs w:val="24"/>
        </w:rPr>
        <w:t>This study examined the</w:t>
      </w:r>
      <w:r w:rsidRPr="008861FB">
        <w:rPr>
          <w:rFonts w:ascii="Times New Roman" w:hAnsi="Times New Roman" w:cs="Times New Roman"/>
          <w:sz w:val="24"/>
          <w:szCs w:val="24"/>
        </w:rPr>
        <w:t xml:space="preserve"> effects of non-audit services on auditor independence in Nigeria. The financial service sector was used for this research with </w:t>
      </w:r>
      <w:proofErr w:type="gramStart"/>
      <w:r w:rsidRPr="008861FB">
        <w:rPr>
          <w:rFonts w:ascii="Times New Roman" w:hAnsi="Times New Roman" w:cs="Times New Roman"/>
          <w:sz w:val="24"/>
          <w:szCs w:val="24"/>
        </w:rPr>
        <w:t>main focus</w:t>
      </w:r>
      <w:proofErr w:type="gramEnd"/>
      <w:r w:rsidRPr="008861FB">
        <w:rPr>
          <w:rFonts w:ascii="Times New Roman" w:hAnsi="Times New Roman" w:cs="Times New Roman"/>
          <w:sz w:val="24"/>
          <w:szCs w:val="24"/>
        </w:rPr>
        <w:t xml:space="preserve"> on the banking sector as different selected banks professional’s opinions was compared to get fact about the relationship that exist between non-auditor services and auditor’s independence. Fifty –one </w:t>
      </w:r>
      <w:proofErr w:type="gramStart"/>
      <w:r w:rsidRPr="008861FB">
        <w:rPr>
          <w:rFonts w:ascii="Times New Roman" w:hAnsi="Times New Roman" w:cs="Times New Roman"/>
          <w:sz w:val="24"/>
          <w:szCs w:val="24"/>
        </w:rPr>
        <w:t>auditors</w:t>
      </w:r>
      <w:proofErr w:type="gramEnd"/>
      <w:r w:rsidRPr="008861FB">
        <w:rPr>
          <w:rFonts w:ascii="Times New Roman" w:hAnsi="Times New Roman" w:cs="Times New Roman"/>
          <w:sz w:val="24"/>
          <w:szCs w:val="24"/>
        </w:rPr>
        <w:t xml:space="preserve"> answered the research questionnaire for data generation. Majority of the respondents interviewed had post graduate education and most of them have been working with their various audit firms for more than 4 years and a good number of the total respondents are in permanent employment. The research questions were to</w:t>
      </w:r>
      <w:r w:rsidRPr="008861FB">
        <w:rPr>
          <w:rFonts w:ascii="Times New Roman" w:eastAsia="Calibri" w:hAnsi="Times New Roman" w:cs="Times New Roman"/>
          <w:b/>
          <w:iCs/>
          <w:sz w:val="24"/>
          <w:szCs w:val="24"/>
        </w:rPr>
        <w:t>:</w:t>
      </w:r>
    </w:p>
    <w:p w14:paraId="791656CB" w14:textId="77777777" w:rsidR="008861FB" w:rsidRPr="008861FB" w:rsidRDefault="008861FB" w:rsidP="008861FB">
      <w:pPr>
        <w:numPr>
          <w:ilvl w:val="0"/>
          <w:numId w:val="2"/>
        </w:numPr>
        <w:spacing w:line="480" w:lineRule="auto"/>
        <w:contextualSpacing/>
        <w:jc w:val="both"/>
        <w:rPr>
          <w:rFonts w:ascii="Times New Roman" w:eastAsiaTheme="minorEastAsia" w:hAnsi="Times New Roman" w:cs="Times New Roman"/>
          <w:sz w:val="24"/>
          <w:szCs w:val="24"/>
        </w:rPr>
      </w:pPr>
      <w:r w:rsidRPr="008861FB">
        <w:rPr>
          <w:rFonts w:ascii="Times New Roman" w:eastAsiaTheme="minorEastAsia" w:hAnsi="Times New Roman" w:cs="Times New Roman"/>
          <w:sz w:val="24"/>
          <w:szCs w:val="24"/>
        </w:rPr>
        <w:t>Investigate the significance of non-audit services as a source of income for audit firms in Nigeria.</w:t>
      </w:r>
    </w:p>
    <w:p w14:paraId="690CAC0B" w14:textId="77777777" w:rsidR="008861FB" w:rsidRPr="008861FB" w:rsidRDefault="008861FB" w:rsidP="008861FB">
      <w:pPr>
        <w:numPr>
          <w:ilvl w:val="0"/>
          <w:numId w:val="2"/>
        </w:numPr>
        <w:spacing w:line="480" w:lineRule="auto"/>
        <w:contextualSpacing/>
        <w:jc w:val="both"/>
        <w:rPr>
          <w:rFonts w:ascii="Times New Roman" w:eastAsiaTheme="minorEastAsia" w:hAnsi="Times New Roman" w:cs="Times New Roman"/>
          <w:sz w:val="24"/>
          <w:szCs w:val="24"/>
        </w:rPr>
      </w:pPr>
      <w:r w:rsidRPr="008861FB">
        <w:rPr>
          <w:rFonts w:ascii="Times New Roman" w:eastAsiaTheme="minorEastAsia" w:hAnsi="Times New Roman" w:cs="Times New Roman"/>
          <w:sz w:val="24"/>
          <w:szCs w:val="24"/>
        </w:rPr>
        <w:t>Determine the major threats to auditor’s independence in Nigeria.</w:t>
      </w:r>
    </w:p>
    <w:p w14:paraId="26311D68" w14:textId="77777777" w:rsidR="008861FB" w:rsidRPr="008861FB" w:rsidRDefault="008861FB" w:rsidP="008861FB">
      <w:pPr>
        <w:numPr>
          <w:ilvl w:val="0"/>
          <w:numId w:val="2"/>
        </w:numPr>
        <w:spacing w:line="480" w:lineRule="auto"/>
        <w:contextualSpacing/>
        <w:jc w:val="both"/>
        <w:rPr>
          <w:rFonts w:ascii="Times New Roman" w:eastAsiaTheme="minorEastAsia" w:hAnsi="Times New Roman" w:cs="Times New Roman"/>
          <w:sz w:val="24"/>
          <w:szCs w:val="24"/>
        </w:rPr>
      </w:pPr>
      <w:r w:rsidRPr="008861FB">
        <w:rPr>
          <w:rFonts w:ascii="Times New Roman" w:eastAsiaTheme="minorEastAsia" w:hAnsi="Times New Roman" w:cs="Times New Roman"/>
          <w:sz w:val="24"/>
          <w:szCs w:val="24"/>
        </w:rPr>
        <w:t>Ascertain the effect of non-audit services on auditor’s independence in Nigeria.</w:t>
      </w:r>
    </w:p>
    <w:p w14:paraId="4541D87A" w14:textId="77777777" w:rsidR="008861FB" w:rsidRPr="008861FB" w:rsidRDefault="008861FB" w:rsidP="008861FB">
      <w:pPr>
        <w:numPr>
          <w:ilvl w:val="0"/>
          <w:numId w:val="2"/>
        </w:numPr>
        <w:spacing w:line="480" w:lineRule="auto"/>
        <w:contextualSpacing/>
        <w:jc w:val="both"/>
        <w:rPr>
          <w:rFonts w:ascii="Times New Roman" w:eastAsiaTheme="minorEastAsia" w:hAnsi="Times New Roman" w:cs="Times New Roman"/>
          <w:sz w:val="24"/>
          <w:szCs w:val="24"/>
        </w:rPr>
      </w:pPr>
      <w:r w:rsidRPr="008861FB">
        <w:rPr>
          <w:rFonts w:ascii="Times New Roman" w:eastAsiaTheme="minorEastAsia" w:hAnsi="Times New Roman" w:cs="Times New Roman"/>
          <w:sz w:val="24"/>
          <w:szCs w:val="24"/>
        </w:rPr>
        <w:t>Determine how different forms of non-audit services affect auditor’s independence.</w:t>
      </w:r>
    </w:p>
    <w:p w14:paraId="0A1A94EB" w14:textId="77777777" w:rsidR="008861FB" w:rsidRPr="008861FB" w:rsidRDefault="008861FB" w:rsidP="008861FB">
      <w:pPr>
        <w:widowControl w:val="0"/>
        <w:suppressAutoHyphens/>
        <w:autoSpaceDN w:val="0"/>
        <w:spacing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 xml:space="preserve">The data gathered were analyzed with the use of SPSS and the hypotheses was analyzed using chi square. </w:t>
      </w:r>
    </w:p>
    <w:p w14:paraId="38CFB19F" w14:textId="77777777" w:rsidR="008861FB" w:rsidRPr="008861FB" w:rsidRDefault="008861FB" w:rsidP="008861FB">
      <w:pPr>
        <w:widowControl w:val="0"/>
        <w:suppressAutoHyphens/>
        <w:autoSpaceDN w:val="0"/>
        <w:spacing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 xml:space="preserve">The study discovered that the major threats to </w:t>
      </w:r>
      <w:proofErr w:type="gramStart"/>
      <w:r w:rsidRPr="008861FB">
        <w:rPr>
          <w:rFonts w:ascii="Times New Roman" w:eastAsia="SimSun" w:hAnsi="Times New Roman" w:cs="Times New Roman"/>
          <w:kern w:val="3"/>
          <w:sz w:val="24"/>
          <w:szCs w:val="24"/>
          <w:lang w:val="en-US"/>
        </w:rPr>
        <w:t>auditors</w:t>
      </w:r>
      <w:proofErr w:type="gramEnd"/>
      <w:r w:rsidRPr="008861FB">
        <w:rPr>
          <w:rFonts w:ascii="Times New Roman" w:eastAsia="SimSun" w:hAnsi="Times New Roman" w:cs="Times New Roman"/>
          <w:kern w:val="3"/>
          <w:sz w:val="24"/>
          <w:szCs w:val="24"/>
          <w:lang w:val="en-US"/>
        </w:rPr>
        <w:t xml:space="preserve"> independence highlighted in the study includes self-interest which was noted as the major threat to auditor independence followed by </w:t>
      </w:r>
      <w:r w:rsidRPr="008861FB">
        <w:rPr>
          <w:rFonts w:ascii="Times New Roman" w:eastAsia="SimSun" w:hAnsi="Times New Roman" w:cs="Times New Roman"/>
          <w:kern w:val="3"/>
          <w:sz w:val="24"/>
          <w:szCs w:val="24"/>
          <w:lang w:val="en-US"/>
        </w:rPr>
        <w:lastRenderedPageBreak/>
        <w:t xml:space="preserve">familiarity and advocacy as intimidation and self-review were recognized as the least threats to auditors independence in Nigeria. The finding is </w:t>
      </w:r>
      <w:r w:rsidRPr="008861FB">
        <w:rPr>
          <w:rFonts w:ascii="Times New Roman" w:eastAsia="SimSun" w:hAnsi="Times New Roman" w:cs="Times New Roman"/>
          <w:bCs/>
          <w:kern w:val="3"/>
          <w:sz w:val="24"/>
          <w:szCs w:val="24"/>
          <w:lang w:val="en-US"/>
        </w:rPr>
        <w:t xml:space="preserve">in tandem with the affirmation of the </w:t>
      </w:r>
      <w:r w:rsidRPr="008861FB">
        <w:rPr>
          <w:rFonts w:ascii="Times New Roman" w:eastAsia="SimSun" w:hAnsi="Times New Roman" w:cs="Times New Roman"/>
          <w:kern w:val="3"/>
          <w:sz w:val="24"/>
          <w:szCs w:val="24"/>
          <w:lang w:val="en-US"/>
        </w:rPr>
        <w:t xml:space="preserve">Awa (2015) findings where it was reported that self–possession threat was reported as the major threat that affect auditor’s independence in Nigeria while other threats such as familiarity, coercion and self-review were also highlighted as threats that impairs </w:t>
      </w:r>
      <w:proofErr w:type="gramStart"/>
      <w:r w:rsidRPr="008861FB">
        <w:rPr>
          <w:rFonts w:ascii="Times New Roman" w:eastAsia="SimSun" w:hAnsi="Times New Roman" w:cs="Times New Roman"/>
          <w:kern w:val="3"/>
          <w:sz w:val="24"/>
          <w:szCs w:val="24"/>
          <w:lang w:val="en-US"/>
        </w:rPr>
        <w:t>auditors</w:t>
      </w:r>
      <w:proofErr w:type="gramEnd"/>
      <w:r w:rsidRPr="008861FB">
        <w:rPr>
          <w:rFonts w:ascii="Times New Roman" w:eastAsia="SimSun" w:hAnsi="Times New Roman" w:cs="Times New Roman"/>
          <w:kern w:val="3"/>
          <w:sz w:val="24"/>
          <w:szCs w:val="24"/>
          <w:lang w:val="en-US"/>
        </w:rPr>
        <w:t xml:space="preserve"> independence in Nigeria.</w:t>
      </w:r>
    </w:p>
    <w:p w14:paraId="12DDE7B9"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bCs/>
          <w:color w:val="000000"/>
          <w:kern w:val="3"/>
          <w:sz w:val="24"/>
          <w:szCs w:val="24"/>
          <w:lang w:val="en-US"/>
        </w:rPr>
      </w:pPr>
      <w:r w:rsidRPr="008861FB">
        <w:rPr>
          <w:rFonts w:ascii="Times New Roman" w:eastAsia="SimSun" w:hAnsi="Times New Roman" w:cs="Times New Roman"/>
          <w:kern w:val="3"/>
          <w:sz w:val="24"/>
          <w:szCs w:val="24"/>
          <w:lang w:val="en-US"/>
        </w:rPr>
        <w:t xml:space="preserve">The study also reveals the effect of provision of non-audit services on the independence of auditors and some of these effects include an increase in the auditing fee, regulating the quality of auditing in Nigeria, negative influence on the </w:t>
      </w:r>
      <w:proofErr w:type="gramStart"/>
      <w:r w:rsidRPr="008861FB">
        <w:rPr>
          <w:rFonts w:ascii="Times New Roman" w:eastAsia="SimSun" w:hAnsi="Times New Roman" w:cs="Times New Roman"/>
          <w:kern w:val="3"/>
          <w:sz w:val="24"/>
          <w:szCs w:val="24"/>
          <w:lang w:val="en-US"/>
        </w:rPr>
        <w:t>auditors</w:t>
      </w:r>
      <w:proofErr w:type="gramEnd"/>
      <w:r w:rsidRPr="008861FB">
        <w:rPr>
          <w:rFonts w:ascii="Times New Roman" w:eastAsia="SimSun" w:hAnsi="Times New Roman" w:cs="Times New Roman"/>
          <w:kern w:val="3"/>
          <w:sz w:val="24"/>
          <w:szCs w:val="24"/>
          <w:lang w:val="en-US"/>
        </w:rPr>
        <w:t xml:space="preserve"> independence, impairing auditor’s fair assessment of firms financial statement, </w:t>
      </w:r>
      <w:r w:rsidRPr="008861FB">
        <w:rPr>
          <w:rFonts w:ascii="Times New Roman" w:eastAsia="SimSun" w:hAnsi="Times New Roman" w:cs="Times New Roman"/>
          <w:bCs/>
          <w:color w:val="000000"/>
          <w:kern w:val="3"/>
          <w:sz w:val="24"/>
          <w:szCs w:val="24"/>
          <w:lang w:val="en-US"/>
        </w:rPr>
        <w:t>decline in auditor skepticism, image problem for auditing as a profession and also provision of unqualified opinions from auditors.</w:t>
      </w:r>
    </w:p>
    <w:p w14:paraId="660F5835"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 xml:space="preserve">The study also shows that the provision of non-audit services </w:t>
      </w:r>
      <w:proofErr w:type="gramStart"/>
      <w:r w:rsidRPr="008861FB">
        <w:rPr>
          <w:rFonts w:ascii="Times New Roman" w:eastAsia="SimSun" w:hAnsi="Times New Roman" w:cs="Times New Roman"/>
          <w:kern w:val="3"/>
          <w:sz w:val="24"/>
          <w:szCs w:val="24"/>
          <w:lang w:val="en-US"/>
        </w:rPr>
        <w:t>have</w:t>
      </w:r>
      <w:proofErr w:type="gramEnd"/>
      <w:r w:rsidRPr="008861FB">
        <w:rPr>
          <w:rFonts w:ascii="Times New Roman" w:eastAsia="SimSun" w:hAnsi="Times New Roman" w:cs="Times New Roman"/>
          <w:kern w:val="3"/>
          <w:sz w:val="24"/>
          <w:szCs w:val="24"/>
          <w:lang w:val="en-US"/>
        </w:rPr>
        <w:t xml:space="preserve"> a significant effect on auditors independence. What this indicates is that provision of non-audit services is a strong determinant of audit quality and the independence of auditors among Nigerian firms. This supports previous findings of </w:t>
      </w:r>
      <w:r w:rsidRPr="008861FB">
        <w:rPr>
          <w:rFonts w:ascii="Times New Roman" w:eastAsia="SimSun" w:hAnsi="Times New Roman" w:cs="Times New Roman"/>
          <w:kern w:val="3"/>
          <w:sz w:val="24"/>
          <w:szCs w:val="24"/>
          <w:lang w:val="en-US"/>
        </w:rPr>
        <w:fldChar w:fldCharType="begin"/>
      </w:r>
      <w:r w:rsidRPr="008861FB">
        <w:rPr>
          <w:rFonts w:ascii="Times New Roman" w:eastAsia="SimSun" w:hAnsi="Times New Roman" w:cs="Times New Roman"/>
          <w:kern w:val="3"/>
          <w:sz w:val="24"/>
          <w:szCs w:val="24"/>
          <w:lang w:val="en-US"/>
        </w:rPr>
        <w:instrText xml:space="preserve"> ADDIN ZOTERO_ITEM CSL_CITATION {"citationID":"jbxZhmT4","properties":{"formattedCitation":"(Okolie, 2014)","plainCitation":"(Okolie, 2014)","noteIndex":0},"citationItems":[{"id":9,"uris":["http://zotero.org/users/local/QpkA2RlG/items/GJ3A46L7"],"uri":["http://zotero.org/users/local/QpkA2RlG/items/GJ3A46L7"],"itemData":{"id":9,"type":"article-journal","container-title":"Research Journal of Finance and Accounting.","issue":"2","page":"1-14","title":"Accrual – Based Earnings Management, Corporate Policies and Managerial Decisions of Quoted Companies in Nigeria.","volume":"5","author":[{"family":"Okolie","given":"A.O"}],"issued":{"date-parts":[["2014"]]}}}],"schema":"https://github.com/citation-style-language/schema/raw/master/csl-citation.json"} </w:instrText>
      </w:r>
      <w:r w:rsidRPr="008861FB">
        <w:rPr>
          <w:rFonts w:ascii="Times New Roman" w:eastAsia="SimSun" w:hAnsi="Times New Roman" w:cs="Times New Roman"/>
          <w:kern w:val="3"/>
          <w:sz w:val="24"/>
          <w:szCs w:val="24"/>
          <w:lang w:val="en-US"/>
        </w:rPr>
        <w:fldChar w:fldCharType="separate"/>
      </w:r>
      <w:r w:rsidRPr="008861FB">
        <w:rPr>
          <w:rFonts w:ascii="Times New Roman" w:eastAsia="SimSun" w:hAnsi="Times New Roman" w:cs="Times New Roman" w:hint="eastAsia"/>
          <w:kern w:val="3"/>
          <w:sz w:val="24"/>
          <w:szCs w:val="24"/>
          <w:lang w:val="en-US"/>
        </w:rPr>
        <w:t>(</w:t>
      </w:r>
      <w:proofErr w:type="spellStart"/>
      <w:r w:rsidRPr="008861FB">
        <w:rPr>
          <w:rFonts w:ascii="Times New Roman" w:eastAsia="SimSun" w:hAnsi="Times New Roman" w:cs="Times New Roman" w:hint="eastAsia"/>
          <w:kern w:val="3"/>
          <w:sz w:val="24"/>
          <w:szCs w:val="24"/>
          <w:lang w:val="en-US"/>
        </w:rPr>
        <w:t>Okolie</w:t>
      </w:r>
      <w:proofErr w:type="spellEnd"/>
      <w:r w:rsidRPr="008861FB">
        <w:rPr>
          <w:rFonts w:ascii="Times New Roman" w:eastAsia="SimSun" w:hAnsi="Times New Roman" w:cs="Times New Roman" w:hint="eastAsia"/>
          <w:kern w:val="3"/>
          <w:sz w:val="24"/>
          <w:szCs w:val="24"/>
          <w:lang w:val="en-US"/>
        </w:rPr>
        <w:t>, 2014)</w:t>
      </w:r>
      <w:r w:rsidRPr="008861FB">
        <w:rPr>
          <w:rFonts w:ascii="Times New Roman" w:eastAsia="SimSun" w:hAnsi="Times New Roman" w:cs="Times New Roman"/>
          <w:kern w:val="3"/>
          <w:sz w:val="24"/>
          <w:szCs w:val="24"/>
          <w:lang w:val="en-US"/>
        </w:rPr>
        <w:fldChar w:fldCharType="end"/>
      </w:r>
      <w:r w:rsidRPr="008861FB">
        <w:rPr>
          <w:rFonts w:ascii="Times New Roman" w:eastAsia="SimSun" w:hAnsi="Times New Roman" w:cs="Times New Roman"/>
          <w:kern w:val="3"/>
          <w:sz w:val="24"/>
          <w:szCs w:val="24"/>
          <w:lang w:val="en-US"/>
        </w:rPr>
        <w:t xml:space="preserve"> and </w:t>
      </w:r>
      <w:r w:rsidRPr="008861FB">
        <w:rPr>
          <w:rFonts w:ascii="Times New Roman" w:eastAsia="SimSun" w:hAnsi="Times New Roman" w:cs="Times New Roman"/>
          <w:kern w:val="3"/>
          <w:sz w:val="24"/>
          <w:szCs w:val="24"/>
          <w:lang w:val="en-US"/>
        </w:rPr>
        <w:fldChar w:fldCharType="begin"/>
      </w:r>
      <w:r w:rsidRPr="008861FB">
        <w:rPr>
          <w:rFonts w:ascii="Times New Roman" w:eastAsia="SimSun" w:hAnsi="Times New Roman" w:cs="Times New Roman"/>
          <w:kern w:val="3"/>
          <w:sz w:val="24"/>
          <w:szCs w:val="24"/>
          <w:lang w:val="en-US"/>
        </w:rPr>
        <w:instrText xml:space="preserve"> ADDIN ZOTERO_ITEM CSL_CITATION {"citationID":"e9xyteyB","properties":{"formattedCitation":"(Babatolu, A.T. {\\i{}et al.}, 2016)","plainCitation":"(Babatolu, A.T. et al., 2016)","noteIndex":0},"citationItems":[{"id":32,"uris":["http://zotero.org/users/local/QpkA2RlG/items/PJ3X6M3I"],"uri":["http://zotero.org/users/local/QpkA2RlG/items/PJ3X6M3I"],"itemData":{"id":32,"type":"article-journal","container-title":"International Journal  of  Finance and Accounting","issue":"1","page":"13-21","title":"Auditor‟s Independence and  Audit Quality: A study of Selected Deposit money Banks in Nigeria.","volume":"5","author":[{"family":"Babatolu, A.T.","given":""},{"family":"Aigienohuwa, O.O.","given":""},{"family":"Uniamikogbo, E.","given":""}],"issued":{"date-parts":[["2016"]]}}}],"schema":"https://github.com/citation-style-language/schema/raw/master/csl-citation.json"} </w:instrText>
      </w:r>
      <w:r w:rsidRPr="008861FB">
        <w:rPr>
          <w:rFonts w:ascii="Times New Roman" w:eastAsia="SimSun" w:hAnsi="Times New Roman" w:cs="Times New Roman"/>
          <w:kern w:val="3"/>
          <w:sz w:val="24"/>
          <w:szCs w:val="24"/>
          <w:lang w:val="en-US"/>
        </w:rPr>
        <w:fldChar w:fldCharType="separate"/>
      </w:r>
      <w:r w:rsidRPr="008861FB">
        <w:rPr>
          <w:rFonts w:ascii="Times New Roman" w:eastAsia="SimSun" w:hAnsi="Times New Roman" w:cs="Times New Roman"/>
          <w:kern w:val="3"/>
          <w:sz w:val="24"/>
          <w:szCs w:val="24"/>
          <w:lang w:val="en-US"/>
        </w:rPr>
        <w:t>(</w:t>
      </w:r>
      <w:proofErr w:type="spellStart"/>
      <w:r w:rsidRPr="008861FB">
        <w:rPr>
          <w:rFonts w:ascii="Times New Roman" w:eastAsia="SimSun" w:hAnsi="Times New Roman" w:cs="Times New Roman"/>
          <w:kern w:val="3"/>
          <w:sz w:val="24"/>
          <w:szCs w:val="24"/>
          <w:lang w:val="en-US"/>
        </w:rPr>
        <w:t>Babatolu</w:t>
      </w:r>
      <w:proofErr w:type="spellEnd"/>
      <w:r w:rsidRPr="008861FB">
        <w:rPr>
          <w:rFonts w:ascii="Times New Roman" w:eastAsia="SimSun" w:hAnsi="Times New Roman" w:cs="Times New Roman"/>
          <w:kern w:val="3"/>
          <w:sz w:val="24"/>
          <w:szCs w:val="24"/>
          <w:lang w:val="en-US"/>
        </w:rPr>
        <w:t xml:space="preserve">, A.T. </w:t>
      </w:r>
      <w:r w:rsidRPr="008861FB">
        <w:rPr>
          <w:rFonts w:ascii="Times New Roman" w:eastAsia="SimSun" w:hAnsi="Times New Roman" w:cs="Times New Roman"/>
          <w:i/>
          <w:iCs/>
          <w:kern w:val="3"/>
          <w:sz w:val="24"/>
          <w:szCs w:val="24"/>
          <w:lang w:val="en-US"/>
        </w:rPr>
        <w:t>et al.</w:t>
      </w:r>
      <w:r w:rsidRPr="008861FB">
        <w:rPr>
          <w:rFonts w:ascii="Times New Roman" w:eastAsia="SimSun" w:hAnsi="Times New Roman" w:cs="Times New Roman"/>
          <w:kern w:val="3"/>
          <w:sz w:val="24"/>
          <w:szCs w:val="24"/>
          <w:lang w:val="en-US"/>
        </w:rPr>
        <w:t>, 2016)</w:t>
      </w:r>
      <w:r w:rsidRPr="008861FB">
        <w:rPr>
          <w:rFonts w:ascii="Times New Roman" w:eastAsia="SimSun" w:hAnsi="Times New Roman" w:cs="Times New Roman"/>
          <w:kern w:val="3"/>
          <w:sz w:val="24"/>
          <w:szCs w:val="24"/>
          <w:lang w:val="en-US"/>
        </w:rPr>
        <w:fldChar w:fldCharType="end"/>
      </w:r>
      <w:r w:rsidRPr="008861FB">
        <w:rPr>
          <w:rFonts w:ascii="Times New Roman" w:eastAsia="SimSun" w:hAnsi="Times New Roman" w:cs="Times New Roman"/>
          <w:kern w:val="3"/>
          <w:sz w:val="24"/>
          <w:szCs w:val="24"/>
          <w:lang w:val="en-US"/>
        </w:rPr>
        <w:t>on the importance of auditor independence in enhancing audit quality when non-audit services are provided by the auditors.</w:t>
      </w:r>
    </w:p>
    <w:p w14:paraId="75B7C556"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p>
    <w:p w14:paraId="261A7D83"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p>
    <w:p w14:paraId="614DDB70"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p>
    <w:p w14:paraId="02E83128"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p>
    <w:p w14:paraId="20B27A5D"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p>
    <w:p w14:paraId="6A805283" w14:textId="1EBD8101" w:rsid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p>
    <w:p w14:paraId="670AB317" w14:textId="77777777" w:rsidR="001E3E0C" w:rsidRPr="008861FB" w:rsidRDefault="001E3E0C"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p>
    <w:p w14:paraId="57EA60A0"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b/>
          <w:bCs/>
          <w:color w:val="2F5496" w:themeColor="accent1" w:themeShade="BF"/>
          <w:kern w:val="3"/>
          <w:sz w:val="24"/>
          <w:szCs w:val="24"/>
          <w:lang w:val="en-US"/>
        </w:rPr>
      </w:pPr>
      <w:r w:rsidRPr="008861FB">
        <w:rPr>
          <w:rFonts w:ascii="Times New Roman" w:eastAsia="SimSun" w:hAnsi="Times New Roman" w:cs="Times New Roman"/>
          <w:kern w:val="3"/>
          <w:sz w:val="24"/>
          <w:szCs w:val="24"/>
          <w:lang w:val="en-US"/>
        </w:rPr>
        <w:lastRenderedPageBreak/>
        <w:t xml:space="preserve">                                                    </w:t>
      </w:r>
      <w:r w:rsidRPr="008861FB">
        <w:rPr>
          <w:rFonts w:ascii="Times New Roman" w:eastAsia="SimSun" w:hAnsi="Times New Roman" w:cs="Times New Roman"/>
          <w:color w:val="2F5496" w:themeColor="accent1" w:themeShade="BF"/>
          <w:kern w:val="3"/>
          <w:sz w:val="24"/>
          <w:szCs w:val="24"/>
          <w:lang w:val="en-US"/>
        </w:rPr>
        <w:t xml:space="preserve">    </w:t>
      </w:r>
      <w:r w:rsidRPr="008861FB">
        <w:rPr>
          <w:rFonts w:ascii="Times New Roman" w:eastAsia="SimSun" w:hAnsi="Times New Roman" w:cs="Times New Roman"/>
          <w:b/>
          <w:bCs/>
          <w:color w:val="000000" w:themeColor="text1"/>
          <w:kern w:val="3"/>
          <w:sz w:val="24"/>
          <w:szCs w:val="24"/>
          <w:lang w:val="en-US"/>
        </w:rPr>
        <w:t>CHAPTER 5</w:t>
      </w:r>
    </w:p>
    <w:p w14:paraId="5589CFB0"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134" w:name="_Toc61034154"/>
      <w:r w:rsidRPr="008861FB">
        <w:rPr>
          <w:rFonts w:ascii="Times New Roman" w:eastAsiaTheme="minorEastAsia" w:hAnsi="Times New Roman" w:cs="Times New Roman"/>
          <w:b/>
          <w:bCs/>
          <w:caps/>
          <w:color w:val="000000"/>
          <w:spacing w:val="15"/>
          <w:sz w:val="24"/>
          <w:szCs w:val="24"/>
        </w:rPr>
        <w:t>5. CONCLUSION</w:t>
      </w:r>
      <w:bookmarkEnd w:id="134"/>
      <w:r w:rsidRPr="008861FB">
        <w:rPr>
          <w:rFonts w:ascii="Times New Roman" w:eastAsiaTheme="minorEastAsia" w:hAnsi="Times New Roman" w:cs="Times New Roman"/>
          <w:b/>
          <w:caps/>
          <w:spacing w:val="15"/>
          <w:sz w:val="24"/>
          <w:szCs w:val="24"/>
        </w:rPr>
        <w:t xml:space="preserve"> </w:t>
      </w:r>
    </w:p>
    <w:p w14:paraId="22F16C8E"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bCs/>
          <w:color w:val="000000"/>
          <w:kern w:val="3"/>
          <w:sz w:val="24"/>
          <w:szCs w:val="24"/>
          <w:lang w:val="en-US"/>
        </w:rPr>
      </w:pPr>
    </w:p>
    <w:p w14:paraId="22DE405B" w14:textId="57085CA9" w:rsidR="008861FB" w:rsidRDefault="008861FB" w:rsidP="008861FB">
      <w:pPr>
        <w:spacing w:after="0" w:line="480" w:lineRule="auto"/>
        <w:jc w:val="both"/>
        <w:rPr>
          <w:rFonts w:ascii="Times New Roman" w:hAnsi="Times New Roman" w:cs="Times New Roman"/>
          <w:bCs/>
          <w:color w:val="000000"/>
          <w:sz w:val="24"/>
          <w:szCs w:val="24"/>
        </w:rPr>
      </w:pPr>
      <w:r w:rsidRPr="008861FB">
        <w:rPr>
          <w:rFonts w:ascii="Times New Roman" w:hAnsi="Times New Roman" w:cs="Times New Roman"/>
          <w:sz w:val="24"/>
          <w:szCs w:val="24"/>
        </w:rPr>
        <w:t xml:space="preserve">In conclusion, based on the findings presented in chapter 5 it can be said that there is a significant relationship between the auditor’s independence and the provision of non-audit services in Nigeria. This implies that the provision of non-audit services significantly </w:t>
      </w:r>
      <w:proofErr w:type="gramStart"/>
      <w:r w:rsidRPr="008861FB">
        <w:rPr>
          <w:rFonts w:ascii="Times New Roman" w:hAnsi="Times New Roman" w:cs="Times New Roman"/>
          <w:sz w:val="24"/>
          <w:szCs w:val="24"/>
        </w:rPr>
        <w:t>affect</w:t>
      </w:r>
      <w:proofErr w:type="gramEnd"/>
      <w:r w:rsidRPr="008861FB">
        <w:rPr>
          <w:rFonts w:ascii="Times New Roman" w:hAnsi="Times New Roman" w:cs="Times New Roman"/>
          <w:sz w:val="24"/>
          <w:szCs w:val="24"/>
        </w:rPr>
        <w:t xml:space="preserve"> auditors independence in Nigeria. </w:t>
      </w:r>
      <w:proofErr w:type="gramStart"/>
      <w:r w:rsidRPr="008861FB">
        <w:rPr>
          <w:rFonts w:ascii="Times New Roman" w:hAnsi="Times New Roman" w:cs="Times New Roman"/>
          <w:sz w:val="24"/>
          <w:szCs w:val="24"/>
        </w:rPr>
        <w:t>The majority of</w:t>
      </w:r>
      <w:proofErr w:type="gramEnd"/>
      <w:r w:rsidRPr="008861FB">
        <w:rPr>
          <w:rFonts w:ascii="Times New Roman" w:hAnsi="Times New Roman" w:cs="Times New Roman"/>
          <w:sz w:val="24"/>
          <w:szCs w:val="24"/>
        </w:rPr>
        <w:t xml:space="preserve"> the respondents agreed with the statement that the provision of non-audit services impairs the independence of auditors and also the study shows that an auditor who provides non-auditing services to an audit client is more prone to give an unqualified opinion. These findings disagree substantially with previous studies of </w:t>
      </w:r>
      <w:r w:rsidRPr="008861FB">
        <w:rPr>
          <w:rFonts w:ascii="Times New Roman" w:hAnsi="Times New Roman" w:cs="Times New Roman"/>
          <w:sz w:val="24"/>
          <w:szCs w:val="24"/>
        </w:rPr>
        <w:fldChar w:fldCharType="begin"/>
      </w:r>
      <w:r w:rsidRPr="008861FB">
        <w:rPr>
          <w:rFonts w:ascii="Times New Roman" w:hAnsi="Times New Roman" w:cs="Times New Roman"/>
          <w:sz w:val="24"/>
          <w:szCs w:val="24"/>
        </w:rPr>
        <w:instrText xml:space="preserve"> ADDIN ZOTERO_ITEM CSL_CITATION {"citationID":"ZnwezTUw","properties":{"formattedCitation":"(Hudaib, 2003)","plainCitation":"(Hudaib, 2003)","noteIndex":0},"citationItems":[{"id":27,"uris":["http://zotero.org/users/local/QpkA2RlG/items/6G382NVR"],"uri":["http://zotero.org/users/local/QpkA2RlG/items/6G382NVR"],"itemData":{"id":27,"type":"book","title":"Understanding Auditors Independence in Saudi Arabia. Perception of selected groups of auditors and users.","author":[{"family":"Hudaib,","given":"Mohammad A.N"}],"issued":{"date-parts":[["2003"]]}}}],"schema":"https://github.com/citation-style-language/schema/raw/master/csl-citation.json"} </w:instrText>
      </w:r>
      <w:r w:rsidRPr="008861FB">
        <w:rPr>
          <w:rFonts w:ascii="Times New Roman" w:hAnsi="Times New Roman" w:cs="Times New Roman"/>
          <w:sz w:val="24"/>
          <w:szCs w:val="24"/>
        </w:rPr>
        <w:fldChar w:fldCharType="separate"/>
      </w:r>
      <w:r w:rsidRPr="008861FB">
        <w:rPr>
          <w:rFonts w:ascii="Times New Roman" w:hAnsi="Times New Roman" w:cs="Times New Roman"/>
          <w:sz w:val="24"/>
        </w:rPr>
        <w:t>(</w:t>
      </w:r>
      <w:proofErr w:type="spellStart"/>
      <w:r w:rsidRPr="008861FB">
        <w:rPr>
          <w:rFonts w:ascii="Times New Roman" w:hAnsi="Times New Roman" w:cs="Times New Roman"/>
          <w:sz w:val="24"/>
        </w:rPr>
        <w:t>Hudaib</w:t>
      </w:r>
      <w:proofErr w:type="spellEnd"/>
      <w:r w:rsidRPr="008861FB">
        <w:rPr>
          <w:rFonts w:ascii="Times New Roman" w:hAnsi="Times New Roman" w:cs="Times New Roman"/>
          <w:sz w:val="24"/>
        </w:rPr>
        <w:t>, 2003)</w:t>
      </w:r>
      <w:r w:rsidRPr="008861FB">
        <w:rPr>
          <w:rFonts w:ascii="Times New Roman" w:hAnsi="Times New Roman" w:cs="Times New Roman"/>
          <w:sz w:val="24"/>
          <w:szCs w:val="24"/>
        </w:rPr>
        <w:fldChar w:fldCharType="end"/>
      </w:r>
      <w:r w:rsidRPr="008861FB">
        <w:rPr>
          <w:rFonts w:ascii="Times New Roman" w:hAnsi="Times New Roman" w:cs="Times New Roman"/>
          <w:sz w:val="24"/>
          <w:szCs w:val="24"/>
        </w:rPr>
        <w:t xml:space="preserve">and </w:t>
      </w:r>
      <w:r w:rsidRPr="008861FB">
        <w:rPr>
          <w:rFonts w:ascii="Times New Roman" w:hAnsi="Times New Roman" w:cs="Times New Roman"/>
          <w:sz w:val="24"/>
          <w:szCs w:val="24"/>
        </w:rPr>
        <w:fldChar w:fldCharType="begin"/>
      </w:r>
      <w:r w:rsidRPr="008861FB">
        <w:rPr>
          <w:rFonts w:ascii="Times New Roman" w:hAnsi="Times New Roman" w:cs="Times New Roman"/>
          <w:sz w:val="24"/>
          <w:szCs w:val="24"/>
        </w:rPr>
        <w:instrText xml:space="preserve"> ADDIN ZOTERO_ITEM CSL_CITATION {"citationID":"6vR4R9qf","properties":{"formattedCitation":"(Abdulazeez, I.A., 2009)","plainCitation":"(Abdulazeez, I.A., 2009)","noteIndex":0},"citationItems":[{"id":31,"uris":["http://zotero.org/users/local/QpkA2RlG/items/7Z862QBM"],"uri":["http://zotero.org/users/local/QpkA2RlG/items/7Z862QBM"],"itemData":{"id":31,"type":"article-journal","container-title":"Victoria University, Australia Finance and Accounting.","issue":"1","page":"13-21","title":"Non-audit services and Auditors Independence. The case of Saudi Arabia. A Thesis submitted to the faculty of Business and Law for the degree of Philosophy at Victoria University, Australia Finance and Accounting.","volume":"5","author":[{"family":"Abdulazeez, I.A.","given":""}],"issued":{"date-parts":[["2009"]]}}}],"schema":"https://github.com/citation-style-language/schema/raw/master/csl-citation.json"} </w:instrText>
      </w:r>
      <w:r w:rsidRPr="008861FB">
        <w:rPr>
          <w:rFonts w:ascii="Times New Roman" w:hAnsi="Times New Roman" w:cs="Times New Roman"/>
          <w:sz w:val="24"/>
          <w:szCs w:val="24"/>
        </w:rPr>
        <w:fldChar w:fldCharType="separate"/>
      </w:r>
      <w:r w:rsidRPr="008861FB">
        <w:rPr>
          <w:rFonts w:ascii="Times New Roman" w:hAnsi="Times New Roman" w:cs="Times New Roman"/>
          <w:sz w:val="24"/>
        </w:rPr>
        <w:t>(</w:t>
      </w:r>
      <w:proofErr w:type="spellStart"/>
      <w:r w:rsidRPr="008861FB">
        <w:rPr>
          <w:rFonts w:ascii="Times New Roman" w:hAnsi="Times New Roman" w:cs="Times New Roman"/>
          <w:sz w:val="24"/>
        </w:rPr>
        <w:t>Abdulazeez</w:t>
      </w:r>
      <w:proofErr w:type="spellEnd"/>
      <w:r w:rsidRPr="008861FB">
        <w:rPr>
          <w:rFonts w:ascii="Times New Roman" w:hAnsi="Times New Roman" w:cs="Times New Roman"/>
          <w:sz w:val="24"/>
        </w:rPr>
        <w:t>, I.A., 2009)</w:t>
      </w:r>
      <w:r w:rsidRPr="008861FB">
        <w:rPr>
          <w:rFonts w:ascii="Times New Roman" w:hAnsi="Times New Roman" w:cs="Times New Roman"/>
          <w:sz w:val="24"/>
          <w:szCs w:val="24"/>
        </w:rPr>
        <w:fldChar w:fldCharType="end"/>
      </w:r>
      <w:r w:rsidRPr="008861FB">
        <w:rPr>
          <w:rFonts w:ascii="Times New Roman" w:hAnsi="Times New Roman" w:cs="Times New Roman"/>
          <w:sz w:val="24"/>
          <w:szCs w:val="24"/>
        </w:rPr>
        <w:t xml:space="preserve"> where the results were consistent with increased with the quality of provision of audit services. The authors concluded that non-audit services are useful to the </w:t>
      </w:r>
      <w:proofErr w:type="gramStart"/>
      <w:r w:rsidRPr="008861FB">
        <w:rPr>
          <w:rFonts w:ascii="Times New Roman" w:hAnsi="Times New Roman" w:cs="Times New Roman"/>
          <w:sz w:val="24"/>
          <w:szCs w:val="24"/>
        </w:rPr>
        <w:t>clients, but</w:t>
      </w:r>
      <w:proofErr w:type="gramEnd"/>
      <w:r w:rsidRPr="008861FB">
        <w:rPr>
          <w:rFonts w:ascii="Times New Roman" w:hAnsi="Times New Roman" w:cs="Times New Roman"/>
          <w:sz w:val="24"/>
          <w:szCs w:val="24"/>
        </w:rPr>
        <w:t xml:space="preserve"> were practicable but they should be performed by a firm other than the audit firm. </w:t>
      </w:r>
      <w:proofErr w:type="gramStart"/>
      <w:r w:rsidRPr="008861FB">
        <w:rPr>
          <w:rFonts w:ascii="Times New Roman" w:hAnsi="Times New Roman" w:cs="Times New Roman"/>
          <w:sz w:val="24"/>
          <w:szCs w:val="24"/>
        </w:rPr>
        <w:t>Finally</w:t>
      </w:r>
      <w:proofErr w:type="gramEnd"/>
      <w:r w:rsidRPr="008861FB">
        <w:rPr>
          <w:rFonts w:ascii="Times New Roman" w:hAnsi="Times New Roman" w:cs="Times New Roman"/>
          <w:sz w:val="24"/>
          <w:szCs w:val="24"/>
        </w:rPr>
        <w:t xml:space="preserve"> it was discovered that </w:t>
      </w:r>
      <w:r w:rsidRPr="008861FB">
        <w:rPr>
          <w:rFonts w:ascii="Times New Roman" w:hAnsi="Times New Roman" w:cs="Times New Roman"/>
          <w:bCs/>
          <w:color w:val="000000"/>
          <w:sz w:val="24"/>
          <w:szCs w:val="24"/>
        </w:rPr>
        <w:t>accounting firms should be allowed to carry out consulting and other services to their audit clients without allowing this services to interfere with their independence.</w:t>
      </w:r>
    </w:p>
    <w:p w14:paraId="76D7ACDD" w14:textId="4B0F8296" w:rsidR="008861FB" w:rsidRDefault="008861FB" w:rsidP="008861FB">
      <w:pPr>
        <w:spacing w:after="0" w:line="480" w:lineRule="auto"/>
        <w:jc w:val="both"/>
        <w:rPr>
          <w:rFonts w:ascii="Times New Roman" w:hAnsi="Times New Roman" w:cs="Times New Roman"/>
          <w:bCs/>
          <w:color w:val="000000"/>
          <w:sz w:val="24"/>
          <w:szCs w:val="24"/>
        </w:rPr>
      </w:pPr>
    </w:p>
    <w:p w14:paraId="2D118857" w14:textId="32ED5B0A" w:rsidR="008861FB" w:rsidRDefault="008861FB" w:rsidP="008861FB">
      <w:pPr>
        <w:spacing w:after="0" w:line="480" w:lineRule="auto"/>
        <w:jc w:val="both"/>
        <w:rPr>
          <w:rFonts w:ascii="Times New Roman" w:hAnsi="Times New Roman" w:cs="Times New Roman"/>
          <w:bCs/>
          <w:color w:val="000000"/>
          <w:sz w:val="24"/>
          <w:szCs w:val="24"/>
        </w:rPr>
      </w:pPr>
    </w:p>
    <w:p w14:paraId="56CA6792" w14:textId="49E70B88" w:rsidR="008861FB" w:rsidRDefault="008861FB" w:rsidP="008861FB">
      <w:pPr>
        <w:spacing w:after="0" w:line="480" w:lineRule="auto"/>
        <w:jc w:val="both"/>
        <w:rPr>
          <w:rFonts w:ascii="Times New Roman" w:hAnsi="Times New Roman" w:cs="Times New Roman"/>
          <w:bCs/>
          <w:color w:val="000000"/>
          <w:sz w:val="24"/>
          <w:szCs w:val="24"/>
        </w:rPr>
      </w:pPr>
    </w:p>
    <w:p w14:paraId="3FB2300E" w14:textId="078BFB42" w:rsidR="008861FB" w:rsidRDefault="008861FB" w:rsidP="008861FB">
      <w:pPr>
        <w:spacing w:after="0" w:line="480" w:lineRule="auto"/>
        <w:jc w:val="both"/>
        <w:rPr>
          <w:rFonts w:ascii="Times New Roman" w:hAnsi="Times New Roman" w:cs="Times New Roman"/>
          <w:bCs/>
          <w:color w:val="000000"/>
          <w:sz w:val="24"/>
          <w:szCs w:val="24"/>
        </w:rPr>
      </w:pPr>
    </w:p>
    <w:p w14:paraId="2032CAF3" w14:textId="69B48808" w:rsidR="008861FB" w:rsidRDefault="008861FB" w:rsidP="008861FB">
      <w:pPr>
        <w:spacing w:after="0" w:line="480" w:lineRule="auto"/>
        <w:jc w:val="both"/>
        <w:rPr>
          <w:rFonts w:ascii="Times New Roman" w:hAnsi="Times New Roman" w:cs="Times New Roman"/>
          <w:bCs/>
          <w:color w:val="000000"/>
          <w:sz w:val="24"/>
          <w:szCs w:val="24"/>
        </w:rPr>
      </w:pPr>
    </w:p>
    <w:p w14:paraId="1928CB9C" w14:textId="20856E3F" w:rsidR="008861FB" w:rsidRDefault="008861FB" w:rsidP="008861FB">
      <w:pPr>
        <w:spacing w:after="0" w:line="480" w:lineRule="auto"/>
        <w:jc w:val="both"/>
        <w:rPr>
          <w:rFonts w:ascii="Times New Roman" w:hAnsi="Times New Roman" w:cs="Times New Roman"/>
          <w:bCs/>
          <w:color w:val="000000"/>
          <w:sz w:val="24"/>
          <w:szCs w:val="24"/>
        </w:rPr>
      </w:pPr>
    </w:p>
    <w:p w14:paraId="39E32826" w14:textId="77777777" w:rsidR="001E3E0C" w:rsidRDefault="001E3E0C" w:rsidP="008861FB">
      <w:pPr>
        <w:spacing w:after="0" w:line="480" w:lineRule="auto"/>
        <w:jc w:val="both"/>
        <w:rPr>
          <w:rFonts w:ascii="Times New Roman" w:hAnsi="Times New Roman" w:cs="Times New Roman"/>
          <w:bCs/>
          <w:color w:val="000000"/>
          <w:sz w:val="24"/>
          <w:szCs w:val="24"/>
        </w:rPr>
      </w:pPr>
    </w:p>
    <w:p w14:paraId="5A969448" w14:textId="77777777" w:rsidR="008861FB" w:rsidRPr="008861FB" w:rsidRDefault="008861FB" w:rsidP="008861FB">
      <w:pPr>
        <w:spacing w:after="0" w:line="480" w:lineRule="auto"/>
        <w:jc w:val="both"/>
        <w:rPr>
          <w:rFonts w:ascii="Times New Roman" w:hAnsi="Times New Roman" w:cs="Times New Roman"/>
          <w:sz w:val="24"/>
          <w:szCs w:val="24"/>
        </w:rPr>
      </w:pPr>
    </w:p>
    <w:p w14:paraId="4357A273" w14:textId="77777777" w:rsidR="008861FB" w:rsidRPr="008861FB" w:rsidRDefault="008861FB" w:rsidP="008861FB">
      <w:pPr>
        <w:shd w:val="clear" w:color="auto" w:fill="D9E2F3" w:themeFill="accent1" w:themeFillTint="33"/>
        <w:spacing w:before="100" w:after="0" w:line="276" w:lineRule="auto"/>
        <w:jc w:val="both"/>
        <w:outlineLvl w:val="1"/>
        <w:rPr>
          <w:rFonts w:ascii="Times New Roman" w:eastAsiaTheme="minorEastAsia" w:hAnsi="Times New Roman" w:cs="Times New Roman"/>
          <w:b/>
          <w:caps/>
          <w:spacing w:val="15"/>
          <w:sz w:val="24"/>
          <w:szCs w:val="24"/>
        </w:rPr>
      </w:pPr>
      <w:bookmarkStart w:id="135" w:name="_Toc303695350"/>
      <w:bookmarkStart w:id="136" w:name="_Toc303695302"/>
      <w:bookmarkStart w:id="137" w:name="_Toc303695097"/>
      <w:r w:rsidRPr="008861FB">
        <w:rPr>
          <w:rFonts w:ascii="Times New Roman" w:eastAsiaTheme="minorEastAsia" w:hAnsi="Times New Roman" w:cs="Times New Roman"/>
          <w:b/>
          <w:caps/>
          <w:spacing w:val="15"/>
          <w:sz w:val="24"/>
          <w:szCs w:val="24"/>
        </w:rPr>
        <w:lastRenderedPageBreak/>
        <w:t xml:space="preserve"> </w:t>
      </w:r>
      <w:bookmarkStart w:id="138" w:name="_Toc61034155"/>
      <w:r w:rsidRPr="008861FB">
        <w:rPr>
          <w:rFonts w:ascii="Times New Roman" w:eastAsiaTheme="minorEastAsia" w:hAnsi="Times New Roman" w:cs="Times New Roman"/>
          <w:b/>
          <w:caps/>
          <w:spacing w:val="15"/>
          <w:sz w:val="24"/>
          <w:szCs w:val="24"/>
        </w:rPr>
        <w:t>Concluding Thoughts on the Contribution of this Research, its Limitations and Suggestions for Further Research</w:t>
      </w:r>
      <w:bookmarkEnd w:id="135"/>
      <w:bookmarkEnd w:id="136"/>
      <w:bookmarkEnd w:id="137"/>
      <w:bookmarkEnd w:id="138"/>
    </w:p>
    <w:p w14:paraId="13FFE2E2" w14:textId="77777777" w:rsidR="008861FB" w:rsidRPr="008861FB" w:rsidRDefault="008861FB" w:rsidP="008861FB">
      <w:pPr>
        <w:spacing w:line="480" w:lineRule="auto"/>
        <w:rPr>
          <w:rFonts w:ascii="Times New Roman" w:hAnsi="Times New Roman" w:cs="Times New Roman"/>
          <w:b/>
          <w:sz w:val="24"/>
          <w:szCs w:val="24"/>
        </w:rPr>
      </w:pPr>
    </w:p>
    <w:p w14:paraId="5AAFA80E"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139" w:name="_Toc303695351"/>
      <w:bookmarkStart w:id="140" w:name="_Toc303695303"/>
      <w:bookmarkStart w:id="141" w:name="_Toc303695098"/>
      <w:bookmarkStart w:id="142" w:name="_Toc298582139"/>
      <w:bookmarkStart w:id="143" w:name="_Toc61034156"/>
      <w:r w:rsidRPr="008861FB">
        <w:rPr>
          <w:rFonts w:ascii="Times New Roman" w:eastAsiaTheme="minorEastAsia" w:hAnsi="Times New Roman" w:cs="Times New Roman"/>
          <w:b/>
          <w:caps/>
          <w:spacing w:val="15"/>
          <w:sz w:val="24"/>
          <w:szCs w:val="24"/>
        </w:rPr>
        <w:t>5.1 Implications of Findings for the Research Questions</w:t>
      </w:r>
      <w:bookmarkEnd w:id="139"/>
      <w:bookmarkEnd w:id="140"/>
      <w:bookmarkEnd w:id="141"/>
      <w:bookmarkEnd w:id="142"/>
      <w:bookmarkEnd w:id="143"/>
    </w:p>
    <w:p w14:paraId="1FCF0485" w14:textId="77777777" w:rsidR="008861FB" w:rsidRPr="008861FB" w:rsidRDefault="008861FB" w:rsidP="008861FB">
      <w:pPr>
        <w:spacing w:line="480" w:lineRule="auto"/>
        <w:rPr>
          <w:rFonts w:ascii="Times New Roman" w:hAnsi="Times New Roman" w:cs="Times New Roman"/>
          <w:sz w:val="24"/>
          <w:szCs w:val="24"/>
        </w:rPr>
      </w:pPr>
    </w:p>
    <w:p w14:paraId="63ED1737" w14:textId="77777777" w:rsidR="008861FB" w:rsidRPr="008861FB" w:rsidRDefault="008861FB" w:rsidP="008861FB">
      <w:pPr>
        <w:spacing w:line="480" w:lineRule="auto"/>
        <w:rPr>
          <w:rFonts w:ascii="Times New Roman" w:hAnsi="Times New Roman" w:cs="Times New Roman"/>
          <w:sz w:val="24"/>
          <w:szCs w:val="24"/>
        </w:rPr>
      </w:pPr>
      <w:r w:rsidRPr="008861FB">
        <w:rPr>
          <w:rFonts w:ascii="Times New Roman" w:hAnsi="Times New Roman" w:cs="Times New Roman"/>
          <w:sz w:val="24"/>
          <w:szCs w:val="24"/>
        </w:rPr>
        <w:t>The following implications of findings in this study is based on each of the research questions which the study was purposed for as the study considered four research questions.</w:t>
      </w:r>
    </w:p>
    <w:p w14:paraId="19A07BF7" w14:textId="77777777" w:rsidR="008861FB" w:rsidRPr="008861FB" w:rsidRDefault="008861FB" w:rsidP="008861FB">
      <w:pPr>
        <w:spacing w:line="480" w:lineRule="auto"/>
        <w:jc w:val="both"/>
        <w:rPr>
          <w:rFonts w:ascii="Times New Roman" w:hAnsi="Times New Roman" w:cs="Times New Roman"/>
          <w:sz w:val="24"/>
          <w:szCs w:val="24"/>
        </w:rPr>
      </w:pPr>
      <w:r w:rsidRPr="008861FB">
        <w:rPr>
          <w:rFonts w:ascii="Times New Roman" w:hAnsi="Times New Roman" w:cs="Times New Roman"/>
          <w:sz w:val="24"/>
          <w:szCs w:val="24"/>
        </w:rPr>
        <w:t xml:space="preserve">Firstly, the study finding that the major threats to </w:t>
      </w:r>
      <w:proofErr w:type="gramStart"/>
      <w:r w:rsidRPr="008861FB">
        <w:rPr>
          <w:rFonts w:ascii="Times New Roman" w:hAnsi="Times New Roman" w:cs="Times New Roman"/>
          <w:sz w:val="24"/>
          <w:szCs w:val="24"/>
        </w:rPr>
        <w:t>auditors</w:t>
      </w:r>
      <w:proofErr w:type="gramEnd"/>
      <w:r w:rsidRPr="008861FB">
        <w:rPr>
          <w:rFonts w:ascii="Times New Roman" w:hAnsi="Times New Roman" w:cs="Times New Roman"/>
          <w:sz w:val="24"/>
          <w:szCs w:val="24"/>
        </w:rPr>
        <w:t xml:space="preserve"> independence highlighted in the study includes self-interest which was noted as the major threat to auditor independence followed by familiarity and advocacy as intimidation and self-review were recognized as the least threats to auditors independence in Nigeria. This implies that there is an increase in direct or implied interest in a customer or from the fear of losing the customer.</w:t>
      </w:r>
    </w:p>
    <w:p w14:paraId="3CC0642F" w14:textId="77777777" w:rsidR="008861FB" w:rsidRPr="008861FB" w:rsidRDefault="008861FB" w:rsidP="008861FB">
      <w:pPr>
        <w:spacing w:line="480" w:lineRule="auto"/>
        <w:jc w:val="both"/>
        <w:rPr>
          <w:rFonts w:ascii="Times New Roman" w:hAnsi="Times New Roman" w:cs="Times New Roman"/>
          <w:sz w:val="24"/>
          <w:szCs w:val="24"/>
        </w:rPr>
      </w:pPr>
      <w:r w:rsidRPr="008861FB">
        <w:rPr>
          <w:rFonts w:ascii="Times New Roman" w:hAnsi="Times New Roman" w:cs="Times New Roman"/>
          <w:sz w:val="24"/>
          <w:szCs w:val="24"/>
        </w:rPr>
        <w:t xml:space="preserve">Secondly, to the question if auditors efficiently maintain their independence while providing non-audit services to their client, the findings </w:t>
      </w:r>
      <w:r w:rsidRPr="008861FB">
        <w:rPr>
          <w:rFonts w:ascii="Times New Roman" w:eastAsia="Calibri" w:hAnsi="Times New Roman" w:cs="Times New Roman"/>
          <w:sz w:val="24"/>
          <w:szCs w:val="24"/>
        </w:rPr>
        <w:t xml:space="preserve">shows that auditors efficiently maintain their independence while providing non-audit services to their client and this implies that the provision </w:t>
      </w:r>
      <w:proofErr w:type="gramStart"/>
      <w:r w:rsidRPr="008861FB">
        <w:rPr>
          <w:rFonts w:ascii="Times New Roman" w:eastAsia="Calibri" w:hAnsi="Times New Roman" w:cs="Times New Roman"/>
          <w:sz w:val="24"/>
          <w:szCs w:val="24"/>
        </w:rPr>
        <w:t>of  non</w:t>
      </w:r>
      <w:proofErr w:type="gramEnd"/>
      <w:r w:rsidRPr="008861FB">
        <w:rPr>
          <w:rFonts w:ascii="Times New Roman" w:eastAsia="Calibri" w:hAnsi="Times New Roman" w:cs="Times New Roman"/>
          <w:sz w:val="24"/>
          <w:szCs w:val="24"/>
        </w:rPr>
        <w:t>-audit services to audit clients is not the only factors that impair the quality of audit in Nigeria.</w:t>
      </w:r>
    </w:p>
    <w:p w14:paraId="3BD0346B" w14:textId="77777777" w:rsidR="008861FB" w:rsidRPr="008861FB" w:rsidRDefault="008861FB" w:rsidP="008861FB">
      <w:pPr>
        <w:widowControl w:val="0"/>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SimSun" w:hAnsi="Times New Roman" w:cs="Times New Roman"/>
          <w:kern w:val="3"/>
          <w:sz w:val="24"/>
          <w:szCs w:val="24"/>
          <w:lang w:val="en-US"/>
        </w:rPr>
        <w:t xml:space="preserve">Thirdly, </w:t>
      </w:r>
      <w:r w:rsidRPr="008861FB">
        <w:rPr>
          <w:rFonts w:ascii="Times New Roman" w:eastAsia="Calibri" w:hAnsi="Times New Roman" w:cs="Times New Roman"/>
          <w:kern w:val="3"/>
          <w:sz w:val="24"/>
          <w:szCs w:val="24"/>
          <w:lang w:val="en-US"/>
        </w:rPr>
        <w:t>Non-audit services have affected auditor independence in so many ways and this implies that the provision of non-audit services:</w:t>
      </w:r>
    </w:p>
    <w:p w14:paraId="3D77C271" w14:textId="77777777" w:rsidR="008861FB" w:rsidRPr="008861FB" w:rsidRDefault="008861FB" w:rsidP="008861FB">
      <w:pPr>
        <w:widowControl w:val="0"/>
        <w:numPr>
          <w:ilvl w:val="0"/>
          <w:numId w:val="3"/>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Calibri" w:hAnsi="Times New Roman" w:cs="Times New Roman"/>
          <w:kern w:val="3"/>
          <w:sz w:val="24"/>
          <w:szCs w:val="24"/>
          <w:lang w:val="en-US"/>
        </w:rPr>
        <w:t xml:space="preserve">Causes increases in the auditing fee as the </w:t>
      </w:r>
      <w:r w:rsidRPr="008861FB">
        <w:rPr>
          <w:rFonts w:ascii="Times New Roman" w:eastAsia="SimSun" w:hAnsi="Times New Roman" w:cs="Times New Roman"/>
          <w:bCs/>
          <w:color w:val="000000"/>
          <w:kern w:val="3"/>
          <w:sz w:val="24"/>
          <w:szCs w:val="24"/>
          <w:lang w:val="en-US"/>
        </w:rPr>
        <w:t>provision of non-audit services serve as a major source of income for audit firms in Nigeria.</w:t>
      </w:r>
    </w:p>
    <w:p w14:paraId="366B2D29" w14:textId="77777777" w:rsidR="008861FB" w:rsidRPr="008861FB" w:rsidRDefault="008861FB" w:rsidP="008861FB">
      <w:pPr>
        <w:widowControl w:val="0"/>
        <w:numPr>
          <w:ilvl w:val="0"/>
          <w:numId w:val="3"/>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SimSun" w:hAnsi="Times New Roman" w:cs="Times New Roman"/>
          <w:bCs/>
          <w:color w:val="000000"/>
          <w:kern w:val="3"/>
          <w:sz w:val="24"/>
          <w:szCs w:val="24"/>
          <w:lang w:val="en-US"/>
        </w:rPr>
        <w:t>As a source of income influences the quality of audit in Nigeria.</w:t>
      </w:r>
    </w:p>
    <w:p w14:paraId="48B05C01" w14:textId="77777777" w:rsidR="008861FB" w:rsidRPr="008861FB" w:rsidRDefault="008861FB" w:rsidP="008861FB">
      <w:pPr>
        <w:widowControl w:val="0"/>
        <w:numPr>
          <w:ilvl w:val="0"/>
          <w:numId w:val="3"/>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SimSun" w:hAnsi="Times New Roman" w:cs="Times New Roman"/>
          <w:bCs/>
          <w:color w:val="000000"/>
          <w:kern w:val="3"/>
          <w:sz w:val="24"/>
          <w:szCs w:val="24"/>
          <w:lang w:val="en-US"/>
        </w:rPr>
        <w:t>Have a negative effect on the independence of the auditors in Nigeria.</w:t>
      </w:r>
    </w:p>
    <w:p w14:paraId="30C67199" w14:textId="77777777" w:rsidR="008861FB" w:rsidRPr="008861FB" w:rsidRDefault="008861FB" w:rsidP="008861FB">
      <w:pPr>
        <w:numPr>
          <w:ilvl w:val="0"/>
          <w:numId w:val="3"/>
        </w:numPr>
        <w:spacing w:before="100" w:after="200" w:line="360" w:lineRule="auto"/>
        <w:contextualSpacing/>
        <w:jc w:val="both"/>
        <w:rPr>
          <w:rFonts w:ascii="Times New Roman" w:eastAsiaTheme="minorEastAsia" w:hAnsi="Times New Roman" w:cs="Times New Roman"/>
          <w:sz w:val="24"/>
          <w:szCs w:val="24"/>
        </w:rPr>
      </w:pPr>
      <w:r w:rsidRPr="008861FB">
        <w:rPr>
          <w:rFonts w:ascii="Times New Roman" w:eastAsiaTheme="minorEastAsia" w:hAnsi="Times New Roman" w:cs="Times New Roman"/>
          <w:sz w:val="24"/>
          <w:szCs w:val="24"/>
        </w:rPr>
        <w:t>Impairs the independence of the auditors.</w:t>
      </w:r>
    </w:p>
    <w:p w14:paraId="4800CF40" w14:textId="77777777" w:rsidR="008861FB" w:rsidRPr="008861FB" w:rsidRDefault="008861FB" w:rsidP="008861FB">
      <w:pPr>
        <w:widowControl w:val="0"/>
        <w:numPr>
          <w:ilvl w:val="0"/>
          <w:numId w:val="3"/>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SimSun" w:hAnsi="Times New Roman" w:cs="Times New Roman"/>
          <w:kern w:val="3"/>
          <w:sz w:val="24"/>
          <w:szCs w:val="24"/>
          <w:lang w:val="en-US"/>
        </w:rPr>
        <w:t xml:space="preserve">Auditors who </w:t>
      </w:r>
      <w:proofErr w:type="gramStart"/>
      <w:r w:rsidRPr="008861FB">
        <w:rPr>
          <w:rFonts w:ascii="Times New Roman" w:eastAsia="SimSun" w:hAnsi="Times New Roman" w:cs="Times New Roman"/>
          <w:kern w:val="3"/>
          <w:sz w:val="24"/>
          <w:szCs w:val="24"/>
          <w:lang w:val="en-US"/>
        </w:rPr>
        <w:t>provides</w:t>
      </w:r>
      <w:proofErr w:type="gramEnd"/>
      <w:r w:rsidRPr="008861FB">
        <w:rPr>
          <w:rFonts w:ascii="Times New Roman" w:eastAsia="SimSun" w:hAnsi="Times New Roman" w:cs="Times New Roman"/>
          <w:kern w:val="3"/>
          <w:sz w:val="24"/>
          <w:szCs w:val="24"/>
          <w:lang w:val="en-US"/>
        </w:rPr>
        <w:t xml:space="preserve"> non-auditing services to an audit client is more prone to give an </w:t>
      </w:r>
      <w:r w:rsidRPr="008861FB">
        <w:rPr>
          <w:rFonts w:ascii="Times New Roman" w:eastAsia="SimSun" w:hAnsi="Times New Roman" w:cs="Times New Roman"/>
          <w:kern w:val="3"/>
          <w:sz w:val="24"/>
          <w:szCs w:val="24"/>
          <w:lang w:val="en-US"/>
        </w:rPr>
        <w:lastRenderedPageBreak/>
        <w:t>unqualified opinion.</w:t>
      </w:r>
    </w:p>
    <w:p w14:paraId="621BADD4" w14:textId="77777777" w:rsidR="008861FB" w:rsidRPr="008861FB" w:rsidRDefault="008861FB" w:rsidP="008861FB">
      <w:pPr>
        <w:widowControl w:val="0"/>
        <w:numPr>
          <w:ilvl w:val="0"/>
          <w:numId w:val="3"/>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SimSun" w:hAnsi="Times New Roman" w:cs="Times New Roman"/>
          <w:bCs/>
          <w:color w:val="000000"/>
          <w:kern w:val="3"/>
          <w:sz w:val="24"/>
          <w:szCs w:val="24"/>
          <w:lang w:val="en-US"/>
        </w:rPr>
        <w:t>Combining of audit services with provision of non-audit services creates an image problem for the profession.</w:t>
      </w:r>
    </w:p>
    <w:p w14:paraId="5AE88737" w14:textId="77777777" w:rsidR="008861FB" w:rsidRPr="008861FB" w:rsidRDefault="008861FB" w:rsidP="008861FB">
      <w:pPr>
        <w:widowControl w:val="0"/>
        <w:numPr>
          <w:ilvl w:val="0"/>
          <w:numId w:val="3"/>
        </w:numPr>
        <w:suppressAutoHyphens/>
        <w:autoSpaceDN w:val="0"/>
        <w:spacing w:before="100" w:after="0" w:line="480" w:lineRule="auto"/>
        <w:jc w:val="both"/>
        <w:rPr>
          <w:rFonts w:ascii="Times New Roman" w:eastAsia="Calibri" w:hAnsi="Times New Roman" w:cs="Times New Roman"/>
          <w:kern w:val="3"/>
          <w:sz w:val="24"/>
          <w:szCs w:val="24"/>
          <w:lang w:val="en-US"/>
        </w:rPr>
      </w:pPr>
      <w:r w:rsidRPr="008861FB">
        <w:rPr>
          <w:rFonts w:ascii="Times New Roman" w:eastAsia="SimSun" w:hAnsi="Times New Roman" w:cs="Times New Roman"/>
          <w:bCs/>
          <w:color w:val="000000"/>
          <w:kern w:val="3"/>
          <w:sz w:val="24"/>
          <w:szCs w:val="24"/>
          <w:lang w:val="en-US"/>
        </w:rPr>
        <w:t>Contributed to a decline in auditor skepticism.</w:t>
      </w:r>
    </w:p>
    <w:p w14:paraId="259823B8" w14:textId="77777777" w:rsidR="008861FB" w:rsidRPr="008861FB" w:rsidRDefault="008861FB" w:rsidP="008861FB">
      <w:pPr>
        <w:spacing w:line="480" w:lineRule="auto"/>
        <w:jc w:val="both"/>
        <w:rPr>
          <w:rFonts w:ascii="Times New Roman" w:eastAsia="Calibri" w:hAnsi="Times New Roman" w:cs="Times New Roman"/>
          <w:sz w:val="24"/>
          <w:szCs w:val="24"/>
        </w:rPr>
      </w:pPr>
      <w:r w:rsidRPr="008861FB">
        <w:rPr>
          <w:rFonts w:ascii="Times New Roman" w:hAnsi="Times New Roman" w:cs="Times New Roman"/>
          <w:sz w:val="24"/>
          <w:szCs w:val="24"/>
        </w:rPr>
        <w:t>Lastly, concerning the research question on the effect of the</w:t>
      </w:r>
      <w:r w:rsidRPr="008861FB">
        <w:rPr>
          <w:rFonts w:ascii="Times New Roman" w:eastAsia="Calibri" w:hAnsi="Times New Roman" w:cs="Times New Roman"/>
          <w:sz w:val="24"/>
          <w:szCs w:val="24"/>
        </w:rPr>
        <w:t xml:space="preserve"> provision of Non-Audit Services on Auditors independence. The findings implies that the provision of non-audit services alongside with audit services influences auditors independence as it serve as a source </w:t>
      </w:r>
      <w:proofErr w:type="gramStart"/>
      <w:r w:rsidRPr="008861FB">
        <w:rPr>
          <w:rFonts w:ascii="Times New Roman" w:eastAsia="Calibri" w:hAnsi="Times New Roman" w:cs="Times New Roman"/>
          <w:sz w:val="24"/>
          <w:szCs w:val="24"/>
        </w:rPr>
        <w:t>of  income</w:t>
      </w:r>
      <w:proofErr w:type="gramEnd"/>
      <w:r w:rsidRPr="008861FB">
        <w:rPr>
          <w:rFonts w:ascii="Times New Roman" w:eastAsia="Calibri" w:hAnsi="Times New Roman" w:cs="Times New Roman"/>
          <w:sz w:val="24"/>
          <w:szCs w:val="24"/>
        </w:rPr>
        <w:t xml:space="preserve"> for audit firms and for this reason audit services and non-audit services should be carried out at different period of time to avoid any form of unprofessional report from the auditors.</w:t>
      </w:r>
    </w:p>
    <w:p w14:paraId="589F2268"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144" w:name="_Toc303695352"/>
      <w:bookmarkStart w:id="145" w:name="_Toc303695304"/>
      <w:bookmarkStart w:id="146" w:name="_Toc303695099"/>
      <w:bookmarkStart w:id="147" w:name="_Toc298582140"/>
      <w:bookmarkStart w:id="148" w:name="_Toc61034157"/>
      <w:r w:rsidRPr="008861FB">
        <w:rPr>
          <w:rFonts w:ascii="Times New Roman" w:eastAsiaTheme="minorEastAsia" w:hAnsi="Times New Roman" w:cs="Times New Roman"/>
          <w:b/>
          <w:caps/>
          <w:spacing w:val="15"/>
          <w:sz w:val="24"/>
          <w:szCs w:val="24"/>
        </w:rPr>
        <w:t>5.2 Contributions and Limitations of the Research</w:t>
      </w:r>
      <w:bookmarkEnd w:id="144"/>
      <w:bookmarkEnd w:id="145"/>
      <w:bookmarkEnd w:id="146"/>
      <w:bookmarkEnd w:id="147"/>
      <w:bookmarkEnd w:id="148"/>
    </w:p>
    <w:p w14:paraId="6BF7E471"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 xml:space="preserve">The findings of the research make an important contribution to academics, firms, regulatory </w:t>
      </w:r>
      <w:proofErr w:type="gramStart"/>
      <w:r w:rsidRPr="008861FB">
        <w:rPr>
          <w:rFonts w:ascii="Times New Roman" w:eastAsia="SimSun" w:hAnsi="Times New Roman" w:cs="Times New Roman"/>
          <w:kern w:val="3"/>
          <w:sz w:val="24"/>
          <w:szCs w:val="24"/>
          <w:lang w:val="en-US"/>
        </w:rPr>
        <w:t>bodies</w:t>
      </w:r>
      <w:proofErr w:type="gramEnd"/>
      <w:r w:rsidRPr="008861FB">
        <w:rPr>
          <w:rFonts w:ascii="Times New Roman" w:eastAsia="SimSun" w:hAnsi="Times New Roman" w:cs="Times New Roman"/>
          <w:kern w:val="3"/>
          <w:sz w:val="24"/>
          <w:szCs w:val="24"/>
          <w:lang w:val="en-US"/>
        </w:rPr>
        <w:t xml:space="preserve"> and professionals in auditing field. Regulators can use the result from this study to oversee the auditing profession and give out regulations in such a way that the independence of auditors are effectively and efficiently maintained when providing non-audit services to their client. Furthermore, the researcher believes that the result helps banks and other firms to improve their internal and external auditing strength and prevention processes for fraud.</w:t>
      </w:r>
    </w:p>
    <w:p w14:paraId="2003BC23"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 xml:space="preserve">Subsequently, the skills and knowledge of professional practitioners can be updated through the findings of this study as regarding the relationship between provision of non-auditing services and auditor independence. </w:t>
      </w:r>
    </w:p>
    <w:p w14:paraId="4A555292"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 xml:space="preserve">The research work was limited to financial sectors in Nigeria </w:t>
      </w:r>
      <w:proofErr w:type="gramStart"/>
      <w:r w:rsidRPr="008861FB">
        <w:rPr>
          <w:rFonts w:ascii="Times New Roman" w:eastAsia="SimSun" w:hAnsi="Times New Roman" w:cs="Times New Roman"/>
          <w:kern w:val="3"/>
          <w:sz w:val="24"/>
          <w:szCs w:val="24"/>
          <w:lang w:val="en-US"/>
        </w:rPr>
        <w:t>and also</w:t>
      </w:r>
      <w:proofErr w:type="gramEnd"/>
      <w:r w:rsidRPr="008861FB">
        <w:rPr>
          <w:rFonts w:ascii="Times New Roman" w:eastAsia="SimSun" w:hAnsi="Times New Roman" w:cs="Times New Roman"/>
          <w:kern w:val="3"/>
          <w:sz w:val="24"/>
          <w:szCs w:val="24"/>
          <w:lang w:val="en-US"/>
        </w:rPr>
        <w:t xml:space="preserve"> other form of limitations encountered during the study include </w:t>
      </w:r>
    </w:p>
    <w:p w14:paraId="464D8C4C" w14:textId="77777777" w:rsidR="008861FB" w:rsidRPr="008861FB" w:rsidRDefault="008861FB" w:rsidP="008861FB">
      <w:pPr>
        <w:numPr>
          <w:ilvl w:val="0"/>
          <w:numId w:val="4"/>
        </w:numPr>
        <w:autoSpaceDE w:val="0"/>
        <w:autoSpaceDN w:val="0"/>
        <w:adjustRightInd w:val="0"/>
        <w:spacing w:before="100" w:after="0" w:line="480" w:lineRule="auto"/>
        <w:jc w:val="both"/>
        <w:rPr>
          <w:rFonts w:ascii="Times New Roman" w:eastAsia="Calibri" w:hAnsi="Times New Roman" w:cs="Times New Roman"/>
          <w:color w:val="000000"/>
          <w:sz w:val="24"/>
          <w:szCs w:val="24"/>
        </w:rPr>
      </w:pPr>
      <w:r w:rsidRPr="008861FB">
        <w:rPr>
          <w:rFonts w:ascii="Times New Roman" w:eastAsia="Calibri" w:hAnsi="Times New Roman" w:cs="Times New Roman"/>
          <w:color w:val="000000"/>
          <w:sz w:val="24"/>
          <w:szCs w:val="24"/>
        </w:rPr>
        <w:t>Lack of cooperation from some of the respondents as some of them were afraid to release needed information all for the sake of their job security.</w:t>
      </w:r>
    </w:p>
    <w:p w14:paraId="280C109C" w14:textId="77777777" w:rsidR="008861FB" w:rsidRPr="008861FB" w:rsidRDefault="008861FB" w:rsidP="008861FB">
      <w:pPr>
        <w:numPr>
          <w:ilvl w:val="0"/>
          <w:numId w:val="4"/>
        </w:numPr>
        <w:autoSpaceDE w:val="0"/>
        <w:autoSpaceDN w:val="0"/>
        <w:adjustRightInd w:val="0"/>
        <w:spacing w:before="100" w:after="0" w:line="480" w:lineRule="auto"/>
        <w:jc w:val="both"/>
        <w:rPr>
          <w:rFonts w:ascii="Times New Roman" w:eastAsia="Calibri" w:hAnsi="Times New Roman" w:cs="Times New Roman"/>
          <w:color w:val="000000"/>
          <w:sz w:val="24"/>
          <w:szCs w:val="24"/>
        </w:rPr>
      </w:pPr>
      <w:r w:rsidRPr="008861FB">
        <w:rPr>
          <w:rFonts w:ascii="Times New Roman" w:eastAsia="Calibri" w:hAnsi="Times New Roman" w:cs="Times New Roman"/>
          <w:color w:val="000000"/>
          <w:sz w:val="24"/>
          <w:szCs w:val="24"/>
        </w:rPr>
        <w:lastRenderedPageBreak/>
        <w:t xml:space="preserve">Data was collated through google doc </w:t>
      </w:r>
      <w:proofErr w:type="gramStart"/>
      <w:r w:rsidRPr="008861FB">
        <w:rPr>
          <w:rFonts w:ascii="Times New Roman" w:eastAsia="Calibri" w:hAnsi="Times New Roman" w:cs="Times New Roman"/>
          <w:color w:val="000000"/>
          <w:sz w:val="24"/>
          <w:szCs w:val="24"/>
        </w:rPr>
        <w:t>as a result of</w:t>
      </w:r>
      <w:proofErr w:type="gramEnd"/>
      <w:r w:rsidRPr="008861FB">
        <w:rPr>
          <w:rFonts w:ascii="Times New Roman" w:eastAsia="Calibri" w:hAnsi="Times New Roman" w:cs="Times New Roman"/>
          <w:color w:val="000000"/>
          <w:sz w:val="24"/>
          <w:szCs w:val="24"/>
        </w:rPr>
        <w:t xml:space="preserve"> the effect of </w:t>
      </w:r>
      <w:proofErr w:type="spellStart"/>
      <w:r w:rsidRPr="008861FB">
        <w:rPr>
          <w:rFonts w:ascii="Times New Roman" w:eastAsia="Calibri" w:hAnsi="Times New Roman" w:cs="Times New Roman"/>
          <w:color w:val="000000"/>
          <w:sz w:val="24"/>
          <w:szCs w:val="24"/>
        </w:rPr>
        <w:t>covid</w:t>
      </w:r>
      <w:proofErr w:type="spellEnd"/>
      <w:r w:rsidRPr="008861FB">
        <w:rPr>
          <w:rFonts w:ascii="Times New Roman" w:eastAsia="Calibri" w:hAnsi="Times New Roman" w:cs="Times New Roman"/>
          <w:color w:val="000000"/>
          <w:sz w:val="24"/>
          <w:szCs w:val="24"/>
        </w:rPr>
        <w:t xml:space="preserve"> 19</w:t>
      </w:r>
    </w:p>
    <w:p w14:paraId="71E5F1B5" w14:textId="77777777" w:rsidR="008861FB" w:rsidRPr="008861FB" w:rsidRDefault="008861FB" w:rsidP="008861FB">
      <w:pPr>
        <w:numPr>
          <w:ilvl w:val="0"/>
          <w:numId w:val="4"/>
        </w:numPr>
        <w:autoSpaceDE w:val="0"/>
        <w:autoSpaceDN w:val="0"/>
        <w:adjustRightInd w:val="0"/>
        <w:spacing w:before="100" w:after="0" w:line="480" w:lineRule="auto"/>
        <w:jc w:val="both"/>
        <w:rPr>
          <w:rFonts w:ascii="Times New Roman" w:eastAsia="Calibri" w:hAnsi="Times New Roman" w:cs="Times New Roman"/>
          <w:color w:val="000000"/>
          <w:sz w:val="24"/>
          <w:szCs w:val="24"/>
        </w:rPr>
      </w:pPr>
      <w:r w:rsidRPr="008861FB">
        <w:rPr>
          <w:rFonts w:ascii="Times New Roman" w:eastAsia="Calibri" w:hAnsi="Times New Roman" w:cs="Times New Roman"/>
          <w:color w:val="000000"/>
          <w:sz w:val="24"/>
          <w:szCs w:val="24"/>
        </w:rPr>
        <w:t>The cost of using internet to gather data in Nigeria pose as a challenge as cost of data in Nigeria is expensive due to standard of living in the country.</w:t>
      </w:r>
    </w:p>
    <w:p w14:paraId="1D76A012" w14:textId="77777777" w:rsidR="008861FB" w:rsidRPr="008861FB" w:rsidRDefault="008861FB" w:rsidP="008861FB">
      <w:pPr>
        <w:widowControl w:val="0"/>
        <w:suppressAutoHyphens/>
        <w:autoSpaceDN w:val="0"/>
        <w:spacing w:before="100" w:after="0" w:line="480" w:lineRule="auto"/>
        <w:jc w:val="both"/>
        <w:rPr>
          <w:rFonts w:ascii="Times New Roman" w:eastAsia="SimSun" w:hAnsi="Times New Roman" w:cs="Times New Roman"/>
          <w:kern w:val="3"/>
          <w:sz w:val="24"/>
          <w:szCs w:val="24"/>
          <w:lang w:val="en-US"/>
        </w:rPr>
      </w:pPr>
      <w:r w:rsidRPr="008861FB">
        <w:rPr>
          <w:rFonts w:ascii="Times New Roman" w:eastAsia="SimSun" w:hAnsi="Times New Roman" w:cs="Times New Roman"/>
          <w:kern w:val="3"/>
          <w:sz w:val="24"/>
          <w:szCs w:val="24"/>
          <w:lang w:val="en-US"/>
        </w:rPr>
        <w:t xml:space="preserve"> </w:t>
      </w:r>
    </w:p>
    <w:p w14:paraId="6AE79AFE"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149" w:name="_Toc303695353"/>
      <w:bookmarkStart w:id="150" w:name="_Toc303695305"/>
      <w:bookmarkStart w:id="151" w:name="_Toc303695100"/>
      <w:bookmarkStart w:id="152" w:name="_Toc61034158"/>
      <w:r w:rsidRPr="008861FB">
        <w:rPr>
          <w:rFonts w:ascii="Times New Roman" w:eastAsiaTheme="minorEastAsia" w:hAnsi="Times New Roman" w:cs="Times New Roman"/>
          <w:b/>
          <w:caps/>
          <w:spacing w:val="15"/>
          <w:sz w:val="24"/>
          <w:szCs w:val="24"/>
        </w:rPr>
        <w:t>5.3 Recommendations for Practice</w:t>
      </w:r>
      <w:bookmarkEnd w:id="149"/>
      <w:bookmarkEnd w:id="150"/>
      <w:bookmarkEnd w:id="151"/>
      <w:bookmarkEnd w:id="152"/>
    </w:p>
    <w:p w14:paraId="5231F4EA" w14:textId="77777777" w:rsidR="008861FB" w:rsidRPr="008861FB" w:rsidRDefault="008861FB" w:rsidP="008861FB">
      <w:pPr>
        <w:spacing w:line="480" w:lineRule="auto"/>
        <w:jc w:val="both"/>
        <w:rPr>
          <w:rFonts w:ascii="Times New Roman" w:hAnsi="Times New Roman" w:cs="Times New Roman"/>
          <w:sz w:val="24"/>
          <w:szCs w:val="24"/>
        </w:rPr>
      </w:pPr>
    </w:p>
    <w:p w14:paraId="618D8B8C" w14:textId="77777777" w:rsidR="008861FB" w:rsidRPr="008861FB" w:rsidRDefault="008861FB" w:rsidP="008861FB">
      <w:pPr>
        <w:spacing w:line="480" w:lineRule="auto"/>
        <w:jc w:val="both"/>
        <w:rPr>
          <w:rFonts w:ascii="Times New Roman" w:hAnsi="Times New Roman" w:cs="Times New Roman"/>
          <w:sz w:val="24"/>
          <w:szCs w:val="24"/>
        </w:rPr>
      </w:pPr>
      <w:r w:rsidRPr="008861FB">
        <w:rPr>
          <w:rFonts w:ascii="Times New Roman" w:hAnsi="Times New Roman" w:cs="Times New Roman"/>
          <w:sz w:val="24"/>
          <w:szCs w:val="24"/>
        </w:rPr>
        <w:t xml:space="preserve">This research work in line with existing research contributes to the field of auditing and management of companies with respect to the increased discussion on the non-auditing services provided by auditing firms to audit clients. </w:t>
      </w:r>
    </w:p>
    <w:p w14:paraId="0E2F7233" w14:textId="77777777" w:rsidR="008861FB" w:rsidRPr="008861FB" w:rsidRDefault="008861FB" w:rsidP="008861FB">
      <w:pPr>
        <w:spacing w:line="480" w:lineRule="auto"/>
        <w:jc w:val="both"/>
        <w:rPr>
          <w:rFonts w:ascii="Times New Roman" w:hAnsi="Times New Roman" w:cs="Times New Roman"/>
          <w:sz w:val="24"/>
          <w:szCs w:val="24"/>
        </w:rPr>
      </w:pPr>
      <w:r w:rsidRPr="008861FB">
        <w:rPr>
          <w:rFonts w:ascii="Times New Roman" w:hAnsi="Times New Roman" w:cs="Times New Roman"/>
          <w:sz w:val="24"/>
          <w:szCs w:val="24"/>
        </w:rPr>
        <w:t xml:space="preserve">This study suggests that more work and research are still needed in the auditing field to back up and strengthen the work done so far by the security exchange commission on how to improve the standard of auditing profession in Nigeria.  </w:t>
      </w:r>
    </w:p>
    <w:p w14:paraId="2D47C4EB" w14:textId="329A04C7" w:rsidR="008861FB" w:rsidRDefault="008861FB" w:rsidP="008861FB">
      <w:pPr>
        <w:spacing w:line="480" w:lineRule="auto"/>
        <w:jc w:val="both"/>
        <w:rPr>
          <w:rFonts w:ascii="Times New Roman" w:hAnsi="Times New Roman" w:cs="Times New Roman"/>
          <w:sz w:val="24"/>
          <w:szCs w:val="24"/>
        </w:rPr>
      </w:pPr>
      <w:r w:rsidRPr="008861FB">
        <w:rPr>
          <w:rFonts w:ascii="Times New Roman" w:hAnsi="Times New Roman" w:cs="Times New Roman"/>
          <w:sz w:val="24"/>
          <w:szCs w:val="24"/>
        </w:rPr>
        <w:t xml:space="preserve">The research findings </w:t>
      </w:r>
      <w:proofErr w:type="gramStart"/>
      <w:r w:rsidRPr="008861FB">
        <w:rPr>
          <w:rFonts w:ascii="Times New Roman" w:hAnsi="Times New Roman" w:cs="Times New Roman"/>
          <w:sz w:val="24"/>
          <w:szCs w:val="24"/>
        </w:rPr>
        <w:t>shows</w:t>
      </w:r>
      <w:proofErr w:type="gramEnd"/>
      <w:r w:rsidRPr="008861FB">
        <w:rPr>
          <w:rFonts w:ascii="Times New Roman" w:hAnsi="Times New Roman" w:cs="Times New Roman"/>
          <w:sz w:val="24"/>
          <w:szCs w:val="24"/>
        </w:rPr>
        <w:t xml:space="preserve"> that the provision of non-audit services serve as a major source of income for auditing firms in Nigeria and also the study shows that provision of non-audit services influences the quality of audit Nigeria hence the level of integrity and ethical </w:t>
      </w:r>
      <w:proofErr w:type="spellStart"/>
      <w:r w:rsidRPr="008861FB">
        <w:rPr>
          <w:rFonts w:ascii="Times New Roman" w:hAnsi="Times New Roman" w:cs="Times New Roman"/>
          <w:sz w:val="24"/>
          <w:szCs w:val="24"/>
        </w:rPr>
        <w:t>behavior</w:t>
      </w:r>
      <w:proofErr w:type="spellEnd"/>
      <w:r w:rsidRPr="008861FB">
        <w:rPr>
          <w:rFonts w:ascii="Times New Roman" w:hAnsi="Times New Roman" w:cs="Times New Roman"/>
          <w:sz w:val="24"/>
          <w:szCs w:val="24"/>
        </w:rPr>
        <w:t xml:space="preserve"> are to more effectively communicated from management to all staffs of the audit firm to help promote auditors independence when providing non-audit services. </w:t>
      </w:r>
    </w:p>
    <w:p w14:paraId="59B60CB9" w14:textId="77777777" w:rsidR="001E3E0C" w:rsidRPr="008861FB" w:rsidRDefault="001E3E0C" w:rsidP="008861FB">
      <w:pPr>
        <w:spacing w:line="480" w:lineRule="auto"/>
        <w:jc w:val="both"/>
        <w:rPr>
          <w:rFonts w:ascii="Times New Roman" w:hAnsi="Times New Roman" w:cs="Times New Roman"/>
          <w:sz w:val="24"/>
          <w:szCs w:val="24"/>
        </w:rPr>
      </w:pPr>
    </w:p>
    <w:p w14:paraId="355A38A0"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153" w:name="_Toc303695354"/>
      <w:bookmarkStart w:id="154" w:name="_Toc303695306"/>
      <w:bookmarkStart w:id="155" w:name="_Toc303695101"/>
      <w:bookmarkStart w:id="156" w:name="_Toc298582141"/>
      <w:bookmarkStart w:id="157" w:name="_Toc61034159"/>
      <w:r w:rsidRPr="008861FB">
        <w:rPr>
          <w:rFonts w:ascii="Times New Roman" w:eastAsiaTheme="minorEastAsia" w:hAnsi="Times New Roman" w:cs="Times New Roman"/>
          <w:b/>
          <w:caps/>
          <w:spacing w:val="15"/>
          <w:sz w:val="24"/>
          <w:szCs w:val="24"/>
        </w:rPr>
        <w:t>5.4 Recommendations for Future Research</w:t>
      </w:r>
      <w:bookmarkEnd w:id="153"/>
      <w:bookmarkEnd w:id="154"/>
      <w:bookmarkEnd w:id="155"/>
      <w:bookmarkEnd w:id="156"/>
      <w:bookmarkEnd w:id="157"/>
    </w:p>
    <w:p w14:paraId="613B1004" w14:textId="77777777" w:rsidR="008861FB" w:rsidRPr="008861FB" w:rsidRDefault="008861FB" w:rsidP="008861FB">
      <w:pPr>
        <w:spacing w:line="480" w:lineRule="auto"/>
        <w:jc w:val="both"/>
        <w:rPr>
          <w:rFonts w:ascii="Times New Roman" w:hAnsi="Times New Roman" w:cs="Times New Roman"/>
          <w:sz w:val="24"/>
          <w:szCs w:val="24"/>
        </w:rPr>
      </w:pPr>
    </w:p>
    <w:p w14:paraId="31E244A4" w14:textId="77777777" w:rsidR="008861FB" w:rsidRPr="008861FB" w:rsidRDefault="008861FB" w:rsidP="008861FB">
      <w:pPr>
        <w:spacing w:line="480" w:lineRule="auto"/>
        <w:jc w:val="both"/>
        <w:rPr>
          <w:rFonts w:ascii="Times New Roman" w:hAnsi="Times New Roman" w:cs="Times New Roman"/>
          <w:sz w:val="24"/>
          <w:szCs w:val="24"/>
        </w:rPr>
      </w:pPr>
      <w:r w:rsidRPr="008861FB">
        <w:rPr>
          <w:rFonts w:ascii="Times New Roman" w:hAnsi="Times New Roman" w:cs="Times New Roman"/>
          <w:sz w:val="24"/>
          <w:szCs w:val="24"/>
        </w:rPr>
        <w:t xml:space="preserve">The focus of this study is to determine if the auditor’s independence </w:t>
      </w:r>
      <w:proofErr w:type="gramStart"/>
      <w:r w:rsidRPr="008861FB">
        <w:rPr>
          <w:rFonts w:ascii="Times New Roman" w:hAnsi="Times New Roman" w:cs="Times New Roman"/>
          <w:sz w:val="24"/>
          <w:szCs w:val="24"/>
        </w:rPr>
        <w:t>are</w:t>
      </w:r>
      <w:proofErr w:type="gramEnd"/>
      <w:r w:rsidRPr="008861FB">
        <w:rPr>
          <w:rFonts w:ascii="Times New Roman" w:hAnsi="Times New Roman" w:cs="Times New Roman"/>
          <w:sz w:val="24"/>
          <w:szCs w:val="24"/>
        </w:rPr>
        <w:t xml:space="preserve"> compromised when providing non-audit services to their client. The present study did not consider the economic situation that most likely affect the auditor’s incentives that made auditors in Nigeria to always push for more of non-</w:t>
      </w:r>
      <w:proofErr w:type="gramStart"/>
      <w:r w:rsidRPr="008861FB">
        <w:rPr>
          <w:rFonts w:ascii="Times New Roman" w:hAnsi="Times New Roman" w:cs="Times New Roman"/>
          <w:sz w:val="24"/>
          <w:szCs w:val="24"/>
        </w:rPr>
        <w:t>auditors</w:t>
      </w:r>
      <w:proofErr w:type="gramEnd"/>
      <w:r w:rsidRPr="008861FB">
        <w:rPr>
          <w:rFonts w:ascii="Times New Roman" w:hAnsi="Times New Roman" w:cs="Times New Roman"/>
          <w:sz w:val="24"/>
          <w:szCs w:val="24"/>
        </w:rPr>
        <w:t xml:space="preserve"> services to up their financial books, this is a good area for further </w:t>
      </w:r>
      <w:r w:rsidRPr="008861FB">
        <w:rPr>
          <w:rFonts w:ascii="Times New Roman" w:hAnsi="Times New Roman" w:cs="Times New Roman"/>
          <w:sz w:val="24"/>
          <w:szCs w:val="24"/>
        </w:rPr>
        <w:lastRenderedPageBreak/>
        <w:t xml:space="preserve">research. </w:t>
      </w:r>
      <w:proofErr w:type="gramStart"/>
      <w:r w:rsidRPr="008861FB">
        <w:rPr>
          <w:rFonts w:ascii="Times New Roman" w:hAnsi="Times New Roman" w:cs="Times New Roman"/>
          <w:sz w:val="24"/>
          <w:szCs w:val="24"/>
        </w:rPr>
        <w:t>Due to the effect</w:t>
      </w:r>
      <w:proofErr w:type="gramEnd"/>
      <w:r w:rsidRPr="008861FB">
        <w:rPr>
          <w:rFonts w:ascii="Times New Roman" w:hAnsi="Times New Roman" w:cs="Times New Roman"/>
          <w:sz w:val="24"/>
          <w:szCs w:val="24"/>
        </w:rPr>
        <w:t xml:space="preserve"> of covid-19, accessibility to most firms seems difficult so for this reason further research should be carried out to involve more firms and more auditors after the covid-19 pandemic and also further research can be carried out to determine the effect of the covid-19 world pandemic on provision of non-audit services and quality of audit in Nigeria. The study seems rigid as most of the auditors used as respondents are mainly from one region in the country as they are the ones that are easily accessible as at the time the work was going on so for this reason further research can be carried out to involve other professional auditors outside Lagos state and beyond Nigeria as well.</w:t>
      </w:r>
    </w:p>
    <w:p w14:paraId="50702397" w14:textId="77777777" w:rsidR="008861FB" w:rsidRPr="008861FB" w:rsidRDefault="008861FB" w:rsidP="008861FB">
      <w:pPr>
        <w:spacing w:line="480" w:lineRule="auto"/>
        <w:jc w:val="both"/>
        <w:rPr>
          <w:rFonts w:ascii="Times New Roman" w:hAnsi="Times New Roman" w:cs="Times New Roman"/>
          <w:sz w:val="24"/>
          <w:szCs w:val="24"/>
        </w:rPr>
      </w:pPr>
    </w:p>
    <w:p w14:paraId="791233CA"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b/>
          <w:caps/>
          <w:spacing w:val="15"/>
          <w:sz w:val="24"/>
          <w:szCs w:val="24"/>
        </w:rPr>
      </w:pPr>
      <w:bookmarkStart w:id="158" w:name="_Toc298582142"/>
      <w:bookmarkStart w:id="159" w:name="_Toc303695355"/>
      <w:bookmarkStart w:id="160" w:name="_Toc303695307"/>
      <w:bookmarkStart w:id="161" w:name="_Toc303695102"/>
      <w:bookmarkStart w:id="162" w:name="_Toc61034160"/>
      <w:r w:rsidRPr="008861FB">
        <w:rPr>
          <w:rFonts w:ascii="Times New Roman" w:eastAsiaTheme="minorEastAsia" w:hAnsi="Times New Roman" w:cs="Times New Roman"/>
          <w:b/>
          <w:caps/>
          <w:spacing w:val="15"/>
          <w:sz w:val="24"/>
          <w:szCs w:val="24"/>
        </w:rPr>
        <w:t>5.5 Final Conclusion</w:t>
      </w:r>
      <w:bookmarkEnd w:id="158"/>
      <w:r w:rsidRPr="008861FB">
        <w:rPr>
          <w:rFonts w:ascii="Times New Roman" w:eastAsiaTheme="minorEastAsia" w:hAnsi="Times New Roman" w:cs="Times New Roman"/>
          <w:b/>
          <w:caps/>
          <w:spacing w:val="15"/>
          <w:sz w:val="24"/>
          <w:szCs w:val="24"/>
        </w:rPr>
        <w:t xml:space="preserve"> and Reflections</w:t>
      </w:r>
      <w:bookmarkEnd w:id="159"/>
      <w:bookmarkEnd w:id="160"/>
      <w:bookmarkEnd w:id="161"/>
      <w:bookmarkEnd w:id="162"/>
    </w:p>
    <w:p w14:paraId="4A59C7B7" w14:textId="77777777" w:rsidR="008861FB" w:rsidRPr="008861FB" w:rsidRDefault="008861FB" w:rsidP="008861FB">
      <w:pPr>
        <w:spacing w:line="480" w:lineRule="auto"/>
        <w:jc w:val="both"/>
        <w:rPr>
          <w:rFonts w:ascii="Times New Roman" w:hAnsi="Times New Roman" w:cs="Times New Roman"/>
          <w:sz w:val="24"/>
          <w:szCs w:val="24"/>
        </w:rPr>
      </w:pPr>
    </w:p>
    <w:p w14:paraId="369E8590" w14:textId="38130B85" w:rsidR="008861FB" w:rsidRDefault="008861FB" w:rsidP="008861FB">
      <w:pPr>
        <w:spacing w:line="480" w:lineRule="auto"/>
        <w:jc w:val="both"/>
        <w:rPr>
          <w:rFonts w:ascii="Times New Roman" w:hAnsi="Times New Roman" w:cs="Times New Roman"/>
          <w:sz w:val="24"/>
          <w:szCs w:val="24"/>
        </w:rPr>
      </w:pPr>
      <w:r w:rsidRPr="008861FB">
        <w:rPr>
          <w:rFonts w:ascii="Times New Roman" w:hAnsi="Times New Roman" w:cs="Times New Roman"/>
          <w:sz w:val="24"/>
          <w:szCs w:val="24"/>
        </w:rPr>
        <w:t xml:space="preserve">In conclusion, the study has evaluated the effect of the provision of non-audit services on auditor’s independence, determine the </w:t>
      </w:r>
      <w:r w:rsidRPr="008861FB">
        <w:rPr>
          <w:rFonts w:ascii="Times New Roman" w:eastAsia="Calibri" w:hAnsi="Times New Roman" w:cs="Times New Roman"/>
          <w:sz w:val="24"/>
          <w:szCs w:val="24"/>
        </w:rPr>
        <w:t xml:space="preserve">major threats to auditor’s independence in Nigeria, examine if auditors efficiently maintain their independence while providing non-audit services to their client, examines different ways non-audit services affect auditor independence in Nigeria. The study was able to find out that </w:t>
      </w:r>
      <w:r w:rsidRPr="008861FB">
        <w:rPr>
          <w:rFonts w:ascii="Times New Roman" w:hAnsi="Times New Roman" w:cs="Times New Roman"/>
          <w:sz w:val="24"/>
          <w:szCs w:val="24"/>
        </w:rPr>
        <w:t xml:space="preserve">there is a significant relationship between the auditor’s independence and the provision of non-audit services in Nigeria </w:t>
      </w:r>
      <w:proofErr w:type="gramStart"/>
      <w:r w:rsidRPr="008861FB">
        <w:rPr>
          <w:rFonts w:ascii="Times New Roman" w:hAnsi="Times New Roman" w:cs="Times New Roman"/>
          <w:sz w:val="24"/>
          <w:szCs w:val="24"/>
        </w:rPr>
        <w:t>and also</w:t>
      </w:r>
      <w:proofErr w:type="gramEnd"/>
      <w:r w:rsidRPr="008861FB">
        <w:rPr>
          <w:rFonts w:ascii="Times New Roman" w:hAnsi="Times New Roman" w:cs="Times New Roman"/>
          <w:sz w:val="24"/>
          <w:szCs w:val="24"/>
        </w:rPr>
        <w:t xml:space="preserve"> self-interest, familiarity and self-advocacy have be</w:t>
      </w:r>
      <w:r>
        <w:rPr>
          <w:rFonts w:ascii="Times New Roman" w:hAnsi="Times New Roman" w:cs="Times New Roman"/>
          <w:sz w:val="24"/>
          <w:szCs w:val="24"/>
        </w:rPr>
        <w:t>en</w:t>
      </w:r>
      <w:r w:rsidRPr="008861FB">
        <w:rPr>
          <w:rFonts w:ascii="Times New Roman" w:hAnsi="Times New Roman" w:cs="Times New Roman"/>
          <w:sz w:val="24"/>
          <w:szCs w:val="24"/>
        </w:rPr>
        <w:t xml:space="preserve"> pointed out in this study as the major threats to auditor’s independence.</w:t>
      </w:r>
      <w:bookmarkStart w:id="163" w:name="_Hlk61019767"/>
    </w:p>
    <w:p w14:paraId="4DADBFE3" w14:textId="64B65625" w:rsidR="001E3E0C" w:rsidRDefault="001E3E0C" w:rsidP="008861FB">
      <w:pPr>
        <w:spacing w:line="480" w:lineRule="auto"/>
        <w:jc w:val="both"/>
        <w:rPr>
          <w:rFonts w:ascii="Times New Roman" w:hAnsi="Times New Roman" w:cs="Times New Roman"/>
          <w:sz w:val="24"/>
          <w:szCs w:val="24"/>
        </w:rPr>
      </w:pPr>
    </w:p>
    <w:p w14:paraId="4213B231" w14:textId="7CCA045B" w:rsidR="001E3E0C" w:rsidRDefault="001E3E0C" w:rsidP="008861FB">
      <w:pPr>
        <w:spacing w:line="480" w:lineRule="auto"/>
        <w:jc w:val="both"/>
        <w:rPr>
          <w:rFonts w:ascii="Times New Roman" w:hAnsi="Times New Roman" w:cs="Times New Roman"/>
          <w:sz w:val="24"/>
          <w:szCs w:val="24"/>
        </w:rPr>
      </w:pPr>
    </w:p>
    <w:p w14:paraId="6D15FEE8" w14:textId="7FE10130" w:rsidR="001E3E0C" w:rsidRDefault="001E3E0C" w:rsidP="008861FB">
      <w:pPr>
        <w:spacing w:line="480" w:lineRule="auto"/>
        <w:jc w:val="both"/>
        <w:rPr>
          <w:rFonts w:ascii="Times New Roman" w:hAnsi="Times New Roman" w:cs="Times New Roman"/>
          <w:sz w:val="24"/>
          <w:szCs w:val="24"/>
        </w:rPr>
      </w:pPr>
    </w:p>
    <w:p w14:paraId="75F798D4" w14:textId="77777777" w:rsidR="001E3E0C" w:rsidRPr="008861FB" w:rsidRDefault="001E3E0C" w:rsidP="008861FB">
      <w:pPr>
        <w:spacing w:line="480" w:lineRule="auto"/>
        <w:jc w:val="both"/>
        <w:rPr>
          <w:rFonts w:ascii="Times New Roman" w:hAnsi="Times New Roman" w:cs="Times New Roman"/>
          <w:sz w:val="24"/>
          <w:szCs w:val="24"/>
        </w:rPr>
      </w:pPr>
    </w:p>
    <w:p w14:paraId="7A76AB11" w14:textId="77777777" w:rsidR="008861FB" w:rsidRPr="008861FB" w:rsidRDefault="008861FB" w:rsidP="008861FB">
      <w:pPr>
        <w:autoSpaceDE w:val="0"/>
        <w:autoSpaceDN w:val="0"/>
        <w:adjustRightInd w:val="0"/>
        <w:spacing w:after="0" w:line="480" w:lineRule="auto"/>
        <w:jc w:val="both"/>
        <w:rPr>
          <w:rFonts w:ascii="Times New Roman" w:hAnsi="Times New Roman" w:cs="Times New Roman"/>
          <w:sz w:val="24"/>
          <w:szCs w:val="24"/>
        </w:rPr>
      </w:pPr>
    </w:p>
    <w:p w14:paraId="358DAF80" w14:textId="77777777" w:rsidR="008861FB" w:rsidRPr="008861FB" w:rsidRDefault="008861FB" w:rsidP="008861FB">
      <w:pPr>
        <w:shd w:val="clear" w:color="auto" w:fill="D9E2F3" w:themeFill="accent1" w:themeFillTint="33"/>
        <w:spacing w:before="100" w:after="0" w:line="276" w:lineRule="auto"/>
        <w:outlineLvl w:val="1"/>
        <w:rPr>
          <w:rFonts w:ascii="Times New Roman" w:eastAsiaTheme="minorEastAsia" w:hAnsi="Times New Roman" w:cs="Times New Roman"/>
          <w:caps/>
          <w:spacing w:val="15"/>
          <w:sz w:val="24"/>
          <w:szCs w:val="24"/>
        </w:rPr>
      </w:pPr>
      <w:bookmarkStart w:id="164" w:name="_Toc47724273"/>
      <w:bookmarkStart w:id="165" w:name="_Toc47733894"/>
      <w:bookmarkStart w:id="166" w:name="_Toc61034161"/>
      <w:r w:rsidRPr="008861FB">
        <w:rPr>
          <w:rFonts w:ascii="Times New Roman" w:eastAsiaTheme="minorEastAsia" w:hAnsi="Times New Roman" w:cs="Times New Roman"/>
          <w:caps/>
          <w:spacing w:val="15"/>
          <w:sz w:val="24"/>
          <w:szCs w:val="24"/>
        </w:rPr>
        <w:t>REFERENCES</w:t>
      </w:r>
      <w:bookmarkEnd w:id="164"/>
      <w:bookmarkEnd w:id="165"/>
      <w:bookmarkEnd w:id="166"/>
    </w:p>
    <w:p w14:paraId="179292F3" w14:textId="77777777" w:rsidR="008861FB" w:rsidRPr="008861FB" w:rsidRDefault="008861FB" w:rsidP="008861FB">
      <w:pPr>
        <w:spacing w:line="480" w:lineRule="auto"/>
        <w:jc w:val="both"/>
        <w:rPr>
          <w:rFonts w:ascii="Times New Roman" w:hAnsi="Times New Roman" w:cs="Times New Roman"/>
          <w:sz w:val="24"/>
          <w:szCs w:val="24"/>
        </w:rPr>
      </w:pPr>
    </w:p>
    <w:p w14:paraId="6D1C38C2" w14:textId="77777777" w:rsidR="008861FB" w:rsidRPr="008861FB" w:rsidRDefault="008861FB" w:rsidP="008861FB">
      <w:pPr>
        <w:spacing w:after="240" w:line="240" w:lineRule="auto"/>
        <w:rPr>
          <w:rFonts w:ascii="Times New Roman" w:hAnsi="Times New Roman" w:cs="Times New Roman"/>
          <w:sz w:val="24"/>
          <w:szCs w:val="24"/>
        </w:rPr>
      </w:pPr>
      <w:r w:rsidRPr="008861FB">
        <w:fldChar w:fldCharType="begin"/>
      </w:r>
      <w:r w:rsidRPr="008861FB">
        <w:instrText xml:space="preserve"> ADDIN ZOTERO_BIBL {"uncited":[["http://zotero.org/users/local/QpkA2RlG/items/G4L7SJ3J"],["http://zotero.org/users/local/QpkA2RlG/items/7Z862QBM"]],"omitted":[],"custom":[]} CSL_BIBLIOGRAPHY </w:instrText>
      </w:r>
      <w:r w:rsidRPr="008861FB">
        <w:fldChar w:fldCharType="separate"/>
      </w:r>
      <w:r w:rsidRPr="008861FB">
        <w:rPr>
          <w:rFonts w:ascii="Times New Roman" w:hAnsi="Times New Roman" w:cs="Times New Roman"/>
          <w:sz w:val="24"/>
          <w:szCs w:val="24"/>
        </w:rPr>
        <w:t xml:space="preserve">Abbott, L., Parker, </w:t>
      </w:r>
      <w:proofErr w:type="gramStart"/>
      <w:r w:rsidRPr="008861FB">
        <w:rPr>
          <w:rFonts w:ascii="Times New Roman" w:hAnsi="Times New Roman" w:cs="Times New Roman"/>
          <w:sz w:val="24"/>
          <w:szCs w:val="24"/>
        </w:rPr>
        <w:t>S.</w:t>
      </w:r>
      <w:proofErr w:type="gramEnd"/>
      <w:r w:rsidRPr="008861FB">
        <w:rPr>
          <w:rFonts w:ascii="Times New Roman" w:hAnsi="Times New Roman" w:cs="Times New Roman"/>
          <w:sz w:val="24"/>
          <w:szCs w:val="24"/>
        </w:rPr>
        <w:t xml:space="preserve"> and Rama, D.V. (2007) </w:t>
      </w:r>
      <w:r w:rsidRPr="008861FB">
        <w:rPr>
          <w:rFonts w:ascii="Times New Roman" w:hAnsi="Times New Roman" w:cs="Times New Roman"/>
          <w:i/>
          <w:iCs/>
          <w:sz w:val="24"/>
          <w:szCs w:val="24"/>
        </w:rPr>
        <w:t>Corporate Governance, Audit Quality, and the Sarbanes-Oxley Act: Evidence from Internal Audit Outsourcing.</w:t>
      </w:r>
      <w:r w:rsidRPr="008861FB">
        <w:rPr>
          <w:rFonts w:ascii="Times New Roman" w:hAnsi="Times New Roman" w:cs="Times New Roman"/>
          <w:sz w:val="24"/>
          <w:szCs w:val="24"/>
        </w:rPr>
        <w:t xml:space="preserve"> England: Oxford University Press.</w:t>
      </w:r>
    </w:p>
    <w:p w14:paraId="6EBA6B6D" w14:textId="77777777" w:rsidR="008861FB" w:rsidRPr="008861FB" w:rsidRDefault="008861FB" w:rsidP="008861FB">
      <w:pPr>
        <w:spacing w:after="240" w:line="240" w:lineRule="auto"/>
        <w:rPr>
          <w:rFonts w:ascii="Times New Roman" w:hAnsi="Times New Roman" w:cs="Times New Roman"/>
          <w:sz w:val="24"/>
          <w:szCs w:val="24"/>
        </w:rPr>
      </w:pPr>
      <w:proofErr w:type="spellStart"/>
      <w:r w:rsidRPr="008861FB">
        <w:rPr>
          <w:rFonts w:ascii="Times New Roman" w:hAnsi="Times New Roman" w:cs="Times New Roman"/>
          <w:sz w:val="24"/>
          <w:szCs w:val="24"/>
        </w:rPr>
        <w:t>Abdulazeez</w:t>
      </w:r>
      <w:proofErr w:type="spellEnd"/>
      <w:r w:rsidRPr="008861FB">
        <w:rPr>
          <w:rFonts w:ascii="Times New Roman" w:hAnsi="Times New Roman" w:cs="Times New Roman"/>
          <w:sz w:val="24"/>
          <w:szCs w:val="24"/>
        </w:rPr>
        <w:t xml:space="preserve">, I.A. (2009) ‘Non-Audit Services and Auditors Independence. The Case of Saudi Arabia. A Thesis Submitted to the Faculty of Business and Law for the Degree of Philosophy at Victoria University, Australia Finance and Accounting.’ </w:t>
      </w:r>
      <w:r w:rsidRPr="008861FB">
        <w:rPr>
          <w:rFonts w:ascii="Times New Roman" w:hAnsi="Times New Roman" w:cs="Times New Roman"/>
          <w:i/>
          <w:iCs/>
          <w:sz w:val="24"/>
          <w:szCs w:val="24"/>
        </w:rPr>
        <w:t>Victoria University, Australia Finance and Accounting.</w:t>
      </w:r>
      <w:r w:rsidRPr="008861FB">
        <w:rPr>
          <w:rFonts w:ascii="Times New Roman" w:hAnsi="Times New Roman" w:cs="Times New Roman"/>
          <w:sz w:val="24"/>
          <w:szCs w:val="24"/>
        </w:rPr>
        <w:t>, 5(1), pp. 13–21.</w:t>
      </w:r>
    </w:p>
    <w:p w14:paraId="00B825AB" w14:textId="77777777" w:rsidR="008861FB" w:rsidRPr="008861FB" w:rsidRDefault="008861FB" w:rsidP="008861FB">
      <w:pPr>
        <w:spacing w:after="240" w:line="240" w:lineRule="auto"/>
        <w:rPr>
          <w:rFonts w:ascii="Times New Roman" w:hAnsi="Times New Roman" w:cs="Times New Roman"/>
          <w:sz w:val="24"/>
          <w:szCs w:val="24"/>
        </w:rPr>
      </w:pPr>
      <w:r w:rsidRPr="008861FB">
        <w:rPr>
          <w:rFonts w:ascii="Times New Roman" w:hAnsi="Times New Roman" w:cs="Times New Roman"/>
          <w:sz w:val="24"/>
          <w:szCs w:val="24"/>
        </w:rPr>
        <w:t xml:space="preserve">Awa, F.N. (2015) ‘Auditor Independence and The Provision of Non-Audit Services– Investors’ Perspective in Nigeria’. </w:t>
      </w:r>
      <w:r w:rsidRPr="008861FB">
        <w:rPr>
          <w:rFonts w:ascii="Times New Roman" w:hAnsi="Times New Roman" w:cs="Times New Roman"/>
          <w:i/>
          <w:iCs/>
          <w:sz w:val="24"/>
          <w:szCs w:val="24"/>
        </w:rPr>
        <w:t>European Journal of Accounting Auditing and Finance</w:t>
      </w:r>
      <w:r w:rsidRPr="008861FB">
        <w:rPr>
          <w:rFonts w:ascii="Times New Roman" w:hAnsi="Times New Roman" w:cs="Times New Roman"/>
          <w:sz w:val="24"/>
          <w:szCs w:val="24"/>
        </w:rPr>
        <w:t>, 3(5), pp. 108–119.</w:t>
      </w:r>
    </w:p>
    <w:p w14:paraId="3389C858" w14:textId="77777777" w:rsidR="008861FB" w:rsidRPr="008861FB" w:rsidRDefault="008861FB" w:rsidP="008861FB">
      <w:pPr>
        <w:spacing w:after="240" w:line="240" w:lineRule="auto"/>
        <w:rPr>
          <w:rFonts w:ascii="Times New Roman" w:hAnsi="Times New Roman" w:cs="Times New Roman"/>
          <w:sz w:val="24"/>
          <w:szCs w:val="24"/>
        </w:rPr>
      </w:pPr>
      <w:proofErr w:type="spellStart"/>
      <w:r w:rsidRPr="008861FB">
        <w:rPr>
          <w:rFonts w:ascii="Times New Roman" w:hAnsi="Times New Roman" w:cs="Times New Roman"/>
          <w:sz w:val="24"/>
          <w:szCs w:val="24"/>
        </w:rPr>
        <w:t>Babatolu</w:t>
      </w:r>
      <w:proofErr w:type="spellEnd"/>
      <w:r w:rsidRPr="008861FB">
        <w:rPr>
          <w:rFonts w:ascii="Times New Roman" w:hAnsi="Times New Roman" w:cs="Times New Roman"/>
          <w:sz w:val="24"/>
          <w:szCs w:val="24"/>
        </w:rPr>
        <w:t xml:space="preserve">, A.T., </w:t>
      </w:r>
      <w:proofErr w:type="spellStart"/>
      <w:r w:rsidRPr="008861FB">
        <w:rPr>
          <w:rFonts w:ascii="Times New Roman" w:hAnsi="Times New Roman" w:cs="Times New Roman"/>
          <w:sz w:val="24"/>
          <w:szCs w:val="24"/>
        </w:rPr>
        <w:t>Aigienohuwa</w:t>
      </w:r>
      <w:proofErr w:type="spellEnd"/>
      <w:r w:rsidRPr="008861FB">
        <w:rPr>
          <w:rFonts w:ascii="Times New Roman" w:hAnsi="Times New Roman" w:cs="Times New Roman"/>
          <w:sz w:val="24"/>
          <w:szCs w:val="24"/>
        </w:rPr>
        <w:t xml:space="preserve">, O.O. and </w:t>
      </w:r>
      <w:proofErr w:type="spellStart"/>
      <w:r w:rsidRPr="008861FB">
        <w:rPr>
          <w:rFonts w:ascii="Times New Roman" w:hAnsi="Times New Roman" w:cs="Times New Roman"/>
          <w:sz w:val="24"/>
          <w:szCs w:val="24"/>
        </w:rPr>
        <w:t>Uniamikogbo</w:t>
      </w:r>
      <w:proofErr w:type="spellEnd"/>
      <w:r w:rsidRPr="008861FB">
        <w:rPr>
          <w:rFonts w:ascii="Times New Roman" w:hAnsi="Times New Roman" w:cs="Times New Roman"/>
          <w:sz w:val="24"/>
          <w:szCs w:val="24"/>
        </w:rPr>
        <w:t>, E. (2016) ‘</w:t>
      </w:r>
      <w:proofErr w:type="spellStart"/>
      <w:r w:rsidRPr="008861FB">
        <w:rPr>
          <w:rFonts w:ascii="Times New Roman" w:hAnsi="Times New Roman" w:cs="Times New Roman"/>
          <w:sz w:val="24"/>
          <w:szCs w:val="24"/>
        </w:rPr>
        <w:t>Auditor‟s</w:t>
      </w:r>
      <w:proofErr w:type="spellEnd"/>
      <w:r w:rsidRPr="008861FB">
        <w:rPr>
          <w:rFonts w:ascii="Times New Roman" w:hAnsi="Times New Roman" w:cs="Times New Roman"/>
          <w:sz w:val="24"/>
          <w:szCs w:val="24"/>
        </w:rPr>
        <w:t xml:space="preserve"> Independence </w:t>
      </w:r>
      <w:proofErr w:type="gramStart"/>
      <w:r w:rsidRPr="008861FB">
        <w:rPr>
          <w:rFonts w:ascii="Times New Roman" w:hAnsi="Times New Roman" w:cs="Times New Roman"/>
          <w:sz w:val="24"/>
          <w:szCs w:val="24"/>
        </w:rPr>
        <w:t>and  Audit</w:t>
      </w:r>
      <w:proofErr w:type="gramEnd"/>
      <w:r w:rsidRPr="008861FB">
        <w:rPr>
          <w:rFonts w:ascii="Times New Roman" w:hAnsi="Times New Roman" w:cs="Times New Roman"/>
          <w:sz w:val="24"/>
          <w:szCs w:val="24"/>
        </w:rPr>
        <w:t xml:space="preserve"> Quality: A Study of Selected Deposit Money Banks in Nigeria.’ </w:t>
      </w:r>
      <w:r w:rsidRPr="008861FB">
        <w:rPr>
          <w:rFonts w:ascii="Times New Roman" w:hAnsi="Times New Roman" w:cs="Times New Roman"/>
          <w:i/>
          <w:iCs/>
          <w:sz w:val="24"/>
          <w:szCs w:val="24"/>
        </w:rPr>
        <w:t xml:space="preserve">International </w:t>
      </w:r>
      <w:proofErr w:type="gramStart"/>
      <w:r w:rsidRPr="008861FB">
        <w:rPr>
          <w:rFonts w:ascii="Times New Roman" w:hAnsi="Times New Roman" w:cs="Times New Roman"/>
          <w:i/>
          <w:iCs/>
          <w:sz w:val="24"/>
          <w:szCs w:val="24"/>
        </w:rPr>
        <w:t>Journal  of</w:t>
      </w:r>
      <w:proofErr w:type="gramEnd"/>
      <w:r w:rsidRPr="008861FB">
        <w:rPr>
          <w:rFonts w:ascii="Times New Roman" w:hAnsi="Times New Roman" w:cs="Times New Roman"/>
          <w:i/>
          <w:iCs/>
          <w:sz w:val="24"/>
          <w:szCs w:val="24"/>
        </w:rPr>
        <w:t xml:space="preserve">  Finance and Accounting</w:t>
      </w:r>
      <w:r w:rsidRPr="008861FB">
        <w:rPr>
          <w:rFonts w:ascii="Times New Roman" w:hAnsi="Times New Roman" w:cs="Times New Roman"/>
          <w:sz w:val="24"/>
          <w:szCs w:val="24"/>
        </w:rPr>
        <w:t>, 5(1), pp. 13–21.</w:t>
      </w:r>
    </w:p>
    <w:p w14:paraId="47D7ACCA" w14:textId="77777777" w:rsidR="008861FB" w:rsidRPr="008861FB" w:rsidRDefault="008861FB" w:rsidP="008861FB">
      <w:pPr>
        <w:spacing w:after="240" w:line="240" w:lineRule="auto"/>
        <w:rPr>
          <w:rFonts w:ascii="Times New Roman" w:hAnsi="Times New Roman" w:cs="Times New Roman"/>
          <w:sz w:val="24"/>
          <w:szCs w:val="24"/>
        </w:rPr>
      </w:pPr>
      <w:r w:rsidRPr="008861FB">
        <w:rPr>
          <w:rFonts w:ascii="Times New Roman" w:hAnsi="Times New Roman" w:cs="Times New Roman"/>
          <w:sz w:val="24"/>
          <w:szCs w:val="24"/>
        </w:rPr>
        <w:t xml:space="preserve">Bryman, A. and Bell, E. (2011) </w:t>
      </w:r>
      <w:r w:rsidRPr="008861FB">
        <w:rPr>
          <w:rFonts w:ascii="Times New Roman" w:hAnsi="Times New Roman" w:cs="Times New Roman"/>
          <w:i/>
          <w:iCs/>
          <w:sz w:val="24"/>
          <w:szCs w:val="24"/>
        </w:rPr>
        <w:t>Business Research Methods.</w:t>
      </w:r>
      <w:r w:rsidRPr="008861FB">
        <w:rPr>
          <w:rFonts w:ascii="Times New Roman" w:hAnsi="Times New Roman" w:cs="Times New Roman"/>
          <w:sz w:val="24"/>
          <w:szCs w:val="24"/>
        </w:rPr>
        <w:t xml:space="preserve"> 3rd Edition. New York, USA; Oxford University Press.</w:t>
      </w:r>
    </w:p>
    <w:p w14:paraId="380C980A" w14:textId="77777777" w:rsidR="008861FB" w:rsidRPr="008861FB" w:rsidRDefault="008861FB" w:rsidP="008861FB">
      <w:pPr>
        <w:spacing w:after="240" w:line="240" w:lineRule="auto"/>
        <w:rPr>
          <w:rFonts w:ascii="Times New Roman" w:hAnsi="Times New Roman" w:cs="Times New Roman"/>
          <w:sz w:val="24"/>
          <w:szCs w:val="24"/>
        </w:rPr>
      </w:pPr>
      <w:r w:rsidRPr="008861FB">
        <w:rPr>
          <w:rFonts w:ascii="Times New Roman" w:hAnsi="Times New Roman" w:cs="Times New Roman"/>
          <w:sz w:val="24"/>
          <w:szCs w:val="24"/>
        </w:rPr>
        <w:t xml:space="preserve">DeAngelo, E.L. (1981) ‘Auditor Independence, “Low Balling”, and Disclosure Regulation’. </w:t>
      </w:r>
      <w:r w:rsidRPr="008861FB">
        <w:rPr>
          <w:rFonts w:ascii="Times New Roman" w:hAnsi="Times New Roman" w:cs="Times New Roman"/>
          <w:i/>
          <w:iCs/>
          <w:sz w:val="24"/>
          <w:szCs w:val="24"/>
        </w:rPr>
        <w:t>Journal of Accounting and Economics</w:t>
      </w:r>
      <w:r w:rsidRPr="008861FB">
        <w:rPr>
          <w:rFonts w:ascii="Times New Roman" w:hAnsi="Times New Roman" w:cs="Times New Roman"/>
          <w:sz w:val="24"/>
          <w:szCs w:val="24"/>
        </w:rPr>
        <w:t>, 3, pp. 113–127.</w:t>
      </w:r>
    </w:p>
    <w:p w14:paraId="563180E9" w14:textId="77777777" w:rsidR="008861FB" w:rsidRPr="008861FB" w:rsidRDefault="008861FB" w:rsidP="008861FB">
      <w:pPr>
        <w:spacing w:after="240" w:line="240" w:lineRule="auto"/>
        <w:rPr>
          <w:rFonts w:ascii="Times New Roman" w:hAnsi="Times New Roman" w:cs="Times New Roman"/>
          <w:sz w:val="24"/>
          <w:szCs w:val="24"/>
        </w:rPr>
      </w:pPr>
      <w:proofErr w:type="spellStart"/>
      <w:r w:rsidRPr="008861FB">
        <w:rPr>
          <w:rFonts w:ascii="Times New Roman" w:hAnsi="Times New Roman" w:cs="Times New Roman"/>
          <w:sz w:val="24"/>
          <w:szCs w:val="24"/>
        </w:rPr>
        <w:t>Enofe</w:t>
      </w:r>
      <w:proofErr w:type="spellEnd"/>
      <w:r w:rsidRPr="008861FB">
        <w:rPr>
          <w:rFonts w:ascii="Times New Roman" w:hAnsi="Times New Roman" w:cs="Times New Roman"/>
          <w:sz w:val="24"/>
          <w:szCs w:val="24"/>
        </w:rPr>
        <w:t xml:space="preserve">, A.O., </w:t>
      </w:r>
      <w:proofErr w:type="spellStart"/>
      <w:r w:rsidRPr="008861FB">
        <w:rPr>
          <w:rFonts w:ascii="Times New Roman" w:hAnsi="Times New Roman" w:cs="Times New Roman"/>
          <w:sz w:val="24"/>
          <w:szCs w:val="24"/>
        </w:rPr>
        <w:t>Mgbame</w:t>
      </w:r>
      <w:proofErr w:type="spellEnd"/>
      <w:r w:rsidRPr="008861FB">
        <w:rPr>
          <w:rFonts w:ascii="Times New Roman" w:hAnsi="Times New Roman" w:cs="Times New Roman"/>
          <w:sz w:val="24"/>
          <w:szCs w:val="24"/>
        </w:rPr>
        <w:t xml:space="preserve">, C. and </w:t>
      </w:r>
      <w:proofErr w:type="spellStart"/>
      <w:r w:rsidRPr="008861FB">
        <w:rPr>
          <w:rFonts w:ascii="Times New Roman" w:hAnsi="Times New Roman" w:cs="Times New Roman"/>
          <w:sz w:val="24"/>
          <w:szCs w:val="24"/>
        </w:rPr>
        <w:t>Okunega</w:t>
      </w:r>
      <w:proofErr w:type="spellEnd"/>
      <w:r w:rsidRPr="008861FB">
        <w:rPr>
          <w:rFonts w:ascii="Times New Roman" w:hAnsi="Times New Roman" w:cs="Times New Roman"/>
          <w:sz w:val="24"/>
          <w:szCs w:val="24"/>
        </w:rPr>
        <w:t xml:space="preserve">, E.C. (2013) ‘Audit Quality and Auditors Independence in Nigeria: An Empirical Evaluation’. </w:t>
      </w:r>
      <w:r w:rsidRPr="008861FB">
        <w:rPr>
          <w:rFonts w:ascii="Times New Roman" w:hAnsi="Times New Roman" w:cs="Times New Roman"/>
          <w:i/>
          <w:iCs/>
          <w:sz w:val="24"/>
          <w:szCs w:val="24"/>
        </w:rPr>
        <w:t>Research Journal of Finance and Accounting,</w:t>
      </w:r>
      <w:r w:rsidRPr="008861FB">
        <w:rPr>
          <w:rFonts w:ascii="Times New Roman" w:hAnsi="Times New Roman" w:cs="Times New Roman"/>
          <w:sz w:val="24"/>
          <w:szCs w:val="24"/>
        </w:rPr>
        <w:t xml:space="preserve"> 4(11), pp. 131–138.</w:t>
      </w:r>
    </w:p>
    <w:p w14:paraId="442B5D36" w14:textId="77777777" w:rsidR="008861FB" w:rsidRPr="008861FB" w:rsidRDefault="008861FB" w:rsidP="008861FB">
      <w:pPr>
        <w:spacing w:after="240" w:line="240" w:lineRule="auto"/>
        <w:rPr>
          <w:rFonts w:ascii="Times New Roman" w:hAnsi="Times New Roman" w:cs="Times New Roman"/>
          <w:sz w:val="24"/>
          <w:szCs w:val="24"/>
        </w:rPr>
      </w:pPr>
      <w:r w:rsidRPr="008861FB">
        <w:rPr>
          <w:rFonts w:ascii="Times New Roman" w:hAnsi="Times New Roman" w:cs="Times New Roman"/>
          <w:sz w:val="24"/>
          <w:szCs w:val="24"/>
        </w:rPr>
        <w:t>European Commission. (2010).</w:t>
      </w:r>
    </w:p>
    <w:p w14:paraId="4EA3B00A" w14:textId="77777777" w:rsidR="008861FB" w:rsidRPr="008861FB" w:rsidRDefault="008861FB" w:rsidP="008861FB">
      <w:pPr>
        <w:spacing w:after="240" w:line="240" w:lineRule="auto"/>
        <w:rPr>
          <w:rFonts w:ascii="Times New Roman" w:hAnsi="Times New Roman" w:cs="Times New Roman"/>
          <w:sz w:val="24"/>
          <w:szCs w:val="24"/>
        </w:rPr>
      </w:pPr>
      <w:proofErr w:type="spellStart"/>
      <w:r w:rsidRPr="008861FB">
        <w:rPr>
          <w:rFonts w:ascii="Times New Roman" w:hAnsi="Times New Roman" w:cs="Times New Roman"/>
          <w:sz w:val="24"/>
          <w:szCs w:val="24"/>
        </w:rPr>
        <w:t>Ferdinard</w:t>
      </w:r>
      <w:proofErr w:type="spellEnd"/>
      <w:r w:rsidRPr="008861FB">
        <w:rPr>
          <w:rFonts w:ascii="Times New Roman" w:hAnsi="Times New Roman" w:cs="Times New Roman"/>
          <w:sz w:val="24"/>
          <w:szCs w:val="24"/>
        </w:rPr>
        <w:t xml:space="preserve">, A.G. and Fung, S. (2014) </w:t>
      </w:r>
      <w:r w:rsidRPr="008861FB">
        <w:rPr>
          <w:rFonts w:ascii="Times New Roman" w:hAnsi="Times New Roman" w:cs="Times New Roman"/>
          <w:i/>
          <w:iCs/>
          <w:sz w:val="24"/>
          <w:szCs w:val="24"/>
        </w:rPr>
        <w:t>Hong Kong Auditing: Economic Theory &amp; Practice.</w:t>
      </w:r>
      <w:r w:rsidRPr="008861FB">
        <w:rPr>
          <w:rFonts w:ascii="Times New Roman" w:hAnsi="Times New Roman" w:cs="Times New Roman"/>
          <w:sz w:val="24"/>
          <w:szCs w:val="24"/>
        </w:rPr>
        <w:t xml:space="preserve"> 3rd Edition. Hong Kong: City University of Hong Kong Press.</w:t>
      </w:r>
    </w:p>
    <w:p w14:paraId="78A55E26" w14:textId="77777777" w:rsidR="008861FB" w:rsidRPr="008861FB" w:rsidRDefault="008861FB" w:rsidP="008861FB">
      <w:pPr>
        <w:spacing w:after="240" w:line="240" w:lineRule="auto"/>
        <w:rPr>
          <w:rFonts w:ascii="Times New Roman" w:hAnsi="Times New Roman" w:cs="Times New Roman"/>
          <w:sz w:val="24"/>
          <w:szCs w:val="24"/>
        </w:rPr>
      </w:pPr>
      <w:r w:rsidRPr="008861FB">
        <w:rPr>
          <w:rFonts w:ascii="Times New Roman" w:hAnsi="Times New Roman" w:cs="Times New Roman"/>
          <w:sz w:val="24"/>
          <w:szCs w:val="24"/>
        </w:rPr>
        <w:t xml:space="preserve">FRC. (2011) </w:t>
      </w:r>
      <w:proofErr w:type="spellStart"/>
      <w:r w:rsidRPr="008861FB">
        <w:rPr>
          <w:rFonts w:ascii="Times New Roman" w:hAnsi="Times New Roman" w:cs="Times New Roman"/>
          <w:i/>
          <w:iCs/>
          <w:sz w:val="24"/>
          <w:szCs w:val="24"/>
        </w:rPr>
        <w:t>Apb</w:t>
      </w:r>
      <w:proofErr w:type="spellEnd"/>
      <w:r w:rsidRPr="008861FB">
        <w:rPr>
          <w:rFonts w:ascii="Times New Roman" w:hAnsi="Times New Roman" w:cs="Times New Roman"/>
          <w:i/>
          <w:iCs/>
          <w:sz w:val="24"/>
          <w:szCs w:val="24"/>
        </w:rPr>
        <w:t xml:space="preserve"> Ethical Standard 1 (Revised) Integrity, </w:t>
      </w:r>
      <w:proofErr w:type="gramStart"/>
      <w:r w:rsidRPr="008861FB">
        <w:rPr>
          <w:rFonts w:ascii="Times New Roman" w:hAnsi="Times New Roman" w:cs="Times New Roman"/>
          <w:i/>
          <w:iCs/>
          <w:sz w:val="24"/>
          <w:szCs w:val="24"/>
        </w:rPr>
        <w:t>Objectivity</w:t>
      </w:r>
      <w:proofErr w:type="gramEnd"/>
      <w:r w:rsidRPr="008861FB">
        <w:rPr>
          <w:rFonts w:ascii="Times New Roman" w:hAnsi="Times New Roman" w:cs="Times New Roman"/>
          <w:i/>
          <w:iCs/>
          <w:sz w:val="24"/>
          <w:szCs w:val="24"/>
        </w:rPr>
        <w:t xml:space="preserve"> and Independence.</w:t>
      </w:r>
      <w:r w:rsidRPr="008861FB">
        <w:rPr>
          <w:rFonts w:ascii="Times New Roman" w:hAnsi="Times New Roman" w:cs="Times New Roman"/>
          <w:sz w:val="24"/>
          <w:szCs w:val="24"/>
        </w:rPr>
        <w:t xml:space="preserve"> 1st Edition. Financial Reporting Council.</w:t>
      </w:r>
    </w:p>
    <w:p w14:paraId="7B19D4EF" w14:textId="77777777" w:rsidR="008861FB" w:rsidRPr="008861FB" w:rsidRDefault="008861FB" w:rsidP="008861FB">
      <w:pPr>
        <w:spacing w:after="240" w:line="240" w:lineRule="auto"/>
        <w:rPr>
          <w:rFonts w:ascii="Times New Roman" w:hAnsi="Times New Roman" w:cs="Times New Roman"/>
          <w:sz w:val="24"/>
          <w:szCs w:val="24"/>
        </w:rPr>
      </w:pPr>
      <w:r w:rsidRPr="008861FB">
        <w:rPr>
          <w:rFonts w:ascii="Times New Roman" w:hAnsi="Times New Roman" w:cs="Times New Roman"/>
          <w:sz w:val="24"/>
          <w:szCs w:val="24"/>
        </w:rPr>
        <w:t xml:space="preserve">Harriet, A. (2014) </w:t>
      </w:r>
      <w:r w:rsidRPr="008861FB">
        <w:rPr>
          <w:rFonts w:ascii="Times New Roman" w:hAnsi="Times New Roman" w:cs="Times New Roman"/>
          <w:i/>
          <w:iCs/>
          <w:sz w:val="24"/>
          <w:szCs w:val="24"/>
        </w:rPr>
        <w:t>UK Accountancy Watchdog Hits PwC with Two Separate Probes.</w:t>
      </w:r>
      <w:r w:rsidRPr="008861FB">
        <w:rPr>
          <w:rFonts w:ascii="Times New Roman" w:hAnsi="Times New Roman" w:cs="Times New Roman"/>
          <w:sz w:val="24"/>
          <w:szCs w:val="24"/>
        </w:rPr>
        <w:t xml:space="preserve"> Financial Times.</w:t>
      </w:r>
    </w:p>
    <w:p w14:paraId="290ABBDA" w14:textId="77777777" w:rsidR="008861FB" w:rsidRPr="008861FB" w:rsidRDefault="008861FB" w:rsidP="008861FB">
      <w:pPr>
        <w:spacing w:after="240" w:line="240" w:lineRule="auto"/>
        <w:rPr>
          <w:rFonts w:ascii="Times New Roman" w:hAnsi="Times New Roman" w:cs="Times New Roman"/>
          <w:sz w:val="24"/>
          <w:szCs w:val="24"/>
        </w:rPr>
      </w:pPr>
      <w:r w:rsidRPr="008861FB">
        <w:rPr>
          <w:rFonts w:ascii="Times New Roman" w:hAnsi="Times New Roman" w:cs="Times New Roman"/>
          <w:sz w:val="24"/>
          <w:szCs w:val="24"/>
        </w:rPr>
        <w:t xml:space="preserve">Hayes, D., </w:t>
      </w:r>
      <w:proofErr w:type="spellStart"/>
      <w:r w:rsidRPr="008861FB">
        <w:rPr>
          <w:rFonts w:ascii="Times New Roman" w:hAnsi="Times New Roman" w:cs="Times New Roman"/>
          <w:sz w:val="24"/>
          <w:szCs w:val="24"/>
        </w:rPr>
        <w:t>Knechel</w:t>
      </w:r>
      <w:proofErr w:type="spellEnd"/>
      <w:r w:rsidRPr="008861FB">
        <w:rPr>
          <w:rFonts w:ascii="Times New Roman" w:hAnsi="Times New Roman" w:cs="Times New Roman"/>
          <w:sz w:val="24"/>
          <w:szCs w:val="24"/>
        </w:rPr>
        <w:t xml:space="preserve">, R. and Li, V. (2006) ‘Non-Audit Services and Auditors Independence. Evidence from New Zealand.’ </w:t>
      </w:r>
      <w:r w:rsidRPr="008861FB">
        <w:rPr>
          <w:rFonts w:ascii="Times New Roman" w:hAnsi="Times New Roman" w:cs="Times New Roman"/>
          <w:i/>
          <w:iCs/>
          <w:sz w:val="24"/>
          <w:szCs w:val="24"/>
        </w:rPr>
        <w:t>Journal of Business Finance and Accounting</w:t>
      </w:r>
      <w:r w:rsidRPr="008861FB">
        <w:rPr>
          <w:rFonts w:ascii="Times New Roman" w:hAnsi="Times New Roman" w:cs="Times New Roman"/>
          <w:sz w:val="24"/>
          <w:szCs w:val="24"/>
        </w:rPr>
        <w:t>, 35(5), pp. 101–123.</w:t>
      </w:r>
    </w:p>
    <w:p w14:paraId="1BD56ABF" w14:textId="77777777" w:rsidR="008861FB" w:rsidRPr="008861FB" w:rsidRDefault="008861FB" w:rsidP="008861FB">
      <w:pPr>
        <w:spacing w:after="240" w:line="240" w:lineRule="auto"/>
        <w:rPr>
          <w:rFonts w:ascii="Times New Roman" w:hAnsi="Times New Roman" w:cs="Times New Roman"/>
          <w:sz w:val="24"/>
          <w:szCs w:val="24"/>
        </w:rPr>
      </w:pPr>
      <w:proofErr w:type="spellStart"/>
      <w:r w:rsidRPr="008861FB">
        <w:rPr>
          <w:rFonts w:ascii="Times New Roman" w:hAnsi="Times New Roman" w:cs="Times New Roman"/>
          <w:sz w:val="24"/>
          <w:szCs w:val="24"/>
        </w:rPr>
        <w:t>Hudaib</w:t>
      </w:r>
      <w:proofErr w:type="spellEnd"/>
      <w:r w:rsidRPr="008861FB">
        <w:rPr>
          <w:rFonts w:ascii="Times New Roman" w:hAnsi="Times New Roman" w:cs="Times New Roman"/>
          <w:sz w:val="24"/>
          <w:szCs w:val="24"/>
        </w:rPr>
        <w:t xml:space="preserve">, M.A.N. (2003) </w:t>
      </w:r>
      <w:r w:rsidRPr="008861FB">
        <w:rPr>
          <w:rFonts w:ascii="Times New Roman" w:hAnsi="Times New Roman" w:cs="Times New Roman"/>
          <w:i/>
          <w:iCs/>
          <w:sz w:val="24"/>
          <w:szCs w:val="24"/>
        </w:rPr>
        <w:t>Understanding Auditors Independence in Saudi Arabia. Perception of Selected Groups of Auditors and Users.</w:t>
      </w:r>
    </w:p>
    <w:p w14:paraId="656CDEFA" w14:textId="77777777" w:rsidR="008861FB" w:rsidRPr="008861FB" w:rsidRDefault="008861FB" w:rsidP="008861FB">
      <w:pPr>
        <w:spacing w:after="240" w:line="240" w:lineRule="auto"/>
        <w:rPr>
          <w:rFonts w:ascii="Times New Roman" w:hAnsi="Times New Roman" w:cs="Times New Roman"/>
          <w:sz w:val="24"/>
          <w:szCs w:val="24"/>
        </w:rPr>
      </w:pPr>
      <w:r w:rsidRPr="008861FB">
        <w:rPr>
          <w:rFonts w:ascii="Times New Roman" w:hAnsi="Times New Roman" w:cs="Times New Roman"/>
          <w:sz w:val="24"/>
          <w:szCs w:val="24"/>
        </w:rPr>
        <w:lastRenderedPageBreak/>
        <w:t xml:space="preserve">Kinney, J. and </w:t>
      </w:r>
      <w:proofErr w:type="spellStart"/>
      <w:r w:rsidRPr="008861FB">
        <w:rPr>
          <w:rFonts w:ascii="Times New Roman" w:hAnsi="Times New Roman" w:cs="Times New Roman"/>
          <w:sz w:val="24"/>
          <w:szCs w:val="24"/>
        </w:rPr>
        <w:t>Palmrose</w:t>
      </w:r>
      <w:proofErr w:type="spellEnd"/>
      <w:r w:rsidRPr="008861FB">
        <w:rPr>
          <w:rFonts w:ascii="Times New Roman" w:hAnsi="Times New Roman" w:cs="Times New Roman"/>
          <w:sz w:val="24"/>
          <w:szCs w:val="24"/>
        </w:rPr>
        <w:t xml:space="preserve">, Z. (2004) ‘Auditor Independence, Non-Audit Services, and Restatements: Was the U.S. Government Right?’ </w:t>
      </w:r>
      <w:r w:rsidRPr="008861FB">
        <w:rPr>
          <w:rFonts w:ascii="Times New Roman" w:hAnsi="Times New Roman" w:cs="Times New Roman"/>
          <w:i/>
          <w:iCs/>
          <w:sz w:val="24"/>
          <w:szCs w:val="24"/>
        </w:rPr>
        <w:t>Journal of Accounting Research</w:t>
      </w:r>
      <w:r w:rsidRPr="008861FB">
        <w:rPr>
          <w:rFonts w:ascii="Times New Roman" w:hAnsi="Times New Roman" w:cs="Times New Roman"/>
          <w:sz w:val="24"/>
          <w:szCs w:val="24"/>
        </w:rPr>
        <w:t>, 42, pp. 561–588.</w:t>
      </w:r>
    </w:p>
    <w:p w14:paraId="1CB30280" w14:textId="77777777" w:rsidR="008861FB" w:rsidRPr="008861FB" w:rsidRDefault="008861FB" w:rsidP="008861FB">
      <w:pPr>
        <w:spacing w:after="240" w:line="240" w:lineRule="auto"/>
        <w:rPr>
          <w:rFonts w:ascii="Times New Roman" w:hAnsi="Times New Roman" w:cs="Times New Roman"/>
          <w:sz w:val="24"/>
          <w:szCs w:val="24"/>
        </w:rPr>
      </w:pPr>
      <w:r w:rsidRPr="008861FB">
        <w:rPr>
          <w:rFonts w:ascii="Times New Roman" w:hAnsi="Times New Roman" w:cs="Times New Roman"/>
          <w:sz w:val="24"/>
          <w:szCs w:val="24"/>
        </w:rPr>
        <w:t xml:space="preserve">Krishnan, J., Sami, H. and Zhang, Y. (2005) ‘Does the Provision of </w:t>
      </w:r>
      <w:proofErr w:type="spellStart"/>
      <w:r w:rsidRPr="008861FB">
        <w:rPr>
          <w:rFonts w:ascii="Times New Roman" w:hAnsi="Times New Roman" w:cs="Times New Roman"/>
          <w:sz w:val="24"/>
          <w:szCs w:val="24"/>
        </w:rPr>
        <w:t>Nonaudit</w:t>
      </w:r>
      <w:proofErr w:type="spellEnd"/>
      <w:r w:rsidRPr="008861FB">
        <w:rPr>
          <w:rFonts w:ascii="Times New Roman" w:hAnsi="Times New Roman" w:cs="Times New Roman"/>
          <w:sz w:val="24"/>
          <w:szCs w:val="24"/>
        </w:rPr>
        <w:t xml:space="preserve"> Services Affect Investor Perceptions of Auditor Independence?’ </w:t>
      </w:r>
      <w:r w:rsidRPr="008861FB">
        <w:rPr>
          <w:rFonts w:ascii="Times New Roman" w:hAnsi="Times New Roman" w:cs="Times New Roman"/>
          <w:i/>
          <w:iCs/>
          <w:sz w:val="24"/>
          <w:szCs w:val="24"/>
        </w:rPr>
        <w:t>Auditing: A Journal of Practice &amp; Theory</w:t>
      </w:r>
      <w:r w:rsidRPr="008861FB">
        <w:rPr>
          <w:rFonts w:ascii="Times New Roman" w:hAnsi="Times New Roman" w:cs="Times New Roman"/>
          <w:sz w:val="24"/>
          <w:szCs w:val="24"/>
        </w:rPr>
        <w:t>, 34(2), pp. 111–135.</w:t>
      </w:r>
    </w:p>
    <w:p w14:paraId="1A73AEA3" w14:textId="77777777" w:rsidR="008861FB" w:rsidRPr="008861FB" w:rsidRDefault="008861FB" w:rsidP="008861FB">
      <w:pPr>
        <w:spacing w:after="240" w:line="240" w:lineRule="auto"/>
        <w:rPr>
          <w:rFonts w:ascii="Times New Roman" w:hAnsi="Times New Roman" w:cs="Times New Roman"/>
          <w:sz w:val="24"/>
          <w:szCs w:val="24"/>
        </w:rPr>
      </w:pPr>
      <w:proofErr w:type="spellStart"/>
      <w:r w:rsidRPr="008861FB">
        <w:rPr>
          <w:rFonts w:ascii="Times New Roman" w:hAnsi="Times New Roman" w:cs="Times New Roman"/>
          <w:sz w:val="24"/>
          <w:szCs w:val="24"/>
        </w:rPr>
        <w:t>Maines</w:t>
      </w:r>
      <w:proofErr w:type="spellEnd"/>
      <w:r w:rsidRPr="008861FB">
        <w:rPr>
          <w:rFonts w:ascii="Times New Roman" w:hAnsi="Times New Roman" w:cs="Times New Roman"/>
          <w:sz w:val="24"/>
          <w:szCs w:val="24"/>
        </w:rPr>
        <w:t xml:space="preserve">, L., Ryan, S. and Hertz, R. (2001) ‘SEC Auditor Independence Requirements.’ </w:t>
      </w:r>
      <w:r w:rsidRPr="008861FB">
        <w:rPr>
          <w:rFonts w:ascii="Times New Roman" w:hAnsi="Times New Roman" w:cs="Times New Roman"/>
          <w:i/>
          <w:iCs/>
          <w:sz w:val="24"/>
          <w:szCs w:val="24"/>
        </w:rPr>
        <w:t>Accounting Horizons</w:t>
      </w:r>
      <w:r w:rsidRPr="008861FB">
        <w:rPr>
          <w:rFonts w:ascii="Times New Roman" w:hAnsi="Times New Roman" w:cs="Times New Roman"/>
          <w:sz w:val="24"/>
          <w:szCs w:val="24"/>
        </w:rPr>
        <w:t>, 54(2), pp. 373–386.</w:t>
      </w:r>
    </w:p>
    <w:p w14:paraId="62FF574A" w14:textId="77777777" w:rsidR="008861FB" w:rsidRPr="008861FB" w:rsidRDefault="008861FB" w:rsidP="008861FB">
      <w:pPr>
        <w:spacing w:after="240" w:line="240" w:lineRule="auto"/>
        <w:rPr>
          <w:rFonts w:ascii="Times New Roman" w:hAnsi="Times New Roman" w:cs="Times New Roman"/>
          <w:sz w:val="24"/>
          <w:szCs w:val="24"/>
        </w:rPr>
      </w:pPr>
      <w:proofErr w:type="spellStart"/>
      <w:r w:rsidRPr="008861FB">
        <w:rPr>
          <w:rFonts w:ascii="Times New Roman" w:hAnsi="Times New Roman" w:cs="Times New Roman"/>
          <w:sz w:val="24"/>
          <w:szCs w:val="24"/>
        </w:rPr>
        <w:t>Okolie</w:t>
      </w:r>
      <w:proofErr w:type="spellEnd"/>
      <w:r w:rsidRPr="008861FB">
        <w:rPr>
          <w:rFonts w:ascii="Times New Roman" w:hAnsi="Times New Roman" w:cs="Times New Roman"/>
          <w:sz w:val="24"/>
          <w:szCs w:val="24"/>
        </w:rPr>
        <w:t xml:space="preserve">, A.O. (2014) ‘Accrual – Based Earnings Management, Corporate Policies and Managerial Decisions of Quoted Companies in Nigeria.’ </w:t>
      </w:r>
      <w:r w:rsidRPr="008861FB">
        <w:rPr>
          <w:rFonts w:ascii="Times New Roman" w:hAnsi="Times New Roman" w:cs="Times New Roman"/>
          <w:i/>
          <w:iCs/>
          <w:sz w:val="24"/>
          <w:szCs w:val="24"/>
        </w:rPr>
        <w:t>Research Journal of Finance and Accounting.</w:t>
      </w:r>
      <w:r w:rsidRPr="008861FB">
        <w:rPr>
          <w:rFonts w:ascii="Times New Roman" w:hAnsi="Times New Roman" w:cs="Times New Roman"/>
          <w:sz w:val="24"/>
          <w:szCs w:val="24"/>
        </w:rPr>
        <w:t>, 5(2), pp. 1–14.</w:t>
      </w:r>
    </w:p>
    <w:p w14:paraId="78C494EF" w14:textId="77777777" w:rsidR="008861FB" w:rsidRPr="008861FB" w:rsidRDefault="008861FB" w:rsidP="008861FB">
      <w:pPr>
        <w:spacing w:after="240" w:line="240" w:lineRule="auto"/>
        <w:rPr>
          <w:rFonts w:ascii="Times New Roman" w:hAnsi="Times New Roman" w:cs="Times New Roman"/>
          <w:sz w:val="24"/>
          <w:szCs w:val="24"/>
        </w:rPr>
      </w:pPr>
      <w:proofErr w:type="spellStart"/>
      <w:r w:rsidRPr="008861FB">
        <w:rPr>
          <w:rFonts w:ascii="Times New Roman" w:hAnsi="Times New Roman" w:cs="Times New Roman"/>
          <w:sz w:val="24"/>
          <w:szCs w:val="24"/>
        </w:rPr>
        <w:t>Osaze</w:t>
      </w:r>
      <w:proofErr w:type="spellEnd"/>
      <w:r w:rsidRPr="008861FB">
        <w:rPr>
          <w:rFonts w:ascii="Times New Roman" w:hAnsi="Times New Roman" w:cs="Times New Roman"/>
          <w:sz w:val="24"/>
          <w:szCs w:val="24"/>
        </w:rPr>
        <w:t xml:space="preserve">, E. (2011) </w:t>
      </w:r>
      <w:r w:rsidRPr="008861FB">
        <w:rPr>
          <w:rFonts w:ascii="Times New Roman" w:hAnsi="Times New Roman" w:cs="Times New Roman"/>
          <w:i/>
          <w:iCs/>
          <w:sz w:val="24"/>
          <w:szCs w:val="24"/>
        </w:rPr>
        <w:t>The Specificities of Value Melt Down in the Nigerian Stock 2008-2010.</w:t>
      </w:r>
      <w:r w:rsidRPr="008861FB">
        <w:rPr>
          <w:rFonts w:ascii="Times New Roman" w:hAnsi="Times New Roman" w:cs="Times New Roman"/>
          <w:sz w:val="24"/>
          <w:szCs w:val="24"/>
        </w:rPr>
        <w:t xml:space="preserve"> Benin City: University of Benin.</w:t>
      </w:r>
    </w:p>
    <w:p w14:paraId="289299F9" w14:textId="77777777" w:rsidR="008861FB" w:rsidRPr="008861FB" w:rsidRDefault="008861FB" w:rsidP="008861FB">
      <w:pPr>
        <w:spacing w:after="240" w:line="240" w:lineRule="auto"/>
        <w:rPr>
          <w:rFonts w:ascii="Times New Roman" w:hAnsi="Times New Roman" w:cs="Times New Roman"/>
          <w:sz w:val="24"/>
          <w:szCs w:val="24"/>
        </w:rPr>
      </w:pPr>
      <w:r w:rsidRPr="008861FB">
        <w:rPr>
          <w:rFonts w:ascii="Times New Roman" w:hAnsi="Times New Roman" w:cs="Times New Roman"/>
          <w:sz w:val="24"/>
          <w:szCs w:val="24"/>
        </w:rPr>
        <w:t xml:space="preserve">Quick, R. and Warming-Rasmussen, B. (2015) ‘An Experimental Analysis of the Effects of Non-Audit Services on Auditor Independence in Appearance in the European Union: Evidence from Germany.’ </w:t>
      </w:r>
      <w:r w:rsidRPr="008861FB">
        <w:rPr>
          <w:rFonts w:ascii="Times New Roman" w:hAnsi="Times New Roman" w:cs="Times New Roman"/>
          <w:i/>
          <w:iCs/>
          <w:sz w:val="24"/>
          <w:szCs w:val="24"/>
        </w:rPr>
        <w:t>Journal of International Financial Management &amp; Accounting</w:t>
      </w:r>
      <w:r w:rsidRPr="008861FB">
        <w:rPr>
          <w:rFonts w:ascii="Times New Roman" w:hAnsi="Times New Roman" w:cs="Times New Roman"/>
          <w:sz w:val="24"/>
          <w:szCs w:val="24"/>
        </w:rPr>
        <w:t>, 26(2), pp. 117–127.</w:t>
      </w:r>
    </w:p>
    <w:p w14:paraId="1B29B6C2" w14:textId="77777777" w:rsidR="008861FB" w:rsidRPr="008861FB" w:rsidRDefault="008861FB" w:rsidP="008861FB">
      <w:pPr>
        <w:spacing w:after="240" w:line="240" w:lineRule="auto"/>
        <w:rPr>
          <w:rFonts w:ascii="Times New Roman" w:hAnsi="Times New Roman" w:cs="Times New Roman"/>
          <w:sz w:val="24"/>
          <w:szCs w:val="24"/>
        </w:rPr>
      </w:pPr>
      <w:proofErr w:type="spellStart"/>
      <w:r w:rsidRPr="008861FB">
        <w:rPr>
          <w:rFonts w:ascii="Times New Roman" w:hAnsi="Times New Roman" w:cs="Times New Roman"/>
          <w:sz w:val="24"/>
          <w:szCs w:val="24"/>
        </w:rPr>
        <w:t>Ruzaidah</w:t>
      </w:r>
      <w:proofErr w:type="spellEnd"/>
      <w:r w:rsidRPr="008861FB">
        <w:rPr>
          <w:rFonts w:ascii="Times New Roman" w:hAnsi="Times New Roman" w:cs="Times New Roman"/>
          <w:sz w:val="24"/>
          <w:szCs w:val="24"/>
        </w:rPr>
        <w:t xml:space="preserve">, R. and </w:t>
      </w:r>
      <w:proofErr w:type="spellStart"/>
      <w:r w:rsidRPr="008861FB">
        <w:rPr>
          <w:rFonts w:ascii="Times New Roman" w:hAnsi="Times New Roman" w:cs="Times New Roman"/>
          <w:sz w:val="24"/>
          <w:szCs w:val="24"/>
        </w:rPr>
        <w:t>Takiah</w:t>
      </w:r>
      <w:proofErr w:type="spellEnd"/>
      <w:r w:rsidRPr="008861FB">
        <w:rPr>
          <w:rFonts w:ascii="Times New Roman" w:hAnsi="Times New Roman" w:cs="Times New Roman"/>
          <w:sz w:val="24"/>
          <w:szCs w:val="24"/>
        </w:rPr>
        <w:t xml:space="preserve">, M.I. (2004) </w:t>
      </w:r>
      <w:r w:rsidRPr="008861FB">
        <w:rPr>
          <w:rFonts w:ascii="Times New Roman" w:hAnsi="Times New Roman" w:cs="Times New Roman"/>
          <w:i/>
          <w:iCs/>
          <w:sz w:val="24"/>
          <w:szCs w:val="24"/>
        </w:rPr>
        <w:t>The Effectiveness of Audit Committee in Monitoring the Quality of Corporate Governance, Corporate Governance: An International Perspective</w:t>
      </w:r>
      <w:r w:rsidRPr="008861FB">
        <w:rPr>
          <w:rFonts w:ascii="Times New Roman" w:hAnsi="Times New Roman" w:cs="Times New Roman"/>
          <w:sz w:val="24"/>
          <w:szCs w:val="24"/>
        </w:rPr>
        <w:t>.</w:t>
      </w:r>
    </w:p>
    <w:p w14:paraId="2A54E707" w14:textId="77777777" w:rsidR="008861FB" w:rsidRPr="008861FB" w:rsidRDefault="008861FB" w:rsidP="008861FB">
      <w:pPr>
        <w:spacing w:after="240" w:line="240" w:lineRule="auto"/>
        <w:rPr>
          <w:rFonts w:ascii="Times New Roman" w:hAnsi="Times New Roman" w:cs="Times New Roman"/>
          <w:sz w:val="24"/>
          <w:szCs w:val="24"/>
        </w:rPr>
      </w:pPr>
      <w:r w:rsidRPr="008861FB">
        <w:rPr>
          <w:rFonts w:ascii="Times New Roman" w:hAnsi="Times New Roman" w:cs="Times New Roman"/>
          <w:sz w:val="24"/>
          <w:szCs w:val="24"/>
        </w:rPr>
        <w:t xml:space="preserve">Saunders, M., Lewis, P. and Thornhill, A. (2012) </w:t>
      </w:r>
      <w:r w:rsidRPr="008861FB">
        <w:rPr>
          <w:rFonts w:ascii="Times New Roman" w:hAnsi="Times New Roman" w:cs="Times New Roman"/>
          <w:i/>
          <w:iCs/>
          <w:sz w:val="24"/>
          <w:szCs w:val="24"/>
        </w:rPr>
        <w:t>Research Methods for Business Students</w:t>
      </w:r>
      <w:r w:rsidRPr="008861FB">
        <w:rPr>
          <w:rFonts w:ascii="Times New Roman" w:hAnsi="Times New Roman" w:cs="Times New Roman"/>
          <w:sz w:val="24"/>
          <w:szCs w:val="24"/>
        </w:rPr>
        <w:t>. 7th Edition. Harlow: Pearson Education Limited.</w:t>
      </w:r>
    </w:p>
    <w:p w14:paraId="162FB403" w14:textId="77777777" w:rsidR="008861FB" w:rsidRPr="008861FB" w:rsidRDefault="008861FB" w:rsidP="008861FB">
      <w:pPr>
        <w:spacing w:after="240" w:line="240" w:lineRule="auto"/>
        <w:rPr>
          <w:rFonts w:ascii="Times New Roman" w:hAnsi="Times New Roman" w:cs="Times New Roman"/>
          <w:sz w:val="24"/>
          <w:szCs w:val="24"/>
        </w:rPr>
      </w:pPr>
      <w:r w:rsidRPr="008861FB">
        <w:rPr>
          <w:rFonts w:ascii="Times New Roman" w:hAnsi="Times New Roman" w:cs="Times New Roman"/>
          <w:sz w:val="24"/>
          <w:szCs w:val="24"/>
        </w:rPr>
        <w:t xml:space="preserve">Saunders, M., Lewis, P. and Thornhill, A. (2007) </w:t>
      </w:r>
      <w:r w:rsidRPr="008861FB">
        <w:rPr>
          <w:rFonts w:ascii="Times New Roman" w:hAnsi="Times New Roman" w:cs="Times New Roman"/>
          <w:i/>
          <w:iCs/>
          <w:sz w:val="24"/>
          <w:szCs w:val="24"/>
        </w:rPr>
        <w:t>Research Methods for Business Students</w:t>
      </w:r>
      <w:r w:rsidRPr="008861FB">
        <w:rPr>
          <w:rFonts w:ascii="Times New Roman" w:hAnsi="Times New Roman" w:cs="Times New Roman"/>
          <w:sz w:val="24"/>
          <w:szCs w:val="24"/>
        </w:rPr>
        <w:t>. 5th Edition. Harlow, England: Pearson Education Limited.</w:t>
      </w:r>
    </w:p>
    <w:p w14:paraId="3F19A0F8" w14:textId="77777777" w:rsidR="008861FB" w:rsidRPr="008861FB" w:rsidRDefault="008861FB" w:rsidP="008861FB">
      <w:pPr>
        <w:spacing w:after="240" w:line="240" w:lineRule="auto"/>
        <w:rPr>
          <w:rFonts w:ascii="Times New Roman" w:hAnsi="Times New Roman" w:cs="Times New Roman"/>
          <w:sz w:val="24"/>
          <w:szCs w:val="24"/>
        </w:rPr>
      </w:pPr>
      <w:r w:rsidRPr="008861FB">
        <w:rPr>
          <w:rFonts w:ascii="Times New Roman" w:hAnsi="Times New Roman" w:cs="Times New Roman"/>
          <w:sz w:val="24"/>
          <w:szCs w:val="24"/>
        </w:rPr>
        <w:t xml:space="preserve">Schneider, A., Church, B. and Ely, K. (2006) ‘Non-Audit Services and Auditor </w:t>
      </w:r>
      <w:proofErr w:type="gramStart"/>
      <w:r w:rsidRPr="008861FB">
        <w:rPr>
          <w:rFonts w:ascii="Times New Roman" w:hAnsi="Times New Roman" w:cs="Times New Roman"/>
          <w:sz w:val="24"/>
          <w:szCs w:val="24"/>
        </w:rPr>
        <w:t>Independence :</w:t>
      </w:r>
      <w:proofErr w:type="gramEnd"/>
      <w:r w:rsidRPr="008861FB">
        <w:rPr>
          <w:rFonts w:ascii="Times New Roman" w:hAnsi="Times New Roman" w:cs="Times New Roman"/>
          <w:sz w:val="24"/>
          <w:szCs w:val="24"/>
        </w:rPr>
        <w:t xml:space="preserve"> A Review of the Literature.’ </w:t>
      </w:r>
      <w:r w:rsidRPr="008861FB">
        <w:rPr>
          <w:rFonts w:ascii="Times New Roman" w:hAnsi="Times New Roman" w:cs="Times New Roman"/>
          <w:i/>
          <w:iCs/>
          <w:sz w:val="24"/>
          <w:szCs w:val="24"/>
        </w:rPr>
        <w:t>Journal of Accounting Literature</w:t>
      </w:r>
      <w:r w:rsidRPr="008861FB">
        <w:rPr>
          <w:rFonts w:ascii="Times New Roman" w:hAnsi="Times New Roman" w:cs="Times New Roman"/>
          <w:sz w:val="24"/>
          <w:szCs w:val="24"/>
        </w:rPr>
        <w:t>, 25, pp. 169–211.</w:t>
      </w:r>
    </w:p>
    <w:p w14:paraId="554127AE" w14:textId="77777777" w:rsidR="008861FB" w:rsidRPr="008861FB" w:rsidRDefault="008861FB" w:rsidP="008861FB">
      <w:pPr>
        <w:spacing w:after="240" w:line="240" w:lineRule="auto"/>
        <w:rPr>
          <w:rFonts w:ascii="Times New Roman" w:hAnsi="Times New Roman" w:cs="Times New Roman"/>
          <w:sz w:val="24"/>
          <w:szCs w:val="24"/>
        </w:rPr>
      </w:pPr>
      <w:proofErr w:type="spellStart"/>
      <w:r w:rsidRPr="008861FB">
        <w:rPr>
          <w:rFonts w:ascii="Times New Roman" w:hAnsi="Times New Roman" w:cs="Times New Roman"/>
          <w:sz w:val="24"/>
          <w:szCs w:val="24"/>
        </w:rPr>
        <w:t>Shivdasani</w:t>
      </w:r>
      <w:proofErr w:type="spellEnd"/>
      <w:r w:rsidRPr="008861FB">
        <w:rPr>
          <w:rFonts w:ascii="Times New Roman" w:hAnsi="Times New Roman" w:cs="Times New Roman"/>
          <w:sz w:val="24"/>
          <w:szCs w:val="24"/>
        </w:rPr>
        <w:t xml:space="preserve">. (1993) ‘Board Composition, Ownership Structure, and Hostile Takeovers’. </w:t>
      </w:r>
      <w:r w:rsidRPr="008861FB">
        <w:rPr>
          <w:rFonts w:ascii="Times New Roman" w:hAnsi="Times New Roman" w:cs="Times New Roman"/>
          <w:i/>
          <w:iCs/>
          <w:sz w:val="24"/>
          <w:szCs w:val="24"/>
        </w:rPr>
        <w:t>Journal of Accounting and Economics</w:t>
      </w:r>
      <w:r w:rsidRPr="008861FB">
        <w:rPr>
          <w:rFonts w:ascii="Times New Roman" w:hAnsi="Times New Roman" w:cs="Times New Roman"/>
          <w:sz w:val="24"/>
          <w:szCs w:val="24"/>
        </w:rPr>
        <w:t>, 16(issue 1-3,), pp. 167–198.</w:t>
      </w:r>
    </w:p>
    <w:p w14:paraId="3F9C1308" w14:textId="77777777" w:rsidR="008861FB" w:rsidRPr="008861FB" w:rsidRDefault="008861FB" w:rsidP="008861FB">
      <w:pPr>
        <w:spacing w:after="240" w:line="240" w:lineRule="auto"/>
        <w:rPr>
          <w:rFonts w:ascii="Times New Roman" w:hAnsi="Times New Roman" w:cs="Times New Roman"/>
          <w:sz w:val="24"/>
          <w:szCs w:val="24"/>
        </w:rPr>
      </w:pPr>
      <w:r w:rsidRPr="008861FB">
        <w:rPr>
          <w:rFonts w:ascii="Times New Roman" w:hAnsi="Times New Roman" w:cs="Times New Roman"/>
          <w:sz w:val="24"/>
          <w:szCs w:val="24"/>
        </w:rPr>
        <w:t xml:space="preserve">Shleifer, A. and </w:t>
      </w:r>
      <w:proofErr w:type="spellStart"/>
      <w:r w:rsidRPr="008861FB">
        <w:rPr>
          <w:rFonts w:ascii="Times New Roman" w:hAnsi="Times New Roman" w:cs="Times New Roman"/>
          <w:sz w:val="24"/>
          <w:szCs w:val="24"/>
        </w:rPr>
        <w:t>Vishny</w:t>
      </w:r>
      <w:proofErr w:type="spellEnd"/>
      <w:r w:rsidRPr="008861FB">
        <w:rPr>
          <w:rFonts w:ascii="Times New Roman" w:hAnsi="Times New Roman" w:cs="Times New Roman"/>
          <w:sz w:val="24"/>
          <w:szCs w:val="24"/>
        </w:rPr>
        <w:t xml:space="preserve">, R.W. (1997) ‘A Survey of Corporate Governance.’ </w:t>
      </w:r>
      <w:r w:rsidRPr="008861FB">
        <w:rPr>
          <w:rFonts w:ascii="Times New Roman" w:hAnsi="Times New Roman" w:cs="Times New Roman"/>
          <w:i/>
          <w:iCs/>
          <w:sz w:val="24"/>
          <w:szCs w:val="24"/>
        </w:rPr>
        <w:t>The Journal of Finance</w:t>
      </w:r>
      <w:r w:rsidRPr="008861FB">
        <w:rPr>
          <w:rFonts w:ascii="Times New Roman" w:hAnsi="Times New Roman" w:cs="Times New Roman"/>
          <w:sz w:val="24"/>
          <w:szCs w:val="24"/>
        </w:rPr>
        <w:t>, 54(2), pp. 737–783.</w:t>
      </w:r>
    </w:p>
    <w:p w14:paraId="6192E50F" w14:textId="77777777" w:rsidR="008861FB" w:rsidRPr="008861FB" w:rsidRDefault="008861FB" w:rsidP="008861FB">
      <w:pPr>
        <w:spacing w:after="240" w:line="240" w:lineRule="auto"/>
        <w:rPr>
          <w:rFonts w:ascii="Times New Roman" w:hAnsi="Times New Roman" w:cs="Times New Roman"/>
          <w:sz w:val="24"/>
          <w:szCs w:val="24"/>
        </w:rPr>
      </w:pPr>
      <w:r w:rsidRPr="008861FB">
        <w:rPr>
          <w:rFonts w:ascii="Times New Roman" w:hAnsi="Times New Roman" w:cs="Times New Roman"/>
          <w:sz w:val="24"/>
          <w:szCs w:val="24"/>
        </w:rPr>
        <w:t xml:space="preserve">Sikka, P. (2009) ‘Financial Crisis and the Silence of the Auditors.’ </w:t>
      </w:r>
      <w:r w:rsidRPr="008861FB">
        <w:rPr>
          <w:rFonts w:ascii="Times New Roman" w:hAnsi="Times New Roman" w:cs="Times New Roman"/>
          <w:i/>
          <w:iCs/>
          <w:sz w:val="24"/>
          <w:szCs w:val="24"/>
        </w:rPr>
        <w:t>Accounting, Organizations and Society</w:t>
      </w:r>
      <w:r w:rsidRPr="008861FB">
        <w:rPr>
          <w:rFonts w:ascii="Times New Roman" w:hAnsi="Times New Roman" w:cs="Times New Roman"/>
          <w:sz w:val="24"/>
          <w:szCs w:val="24"/>
        </w:rPr>
        <w:t>, 34, pp. 868–873.</w:t>
      </w:r>
    </w:p>
    <w:p w14:paraId="5B6A5168" w14:textId="77777777" w:rsidR="008861FB" w:rsidRPr="008861FB" w:rsidRDefault="008861FB" w:rsidP="008861FB">
      <w:pPr>
        <w:spacing w:after="240" w:line="240" w:lineRule="auto"/>
        <w:rPr>
          <w:rFonts w:ascii="Times New Roman" w:hAnsi="Times New Roman" w:cs="Times New Roman"/>
          <w:sz w:val="24"/>
          <w:szCs w:val="24"/>
        </w:rPr>
      </w:pPr>
      <w:r w:rsidRPr="008861FB">
        <w:rPr>
          <w:rFonts w:ascii="Times New Roman" w:hAnsi="Times New Roman" w:cs="Times New Roman"/>
          <w:sz w:val="24"/>
          <w:szCs w:val="24"/>
        </w:rPr>
        <w:t xml:space="preserve">Song. and </w:t>
      </w:r>
      <w:proofErr w:type="spellStart"/>
      <w:r w:rsidRPr="008861FB">
        <w:rPr>
          <w:rFonts w:ascii="Times New Roman" w:hAnsi="Times New Roman" w:cs="Times New Roman"/>
          <w:sz w:val="24"/>
          <w:szCs w:val="24"/>
        </w:rPr>
        <w:t>Windram</w:t>
      </w:r>
      <w:proofErr w:type="spellEnd"/>
      <w:r w:rsidRPr="008861FB">
        <w:rPr>
          <w:rFonts w:ascii="Times New Roman" w:hAnsi="Times New Roman" w:cs="Times New Roman"/>
          <w:sz w:val="24"/>
          <w:szCs w:val="24"/>
        </w:rPr>
        <w:t xml:space="preserve">. (2000) ‘Benchmarking Audit Committee Effectiveness in the </w:t>
      </w:r>
      <w:proofErr w:type="spellStart"/>
      <w:r w:rsidRPr="008861FB">
        <w:rPr>
          <w:rFonts w:ascii="Times New Roman" w:hAnsi="Times New Roman" w:cs="Times New Roman"/>
          <w:sz w:val="24"/>
          <w:szCs w:val="24"/>
        </w:rPr>
        <w:t>Uk</w:t>
      </w:r>
      <w:proofErr w:type="spellEnd"/>
      <w:r w:rsidRPr="008861FB">
        <w:rPr>
          <w:rFonts w:ascii="Times New Roman" w:hAnsi="Times New Roman" w:cs="Times New Roman"/>
          <w:sz w:val="24"/>
          <w:szCs w:val="24"/>
        </w:rPr>
        <w:t>’.</w:t>
      </w:r>
    </w:p>
    <w:p w14:paraId="18C1DE45" w14:textId="77777777" w:rsidR="008861FB" w:rsidRPr="008861FB" w:rsidRDefault="008861FB" w:rsidP="008861FB">
      <w:pPr>
        <w:spacing w:after="240" w:line="240" w:lineRule="auto"/>
        <w:rPr>
          <w:rFonts w:ascii="Times New Roman" w:hAnsi="Times New Roman" w:cs="Times New Roman"/>
          <w:sz w:val="24"/>
          <w:szCs w:val="24"/>
        </w:rPr>
      </w:pPr>
      <w:proofErr w:type="spellStart"/>
      <w:r w:rsidRPr="008861FB">
        <w:rPr>
          <w:rFonts w:ascii="Times New Roman" w:hAnsi="Times New Roman" w:cs="Times New Roman"/>
          <w:sz w:val="24"/>
          <w:szCs w:val="24"/>
        </w:rPr>
        <w:t>Tepalagul</w:t>
      </w:r>
      <w:proofErr w:type="spellEnd"/>
      <w:r w:rsidRPr="008861FB">
        <w:rPr>
          <w:rFonts w:ascii="Times New Roman" w:hAnsi="Times New Roman" w:cs="Times New Roman"/>
          <w:sz w:val="24"/>
          <w:szCs w:val="24"/>
        </w:rPr>
        <w:t xml:space="preserve">, N. and Lin, L. (2015) ‘“Auditor Independence and Audit Quality: A Literature Review”.’ </w:t>
      </w:r>
      <w:r w:rsidRPr="008861FB">
        <w:rPr>
          <w:rFonts w:ascii="Times New Roman" w:hAnsi="Times New Roman" w:cs="Times New Roman"/>
          <w:i/>
          <w:iCs/>
          <w:sz w:val="24"/>
          <w:szCs w:val="24"/>
        </w:rPr>
        <w:t>Journal of Accounting, Auditing &amp; Finance</w:t>
      </w:r>
      <w:r w:rsidRPr="008861FB">
        <w:rPr>
          <w:rFonts w:ascii="Times New Roman" w:hAnsi="Times New Roman" w:cs="Times New Roman"/>
          <w:sz w:val="24"/>
          <w:szCs w:val="24"/>
        </w:rPr>
        <w:t>, 30(1), pp. 101–121.</w:t>
      </w:r>
    </w:p>
    <w:p w14:paraId="6078CE96" w14:textId="77777777" w:rsidR="008861FB" w:rsidRPr="008861FB" w:rsidRDefault="008861FB" w:rsidP="008861FB">
      <w:pPr>
        <w:spacing w:after="240" w:line="240" w:lineRule="auto"/>
        <w:rPr>
          <w:rFonts w:ascii="Times New Roman" w:hAnsi="Times New Roman" w:cs="Times New Roman"/>
          <w:sz w:val="24"/>
          <w:szCs w:val="24"/>
        </w:rPr>
      </w:pPr>
      <w:r w:rsidRPr="008861FB">
        <w:rPr>
          <w:rFonts w:ascii="Times New Roman" w:hAnsi="Times New Roman" w:cs="Times New Roman"/>
          <w:sz w:val="24"/>
          <w:szCs w:val="24"/>
        </w:rPr>
        <w:t xml:space="preserve">Ye, P., Carson, E. and </w:t>
      </w:r>
      <w:proofErr w:type="spellStart"/>
      <w:r w:rsidRPr="008861FB">
        <w:rPr>
          <w:rFonts w:ascii="Times New Roman" w:hAnsi="Times New Roman" w:cs="Times New Roman"/>
          <w:sz w:val="24"/>
          <w:szCs w:val="24"/>
        </w:rPr>
        <w:t>Simnett</w:t>
      </w:r>
      <w:proofErr w:type="spellEnd"/>
      <w:r w:rsidRPr="008861FB">
        <w:rPr>
          <w:rFonts w:ascii="Times New Roman" w:hAnsi="Times New Roman" w:cs="Times New Roman"/>
          <w:sz w:val="24"/>
          <w:szCs w:val="24"/>
        </w:rPr>
        <w:t xml:space="preserve">, R. (2006) </w:t>
      </w:r>
      <w:r w:rsidRPr="008861FB">
        <w:rPr>
          <w:rFonts w:ascii="Times New Roman" w:hAnsi="Times New Roman" w:cs="Times New Roman"/>
          <w:i/>
          <w:iCs/>
          <w:sz w:val="24"/>
          <w:szCs w:val="24"/>
        </w:rPr>
        <w:t>Threats to Auditors Independence, the Impact of Non-Audit Services Tenure and Alumni.</w:t>
      </w:r>
      <w:r w:rsidRPr="008861FB">
        <w:rPr>
          <w:rFonts w:ascii="Times New Roman" w:hAnsi="Times New Roman" w:cs="Times New Roman"/>
          <w:sz w:val="24"/>
          <w:szCs w:val="24"/>
        </w:rPr>
        <w:t xml:space="preserve"> Leeds University.</w:t>
      </w:r>
    </w:p>
    <w:p w14:paraId="159A4250" w14:textId="77777777" w:rsidR="008861FB" w:rsidRPr="008861FB" w:rsidRDefault="008861FB" w:rsidP="008861FB">
      <w:pPr>
        <w:jc w:val="both"/>
        <w:rPr>
          <w:rFonts w:ascii="Times New Roman" w:hAnsi="Times New Roman" w:cs="Times New Roman"/>
          <w:sz w:val="24"/>
          <w:szCs w:val="24"/>
        </w:rPr>
      </w:pPr>
      <w:r w:rsidRPr="008861FB">
        <w:rPr>
          <w:rFonts w:ascii="Times New Roman" w:hAnsi="Times New Roman" w:cs="Times New Roman"/>
          <w:sz w:val="24"/>
          <w:szCs w:val="24"/>
        </w:rPr>
        <w:lastRenderedPageBreak/>
        <w:fldChar w:fldCharType="end"/>
      </w:r>
    </w:p>
    <w:bookmarkEnd w:id="163"/>
    <w:p w14:paraId="59EEA72A" w14:textId="77777777" w:rsidR="008861FB" w:rsidRPr="008861FB" w:rsidRDefault="008861FB" w:rsidP="008861FB">
      <w:pPr>
        <w:jc w:val="both"/>
        <w:rPr>
          <w:rFonts w:ascii="Times New Roman" w:hAnsi="Times New Roman" w:cs="Times New Roman"/>
          <w:sz w:val="24"/>
          <w:szCs w:val="24"/>
        </w:rPr>
      </w:pPr>
    </w:p>
    <w:p w14:paraId="1F79306B" w14:textId="77777777" w:rsidR="008861FB" w:rsidRDefault="008861FB"/>
    <w:sectPr w:rsidR="008861FB">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BD8558B" w14:textId="77777777" w:rsidR="008861FB" w:rsidRDefault="008861FB" w:rsidP="008861FB">
      <w:pPr>
        <w:spacing w:after="0" w:line="240" w:lineRule="auto"/>
      </w:pPr>
      <w:r>
        <w:separator/>
      </w:r>
    </w:p>
  </w:endnote>
  <w:endnote w:type="continuationSeparator" w:id="0">
    <w:p w14:paraId="5608D47E" w14:textId="77777777" w:rsidR="008861FB" w:rsidRDefault="008861FB" w:rsidP="008861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009578"/>
      <w:docPartObj>
        <w:docPartGallery w:val="Page Numbers (Bottom of Page)"/>
        <w:docPartUnique/>
      </w:docPartObj>
    </w:sdtPr>
    <w:sdtEndPr>
      <w:rPr>
        <w:noProof/>
      </w:rPr>
    </w:sdtEndPr>
    <w:sdtContent>
      <w:p w14:paraId="1A59B5B9" w14:textId="705B73D2" w:rsidR="008861FB" w:rsidRDefault="008861F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50F5C9A" w14:textId="77777777" w:rsidR="008861FB" w:rsidRDefault="008861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BCAA0A0" w14:textId="77777777" w:rsidR="008861FB" w:rsidRDefault="008861FB" w:rsidP="008861FB">
      <w:pPr>
        <w:spacing w:after="0" w:line="240" w:lineRule="auto"/>
      </w:pPr>
      <w:r>
        <w:separator/>
      </w:r>
    </w:p>
  </w:footnote>
  <w:footnote w:type="continuationSeparator" w:id="0">
    <w:p w14:paraId="1B3F6E1A" w14:textId="77777777" w:rsidR="008861FB" w:rsidRDefault="008861FB" w:rsidP="008861F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F9454A"/>
    <w:multiLevelType w:val="hybridMultilevel"/>
    <w:tmpl w:val="931640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BA21AA"/>
    <w:multiLevelType w:val="hybridMultilevel"/>
    <w:tmpl w:val="5E88F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FF94299"/>
    <w:multiLevelType w:val="hybridMultilevel"/>
    <w:tmpl w:val="7222ED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0ED2236"/>
    <w:multiLevelType w:val="hybridMultilevel"/>
    <w:tmpl w:val="4E881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A313136"/>
    <w:multiLevelType w:val="hybridMultilevel"/>
    <w:tmpl w:val="3EEC3C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F5F3168"/>
    <w:multiLevelType w:val="hybridMultilevel"/>
    <w:tmpl w:val="64F45F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3"/>
  </w:num>
  <w:num w:numId="4">
    <w:abstractNumId w:val="1"/>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61FB"/>
    <w:rsid w:val="001E3E0C"/>
    <w:rsid w:val="00305A6E"/>
    <w:rsid w:val="008861FB"/>
    <w:rsid w:val="00934C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FD4D80"/>
  <w15:chartTrackingRefBased/>
  <w15:docId w15:val="{26E09609-869A-4C96-9A1A-0CC8E821A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61FB"/>
    <w:pPr>
      <w:pBdr>
        <w:top w:val="single" w:sz="24" w:space="0" w:color="4472C4" w:themeColor="accent1"/>
        <w:left w:val="single" w:sz="24" w:space="0" w:color="4472C4" w:themeColor="accent1"/>
        <w:bottom w:val="single" w:sz="24" w:space="0" w:color="4472C4" w:themeColor="accent1"/>
        <w:right w:val="single" w:sz="24" w:space="0" w:color="4472C4" w:themeColor="accent1"/>
      </w:pBdr>
      <w:shd w:val="clear" w:color="auto" w:fill="4472C4" w:themeFill="accent1"/>
      <w:spacing w:before="100" w:after="0" w:line="276" w:lineRule="auto"/>
      <w:outlineLvl w:val="0"/>
    </w:pPr>
    <w:rPr>
      <w:rFonts w:eastAsiaTheme="minorEastAsia"/>
      <w:caps/>
      <w:color w:val="FFFFFF" w:themeColor="background1"/>
      <w:spacing w:val="15"/>
    </w:rPr>
  </w:style>
  <w:style w:type="paragraph" w:styleId="Heading2">
    <w:name w:val="heading 2"/>
    <w:basedOn w:val="Normal"/>
    <w:next w:val="Normal"/>
    <w:link w:val="Heading2Char"/>
    <w:uiPriority w:val="9"/>
    <w:unhideWhenUsed/>
    <w:qFormat/>
    <w:rsid w:val="008861FB"/>
    <w:pPr>
      <w:pBdr>
        <w:top w:val="single" w:sz="24" w:space="0" w:color="D9E2F3" w:themeColor="accent1" w:themeTint="33"/>
        <w:left w:val="single" w:sz="24" w:space="0" w:color="D9E2F3" w:themeColor="accent1" w:themeTint="33"/>
        <w:bottom w:val="single" w:sz="24" w:space="0" w:color="D9E2F3" w:themeColor="accent1" w:themeTint="33"/>
        <w:right w:val="single" w:sz="24" w:space="0" w:color="D9E2F3" w:themeColor="accent1" w:themeTint="33"/>
      </w:pBdr>
      <w:shd w:val="clear" w:color="auto" w:fill="D9E2F3" w:themeFill="accent1" w:themeFillTint="33"/>
      <w:spacing w:before="100" w:after="0" w:line="276" w:lineRule="auto"/>
      <w:outlineLvl w:val="1"/>
    </w:pPr>
    <w:rPr>
      <w:rFonts w:eastAsiaTheme="minorEastAsia"/>
      <w:caps/>
      <w:spacing w:val="15"/>
      <w:sz w:val="20"/>
      <w:szCs w:val="20"/>
    </w:rPr>
  </w:style>
  <w:style w:type="paragraph" w:styleId="Heading3">
    <w:name w:val="heading 3"/>
    <w:basedOn w:val="Normal"/>
    <w:next w:val="Normal"/>
    <w:link w:val="Heading3Char"/>
    <w:uiPriority w:val="9"/>
    <w:unhideWhenUsed/>
    <w:qFormat/>
    <w:rsid w:val="008861F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6">
    <w:name w:val="heading 6"/>
    <w:basedOn w:val="Normal"/>
    <w:next w:val="Normal"/>
    <w:link w:val="Heading6Char"/>
    <w:uiPriority w:val="9"/>
    <w:semiHidden/>
    <w:unhideWhenUsed/>
    <w:qFormat/>
    <w:rsid w:val="008861FB"/>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861F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61FB"/>
    <w:rPr>
      <w:rFonts w:ascii="Segoe UI" w:hAnsi="Segoe UI" w:cs="Segoe UI"/>
      <w:sz w:val="18"/>
      <w:szCs w:val="18"/>
    </w:rPr>
  </w:style>
  <w:style w:type="character" w:customStyle="1" w:styleId="Heading1Char">
    <w:name w:val="Heading 1 Char"/>
    <w:basedOn w:val="DefaultParagraphFont"/>
    <w:link w:val="Heading1"/>
    <w:uiPriority w:val="9"/>
    <w:rsid w:val="008861FB"/>
    <w:rPr>
      <w:rFonts w:eastAsiaTheme="minorEastAsia"/>
      <w:caps/>
      <w:color w:val="FFFFFF" w:themeColor="background1"/>
      <w:spacing w:val="15"/>
      <w:shd w:val="clear" w:color="auto" w:fill="4472C4" w:themeFill="accent1"/>
    </w:rPr>
  </w:style>
  <w:style w:type="character" w:customStyle="1" w:styleId="Heading2Char">
    <w:name w:val="Heading 2 Char"/>
    <w:basedOn w:val="DefaultParagraphFont"/>
    <w:link w:val="Heading2"/>
    <w:uiPriority w:val="9"/>
    <w:rsid w:val="008861FB"/>
    <w:rPr>
      <w:rFonts w:eastAsiaTheme="minorEastAsia"/>
      <w:caps/>
      <w:spacing w:val="15"/>
      <w:sz w:val="20"/>
      <w:szCs w:val="20"/>
      <w:shd w:val="clear" w:color="auto" w:fill="D9E2F3" w:themeFill="accent1" w:themeFillTint="33"/>
    </w:rPr>
  </w:style>
  <w:style w:type="character" w:customStyle="1" w:styleId="Heading3Char">
    <w:name w:val="Heading 3 Char"/>
    <w:basedOn w:val="DefaultParagraphFont"/>
    <w:link w:val="Heading3"/>
    <w:uiPriority w:val="9"/>
    <w:rsid w:val="008861FB"/>
    <w:rPr>
      <w:rFonts w:asciiTheme="majorHAnsi" w:eastAsiaTheme="majorEastAsia" w:hAnsiTheme="majorHAnsi" w:cstheme="majorBidi"/>
      <w:color w:val="1F3763" w:themeColor="accent1" w:themeShade="7F"/>
      <w:sz w:val="24"/>
      <w:szCs w:val="24"/>
    </w:rPr>
  </w:style>
  <w:style w:type="character" w:customStyle="1" w:styleId="Heading6Char">
    <w:name w:val="Heading 6 Char"/>
    <w:basedOn w:val="DefaultParagraphFont"/>
    <w:link w:val="Heading6"/>
    <w:uiPriority w:val="9"/>
    <w:semiHidden/>
    <w:rsid w:val="008861FB"/>
    <w:rPr>
      <w:rFonts w:asciiTheme="majorHAnsi" w:eastAsiaTheme="majorEastAsia" w:hAnsiTheme="majorHAnsi" w:cstheme="majorBidi"/>
      <w:color w:val="1F3763" w:themeColor="accent1" w:themeShade="7F"/>
    </w:rPr>
  </w:style>
  <w:style w:type="table" w:styleId="TableGrid">
    <w:name w:val="Table Grid"/>
    <w:basedOn w:val="TableNormal"/>
    <w:uiPriority w:val="59"/>
    <w:rsid w:val="008861F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861FB"/>
    <w:pPr>
      <w:spacing w:before="100" w:after="200" w:line="276" w:lineRule="auto"/>
      <w:ind w:left="720"/>
      <w:contextualSpacing/>
    </w:pPr>
    <w:rPr>
      <w:rFonts w:eastAsiaTheme="minorEastAsia"/>
      <w:sz w:val="20"/>
      <w:szCs w:val="20"/>
    </w:rPr>
  </w:style>
  <w:style w:type="paragraph" w:customStyle="1" w:styleId="Standard">
    <w:name w:val="Standard"/>
    <w:rsid w:val="008861FB"/>
    <w:pPr>
      <w:widowControl w:val="0"/>
      <w:suppressAutoHyphens/>
      <w:autoSpaceDN w:val="0"/>
      <w:spacing w:before="100" w:after="0" w:line="240" w:lineRule="auto"/>
    </w:pPr>
    <w:rPr>
      <w:rFonts w:ascii="Liberation Serif" w:eastAsia="SimSun" w:hAnsi="Liberation Serif" w:cs="Mangal"/>
      <w:kern w:val="3"/>
      <w:sz w:val="24"/>
      <w:szCs w:val="24"/>
      <w:lang w:val="en-US"/>
    </w:rPr>
  </w:style>
  <w:style w:type="table" w:styleId="PlainTable1">
    <w:name w:val="Plain Table 1"/>
    <w:basedOn w:val="TableNormal"/>
    <w:uiPriority w:val="41"/>
    <w:rsid w:val="008861FB"/>
    <w:pPr>
      <w:spacing w:after="0" w:line="240" w:lineRule="auto"/>
    </w:pPr>
    <w:rPr>
      <w:lang w:val="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figChar">
    <w:name w:val="fig Char"/>
    <w:basedOn w:val="DefaultParagraphFont"/>
    <w:link w:val="fig"/>
    <w:locked/>
    <w:rsid w:val="008861FB"/>
    <w:rPr>
      <w:rFonts w:ascii="Arial" w:eastAsia="SimSun" w:hAnsi="Arial" w:cs="Arial"/>
      <w:b/>
      <w:i/>
      <w:sz w:val="20"/>
      <w:szCs w:val="24"/>
      <w:lang w:eastAsia="zh-CN"/>
    </w:rPr>
  </w:style>
  <w:style w:type="paragraph" w:customStyle="1" w:styleId="fig">
    <w:name w:val="fig"/>
    <w:basedOn w:val="Normal"/>
    <w:link w:val="figChar"/>
    <w:qFormat/>
    <w:rsid w:val="008861FB"/>
    <w:pPr>
      <w:spacing w:after="200" w:line="480" w:lineRule="auto"/>
    </w:pPr>
    <w:rPr>
      <w:rFonts w:ascii="Arial" w:eastAsia="SimSun" w:hAnsi="Arial" w:cs="Arial"/>
      <w:b/>
      <w:i/>
      <w:sz w:val="20"/>
      <w:szCs w:val="24"/>
      <w:lang w:eastAsia="zh-CN"/>
    </w:rPr>
  </w:style>
  <w:style w:type="paragraph" w:customStyle="1" w:styleId="Default">
    <w:name w:val="Default"/>
    <w:rsid w:val="008861FB"/>
    <w:pPr>
      <w:autoSpaceDE w:val="0"/>
      <w:autoSpaceDN w:val="0"/>
      <w:adjustRightInd w:val="0"/>
      <w:spacing w:before="100" w:after="0" w:line="240" w:lineRule="auto"/>
    </w:pPr>
    <w:rPr>
      <w:rFonts w:ascii="Times New Roman" w:eastAsia="Calibri" w:hAnsi="Times New Roman" w:cs="Times New Roman"/>
      <w:color w:val="000000"/>
      <w:sz w:val="24"/>
      <w:szCs w:val="24"/>
    </w:rPr>
  </w:style>
  <w:style w:type="paragraph" w:styleId="Header">
    <w:name w:val="header"/>
    <w:basedOn w:val="Normal"/>
    <w:link w:val="HeaderChar"/>
    <w:uiPriority w:val="99"/>
    <w:unhideWhenUsed/>
    <w:rsid w:val="008861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8861FB"/>
  </w:style>
  <w:style w:type="paragraph" w:styleId="Footer">
    <w:name w:val="footer"/>
    <w:basedOn w:val="Normal"/>
    <w:link w:val="FooterChar"/>
    <w:uiPriority w:val="99"/>
    <w:unhideWhenUsed/>
    <w:rsid w:val="008861FB"/>
    <w:pPr>
      <w:tabs>
        <w:tab w:val="center" w:pos="4513"/>
        <w:tab w:val="right" w:pos="9026"/>
      </w:tabs>
      <w:spacing w:after="0" w:line="240" w:lineRule="auto"/>
    </w:pPr>
  </w:style>
  <w:style w:type="character" w:customStyle="1" w:styleId="FooterChar">
    <w:name w:val="Footer Char"/>
    <w:basedOn w:val="DefaultParagraphFont"/>
    <w:link w:val="Footer"/>
    <w:uiPriority w:val="99"/>
    <w:rsid w:val="008861FB"/>
  </w:style>
  <w:style w:type="paragraph" w:styleId="Bibliography">
    <w:name w:val="Bibliography"/>
    <w:basedOn w:val="Normal"/>
    <w:next w:val="Normal"/>
    <w:uiPriority w:val="37"/>
    <w:unhideWhenUsed/>
    <w:rsid w:val="008861FB"/>
    <w:pPr>
      <w:spacing w:after="240" w:line="240" w:lineRule="auto"/>
    </w:pPr>
  </w:style>
  <w:style w:type="paragraph" w:styleId="NoSpacing">
    <w:name w:val="No Spacing"/>
    <w:uiPriority w:val="1"/>
    <w:qFormat/>
    <w:rsid w:val="008861FB"/>
    <w:pPr>
      <w:spacing w:after="0" w:line="240" w:lineRule="auto"/>
    </w:pPr>
  </w:style>
  <w:style w:type="paragraph" w:customStyle="1" w:styleId="bodyfont">
    <w:name w:val="bodyfont"/>
    <w:basedOn w:val="Normal"/>
    <w:rsid w:val="008861FB"/>
    <w:pPr>
      <w:spacing w:before="100" w:beforeAutospacing="1" w:after="100" w:afterAutospacing="1" w:line="240" w:lineRule="auto"/>
      <w:jc w:val="both"/>
    </w:pPr>
    <w:rPr>
      <w:rFonts w:ascii="Cambria" w:eastAsia="Arial Unicode MS" w:hAnsi="Cambria" w:cs="Arial"/>
      <w:color w:val="000000"/>
      <w:sz w:val="24"/>
      <w:szCs w:val="24"/>
      <w:lang w:val="en-US"/>
    </w:rPr>
  </w:style>
  <w:style w:type="character" w:styleId="CommentReference">
    <w:name w:val="annotation reference"/>
    <w:basedOn w:val="DefaultParagraphFont"/>
    <w:uiPriority w:val="99"/>
    <w:semiHidden/>
    <w:unhideWhenUsed/>
    <w:rsid w:val="008861FB"/>
    <w:rPr>
      <w:sz w:val="16"/>
      <w:szCs w:val="16"/>
    </w:rPr>
  </w:style>
  <w:style w:type="paragraph" w:styleId="CommentText">
    <w:name w:val="annotation text"/>
    <w:basedOn w:val="Normal"/>
    <w:link w:val="CommentTextChar"/>
    <w:uiPriority w:val="99"/>
    <w:semiHidden/>
    <w:unhideWhenUsed/>
    <w:rsid w:val="008861FB"/>
    <w:pPr>
      <w:spacing w:line="240" w:lineRule="auto"/>
    </w:pPr>
    <w:rPr>
      <w:sz w:val="20"/>
      <w:szCs w:val="20"/>
    </w:rPr>
  </w:style>
  <w:style w:type="character" w:customStyle="1" w:styleId="CommentTextChar">
    <w:name w:val="Comment Text Char"/>
    <w:basedOn w:val="DefaultParagraphFont"/>
    <w:link w:val="CommentText"/>
    <w:uiPriority w:val="99"/>
    <w:semiHidden/>
    <w:rsid w:val="008861FB"/>
    <w:rPr>
      <w:sz w:val="20"/>
      <w:szCs w:val="20"/>
    </w:rPr>
  </w:style>
  <w:style w:type="paragraph" w:styleId="CommentSubject">
    <w:name w:val="annotation subject"/>
    <w:basedOn w:val="CommentText"/>
    <w:next w:val="CommentText"/>
    <w:link w:val="CommentSubjectChar"/>
    <w:uiPriority w:val="99"/>
    <w:semiHidden/>
    <w:unhideWhenUsed/>
    <w:rsid w:val="008861FB"/>
    <w:rPr>
      <w:b/>
      <w:bCs/>
    </w:rPr>
  </w:style>
  <w:style w:type="character" w:customStyle="1" w:styleId="CommentSubjectChar">
    <w:name w:val="Comment Subject Char"/>
    <w:basedOn w:val="CommentTextChar"/>
    <w:link w:val="CommentSubject"/>
    <w:uiPriority w:val="99"/>
    <w:semiHidden/>
    <w:rsid w:val="008861FB"/>
    <w:rPr>
      <w:b/>
      <w:bCs/>
      <w:sz w:val="20"/>
      <w:szCs w:val="20"/>
    </w:rPr>
  </w:style>
  <w:style w:type="paragraph" w:styleId="TOC2">
    <w:name w:val="toc 2"/>
    <w:basedOn w:val="Normal"/>
    <w:next w:val="Normal"/>
    <w:autoRedefine/>
    <w:uiPriority w:val="39"/>
    <w:unhideWhenUsed/>
    <w:rsid w:val="008861FB"/>
    <w:pPr>
      <w:spacing w:after="100"/>
      <w:ind w:left="220"/>
    </w:pPr>
  </w:style>
  <w:style w:type="paragraph" w:styleId="TOC1">
    <w:name w:val="toc 1"/>
    <w:basedOn w:val="Normal"/>
    <w:next w:val="Normal"/>
    <w:autoRedefine/>
    <w:uiPriority w:val="39"/>
    <w:unhideWhenUsed/>
    <w:rsid w:val="008861FB"/>
    <w:pPr>
      <w:spacing w:after="100"/>
    </w:pPr>
  </w:style>
  <w:style w:type="paragraph" w:styleId="TOC3">
    <w:name w:val="toc 3"/>
    <w:basedOn w:val="Normal"/>
    <w:next w:val="Normal"/>
    <w:autoRedefine/>
    <w:uiPriority w:val="39"/>
    <w:unhideWhenUsed/>
    <w:rsid w:val="008861FB"/>
    <w:pPr>
      <w:spacing w:after="100"/>
      <w:ind w:left="440"/>
    </w:pPr>
  </w:style>
  <w:style w:type="character" w:styleId="Hyperlink">
    <w:name w:val="Hyperlink"/>
    <w:basedOn w:val="DefaultParagraphFont"/>
    <w:uiPriority w:val="99"/>
    <w:unhideWhenUsed/>
    <w:rsid w:val="008861F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chart" Target="charts/chart11.xml"/><Relationship Id="rId2" Type="http://schemas.openxmlformats.org/officeDocument/2006/relationships/styles" Target="styles.xml"/><Relationship Id="rId16" Type="http://schemas.openxmlformats.org/officeDocument/2006/relationships/chart" Target="charts/chart10.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chart" Target="charts/chart9.xml"/><Relationship Id="rId10" Type="http://schemas.openxmlformats.org/officeDocument/2006/relationships/chart" Target="charts/chart4.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8.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pieChart>
        <c:varyColors val="1"/>
        <c:ser>
          <c:idx val="0"/>
          <c:order val="0"/>
          <c:tx>
            <c:strRef>
              <c:f>Sheet1!$B$1</c:f>
              <c:strCache>
                <c:ptCount val="1"/>
                <c:pt idx="0">
                  <c:v>Gender of the respondents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150C-48D4-B038-CD2061360899}"/>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150C-48D4-B038-CD2061360899}"/>
              </c:ext>
            </c:extLst>
          </c:dPt>
          <c:dLbls>
            <c:dLbl>
              <c:idx val="0"/>
              <c:tx>
                <c:rich>
                  <a:bodyPr/>
                  <a:lstStyle/>
                  <a:p>
                    <a:fld id="{FD9AC3A6-0922-4BE3-A67F-F1B73D876AB3}" type="VALUE">
                      <a:rPr lang="en-US"/>
                      <a:pPr/>
                      <a:t>[VALUE]</a:t>
                    </a:fld>
                    <a:r>
                      <a:rPr lang="en-US"/>
                      <a:t>%</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150C-48D4-B038-CD2061360899}"/>
                </c:ext>
              </c:extLst>
            </c:dLbl>
            <c:dLbl>
              <c:idx val="1"/>
              <c:tx>
                <c:rich>
                  <a:bodyPr/>
                  <a:lstStyle/>
                  <a:p>
                    <a:fld id="{77E8D2C9-8F5E-4299-BF17-4F2B52219B1F}" type="VALUE">
                      <a:rPr lang="en-US"/>
                      <a:pPr/>
                      <a:t>[VALUE]</a:t>
                    </a:fld>
                    <a:r>
                      <a:rPr lang="en-US"/>
                      <a:t>%</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150C-48D4-B038-CD206136089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Sheet1!$A$2:$A$3</c:f>
              <c:strCache>
                <c:ptCount val="2"/>
                <c:pt idx="0">
                  <c:v>male </c:v>
                </c:pt>
                <c:pt idx="1">
                  <c:v>female</c:v>
                </c:pt>
              </c:strCache>
            </c:strRef>
          </c:cat>
          <c:val>
            <c:numRef>
              <c:f>Sheet1!$B$2:$B$3</c:f>
              <c:numCache>
                <c:formatCode>General</c:formatCode>
                <c:ptCount val="2"/>
                <c:pt idx="0">
                  <c:v>52.9</c:v>
                </c:pt>
                <c:pt idx="1">
                  <c:v>47.1</c:v>
                </c:pt>
              </c:numCache>
            </c:numRef>
          </c:val>
          <c:extLst>
            <c:ext xmlns:c16="http://schemas.microsoft.com/office/drawing/2014/chart" uri="{C3380CC4-5D6E-409C-BE32-E72D297353CC}">
              <c16:uniqueId val="{00000004-150C-48D4-B038-CD2061360899}"/>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800" b="1" i="0" u="none" strike="noStrike" baseline="0">
                <a:effectLst/>
              </a:rPr>
              <a:t>Provision of non-audit services to audit clients has contributed to a decline in auditor skepticism</a:t>
            </a:r>
            <a:endParaRPr lang="en-US"/>
          </a:p>
        </c:rich>
      </c:tx>
      <c:layout>
        <c:manualLayout>
          <c:xMode val="edge"/>
          <c:yMode val="edge"/>
          <c:x val="0.11546296296296296"/>
          <c:y val="7.1428571428571425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tx>
            <c:strRef>
              <c:f>Sheet1!$B$1</c:f>
              <c:strCache>
                <c:ptCount val="1"/>
                <c:pt idx="0">
                  <c:v>Column1</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781-41F0-AD37-C65B3A270A21}"/>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781-41F0-AD37-C65B3A270A21}"/>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6781-41F0-AD37-C65B3A270A21}"/>
              </c:ext>
            </c:extLst>
          </c:dPt>
          <c:dLbls>
            <c:dLbl>
              <c:idx val="0"/>
              <c:tx>
                <c:rich>
                  <a:bodyPr/>
                  <a:lstStyle/>
                  <a:p>
                    <a:fld id="{D4D5F203-9051-4619-919E-2EE8C60EDB76}" type="VALUE">
                      <a:rPr lang="en-US"/>
                      <a:pPr/>
                      <a:t>[VALUE]</a:t>
                    </a:fld>
                    <a:r>
                      <a:rPr lang="en-US"/>
                      <a:t>%</a:t>
                    </a: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6781-41F0-AD37-C65B3A270A21}"/>
                </c:ext>
              </c:extLst>
            </c:dLbl>
            <c:dLbl>
              <c:idx val="1"/>
              <c:tx>
                <c:rich>
                  <a:bodyPr/>
                  <a:lstStyle/>
                  <a:p>
                    <a:fld id="{8BB5D054-3CB5-47B4-8A48-B1D78A54C3BB}" type="VALUE">
                      <a:rPr lang="en-US"/>
                      <a:pPr/>
                      <a:t>[VALUE]</a:t>
                    </a:fld>
                    <a:r>
                      <a:rPr lang="en-US"/>
                      <a:t>%</a:t>
                    </a: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6781-41F0-AD37-C65B3A270A21}"/>
                </c:ext>
              </c:extLst>
            </c:dLbl>
            <c:dLbl>
              <c:idx val="2"/>
              <c:tx>
                <c:rich>
                  <a:bodyPr/>
                  <a:lstStyle/>
                  <a:p>
                    <a:fld id="{AC612470-47B2-46F0-B226-05F4754565CC}" type="VALUE">
                      <a:rPr lang="en-US"/>
                      <a:pPr/>
                      <a:t>[VALUE]</a:t>
                    </a:fld>
                    <a:r>
                      <a:rPr lang="en-US"/>
                      <a:t>%</a:t>
                    </a: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6781-41F0-AD37-C65B3A270A21}"/>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Sheet1!$A$2:$A$4</c:f>
              <c:strCache>
                <c:ptCount val="3"/>
                <c:pt idx="0">
                  <c:v>disagree</c:v>
                </c:pt>
                <c:pt idx="1">
                  <c:v>neutral</c:v>
                </c:pt>
                <c:pt idx="2">
                  <c:v>agree</c:v>
                </c:pt>
              </c:strCache>
            </c:strRef>
          </c:cat>
          <c:val>
            <c:numRef>
              <c:f>Sheet1!$B$2:$B$4</c:f>
              <c:numCache>
                <c:formatCode>General</c:formatCode>
                <c:ptCount val="3"/>
                <c:pt idx="0">
                  <c:v>19.600000000000001</c:v>
                </c:pt>
                <c:pt idx="1">
                  <c:v>25.5</c:v>
                </c:pt>
                <c:pt idx="2">
                  <c:v>54.9</c:v>
                </c:pt>
              </c:numCache>
            </c:numRef>
          </c:val>
          <c:extLst>
            <c:ext xmlns:c16="http://schemas.microsoft.com/office/drawing/2014/chart" uri="{C3380CC4-5D6E-409C-BE32-E72D297353CC}">
              <c16:uniqueId val="{00000006-6781-41F0-AD37-C65B3A270A21}"/>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800" b="1" i="0" u="none" strike="noStrike" baseline="0">
                <a:effectLst/>
              </a:rPr>
              <a:t>Which of these five major threats, do you think affects auditor Independent mostly in Nigeria</a:t>
            </a:r>
            <a:endParaRPr lang="en-US"/>
          </a:p>
        </c:rich>
      </c:tx>
      <c:layout>
        <c:manualLayout>
          <c:xMode val="edge"/>
          <c:yMode val="edge"/>
          <c:x val="0.11546296296296296"/>
          <c:y val="7.1428571428571425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tx>
            <c:strRef>
              <c:f>'[Chart in Microsoft Word]Sheet1'!$B$1</c:f>
              <c:strCache>
                <c:ptCount val="1"/>
                <c:pt idx="0">
                  <c:v>Column1</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C6B-45C7-A159-45909CA74576}"/>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C6B-45C7-A159-45909CA74576}"/>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BC6B-45C7-A159-45909CA74576}"/>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BC6B-45C7-A159-45909CA74576}"/>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BC6B-45C7-A159-45909CA74576}"/>
              </c:ext>
            </c:extLst>
          </c:dPt>
          <c:dLbls>
            <c:dLbl>
              <c:idx val="0"/>
              <c:tx>
                <c:rich>
                  <a:bodyPr/>
                  <a:lstStyle/>
                  <a:p>
                    <a:fld id="{D4D5F203-9051-4619-919E-2EE8C60EDB76}" type="VALUE">
                      <a:rPr lang="en-US"/>
                      <a:pPr/>
                      <a:t>[VALUE]</a:t>
                    </a:fld>
                    <a:r>
                      <a:rPr lang="en-US"/>
                      <a:t>%</a:t>
                    </a: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BC6B-45C7-A159-45909CA74576}"/>
                </c:ext>
              </c:extLst>
            </c:dLbl>
            <c:dLbl>
              <c:idx val="1"/>
              <c:tx>
                <c:rich>
                  <a:bodyPr/>
                  <a:lstStyle/>
                  <a:p>
                    <a:fld id="{8BB5D054-3CB5-47B4-8A48-B1D78A54C3BB}" type="VALUE">
                      <a:rPr lang="en-US"/>
                      <a:pPr/>
                      <a:t>[VALUE]</a:t>
                    </a:fld>
                    <a:r>
                      <a:rPr lang="en-US"/>
                      <a:t>%</a:t>
                    </a: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BC6B-45C7-A159-45909CA74576}"/>
                </c:ext>
              </c:extLst>
            </c:dLbl>
            <c:dLbl>
              <c:idx val="2"/>
              <c:tx>
                <c:rich>
                  <a:bodyPr/>
                  <a:lstStyle/>
                  <a:p>
                    <a:fld id="{AC612470-47B2-46F0-B226-05F4754565CC}" type="VALUE">
                      <a:rPr lang="en-US"/>
                      <a:pPr/>
                      <a:t>[VALUE]</a:t>
                    </a:fld>
                    <a:r>
                      <a:rPr lang="en-US"/>
                      <a:t>%</a:t>
                    </a: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BC6B-45C7-A159-45909CA74576}"/>
                </c:ext>
              </c:extLst>
            </c:dLbl>
            <c:dLbl>
              <c:idx val="3"/>
              <c:tx>
                <c:rich>
                  <a:bodyPr/>
                  <a:lstStyle/>
                  <a:p>
                    <a:r>
                      <a:rPr lang="en-US" baseline="0"/>
                      <a:t> </a:t>
                    </a:r>
                    <a:fld id="{5C179169-074C-4BF8-8118-BF41F415B0D7}" type="PERCENTAGE">
                      <a:rPr lang="en-US" baseline="0"/>
                      <a:pPr/>
                      <a:t>[PERCENTAGE]</a:t>
                    </a:fld>
                    <a:endParaRPr lang="en-US" baseline="0"/>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BC6B-45C7-A159-45909CA74576}"/>
                </c:ext>
              </c:extLst>
            </c:dLbl>
            <c:dLbl>
              <c:idx val="4"/>
              <c:tx>
                <c:rich>
                  <a:bodyPr/>
                  <a:lstStyle/>
                  <a:p>
                    <a:fld id="{1D16EEA7-359C-4899-930F-CD0E1A1D6E9B}" type="VALUE">
                      <a:rPr lang="en-US"/>
                      <a:pPr/>
                      <a:t>[VALUE]</a:t>
                    </a:fld>
                    <a:r>
                      <a:rPr lang="en-US"/>
                      <a:t>%</a:t>
                    </a: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BC6B-45C7-A159-45909CA74576}"/>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'[Chart in Microsoft Word]Sheet1'!$A$2:$A$6</c:f>
              <c:strCache>
                <c:ptCount val="5"/>
                <c:pt idx="0">
                  <c:v>self interest</c:v>
                </c:pt>
                <c:pt idx="1">
                  <c:v>self review </c:v>
                </c:pt>
                <c:pt idx="2">
                  <c:v>advocacy</c:v>
                </c:pt>
                <c:pt idx="3">
                  <c:v>familiarity</c:v>
                </c:pt>
                <c:pt idx="4">
                  <c:v>intimidation</c:v>
                </c:pt>
              </c:strCache>
            </c:strRef>
          </c:cat>
          <c:val>
            <c:numRef>
              <c:f>'[Chart in Microsoft Word]Sheet1'!$B$2:$B$6</c:f>
              <c:numCache>
                <c:formatCode>General</c:formatCode>
                <c:ptCount val="5"/>
                <c:pt idx="0">
                  <c:v>43.1</c:v>
                </c:pt>
                <c:pt idx="1">
                  <c:v>11.8</c:v>
                </c:pt>
                <c:pt idx="2">
                  <c:v>15.7</c:v>
                </c:pt>
                <c:pt idx="3">
                  <c:v>17.600000000000001</c:v>
                </c:pt>
                <c:pt idx="4">
                  <c:v>11.8</c:v>
                </c:pt>
              </c:numCache>
            </c:numRef>
          </c:val>
          <c:extLst>
            <c:ext xmlns:c16="http://schemas.microsoft.com/office/drawing/2014/chart" uri="{C3380CC4-5D6E-409C-BE32-E72D297353CC}">
              <c16:uniqueId val="{0000000A-BC6B-45C7-A159-45909CA74576}"/>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Age range of the respondents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below 30years</c:v>
                </c:pt>
                <c:pt idx="1">
                  <c:v>30-39years</c:v>
                </c:pt>
                <c:pt idx="2">
                  <c:v>40-49years</c:v>
                </c:pt>
              </c:strCache>
            </c:strRef>
          </c:cat>
          <c:val>
            <c:numRef>
              <c:f>Sheet1!$B$2:$B$4</c:f>
              <c:numCache>
                <c:formatCode>0.00%</c:formatCode>
                <c:ptCount val="3"/>
                <c:pt idx="0">
                  <c:v>0.58799999999999997</c:v>
                </c:pt>
                <c:pt idx="1">
                  <c:v>0.39200000000000002</c:v>
                </c:pt>
                <c:pt idx="2">
                  <c:v>3.5000000000000003E-2</c:v>
                </c:pt>
              </c:numCache>
            </c:numRef>
          </c:val>
          <c:extLst>
            <c:ext xmlns:c16="http://schemas.microsoft.com/office/drawing/2014/chart" uri="{C3380CC4-5D6E-409C-BE32-E72D297353CC}">
              <c16:uniqueId val="{00000000-F448-4D1D-9B32-55C6C6153B81}"/>
            </c:ext>
          </c:extLst>
        </c:ser>
        <c:dLbls>
          <c:dLblPos val="outEnd"/>
          <c:showLegendKey val="0"/>
          <c:showVal val="1"/>
          <c:showCatName val="0"/>
          <c:showSerName val="0"/>
          <c:showPercent val="0"/>
          <c:showBubbleSize val="0"/>
        </c:dLbls>
        <c:gapWidth val="219"/>
        <c:overlap val="-27"/>
        <c:axId val="-712812752"/>
        <c:axId val="-712807312"/>
      </c:barChart>
      <c:catAx>
        <c:axId val="-7128127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2807312"/>
        <c:crosses val="autoZero"/>
        <c:auto val="1"/>
        <c:lblAlgn val="ctr"/>
        <c:lblOffset val="100"/>
        <c:noMultiLvlLbl val="0"/>
      </c:catAx>
      <c:valAx>
        <c:axId val="-7128073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28127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a:t>Marital status of the respondents</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Gender of the respondents</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7CA3-4F54-9ABC-9CB96EDFBF12}"/>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7CA3-4F54-9ABC-9CB96EDFBF12}"/>
              </c:ext>
            </c:extLst>
          </c:dPt>
          <c:dLbls>
            <c:dLbl>
              <c:idx val="0"/>
              <c:tx>
                <c:rich>
                  <a:bodyPr/>
                  <a:lstStyle/>
                  <a:p>
                    <a:r>
                      <a:rPr lang="en-US"/>
                      <a:t>15.7%</a:t>
                    </a:r>
                  </a:p>
                </c:rich>
              </c:tx>
              <c:dLblPos val="inEnd"/>
              <c:showLegendKey val="0"/>
              <c:showVal val="1"/>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7CA3-4F54-9ABC-9CB96EDFBF12}"/>
                </c:ext>
              </c:extLst>
            </c:dLbl>
            <c:dLbl>
              <c:idx val="1"/>
              <c:tx>
                <c:rich>
                  <a:bodyPr/>
                  <a:lstStyle/>
                  <a:p>
                    <a:r>
                      <a:rPr lang="en-US"/>
                      <a:t>84.3%</a:t>
                    </a:r>
                  </a:p>
                </c:rich>
              </c:tx>
              <c:dLblPos val="inEnd"/>
              <c:showLegendKey val="0"/>
              <c:showVal val="1"/>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7CA3-4F54-9ABC-9CB96EDFBF1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Sheet1!$A$2:$A$3</c:f>
              <c:strCache>
                <c:ptCount val="2"/>
                <c:pt idx="0">
                  <c:v>single</c:v>
                </c:pt>
                <c:pt idx="1">
                  <c:v>married</c:v>
                </c:pt>
              </c:strCache>
            </c:strRef>
          </c:cat>
          <c:val>
            <c:numRef>
              <c:f>Sheet1!$B$2:$B$3</c:f>
              <c:numCache>
                <c:formatCode>General</c:formatCode>
                <c:ptCount val="2"/>
                <c:pt idx="0">
                  <c:v>52.9</c:v>
                </c:pt>
                <c:pt idx="1">
                  <c:v>47.1</c:v>
                </c:pt>
              </c:numCache>
            </c:numRef>
          </c:val>
          <c:extLst>
            <c:ext xmlns:c16="http://schemas.microsoft.com/office/drawing/2014/chart" uri="{C3380CC4-5D6E-409C-BE32-E72D297353CC}">
              <c16:uniqueId val="{00000004-7CA3-4F54-9ABC-9CB96EDFBF12}"/>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Educational level of the respondents</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Educationallevel of the respondents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tx>
                <c:rich>
                  <a:bodyPr/>
                  <a:lstStyle/>
                  <a:p>
                    <a:fld id="{9A23EEE8-52C4-436A-854F-745083996F63}"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C590-4A75-B455-7A98A5F3A5DF}"/>
                </c:ext>
              </c:extLst>
            </c:dLbl>
            <c:dLbl>
              <c:idx val="1"/>
              <c:tx>
                <c:rich>
                  <a:bodyPr/>
                  <a:lstStyle/>
                  <a:p>
                    <a:fld id="{9B018721-8197-4C3F-96EA-026FC9C7E463}"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C590-4A75-B455-7A98A5F3A5DF}"/>
                </c:ext>
              </c:extLst>
            </c:dLbl>
            <c:dLbl>
              <c:idx val="2"/>
              <c:tx>
                <c:rich>
                  <a:bodyPr/>
                  <a:lstStyle/>
                  <a:p>
                    <a:fld id="{5FA4828A-58C7-411E-9879-4FE39EF6A17B}"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C590-4A75-B455-7A98A5F3A5D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Sheet1!$A$2:$A$4</c:f>
              <c:strCache>
                <c:ptCount val="3"/>
                <c:pt idx="0">
                  <c:v>NCE/OND</c:v>
                </c:pt>
                <c:pt idx="1">
                  <c:v>HND/B.SC</c:v>
                </c:pt>
                <c:pt idx="2">
                  <c:v>POST GRADUATE</c:v>
                </c:pt>
              </c:strCache>
            </c:strRef>
          </c:cat>
          <c:val>
            <c:numRef>
              <c:f>Sheet1!$B$2:$B$4</c:f>
              <c:numCache>
                <c:formatCode>General</c:formatCode>
                <c:ptCount val="3"/>
                <c:pt idx="0">
                  <c:v>9.8000000000000007</c:v>
                </c:pt>
                <c:pt idx="1">
                  <c:v>37.299999999999997</c:v>
                </c:pt>
                <c:pt idx="2">
                  <c:v>52.9</c:v>
                </c:pt>
              </c:numCache>
            </c:numRef>
          </c:val>
          <c:extLst>
            <c:ext xmlns:c16="http://schemas.microsoft.com/office/drawing/2014/chart" uri="{C3380CC4-5D6E-409C-BE32-E72D297353CC}">
              <c16:uniqueId val="{00000003-C590-4A75-B455-7A98A5F3A5DF}"/>
            </c:ext>
          </c:extLst>
        </c:ser>
        <c:dLbls>
          <c:showLegendKey val="0"/>
          <c:showVal val="0"/>
          <c:showCatName val="0"/>
          <c:showSerName val="0"/>
          <c:showPercent val="0"/>
          <c:showBubbleSize val="0"/>
        </c:dLbls>
        <c:gapWidth val="100"/>
        <c:overlap val="-24"/>
        <c:axId val="-616083424"/>
        <c:axId val="-616095936"/>
      </c:barChart>
      <c:catAx>
        <c:axId val="-616083424"/>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616095936"/>
        <c:crosses val="autoZero"/>
        <c:auto val="1"/>
        <c:lblAlgn val="ctr"/>
        <c:lblOffset val="100"/>
        <c:noMultiLvlLbl val="0"/>
      </c:catAx>
      <c:valAx>
        <c:axId val="-616095936"/>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616083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Nature of employment with the company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Nature of employment with the company</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73F-4586-AEE6-3F3E3112799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73F-4586-AEE6-3F3E31127990}"/>
              </c:ext>
            </c:extLst>
          </c:dPt>
          <c:dLbls>
            <c:dLbl>
              <c:idx val="0"/>
              <c:tx>
                <c:rich>
                  <a:bodyPr/>
                  <a:lstStyle/>
                  <a:p>
                    <a:r>
                      <a:rPr lang="en-US"/>
                      <a:t>51%</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973F-4586-AEE6-3F3E31127990}"/>
                </c:ext>
              </c:extLst>
            </c:dLbl>
            <c:dLbl>
              <c:idx val="1"/>
              <c:tx>
                <c:rich>
                  <a:bodyPr/>
                  <a:lstStyle/>
                  <a:p>
                    <a:r>
                      <a:rPr lang="en-US"/>
                      <a:t>49%</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973F-4586-AEE6-3F3E3112799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Sheet1!$A$2:$A$3</c:f>
              <c:strCache>
                <c:ptCount val="2"/>
                <c:pt idx="0">
                  <c:v>permanent satff</c:v>
                </c:pt>
                <c:pt idx="1">
                  <c:v>contract staff</c:v>
                </c:pt>
              </c:strCache>
            </c:strRef>
          </c:cat>
          <c:val>
            <c:numRef>
              <c:f>Sheet1!$B$2:$B$3</c:f>
              <c:numCache>
                <c:formatCode>General</c:formatCode>
                <c:ptCount val="2"/>
                <c:pt idx="0">
                  <c:v>8.1999999999999993</c:v>
                </c:pt>
                <c:pt idx="1">
                  <c:v>3.2</c:v>
                </c:pt>
              </c:numCache>
            </c:numRef>
          </c:val>
          <c:extLst>
            <c:ext xmlns:c16="http://schemas.microsoft.com/office/drawing/2014/chart" uri="{C3380CC4-5D6E-409C-BE32-E72D297353CC}">
              <c16:uniqueId val="{00000004-973F-4586-AEE6-3F3E3112799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Sheet1!$B$1</c:f>
              <c:strCache>
                <c:ptCount val="1"/>
                <c:pt idx="0">
                  <c:v>Column1</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6340-44E1-AB7E-56D00F1965C6}"/>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6340-44E1-AB7E-56D00F1965C6}"/>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6340-44E1-AB7E-56D00F1965C6}"/>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6340-44E1-AB7E-56D00F1965C6}"/>
              </c:ext>
            </c:extLst>
          </c:dPt>
          <c:dLbls>
            <c:dLbl>
              <c:idx val="0"/>
              <c:tx>
                <c:rich>
                  <a:bodyPr/>
                  <a:lstStyle/>
                  <a:p>
                    <a:fld id="{7548EFBF-8AF4-4C33-B2B7-D83DBE884846}"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6340-44E1-AB7E-56D00F1965C6}"/>
                </c:ext>
              </c:extLst>
            </c:dLbl>
            <c:dLbl>
              <c:idx val="1"/>
              <c:tx>
                <c:rich>
                  <a:bodyPr/>
                  <a:lstStyle/>
                  <a:p>
                    <a:fld id="{71B02C3F-2F4B-4D9A-BAFA-93A4D7D39729}"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6340-44E1-AB7E-56D00F1965C6}"/>
                </c:ext>
              </c:extLst>
            </c:dLbl>
            <c:dLbl>
              <c:idx val="2"/>
              <c:tx>
                <c:rich>
                  <a:bodyPr/>
                  <a:lstStyle/>
                  <a:p>
                    <a:fld id="{F38DDFEB-5BAB-4D96-98A8-46F220C76ED5}"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6340-44E1-AB7E-56D00F1965C6}"/>
                </c:ext>
              </c:extLst>
            </c:dLbl>
            <c:dLbl>
              <c:idx val="3"/>
              <c:tx>
                <c:rich>
                  <a:bodyPr/>
                  <a:lstStyle/>
                  <a:p>
                    <a:fld id="{9BFA8F3F-43A4-4435-BD22-31BE0150FABC}"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6340-44E1-AB7E-56D00F1965C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s>
          <c:cat>
            <c:strRef>
              <c:f>Sheet1!$A$2:$A$5</c:f>
              <c:strCache>
                <c:ptCount val="4"/>
                <c:pt idx="0">
                  <c:v>disagree</c:v>
                </c:pt>
                <c:pt idx="1">
                  <c:v>neutral</c:v>
                </c:pt>
                <c:pt idx="2">
                  <c:v>agree</c:v>
                </c:pt>
                <c:pt idx="3">
                  <c:v>strongly agree</c:v>
                </c:pt>
              </c:strCache>
            </c:strRef>
          </c:cat>
          <c:val>
            <c:numRef>
              <c:f>Sheet1!$B$2:$B$5</c:f>
              <c:numCache>
                <c:formatCode>General</c:formatCode>
                <c:ptCount val="4"/>
                <c:pt idx="0">
                  <c:v>9.8000000000000007</c:v>
                </c:pt>
                <c:pt idx="1">
                  <c:v>19.600000000000001</c:v>
                </c:pt>
                <c:pt idx="2">
                  <c:v>45.1</c:v>
                </c:pt>
                <c:pt idx="3">
                  <c:v>25.5</c:v>
                </c:pt>
              </c:numCache>
            </c:numRef>
          </c:val>
          <c:extLst>
            <c:ext xmlns:c16="http://schemas.microsoft.com/office/drawing/2014/chart" uri="{C3380CC4-5D6E-409C-BE32-E72D297353CC}">
              <c16:uniqueId val="{00000008-6340-44E1-AB7E-56D00F1965C6}"/>
            </c:ext>
          </c:extLst>
        </c:ser>
        <c:dLbls>
          <c:showLegendKey val="0"/>
          <c:showVal val="0"/>
          <c:showCatName val="0"/>
          <c:showSerName val="0"/>
          <c:showPercent val="0"/>
          <c:showBubbleSize val="0"/>
          <c:showLeaderLines val="0"/>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just">
              <a:defRPr sz="1400" b="0" i="0" u="none" strike="noStrike" kern="1200" spc="0" baseline="0">
                <a:solidFill>
                  <a:schemeClr val="tx1">
                    <a:lumMod val="65000"/>
                    <a:lumOff val="35000"/>
                  </a:schemeClr>
                </a:solidFill>
                <a:latin typeface="+mn-lt"/>
                <a:ea typeface="+mn-ea"/>
                <a:cs typeface="+mn-cs"/>
              </a:defRPr>
            </a:pPr>
            <a:r>
              <a:rPr lang="en-US" sz="1400" b="1" i="0" u="none" strike="noStrike" baseline="0">
                <a:effectLst/>
              </a:rPr>
              <a:t>Integrity and ethical behavior are effectively communicated from management to all staffs of the audit firm helps promote auditors independence when providing non-audit services.</a:t>
            </a:r>
            <a:endParaRPr lang="en-US"/>
          </a:p>
        </c:rich>
      </c:tx>
      <c:overlay val="0"/>
      <c:spPr>
        <a:noFill/>
        <a:ln>
          <a:noFill/>
        </a:ln>
        <a:effectLst/>
      </c:spPr>
      <c:txPr>
        <a:bodyPr rot="0" spcFirstLastPara="1" vertOverflow="ellipsis" vert="horz" wrap="square" anchor="ctr" anchorCtr="1"/>
        <a:lstStyle/>
        <a:p>
          <a:pPr algn="just">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0"/>
          <c:order val="0"/>
          <c:tx>
            <c:strRef>
              <c:f>Sheet1!$B$1</c:f>
              <c:strCache>
                <c:ptCount val="1"/>
                <c:pt idx="0">
                  <c:v>Column1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3F4-468C-A0AA-9878123F0A5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3F4-468C-A0AA-9878123F0A5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3F4-468C-A0AA-9878123F0A5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3F4-468C-A0AA-9878123F0A5B}"/>
              </c:ext>
            </c:extLst>
          </c:dPt>
          <c:dLbls>
            <c:dLbl>
              <c:idx val="0"/>
              <c:tx>
                <c:rich>
                  <a:bodyPr/>
                  <a:lstStyle/>
                  <a:p>
                    <a:fld id="{D4D5F203-9051-4619-919E-2EE8C60EDB76}"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63F4-468C-A0AA-9878123F0A5B}"/>
                </c:ext>
              </c:extLst>
            </c:dLbl>
            <c:dLbl>
              <c:idx val="1"/>
              <c:tx>
                <c:rich>
                  <a:bodyPr/>
                  <a:lstStyle/>
                  <a:p>
                    <a:fld id="{8BB5D054-3CB5-47B4-8A48-B1D78A54C3BB}"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63F4-468C-A0AA-9878123F0A5B}"/>
                </c:ext>
              </c:extLst>
            </c:dLbl>
            <c:dLbl>
              <c:idx val="2"/>
              <c:tx>
                <c:rich>
                  <a:bodyPr/>
                  <a:lstStyle/>
                  <a:p>
                    <a:fld id="{AC612470-47B2-46F0-B226-05F4754565CC}"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63F4-468C-A0AA-9878123F0A5B}"/>
                </c:ext>
              </c:extLst>
            </c:dLbl>
            <c:dLbl>
              <c:idx val="3"/>
              <c:tx>
                <c:rich>
                  <a:bodyPr/>
                  <a:lstStyle/>
                  <a:p>
                    <a:fld id="{1D16EEA7-359C-4899-930F-CD0E1A1D6E9B}"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63F4-468C-A0AA-9878123F0A5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disagree</c:v>
                </c:pt>
                <c:pt idx="1">
                  <c:v>neutral</c:v>
                </c:pt>
                <c:pt idx="2">
                  <c:v>agree</c:v>
                </c:pt>
                <c:pt idx="3">
                  <c:v>strongly agree</c:v>
                </c:pt>
              </c:strCache>
            </c:strRef>
          </c:cat>
          <c:val>
            <c:numRef>
              <c:f>Sheet1!$B$2:$B$5</c:f>
              <c:numCache>
                <c:formatCode>General</c:formatCode>
                <c:ptCount val="4"/>
                <c:pt idx="0">
                  <c:v>3.9</c:v>
                </c:pt>
                <c:pt idx="1">
                  <c:v>21.6</c:v>
                </c:pt>
                <c:pt idx="2">
                  <c:v>52.9</c:v>
                </c:pt>
                <c:pt idx="3">
                  <c:v>21.6</c:v>
                </c:pt>
              </c:numCache>
            </c:numRef>
          </c:val>
          <c:extLst>
            <c:ext xmlns:c16="http://schemas.microsoft.com/office/drawing/2014/chart" uri="{C3380CC4-5D6E-409C-BE32-E72D297353CC}">
              <c16:uniqueId val="{00000008-63F4-468C-A0AA-9878123F0A5B}"/>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i="0" u="none" strike="noStrike" baseline="0">
                <a:effectLst/>
              </a:rPr>
              <a:t>The working environment provided by the management affects the quality of audit when providing non-audit service.</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0"/>
          <c:order val="0"/>
          <c:tx>
            <c:strRef>
              <c:f>Sheet1!$B$1</c:f>
              <c:strCache>
                <c:ptCount val="1"/>
                <c:pt idx="0">
                  <c:v>Column1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6B4-4EE5-A4AD-60D64859AA1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6B4-4EE5-A4AD-60D64859AA1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6B4-4EE5-A4AD-60D64859AA1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6B4-4EE5-A4AD-60D64859AA12}"/>
              </c:ext>
            </c:extLst>
          </c:dPt>
          <c:dLbls>
            <c:dLbl>
              <c:idx val="0"/>
              <c:tx>
                <c:rich>
                  <a:bodyPr/>
                  <a:lstStyle/>
                  <a:p>
                    <a:fld id="{D4D5F203-9051-4619-919E-2EE8C60EDB76}" type="VALUE">
                      <a:rPr lang="en-US"/>
                      <a:pPr/>
                      <a:t>[VALUE]</a:t>
                    </a:fld>
                    <a:r>
                      <a:rPr lang="en-US"/>
                      <a:t>%</a:t>
                    </a: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C6B4-4EE5-A4AD-60D64859AA12}"/>
                </c:ext>
              </c:extLst>
            </c:dLbl>
            <c:dLbl>
              <c:idx val="1"/>
              <c:tx>
                <c:rich>
                  <a:bodyPr/>
                  <a:lstStyle/>
                  <a:p>
                    <a:fld id="{8BB5D054-3CB5-47B4-8A48-B1D78A54C3BB}" type="VALUE">
                      <a:rPr lang="en-US"/>
                      <a:pPr/>
                      <a:t>[VALUE]</a:t>
                    </a:fld>
                    <a:r>
                      <a:rPr lang="en-US"/>
                      <a:t>%</a:t>
                    </a: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C6B4-4EE5-A4AD-60D64859AA12}"/>
                </c:ext>
              </c:extLst>
            </c:dLbl>
            <c:dLbl>
              <c:idx val="2"/>
              <c:tx>
                <c:rich>
                  <a:bodyPr/>
                  <a:lstStyle/>
                  <a:p>
                    <a:fld id="{AC612470-47B2-46F0-B226-05F4754565CC}" type="VALUE">
                      <a:rPr lang="en-US"/>
                      <a:pPr/>
                      <a:t>[VALUE]</a:t>
                    </a:fld>
                    <a:r>
                      <a:rPr lang="en-US"/>
                      <a:t>%</a:t>
                    </a: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C6B4-4EE5-A4AD-60D64859AA12}"/>
                </c:ext>
              </c:extLst>
            </c:dLbl>
            <c:dLbl>
              <c:idx val="3"/>
              <c:tx>
                <c:rich>
                  <a:bodyPr/>
                  <a:lstStyle/>
                  <a:p>
                    <a:fld id="{1D16EEA7-359C-4899-930F-CD0E1A1D6E9B}" type="VALUE">
                      <a:rPr lang="en-US"/>
                      <a:pPr/>
                      <a:t>[VALUE]</a:t>
                    </a:fld>
                    <a:r>
                      <a:rPr lang="en-US"/>
                      <a:t>%</a:t>
                    </a: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C6B4-4EE5-A4AD-60D64859AA1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disagree</c:v>
                </c:pt>
                <c:pt idx="1">
                  <c:v>neutral</c:v>
                </c:pt>
                <c:pt idx="2">
                  <c:v>agree</c:v>
                </c:pt>
                <c:pt idx="3">
                  <c:v>strongly agree</c:v>
                </c:pt>
              </c:strCache>
            </c:strRef>
          </c:cat>
          <c:val>
            <c:numRef>
              <c:f>Sheet1!$B$2:$B$5</c:f>
              <c:numCache>
                <c:formatCode>General</c:formatCode>
                <c:ptCount val="4"/>
                <c:pt idx="0">
                  <c:v>2</c:v>
                </c:pt>
                <c:pt idx="1">
                  <c:v>13.7</c:v>
                </c:pt>
                <c:pt idx="2">
                  <c:v>62.7</c:v>
                </c:pt>
                <c:pt idx="3">
                  <c:v>21.6</c:v>
                </c:pt>
              </c:numCache>
            </c:numRef>
          </c:val>
          <c:extLst>
            <c:ext xmlns:c16="http://schemas.microsoft.com/office/drawing/2014/chart" uri="{C3380CC4-5D6E-409C-BE32-E72D297353CC}">
              <c16:uniqueId val="{00000008-C6B4-4EE5-A4AD-60D64859AA12}"/>
            </c:ext>
          </c:extLst>
        </c:ser>
        <c:dLbls>
          <c:showLegendKey val="0"/>
          <c:showVal val="0"/>
          <c:showCatName val="0"/>
          <c:showSerName val="0"/>
          <c:showPercent val="1"/>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An Auditor who provides non-auditing services to an audit client is more prone to give an unqualified opinion</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doughnutChart>
        <c:varyColors val="1"/>
        <c:ser>
          <c:idx val="0"/>
          <c:order val="0"/>
          <c:tx>
            <c:strRef>
              <c:f>Sheet1!$B$1</c:f>
              <c:strCache>
                <c:ptCount val="1"/>
                <c:pt idx="0">
                  <c:v>Column1</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88AA-457E-B232-051998FD38CE}"/>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88AA-457E-B232-051998FD38CE}"/>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88AA-457E-B232-051998FD38CE}"/>
              </c:ext>
            </c:extLst>
          </c:dPt>
          <c:dLbls>
            <c:dLbl>
              <c:idx val="0"/>
              <c:tx>
                <c:rich>
                  <a:bodyPr/>
                  <a:lstStyle/>
                  <a:p>
                    <a:fld id="{D4D5F203-9051-4619-919E-2EE8C60EDB76}" type="VALUE">
                      <a:rPr lang="en-US"/>
                      <a:pPr/>
                      <a:t>[VALUE]</a:t>
                    </a:fld>
                    <a:r>
                      <a:rPr lang="en-US"/>
                      <a:t>%</a:t>
                    </a: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88AA-457E-B232-051998FD38CE}"/>
                </c:ext>
              </c:extLst>
            </c:dLbl>
            <c:dLbl>
              <c:idx val="1"/>
              <c:tx>
                <c:rich>
                  <a:bodyPr/>
                  <a:lstStyle/>
                  <a:p>
                    <a:fld id="{8BB5D054-3CB5-47B4-8A48-B1D78A54C3BB}" type="VALUE">
                      <a:rPr lang="en-US"/>
                      <a:pPr/>
                      <a:t>[VALUE]</a:t>
                    </a:fld>
                    <a:r>
                      <a:rPr lang="en-US"/>
                      <a:t>%</a:t>
                    </a: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88AA-457E-B232-051998FD38CE}"/>
                </c:ext>
              </c:extLst>
            </c:dLbl>
            <c:dLbl>
              <c:idx val="2"/>
              <c:tx>
                <c:rich>
                  <a:bodyPr/>
                  <a:lstStyle/>
                  <a:p>
                    <a:fld id="{AC612470-47B2-46F0-B226-05F4754565CC}" type="VALUE">
                      <a:rPr lang="en-US"/>
                      <a:pPr/>
                      <a:t>[VALUE]</a:t>
                    </a:fld>
                    <a:r>
                      <a:rPr lang="en-US"/>
                      <a:t>%</a:t>
                    </a:r>
                  </a:p>
                </c:rich>
              </c:tx>
              <c:showLegendKey val="0"/>
              <c:showVal val="1"/>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88AA-457E-B232-051998FD38C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showLegendKey val="0"/>
            <c:showVal val="1"/>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Sheet1!$A$2:$A$4</c:f>
              <c:strCache>
                <c:ptCount val="3"/>
                <c:pt idx="0">
                  <c:v>disagree</c:v>
                </c:pt>
                <c:pt idx="1">
                  <c:v>neutral</c:v>
                </c:pt>
                <c:pt idx="2">
                  <c:v>agree</c:v>
                </c:pt>
              </c:strCache>
            </c:strRef>
          </c:cat>
          <c:val>
            <c:numRef>
              <c:f>Sheet1!$B$2:$B$4</c:f>
              <c:numCache>
                <c:formatCode>General</c:formatCode>
                <c:ptCount val="3"/>
                <c:pt idx="0">
                  <c:v>29.4</c:v>
                </c:pt>
                <c:pt idx="1">
                  <c:v>17.600000000000001</c:v>
                </c:pt>
                <c:pt idx="2">
                  <c:v>52.9</c:v>
                </c:pt>
              </c:numCache>
            </c:numRef>
          </c:val>
          <c:extLst>
            <c:ext xmlns:c16="http://schemas.microsoft.com/office/drawing/2014/chart" uri="{C3380CC4-5D6E-409C-BE32-E72D297353CC}">
              <c16:uniqueId val="{00000006-88AA-457E-B232-051998FD38CE}"/>
            </c:ext>
          </c:extLst>
        </c:ser>
        <c:dLbls>
          <c:showLegendKey val="0"/>
          <c:showVal val="0"/>
          <c:showCatName val="0"/>
          <c:showSerName val="0"/>
          <c:showPercent val="1"/>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0.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3</TotalTime>
  <Pages>63</Pages>
  <Words>21690</Words>
  <Characters>123635</Characters>
  <Application>Microsoft Office Word</Application>
  <DocSecurity>0</DocSecurity>
  <Lines>1030</Lines>
  <Paragraphs>290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Seraphina Frank</dc:creator>
  <cp:keywords/>
  <dc:description/>
  <cp:lastModifiedBy>Seraphina Frank</cp:lastModifiedBy>
  <cp:revision>3</cp:revision>
  <dcterms:created xsi:type="dcterms:W3CDTF">2021-01-08T21:46:00Z</dcterms:created>
  <dcterms:modified xsi:type="dcterms:W3CDTF">2021-01-08T21:47:00Z</dcterms:modified>
</cp:coreProperties>
</file>