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BE6A88" w14:textId="77777777" w:rsidR="00AE5CDC" w:rsidRPr="00AE5CDC" w:rsidRDefault="00AE5CDC" w:rsidP="00AE5CDC">
      <w:pPr>
        <w:keepNext/>
        <w:keepLines/>
        <w:spacing w:before="360" w:after="240" w:line="256" w:lineRule="auto"/>
        <w:jc w:val="center"/>
        <w:outlineLvl w:val="0"/>
        <w:rPr>
          <w:rFonts w:ascii="Times New Roman" w:eastAsia="Arial Unicode MS" w:hAnsi="Times New Roman" w:cstheme="majorBidi"/>
          <w:b/>
          <w:color w:val="000000" w:themeColor="text1"/>
          <w:sz w:val="24"/>
          <w:szCs w:val="32"/>
          <w:lang w:val="en-US"/>
        </w:rPr>
      </w:pPr>
      <w:bookmarkStart w:id="0" w:name="_Toc73200426"/>
      <w:bookmarkStart w:id="1" w:name="_Toc73459798"/>
      <w:bookmarkStart w:id="2" w:name="_Toc81361816"/>
      <w:bookmarkStart w:id="3" w:name="_Toc81454977"/>
      <w:r w:rsidRPr="00AE5CDC">
        <w:rPr>
          <w:rFonts w:ascii="Times New Roman" w:eastAsia="Arial Unicode MS" w:hAnsi="Times New Roman" w:cstheme="majorBidi"/>
          <w:b/>
          <w:color w:val="000000" w:themeColor="text1"/>
          <w:sz w:val="24"/>
          <w:szCs w:val="32"/>
          <w:lang w:val="en-US"/>
        </w:rPr>
        <w:t>TITLE PAGE</w:t>
      </w:r>
      <w:bookmarkEnd w:id="0"/>
      <w:bookmarkEnd w:id="1"/>
      <w:bookmarkEnd w:id="2"/>
      <w:bookmarkEnd w:id="3"/>
    </w:p>
    <w:p w14:paraId="6EF76586" w14:textId="2622545D" w:rsidR="00AE5CDC" w:rsidRPr="00AE5CDC" w:rsidRDefault="00AE5CDC" w:rsidP="00AE5CDC">
      <w:pPr>
        <w:spacing w:after="100" w:afterAutospacing="1" w:line="276" w:lineRule="auto"/>
        <w:jc w:val="center"/>
        <w:rPr>
          <w:rFonts w:ascii="Times New Roman" w:eastAsia="SimSun" w:hAnsi="Times New Roman" w:cs="Times New Roman"/>
          <w:b/>
          <w:sz w:val="40"/>
          <w:szCs w:val="40"/>
          <w:lang w:eastAsia="zh-CN"/>
        </w:rPr>
      </w:pPr>
      <w:bookmarkStart w:id="4" w:name="_Hlk81452676"/>
      <w:r w:rsidRPr="00AE5CDC">
        <w:rPr>
          <w:rFonts w:ascii="Times New Roman" w:hAnsi="Times New Roman" w:cs="Times New Roman"/>
          <w:b/>
          <w:iCs/>
          <w:sz w:val="40"/>
          <w:szCs w:val="40"/>
        </w:rPr>
        <w:t>EXPLORING MODELS OF HUMAN RESOURCE MANAGEMENT AND IMPACTS ON HUMAN RESOURCE MANAGEMENT PRACTICES</w:t>
      </w:r>
      <w:bookmarkEnd w:id="4"/>
    </w:p>
    <w:p w14:paraId="06D3CC69" w14:textId="066F17F9" w:rsidR="00AE5CDC" w:rsidRPr="00AE5CDC" w:rsidRDefault="00AE5CDC" w:rsidP="00AE5CDC">
      <w:pPr>
        <w:spacing w:before="100" w:beforeAutospacing="1" w:after="100" w:afterAutospacing="1" w:line="360" w:lineRule="auto"/>
        <w:jc w:val="center"/>
        <w:rPr>
          <w:rFonts w:ascii="Times New Roman" w:eastAsia="Arial Unicode MS" w:hAnsi="Times New Roman" w:cs="Times New Roman"/>
          <w:b/>
          <w:color w:val="000000" w:themeColor="text1"/>
          <w:sz w:val="24"/>
          <w:szCs w:val="24"/>
        </w:rPr>
      </w:pPr>
      <w:r w:rsidRPr="00AE5CDC">
        <w:rPr>
          <w:rFonts w:ascii="Times New Roman" w:eastAsia="Arial Unicode MS" w:hAnsi="Times New Roman" w:cs="Times New Roman"/>
          <w:color w:val="000000" w:themeColor="text1"/>
          <w:sz w:val="24"/>
          <w:szCs w:val="24"/>
        </w:rPr>
        <w:t xml:space="preserve">Research dissertation presented in partial fulfilment of the requirements </w:t>
      </w:r>
      <w:r w:rsidRPr="00AE5CDC">
        <w:rPr>
          <w:rFonts w:ascii="Times New Roman" w:eastAsia="Arial Unicode MS" w:hAnsi="Times New Roman" w:cs="Times New Roman"/>
          <w:color w:val="000000" w:themeColor="text1"/>
          <w:sz w:val="24"/>
          <w:szCs w:val="24"/>
        </w:rPr>
        <w:br/>
        <w:t>for the degree of</w:t>
      </w:r>
      <w:r w:rsidRPr="00AE5CDC">
        <w:rPr>
          <w:rFonts w:ascii="Times New Roman" w:eastAsia="Arial Unicode MS" w:hAnsi="Times New Roman" w:cs="Times New Roman"/>
          <w:color w:val="000000" w:themeColor="text1"/>
          <w:sz w:val="24"/>
          <w:szCs w:val="24"/>
        </w:rPr>
        <w:br/>
      </w:r>
      <w:r w:rsidRPr="00AE5CDC">
        <w:rPr>
          <w:rFonts w:ascii="Times New Roman" w:eastAsia="Arial Unicode MS" w:hAnsi="Times New Roman" w:cs="Times New Roman"/>
          <w:b/>
          <w:color w:val="000000" w:themeColor="text1"/>
          <w:sz w:val="24"/>
          <w:szCs w:val="24"/>
        </w:rPr>
        <w:t xml:space="preserve">MSc in International Business Management </w:t>
      </w:r>
    </w:p>
    <w:p w14:paraId="0655961D" w14:textId="77777777" w:rsidR="00AE5CDC" w:rsidRPr="00AE5CDC" w:rsidRDefault="00AE5CDC" w:rsidP="00AE5CDC">
      <w:pPr>
        <w:spacing w:before="100" w:beforeAutospacing="1" w:after="100" w:afterAutospacing="1" w:line="360" w:lineRule="auto"/>
        <w:jc w:val="center"/>
        <w:rPr>
          <w:rFonts w:ascii="Times New Roman" w:eastAsia="Arial Unicode MS" w:hAnsi="Times New Roman" w:cs="Times New Roman"/>
          <w:color w:val="000000" w:themeColor="text1"/>
          <w:sz w:val="24"/>
          <w:szCs w:val="24"/>
        </w:rPr>
      </w:pPr>
      <w:r w:rsidRPr="00AE5CDC">
        <w:rPr>
          <w:rFonts w:ascii="Times New Roman" w:eastAsia="Arial Unicode MS" w:hAnsi="Times New Roman" w:cs="Times New Roman"/>
          <w:color w:val="000000" w:themeColor="text1"/>
          <w:sz w:val="24"/>
          <w:szCs w:val="24"/>
        </w:rPr>
        <w:t>Griffith College Dublin</w:t>
      </w:r>
    </w:p>
    <w:p w14:paraId="1C6C9255" w14:textId="1E079D39" w:rsidR="00AE5CDC" w:rsidRPr="00AE5CDC" w:rsidRDefault="00AE5CDC" w:rsidP="00AE5CDC">
      <w:pPr>
        <w:spacing w:before="100" w:beforeAutospacing="1" w:after="100" w:afterAutospacing="1" w:line="360" w:lineRule="auto"/>
        <w:jc w:val="center"/>
        <w:rPr>
          <w:rFonts w:ascii="Times New Roman" w:eastAsia="Arial Unicode MS" w:hAnsi="Times New Roman" w:cs="Times New Roman"/>
          <w:color w:val="000000" w:themeColor="text1"/>
          <w:sz w:val="24"/>
          <w:szCs w:val="24"/>
        </w:rPr>
      </w:pPr>
    </w:p>
    <w:p w14:paraId="0C367869" w14:textId="77777777" w:rsidR="00AE5CDC" w:rsidRPr="00AE5CDC" w:rsidRDefault="00AE5CDC" w:rsidP="00AE5CDC">
      <w:pPr>
        <w:spacing w:before="100" w:beforeAutospacing="1" w:after="100" w:afterAutospacing="1" w:line="360" w:lineRule="auto"/>
        <w:jc w:val="center"/>
        <w:rPr>
          <w:rFonts w:ascii="Times New Roman" w:eastAsia="Arial Unicode MS" w:hAnsi="Times New Roman" w:cs="Times New Roman"/>
          <w:color w:val="000000" w:themeColor="text1"/>
          <w:sz w:val="24"/>
          <w:szCs w:val="24"/>
        </w:rPr>
      </w:pPr>
    </w:p>
    <w:p w14:paraId="20B60A18" w14:textId="73F44E33" w:rsidR="00AE5CDC" w:rsidRPr="00AE5CDC" w:rsidRDefault="00AE5CDC" w:rsidP="00AE5CDC">
      <w:pPr>
        <w:spacing w:before="100" w:beforeAutospacing="1" w:after="100" w:afterAutospacing="1" w:line="360" w:lineRule="auto"/>
        <w:jc w:val="center"/>
        <w:rPr>
          <w:rFonts w:ascii="Times New Roman" w:eastAsia="Arial Unicode MS" w:hAnsi="Times New Roman" w:cs="Times New Roman"/>
          <w:b/>
          <w:color w:val="000000" w:themeColor="text1"/>
          <w:sz w:val="24"/>
          <w:szCs w:val="24"/>
        </w:rPr>
      </w:pPr>
      <w:r w:rsidRPr="00AE5CDC">
        <w:rPr>
          <w:rFonts w:ascii="Times New Roman" w:eastAsia="Arial Unicode MS" w:hAnsi="Times New Roman" w:cs="Times New Roman"/>
          <w:color w:val="000000" w:themeColor="text1"/>
          <w:sz w:val="24"/>
          <w:szCs w:val="24"/>
        </w:rPr>
        <w:t>Dissertation Supervisor</w:t>
      </w:r>
      <w:r w:rsidR="002B7498">
        <w:rPr>
          <w:rFonts w:ascii="Times New Roman" w:eastAsia="Arial Unicode MS" w:hAnsi="Times New Roman" w:cs="Times New Roman"/>
          <w:color w:val="000000" w:themeColor="text1"/>
          <w:sz w:val="24"/>
          <w:szCs w:val="24"/>
        </w:rPr>
        <w:t>: Kevin O’Hara</w:t>
      </w:r>
    </w:p>
    <w:p w14:paraId="02AE0C2B" w14:textId="77777777" w:rsidR="00AE5CDC" w:rsidRPr="00AE5CDC" w:rsidRDefault="00AE5CDC" w:rsidP="00AE5CDC">
      <w:pPr>
        <w:spacing w:before="100" w:beforeAutospacing="1" w:after="100" w:afterAutospacing="1" w:line="360" w:lineRule="auto"/>
        <w:jc w:val="center"/>
        <w:rPr>
          <w:rFonts w:ascii="Times New Roman" w:eastAsia="Arial Unicode MS" w:hAnsi="Times New Roman" w:cs="Times New Roman"/>
          <w:color w:val="000000" w:themeColor="text1"/>
          <w:sz w:val="24"/>
          <w:szCs w:val="24"/>
        </w:rPr>
      </w:pPr>
    </w:p>
    <w:p w14:paraId="6A15921A" w14:textId="77777777" w:rsidR="00AE5CDC" w:rsidRPr="00AE5CDC" w:rsidRDefault="00AE5CDC" w:rsidP="00AE5CDC">
      <w:pPr>
        <w:spacing w:before="100" w:beforeAutospacing="1" w:after="100" w:afterAutospacing="1" w:line="360" w:lineRule="auto"/>
        <w:jc w:val="center"/>
        <w:rPr>
          <w:rFonts w:ascii="Times New Roman" w:eastAsia="Arial Unicode MS" w:hAnsi="Times New Roman" w:cs="Times New Roman"/>
          <w:color w:val="000000" w:themeColor="text1"/>
          <w:sz w:val="24"/>
          <w:szCs w:val="24"/>
        </w:rPr>
      </w:pPr>
    </w:p>
    <w:p w14:paraId="5892F066" w14:textId="7D1D58E0" w:rsidR="00AE5CDC" w:rsidRPr="00AE5CDC" w:rsidRDefault="00AE5CDC" w:rsidP="00AE5CDC">
      <w:pPr>
        <w:spacing w:before="100" w:beforeAutospacing="1" w:after="100" w:afterAutospacing="1" w:line="360" w:lineRule="auto"/>
        <w:jc w:val="center"/>
        <w:rPr>
          <w:rFonts w:ascii="Times New Roman" w:eastAsia="Arial Unicode MS" w:hAnsi="Times New Roman" w:cs="Times New Roman"/>
          <w:b/>
          <w:color w:val="000000" w:themeColor="text1"/>
          <w:sz w:val="24"/>
          <w:szCs w:val="24"/>
        </w:rPr>
      </w:pPr>
      <w:r w:rsidRPr="00AE5CDC">
        <w:rPr>
          <w:rFonts w:ascii="Times New Roman" w:eastAsia="Arial Unicode MS" w:hAnsi="Times New Roman" w:cs="Times New Roman"/>
          <w:b/>
          <w:color w:val="000000" w:themeColor="text1"/>
          <w:sz w:val="24"/>
          <w:szCs w:val="24"/>
        </w:rPr>
        <w:t xml:space="preserve">Student Name: </w:t>
      </w:r>
      <w:proofErr w:type="spellStart"/>
      <w:r w:rsidR="002B7498">
        <w:rPr>
          <w:rFonts w:ascii="Times New Roman" w:eastAsia="Arial Unicode MS" w:hAnsi="Times New Roman" w:cs="Times New Roman"/>
          <w:b/>
          <w:color w:val="000000" w:themeColor="text1"/>
          <w:sz w:val="24"/>
          <w:szCs w:val="24"/>
        </w:rPr>
        <w:t>Ngangam</w:t>
      </w:r>
      <w:proofErr w:type="spellEnd"/>
      <w:r w:rsidR="002B7498">
        <w:rPr>
          <w:rFonts w:ascii="Times New Roman" w:eastAsia="Arial Unicode MS" w:hAnsi="Times New Roman" w:cs="Times New Roman"/>
          <w:b/>
          <w:color w:val="000000" w:themeColor="text1"/>
          <w:sz w:val="24"/>
          <w:szCs w:val="24"/>
        </w:rPr>
        <w:t xml:space="preserve"> </w:t>
      </w:r>
      <w:proofErr w:type="spellStart"/>
      <w:r w:rsidR="002B7498">
        <w:rPr>
          <w:rFonts w:ascii="Times New Roman" w:eastAsia="Arial Unicode MS" w:hAnsi="Times New Roman" w:cs="Times New Roman"/>
          <w:b/>
          <w:color w:val="000000" w:themeColor="text1"/>
          <w:sz w:val="24"/>
          <w:szCs w:val="24"/>
        </w:rPr>
        <w:t>Oluwakemi</w:t>
      </w:r>
      <w:proofErr w:type="spellEnd"/>
      <w:r w:rsidR="002B7498">
        <w:rPr>
          <w:rFonts w:ascii="Times New Roman" w:eastAsia="Arial Unicode MS" w:hAnsi="Times New Roman" w:cs="Times New Roman"/>
          <w:b/>
          <w:color w:val="000000" w:themeColor="text1"/>
          <w:sz w:val="24"/>
          <w:szCs w:val="24"/>
        </w:rPr>
        <w:t xml:space="preserve"> </w:t>
      </w:r>
      <w:proofErr w:type="spellStart"/>
      <w:r w:rsidR="002B7498">
        <w:rPr>
          <w:rFonts w:ascii="Times New Roman" w:eastAsia="Arial Unicode MS" w:hAnsi="Times New Roman" w:cs="Times New Roman"/>
          <w:b/>
          <w:color w:val="000000" w:themeColor="text1"/>
          <w:sz w:val="24"/>
          <w:szCs w:val="24"/>
        </w:rPr>
        <w:t>Ogini</w:t>
      </w:r>
      <w:proofErr w:type="spellEnd"/>
    </w:p>
    <w:p w14:paraId="181D5AB0" w14:textId="77777777" w:rsidR="00AE5CDC" w:rsidRPr="00AE5CDC" w:rsidRDefault="00AE5CDC" w:rsidP="00AE5CDC">
      <w:pPr>
        <w:spacing w:line="360" w:lineRule="auto"/>
        <w:jc w:val="center"/>
        <w:rPr>
          <w:rFonts w:ascii="Times New Roman" w:eastAsia="Times New Roman" w:hAnsi="Times New Roman" w:cs="Times New Roman"/>
          <w:color w:val="000000" w:themeColor="text1"/>
          <w:sz w:val="24"/>
          <w:szCs w:val="24"/>
          <w:lang w:eastAsia="de-DE"/>
        </w:rPr>
      </w:pPr>
    </w:p>
    <w:p w14:paraId="392CDF6A" w14:textId="77777777" w:rsidR="00AE5CDC" w:rsidRPr="00AE5CDC" w:rsidRDefault="00AE5CDC" w:rsidP="00AE5CDC">
      <w:pPr>
        <w:keepNext/>
        <w:keepLines/>
        <w:spacing w:before="360" w:after="240" w:line="256" w:lineRule="auto"/>
        <w:jc w:val="center"/>
        <w:outlineLvl w:val="0"/>
        <w:rPr>
          <w:rFonts w:ascii="Times New Roman" w:eastAsia="Times New Roman" w:hAnsi="Times New Roman" w:cstheme="majorBidi"/>
          <w:b/>
          <w:color w:val="000000" w:themeColor="text1"/>
          <w:sz w:val="24"/>
          <w:szCs w:val="32"/>
          <w:lang w:val="en-US" w:eastAsia="de-DE"/>
        </w:rPr>
      </w:pPr>
      <w:r w:rsidRPr="00AE5CDC">
        <w:rPr>
          <w:rFonts w:ascii="Times New Roman" w:eastAsia="Times New Roman" w:hAnsi="Times New Roman" w:cstheme="majorBidi"/>
          <w:b/>
          <w:color w:val="000000" w:themeColor="text1"/>
          <w:sz w:val="24"/>
          <w:szCs w:val="32"/>
          <w:lang w:val="en-US" w:eastAsia="de-DE"/>
        </w:rPr>
        <w:br w:type="page"/>
      </w:r>
      <w:bookmarkStart w:id="5" w:name="_Toc303695061"/>
      <w:bookmarkStart w:id="6" w:name="_Toc303695266"/>
      <w:bookmarkStart w:id="7" w:name="_Toc303695314"/>
      <w:bookmarkStart w:id="8" w:name="_Toc49161006"/>
      <w:bookmarkStart w:id="9" w:name="_Toc73200427"/>
      <w:bookmarkStart w:id="10" w:name="_Toc73459799"/>
      <w:bookmarkStart w:id="11" w:name="_Toc81361817"/>
      <w:bookmarkStart w:id="12" w:name="_Toc81454978"/>
      <w:r w:rsidRPr="00AE5CDC">
        <w:rPr>
          <w:rFonts w:ascii="Times New Roman" w:eastAsia="Times New Roman" w:hAnsi="Times New Roman" w:cstheme="majorBidi"/>
          <w:b/>
          <w:color w:val="000000" w:themeColor="text1"/>
          <w:sz w:val="24"/>
          <w:szCs w:val="32"/>
          <w:lang w:val="en-US" w:eastAsia="de-DE"/>
        </w:rPr>
        <w:lastRenderedPageBreak/>
        <w:t>CANDIDATE DECLARATION</w:t>
      </w:r>
      <w:bookmarkEnd w:id="5"/>
      <w:bookmarkEnd w:id="6"/>
      <w:bookmarkEnd w:id="7"/>
      <w:bookmarkEnd w:id="8"/>
      <w:bookmarkEnd w:id="9"/>
      <w:bookmarkEnd w:id="10"/>
      <w:bookmarkEnd w:id="11"/>
      <w:bookmarkEnd w:id="12"/>
    </w:p>
    <w:p w14:paraId="0983B84F" w14:textId="77777777" w:rsidR="00AE5CDC" w:rsidRPr="00AE5CDC" w:rsidRDefault="00AE5CDC" w:rsidP="00AE5CDC">
      <w:pPr>
        <w:spacing w:line="360" w:lineRule="auto"/>
        <w:jc w:val="both"/>
        <w:rPr>
          <w:rFonts w:ascii="Times New Roman" w:eastAsia="Times New Roman" w:hAnsi="Times New Roman" w:cs="Times New Roman"/>
          <w:color w:val="000000" w:themeColor="text1"/>
          <w:sz w:val="24"/>
          <w:szCs w:val="24"/>
          <w:lang w:eastAsia="de-DE"/>
        </w:rPr>
      </w:pPr>
    </w:p>
    <w:p w14:paraId="1D42572A" w14:textId="4C6F745E" w:rsidR="00AE5CDC" w:rsidRPr="00AE5CDC" w:rsidRDefault="00AE5CDC" w:rsidP="00AE5CDC">
      <w:pPr>
        <w:spacing w:line="360" w:lineRule="auto"/>
        <w:rPr>
          <w:rFonts w:ascii="Times New Roman" w:eastAsia="Times New Roman" w:hAnsi="Times New Roman" w:cs="Times New Roman"/>
          <w:b/>
          <w:bCs/>
          <w:color w:val="000000" w:themeColor="text1"/>
          <w:sz w:val="24"/>
          <w:szCs w:val="24"/>
          <w:lang w:eastAsia="de-DE"/>
        </w:rPr>
      </w:pPr>
      <w:r w:rsidRPr="00AE5CDC">
        <w:rPr>
          <w:rFonts w:ascii="Times New Roman" w:eastAsia="Times New Roman" w:hAnsi="Times New Roman" w:cs="Times New Roman"/>
          <w:b/>
          <w:bCs/>
          <w:color w:val="000000" w:themeColor="text1"/>
          <w:sz w:val="24"/>
          <w:szCs w:val="24"/>
          <w:lang w:eastAsia="de-DE"/>
        </w:rPr>
        <w:t>Candidate Name:</w:t>
      </w:r>
      <w:r w:rsidR="002B7498">
        <w:rPr>
          <w:rFonts w:ascii="Times New Roman" w:eastAsia="Times New Roman" w:hAnsi="Times New Roman" w:cs="Times New Roman"/>
          <w:b/>
          <w:bCs/>
          <w:color w:val="000000" w:themeColor="text1"/>
          <w:sz w:val="24"/>
          <w:szCs w:val="24"/>
          <w:lang w:eastAsia="de-DE"/>
        </w:rPr>
        <w:t xml:space="preserve"> </w:t>
      </w:r>
      <w:proofErr w:type="spellStart"/>
      <w:r w:rsidR="002B7498">
        <w:rPr>
          <w:rFonts w:ascii="Times New Roman" w:eastAsia="Times New Roman" w:hAnsi="Times New Roman" w:cs="Times New Roman"/>
          <w:b/>
          <w:bCs/>
          <w:color w:val="000000" w:themeColor="text1"/>
          <w:sz w:val="24"/>
          <w:szCs w:val="24"/>
          <w:lang w:eastAsia="de-DE"/>
        </w:rPr>
        <w:t>Ngangam</w:t>
      </w:r>
      <w:proofErr w:type="spellEnd"/>
      <w:r w:rsidR="002B7498">
        <w:rPr>
          <w:rFonts w:ascii="Times New Roman" w:eastAsia="Times New Roman" w:hAnsi="Times New Roman" w:cs="Times New Roman"/>
          <w:b/>
          <w:bCs/>
          <w:color w:val="000000" w:themeColor="text1"/>
          <w:sz w:val="24"/>
          <w:szCs w:val="24"/>
          <w:lang w:eastAsia="de-DE"/>
        </w:rPr>
        <w:t xml:space="preserve"> </w:t>
      </w:r>
      <w:proofErr w:type="spellStart"/>
      <w:r w:rsidR="002B7498">
        <w:rPr>
          <w:rFonts w:ascii="Times New Roman" w:eastAsia="Times New Roman" w:hAnsi="Times New Roman" w:cs="Times New Roman"/>
          <w:b/>
          <w:bCs/>
          <w:color w:val="000000" w:themeColor="text1"/>
          <w:sz w:val="24"/>
          <w:szCs w:val="24"/>
          <w:lang w:eastAsia="de-DE"/>
        </w:rPr>
        <w:t>Oluwakemi</w:t>
      </w:r>
      <w:proofErr w:type="spellEnd"/>
      <w:r w:rsidR="002B7498">
        <w:rPr>
          <w:rFonts w:ascii="Times New Roman" w:eastAsia="Times New Roman" w:hAnsi="Times New Roman" w:cs="Times New Roman"/>
          <w:b/>
          <w:bCs/>
          <w:color w:val="000000" w:themeColor="text1"/>
          <w:sz w:val="24"/>
          <w:szCs w:val="24"/>
          <w:lang w:eastAsia="de-DE"/>
        </w:rPr>
        <w:t xml:space="preserve"> </w:t>
      </w:r>
      <w:proofErr w:type="spellStart"/>
      <w:r w:rsidR="002B7498">
        <w:rPr>
          <w:rFonts w:ascii="Times New Roman" w:eastAsia="Times New Roman" w:hAnsi="Times New Roman" w:cs="Times New Roman"/>
          <w:b/>
          <w:bCs/>
          <w:color w:val="000000" w:themeColor="text1"/>
          <w:sz w:val="24"/>
          <w:szCs w:val="24"/>
          <w:lang w:eastAsia="de-DE"/>
        </w:rPr>
        <w:t>Ogini</w:t>
      </w:r>
      <w:proofErr w:type="spellEnd"/>
    </w:p>
    <w:p w14:paraId="15169D09" w14:textId="77777777" w:rsidR="00AE5CDC" w:rsidRPr="00AE5CDC" w:rsidRDefault="00AE5CDC" w:rsidP="00AE5CDC">
      <w:pPr>
        <w:spacing w:line="360" w:lineRule="auto"/>
        <w:jc w:val="both"/>
        <w:rPr>
          <w:rFonts w:ascii="Times New Roman" w:eastAsia="Times New Roman" w:hAnsi="Times New Roman" w:cs="Times New Roman"/>
          <w:color w:val="000000" w:themeColor="text1"/>
          <w:sz w:val="24"/>
          <w:szCs w:val="24"/>
          <w:lang w:eastAsia="de-DE"/>
        </w:rPr>
      </w:pPr>
      <w:r w:rsidRPr="00AE5CDC">
        <w:rPr>
          <w:rFonts w:ascii="Times New Roman" w:eastAsia="Times New Roman" w:hAnsi="Times New Roman" w:cs="Times New Roman"/>
          <w:color w:val="000000" w:themeColor="text1"/>
          <w:sz w:val="24"/>
          <w:szCs w:val="24"/>
          <w:lang w:eastAsia="de-DE"/>
        </w:rPr>
        <w:tab/>
      </w:r>
    </w:p>
    <w:p w14:paraId="1F930D48" w14:textId="77777777" w:rsidR="00AE5CDC" w:rsidRPr="00AE5CDC" w:rsidRDefault="00AE5CDC" w:rsidP="00AE5CDC">
      <w:pPr>
        <w:spacing w:line="360" w:lineRule="auto"/>
        <w:jc w:val="both"/>
        <w:rPr>
          <w:rFonts w:ascii="Times New Roman" w:eastAsiaTheme="minorEastAsia" w:hAnsi="Times New Roman" w:cs="Times New Roman"/>
          <w:color w:val="000000" w:themeColor="text1"/>
          <w:sz w:val="24"/>
          <w:szCs w:val="24"/>
        </w:rPr>
      </w:pPr>
      <w:r w:rsidRPr="00AE5CDC">
        <w:rPr>
          <w:rFonts w:ascii="Times New Roman" w:eastAsia="Times New Roman" w:hAnsi="Times New Roman" w:cs="Times New Roman"/>
          <w:color w:val="000000" w:themeColor="text1"/>
          <w:sz w:val="24"/>
          <w:szCs w:val="24"/>
          <w:lang w:eastAsia="de-DE"/>
        </w:rPr>
        <w:t>I certify that the dissertation entitled:</w:t>
      </w:r>
      <w:r w:rsidRPr="00AE5CDC">
        <w:rPr>
          <w:rFonts w:ascii="Times New Roman" w:eastAsiaTheme="minorEastAsia" w:hAnsi="Times New Roman" w:cs="Times New Roman"/>
          <w:color w:val="000000" w:themeColor="text1"/>
          <w:sz w:val="24"/>
          <w:szCs w:val="24"/>
        </w:rPr>
        <w:t xml:space="preserve"> </w:t>
      </w:r>
    </w:p>
    <w:p w14:paraId="677140AC" w14:textId="0AEA1CE1" w:rsidR="00AE5CDC" w:rsidRPr="00AE5CDC" w:rsidRDefault="00AE5CDC" w:rsidP="00AE5CDC">
      <w:pPr>
        <w:spacing w:line="360" w:lineRule="auto"/>
        <w:jc w:val="both"/>
        <w:rPr>
          <w:rFonts w:ascii="Times New Roman" w:eastAsiaTheme="minorEastAsia" w:hAnsi="Times New Roman" w:cs="Times New Roman"/>
          <w:color w:val="000000" w:themeColor="text1"/>
          <w:sz w:val="24"/>
          <w:szCs w:val="24"/>
        </w:rPr>
      </w:pPr>
      <w:r w:rsidRPr="00AE5CDC">
        <w:rPr>
          <w:rFonts w:ascii="Times New Roman" w:eastAsiaTheme="minorEastAsia" w:hAnsi="Times New Roman" w:cs="Times New Roman"/>
          <w:color w:val="000000" w:themeColor="text1"/>
          <w:sz w:val="24"/>
          <w:szCs w:val="24"/>
        </w:rPr>
        <w:t>“</w:t>
      </w:r>
      <w:r w:rsidRPr="00AE5CDC">
        <w:rPr>
          <w:rFonts w:ascii="Times New Roman" w:eastAsiaTheme="minorEastAsia" w:hAnsi="Times New Roman" w:cs="Times New Roman"/>
          <w:b/>
          <w:bCs/>
          <w:color w:val="000000" w:themeColor="text1"/>
          <w:sz w:val="24"/>
          <w:szCs w:val="24"/>
        </w:rPr>
        <w:t>EXPLORING MODELS OF HUMAN RESOURCE MANAGEMENT AND IMPACTS ON HUMAN RESOURCE MANAGEMENT PRACTICES</w:t>
      </w:r>
      <w:r w:rsidRPr="00AE5CDC">
        <w:rPr>
          <w:rFonts w:ascii="Times New Roman" w:eastAsiaTheme="minorEastAsia" w:hAnsi="Times New Roman" w:cs="Times New Roman"/>
          <w:color w:val="000000" w:themeColor="text1"/>
          <w:sz w:val="24"/>
          <w:szCs w:val="24"/>
        </w:rPr>
        <w:t xml:space="preserve">” </w:t>
      </w:r>
      <w:r w:rsidRPr="00AE5CDC">
        <w:rPr>
          <w:rFonts w:ascii="Times New Roman" w:eastAsia="Times New Roman" w:hAnsi="Times New Roman" w:cs="Times New Roman"/>
          <w:color w:val="000000" w:themeColor="text1"/>
          <w:sz w:val="24"/>
          <w:szCs w:val="24"/>
          <w:lang w:eastAsia="de-DE"/>
        </w:rPr>
        <w:t xml:space="preserve">submitted for the degree of   </w:t>
      </w:r>
      <w:r w:rsidRPr="00AE5CDC">
        <w:rPr>
          <w:rFonts w:ascii="Times New Roman" w:eastAsia="Times New Roman" w:hAnsi="Times New Roman" w:cs="Times New Roman"/>
          <w:b/>
          <w:color w:val="000000" w:themeColor="text1"/>
          <w:sz w:val="24"/>
          <w:szCs w:val="24"/>
          <w:lang w:eastAsia="de-DE"/>
        </w:rPr>
        <w:t>MSc in International Business Management</w:t>
      </w:r>
      <w:r w:rsidRPr="00AE5CDC">
        <w:rPr>
          <w:rFonts w:ascii="Times New Roman" w:eastAsia="Times New Roman" w:hAnsi="Times New Roman" w:cs="Times New Roman"/>
          <w:color w:val="000000" w:themeColor="text1"/>
          <w:sz w:val="24"/>
          <w:szCs w:val="24"/>
          <w:lang w:eastAsia="de-DE"/>
        </w:rPr>
        <w:t xml:space="preserve"> is the result of my own work and that where reference is made to the work of others, due acknowledgment is given.</w:t>
      </w:r>
    </w:p>
    <w:p w14:paraId="48C7796B" w14:textId="6AD00C1E" w:rsidR="00AE5CDC" w:rsidRPr="00AE5CDC" w:rsidRDefault="00AE5CDC" w:rsidP="00AE5CDC">
      <w:pPr>
        <w:spacing w:line="360" w:lineRule="auto"/>
        <w:jc w:val="both"/>
        <w:rPr>
          <w:rFonts w:ascii="Times New Roman" w:eastAsia="Times New Roman" w:hAnsi="Times New Roman" w:cs="Times New Roman"/>
          <w:b/>
          <w:bCs/>
          <w:color w:val="000000" w:themeColor="text1"/>
          <w:sz w:val="24"/>
          <w:szCs w:val="24"/>
          <w:lang w:eastAsia="de-DE"/>
        </w:rPr>
      </w:pPr>
      <w:r w:rsidRPr="00AE5CDC">
        <w:rPr>
          <w:rFonts w:ascii="Times New Roman" w:eastAsia="Times New Roman" w:hAnsi="Times New Roman" w:cs="Times New Roman"/>
          <w:b/>
          <w:bCs/>
          <w:color w:val="000000" w:themeColor="text1"/>
          <w:sz w:val="24"/>
          <w:szCs w:val="24"/>
          <w:lang w:eastAsia="de-DE"/>
        </w:rPr>
        <w:tab/>
      </w:r>
      <w:r w:rsidRPr="00AE5CDC">
        <w:rPr>
          <w:rFonts w:ascii="Times New Roman" w:eastAsia="Times New Roman" w:hAnsi="Times New Roman" w:cs="Times New Roman"/>
          <w:b/>
          <w:bCs/>
          <w:color w:val="000000" w:themeColor="text1"/>
          <w:sz w:val="24"/>
          <w:szCs w:val="24"/>
          <w:lang w:eastAsia="de-DE"/>
        </w:rPr>
        <w:tab/>
      </w:r>
    </w:p>
    <w:p w14:paraId="2789D803" w14:textId="77777777" w:rsidR="00AE5CDC" w:rsidRPr="00AE5CDC" w:rsidRDefault="00AE5CDC" w:rsidP="00AE5CDC">
      <w:pPr>
        <w:spacing w:line="360" w:lineRule="auto"/>
        <w:jc w:val="both"/>
        <w:rPr>
          <w:rFonts w:ascii="Times New Roman" w:eastAsia="Times New Roman" w:hAnsi="Times New Roman" w:cs="Times New Roman"/>
          <w:color w:val="000000" w:themeColor="text1"/>
          <w:sz w:val="24"/>
          <w:szCs w:val="24"/>
          <w:lang w:eastAsia="de-DE"/>
        </w:rPr>
      </w:pPr>
    </w:p>
    <w:p w14:paraId="6E30B245" w14:textId="35FBB1DF" w:rsidR="00AE5CDC" w:rsidRPr="00AE5CDC" w:rsidRDefault="00AE5CDC" w:rsidP="00AE5CDC">
      <w:pPr>
        <w:spacing w:line="360" w:lineRule="auto"/>
        <w:jc w:val="both"/>
        <w:rPr>
          <w:rFonts w:ascii="Times New Roman" w:eastAsia="Times New Roman" w:hAnsi="Times New Roman" w:cs="Times New Roman"/>
          <w:b/>
          <w:bCs/>
          <w:color w:val="000000" w:themeColor="text1"/>
          <w:sz w:val="24"/>
          <w:szCs w:val="24"/>
          <w:lang w:eastAsia="de-DE"/>
        </w:rPr>
      </w:pPr>
      <w:r w:rsidRPr="00AE5CDC">
        <w:rPr>
          <w:rFonts w:ascii="Times New Roman" w:eastAsia="Times New Roman" w:hAnsi="Times New Roman" w:cs="Times New Roman"/>
          <w:b/>
          <w:bCs/>
          <w:color w:val="000000" w:themeColor="text1"/>
          <w:sz w:val="24"/>
          <w:szCs w:val="24"/>
          <w:lang w:eastAsia="de-DE"/>
        </w:rPr>
        <w:t>Date:</w:t>
      </w:r>
      <w:r w:rsidR="002B7498">
        <w:rPr>
          <w:rFonts w:ascii="Times New Roman" w:eastAsia="Times New Roman" w:hAnsi="Times New Roman" w:cs="Times New Roman"/>
          <w:b/>
          <w:bCs/>
          <w:color w:val="000000" w:themeColor="text1"/>
          <w:sz w:val="24"/>
          <w:szCs w:val="24"/>
          <w:lang w:eastAsia="de-DE"/>
        </w:rPr>
        <w:t xml:space="preserve"> 3/09/2021</w:t>
      </w:r>
      <w:r w:rsidRPr="00AE5CDC">
        <w:rPr>
          <w:rFonts w:ascii="Times New Roman" w:eastAsia="Times New Roman" w:hAnsi="Times New Roman" w:cs="Times New Roman"/>
          <w:b/>
          <w:bCs/>
          <w:color w:val="000000" w:themeColor="text1"/>
          <w:sz w:val="24"/>
          <w:szCs w:val="24"/>
          <w:lang w:eastAsia="de-DE"/>
        </w:rPr>
        <w:tab/>
      </w:r>
      <w:r w:rsidRPr="00AE5CDC">
        <w:rPr>
          <w:rFonts w:ascii="Times New Roman" w:eastAsia="Times New Roman" w:hAnsi="Times New Roman" w:cs="Times New Roman"/>
          <w:b/>
          <w:bCs/>
          <w:color w:val="000000" w:themeColor="text1"/>
          <w:sz w:val="24"/>
          <w:szCs w:val="24"/>
          <w:lang w:eastAsia="de-DE"/>
        </w:rPr>
        <w:tab/>
      </w:r>
    </w:p>
    <w:p w14:paraId="5D33F055" w14:textId="77777777" w:rsidR="00AE5CDC" w:rsidRPr="00AE5CDC" w:rsidRDefault="00AE5CDC" w:rsidP="00AE5CDC">
      <w:pPr>
        <w:spacing w:line="360" w:lineRule="auto"/>
        <w:jc w:val="both"/>
        <w:rPr>
          <w:rFonts w:ascii="Times New Roman" w:eastAsia="Times New Roman" w:hAnsi="Times New Roman" w:cs="Times New Roman"/>
          <w:color w:val="000000" w:themeColor="text1"/>
          <w:sz w:val="24"/>
          <w:szCs w:val="24"/>
          <w:lang w:eastAsia="de-DE"/>
        </w:rPr>
      </w:pPr>
    </w:p>
    <w:p w14:paraId="2C97E30B" w14:textId="1CA8D15C" w:rsidR="00AE5CDC" w:rsidRPr="00AE5CDC" w:rsidRDefault="00AE5CDC" w:rsidP="00AE5CDC">
      <w:pPr>
        <w:spacing w:line="360" w:lineRule="auto"/>
        <w:jc w:val="both"/>
        <w:rPr>
          <w:rFonts w:ascii="Times New Roman" w:eastAsia="Times New Roman" w:hAnsi="Times New Roman" w:cs="Times New Roman"/>
          <w:b/>
          <w:bCs/>
          <w:color w:val="000000" w:themeColor="text1"/>
          <w:sz w:val="24"/>
          <w:szCs w:val="24"/>
          <w:lang w:eastAsia="de-DE"/>
        </w:rPr>
      </w:pPr>
      <w:r w:rsidRPr="00AE5CDC">
        <w:rPr>
          <w:rFonts w:ascii="Times New Roman" w:eastAsia="Times New Roman" w:hAnsi="Times New Roman" w:cs="Times New Roman"/>
          <w:b/>
          <w:bCs/>
          <w:color w:val="000000" w:themeColor="text1"/>
          <w:sz w:val="24"/>
          <w:szCs w:val="24"/>
          <w:lang w:eastAsia="de-DE"/>
        </w:rPr>
        <w:t xml:space="preserve">Supervisor Name: </w:t>
      </w:r>
      <w:r w:rsidR="002B7498">
        <w:rPr>
          <w:rFonts w:ascii="Times New Roman" w:eastAsia="Times New Roman" w:hAnsi="Times New Roman" w:cs="Times New Roman"/>
          <w:b/>
          <w:bCs/>
          <w:color w:val="000000" w:themeColor="text1"/>
          <w:sz w:val="24"/>
          <w:szCs w:val="24"/>
          <w:lang w:eastAsia="de-DE"/>
        </w:rPr>
        <w:t>Kevin O’Hara</w:t>
      </w:r>
      <w:r w:rsidRPr="00AE5CDC">
        <w:rPr>
          <w:rFonts w:ascii="Times New Roman" w:eastAsia="Times New Roman" w:hAnsi="Times New Roman" w:cs="Times New Roman"/>
          <w:b/>
          <w:bCs/>
          <w:color w:val="000000" w:themeColor="text1"/>
          <w:sz w:val="24"/>
          <w:szCs w:val="24"/>
          <w:lang w:eastAsia="de-DE"/>
        </w:rPr>
        <w:tab/>
      </w:r>
      <w:r w:rsidRPr="00AE5CDC">
        <w:rPr>
          <w:rFonts w:ascii="Times New Roman" w:eastAsia="Times New Roman" w:hAnsi="Times New Roman" w:cs="Times New Roman"/>
          <w:b/>
          <w:bCs/>
          <w:color w:val="000000" w:themeColor="text1"/>
          <w:sz w:val="24"/>
          <w:szCs w:val="24"/>
          <w:lang w:eastAsia="de-DE"/>
        </w:rPr>
        <w:tab/>
      </w:r>
    </w:p>
    <w:p w14:paraId="59EDE1A1" w14:textId="77777777" w:rsidR="00AE5CDC" w:rsidRPr="00AE5CDC" w:rsidRDefault="00AE5CDC" w:rsidP="00AE5CDC">
      <w:pPr>
        <w:spacing w:line="360" w:lineRule="auto"/>
        <w:jc w:val="both"/>
        <w:rPr>
          <w:rFonts w:ascii="Times New Roman" w:eastAsia="Times New Roman" w:hAnsi="Times New Roman" w:cs="Times New Roman"/>
          <w:color w:val="000000" w:themeColor="text1"/>
          <w:sz w:val="24"/>
          <w:szCs w:val="24"/>
          <w:lang w:eastAsia="de-DE"/>
        </w:rPr>
      </w:pPr>
    </w:p>
    <w:p w14:paraId="15F5C604" w14:textId="77777777" w:rsidR="00AE5CDC" w:rsidRPr="00AE5CDC" w:rsidRDefault="00AE5CDC" w:rsidP="00AE5CDC">
      <w:pPr>
        <w:tabs>
          <w:tab w:val="left" w:pos="2835"/>
        </w:tabs>
        <w:spacing w:line="360" w:lineRule="auto"/>
        <w:jc w:val="both"/>
        <w:rPr>
          <w:rFonts w:ascii="Times New Roman" w:eastAsia="Times New Roman" w:hAnsi="Times New Roman" w:cs="Times New Roman"/>
          <w:b/>
          <w:bCs/>
          <w:color w:val="000000" w:themeColor="text1"/>
          <w:sz w:val="24"/>
          <w:szCs w:val="24"/>
          <w:lang w:eastAsia="de-DE"/>
        </w:rPr>
      </w:pPr>
      <w:r w:rsidRPr="00AE5CDC">
        <w:rPr>
          <w:rFonts w:ascii="Times New Roman" w:eastAsia="Times New Roman" w:hAnsi="Times New Roman" w:cs="Times New Roman"/>
          <w:b/>
          <w:bCs/>
          <w:color w:val="000000" w:themeColor="text1"/>
          <w:sz w:val="24"/>
          <w:szCs w:val="24"/>
          <w:lang w:eastAsia="de-DE"/>
        </w:rPr>
        <w:t>Supervisor signature:</w:t>
      </w:r>
      <w:r w:rsidRPr="00AE5CDC">
        <w:rPr>
          <w:rFonts w:ascii="Times New Roman" w:eastAsia="Times New Roman" w:hAnsi="Times New Roman" w:cs="Times New Roman"/>
          <w:b/>
          <w:bCs/>
          <w:color w:val="000000" w:themeColor="text1"/>
          <w:sz w:val="24"/>
          <w:szCs w:val="24"/>
          <w:lang w:eastAsia="de-DE"/>
        </w:rPr>
        <w:tab/>
      </w:r>
      <w:r w:rsidRPr="00AE5CDC">
        <w:rPr>
          <w:rFonts w:ascii="Times New Roman" w:eastAsia="Times New Roman" w:hAnsi="Times New Roman" w:cs="Times New Roman"/>
          <w:b/>
          <w:bCs/>
          <w:color w:val="000000" w:themeColor="text1"/>
          <w:sz w:val="24"/>
          <w:szCs w:val="24"/>
          <w:lang w:eastAsia="de-DE"/>
        </w:rPr>
        <w:tab/>
      </w:r>
    </w:p>
    <w:p w14:paraId="10BA49D8" w14:textId="77777777" w:rsidR="00AE5CDC" w:rsidRPr="00AE5CDC" w:rsidRDefault="00AE5CDC" w:rsidP="00AE5CDC">
      <w:pPr>
        <w:spacing w:line="360" w:lineRule="auto"/>
        <w:jc w:val="both"/>
        <w:rPr>
          <w:rFonts w:ascii="Times New Roman" w:eastAsia="Times New Roman" w:hAnsi="Times New Roman" w:cs="Times New Roman"/>
          <w:color w:val="000000" w:themeColor="text1"/>
          <w:sz w:val="24"/>
          <w:szCs w:val="24"/>
          <w:lang w:eastAsia="de-DE"/>
        </w:rPr>
      </w:pPr>
    </w:p>
    <w:p w14:paraId="55AF9465" w14:textId="77777777" w:rsidR="00AE5CDC" w:rsidRPr="00AE5CDC" w:rsidRDefault="00AE5CDC" w:rsidP="00AE5CDC">
      <w:pPr>
        <w:spacing w:line="360" w:lineRule="auto"/>
        <w:jc w:val="both"/>
        <w:rPr>
          <w:rFonts w:ascii="Times New Roman" w:eastAsia="Times New Roman" w:hAnsi="Times New Roman" w:cs="Times New Roman"/>
          <w:b/>
          <w:bCs/>
          <w:color w:val="000000" w:themeColor="text1"/>
          <w:sz w:val="24"/>
          <w:szCs w:val="24"/>
          <w:lang w:eastAsia="de-DE"/>
        </w:rPr>
      </w:pPr>
      <w:r w:rsidRPr="00AE5CDC">
        <w:rPr>
          <w:rFonts w:ascii="Times New Roman" w:eastAsia="Times New Roman" w:hAnsi="Times New Roman" w:cs="Times New Roman"/>
          <w:b/>
          <w:bCs/>
          <w:color w:val="000000" w:themeColor="text1"/>
          <w:sz w:val="24"/>
          <w:szCs w:val="24"/>
          <w:lang w:eastAsia="de-DE"/>
        </w:rPr>
        <w:t>Date:</w:t>
      </w:r>
      <w:r w:rsidRPr="00AE5CDC">
        <w:rPr>
          <w:rFonts w:ascii="Times New Roman" w:eastAsia="Times New Roman" w:hAnsi="Times New Roman" w:cs="Times New Roman"/>
          <w:b/>
          <w:bCs/>
          <w:color w:val="000000" w:themeColor="text1"/>
          <w:sz w:val="24"/>
          <w:szCs w:val="24"/>
          <w:lang w:eastAsia="de-DE"/>
        </w:rPr>
        <w:tab/>
      </w:r>
      <w:r w:rsidRPr="00AE5CDC">
        <w:rPr>
          <w:rFonts w:ascii="Times New Roman" w:eastAsia="Times New Roman" w:hAnsi="Times New Roman" w:cs="Times New Roman"/>
          <w:b/>
          <w:bCs/>
          <w:color w:val="000000" w:themeColor="text1"/>
          <w:sz w:val="24"/>
          <w:szCs w:val="24"/>
          <w:lang w:eastAsia="de-DE"/>
        </w:rPr>
        <w:tab/>
      </w:r>
      <w:r w:rsidRPr="00AE5CDC">
        <w:rPr>
          <w:rFonts w:ascii="Times New Roman" w:eastAsia="Times New Roman" w:hAnsi="Times New Roman" w:cs="Times New Roman"/>
          <w:b/>
          <w:bCs/>
          <w:color w:val="000000" w:themeColor="text1"/>
          <w:sz w:val="24"/>
          <w:szCs w:val="24"/>
          <w:lang w:eastAsia="de-DE"/>
        </w:rPr>
        <w:tab/>
      </w:r>
      <w:r w:rsidRPr="00AE5CDC">
        <w:rPr>
          <w:rFonts w:ascii="Times New Roman" w:eastAsia="Times New Roman" w:hAnsi="Times New Roman" w:cs="Times New Roman"/>
          <w:b/>
          <w:bCs/>
          <w:color w:val="000000" w:themeColor="text1"/>
          <w:sz w:val="24"/>
          <w:szCs w:val="24"/>
          <w:lang w:eastAsia="de-DE"/>
        </w:rPr>
        <w:tab/>
      </w:r>
      <w:r w:rsidRPr="00AE5CDC">
        <w:rPr>
          <w:rFonts w:ascii="Times New Roman" w:eastAsia="Times New Roman" w:hAnsi="Times New Roman" w:cs="Times New Roman"/>
          <w:b/>
          <w:bCs/>
          <w:color w:val="000000" w:themeColor="text1"/>
          <w:sz w:val="24"/>
          <w:szCs w:val="24"/>
          <w:lang w:eastAsia="de-DE"/>
        </w:rPr>
        <w:tab/>
      </w:r>
    </w:p>
    <w:p w14:paraId="4BDCD7FC" w14:textId="77777777" w:rsidR="00AE5CDC" w:rsidRPr="00AE5CDC" w:rsidRDefault="00AE5CDC" w:rsidP="00AE5CDC">
      <w:pPr>
        <w:keepNext/>
        <w:keepLines/>
        <w:spacing w:before="360" w:after="240" w:line="256" w:lineRule="auto"/>
        <w:jc w:val="center"/>
        <w:outlineLvl w:val="0"/>
        <w:rPr>
          <w:rFonts w:ascii="Times New Roman" w:eastAsia="Times New Roman" w:hAnsi="Times New Roman" w:cstheme="majorBidi"/>
          <w:b/>
          <w:color w:val="000000" w:themeColor="text1"/>
          <w:sz w:val="24"/>
          <w:szCs w:val="32"/>
          <w:lang w:val="en-US" w:eastAsia="de-DE"/>
        </w:rPr>
      </w:pPr>
      <w:r w:rsidRPr="00AE5CDC">
        <w:rPr>
          <w:rFonts w:ascii="Times New Roman" w:eastAsia="Times New Roman" w:hAnsi="Times New Roman" w:cstheme="majorBidi"/>
          <w:b/>
          <w:color w:val="000000" w:themeColor="text1"/>
          <w:sz w:val="24"/>
          <w:szCs w:val="32"/>
          <w:lang w:val="en-US" w:eastAsia="de-DE"/>
        </w:rPr>
        <w:br w:type="page"/>
      </w:r>
      <w:bookmarkStart w:id="13" w:name="_Toc303695062"/>
      <w:bookmarkStart w:id="14" w:name="_Toc303695267"/>
      <w:bookmarkStart w:id="15" w:name="_Toc303695315"/>
      <w:bookmarkStart w:id="16" w:name="_Toc49161007"/>
      <w:bookmarkStart w:id="17" w:name="_Toc49520266"/>
      <w:bookmarkStart w:id="18" w:name="_Toc73200428"/>
      <w:bookmarkStart w:id="19" w:name="_Toc73459800"/>
      <w:bookmarkStart w:id="20" w:name="_Toc81361818"/>
      <w:bookmarkStart w:id="21" w:name="_Toc81454979"/>
      <w:r w:rsidRPr="00AE5CDC">
        <w:rPr>
          <w:rFonts w:ascii="Times New Roman" w:eastAsia="Times New Roman" w:hAnsi="Times New Roman" w:cstheme="majorBidi"/>
          <w:b/>
          <w:color w:val="000000" w:themeColor="text1"/>
          <w:sz w:val="24"/>
          <w:szCs w:val="32"/>
          <w:lang w:val="en-US" w:eastAsia="de-DE"/>
        </w:rPr>
        <w:lastRenderedPageBreak/>
        <w:t>DEDICATION</w:t>
      </w:r>
      <w:bookmarkEnd w:id="13"/>
      <w:bookmarkEnd w:id="14"/>
      <w:bookmarkEnd w:id="15"/>
      <w:bookmarkEnd w:id="16"/>
      <w:bookmarkEnd w:id="17"/>
      <w:bookmarkEnd w:id="18"/>
      <w:bookmarkEnd w:id="19"/>
      <w:bookmarkEnd w:id="20"/>
      <w:bookmarkEnd w:id="21"/>
    </w:p>
    <w:p w14:paraId="7256AA99" w14:textId="77777777" w:rsidR="00AE5CDC" w:rsidRPr="00AE5CDC" w:rsidRDefault="00AE5CDC" w:rsidP="00AE5CDC">
      <w:pPr>
        <w:rPr>
          <w:rFonts w:eastAsiaTheme="minorEastAsia"/>
          <w:color w:val="000000" w:themeColor="text1"/>
          <w:lang w:eastAsia="de-DE"/>
        </w:rPr>
      </w:pPr>
      <w:r w:rsidRPr="00AE5CDC">
        <w:rPr>
          <w:rFonts w:eastAsiaTheme="minorEastAsia"/>
          <w:color w:val="000000" w:themeColor="text1"/>
          <w:lang w:eastAsia="de-DE"/>
        </w:rPr>
        <w:t>.</w:t>
      </w:r>
    </w:p>
    <w:p w14:paraId="2519C5D2" w14:textId="77777777" w:rsidR="002B7498" w:rsidRPr="002B7498" w:rsidRDefault="002B7498" w:rsidP="002B7498">
      <w:pPr>
        <w:rPr>
          <w:rFonts w:eastAsiaTheme="minorEastAsia"/>
          <w:lang w:eastAsia="de-DE"/>
        </w:rPr>
      </w:pPr>
      <w:r w:rsidRPr="002B7498">
        <w:rPr>
          <w:rFonts w:eastAsiaTheme="minorEastAsia"/>
          <w:lang w:eastAsia="de-DE"/>
        </w:rPr>
        <w:t xml:space="preserve">This work is dedicated to my Parents, Comptroller Joshua </w:t>
      </w:r>
      <w:proofErr w:type="spellStart"/>
      <w:r w:rsidRPr="002B7498">
        <w:rPr>
          <w:rFonts w:eastAsiaTheme="minorEastAsia"/>
          <w:lang w:eastAsia="de-DE"/>
        </w:rPr>
        <w:t>Ogini</w:t>
      </w:r>
      <w:proofErr w:type="spellEnd"/>
      <w:r w:rsidRPr="002B7498">
        <w:rPr>
          <w:rFonts w:eastAsiaTheme="minorEastAsia"/>
          <w:lang w:eastAsia="de-DE"/>
        </w:rPr>
        <w:t xml:space="preserve"> and Mrs </w:t>
      </w:r>
      <w:proofErr w:type="spellStart"/>
      <w:r w:rsidRPr="002B7498">
        <w:rPr>
          <w:rFonts w:eastAsiaTheme="minorEastAsia"/>
          <w:lang w:eastAsia="de-DE"/>
        </w:rPr>
        <w:t>Titilola</w:t>
      </w:r>
      <w:proofErr w:type="spellEnd"/>
      <w:r w:rsidRPr="002B7498">
        <w:rPr>
          <w:rFonts w:eastAsiaTheme="minorEastAsia"/>
          <w:lang w:eastAsia="de-DE"/>
        </w:rPr>
        <w:t xml:space="preserve"> </w:t>
      </w:r>
      <w:proofErr w:type="spellStart"/>
      <w:r w:rsidRPr="002B7498">
        <w:rPr>
          <w:rFonts w:eastAsiaTheme="minorEastAsia"/>
          <w:lang w:eastAsia="de-DE"/>
        </w:rPr>
        <w:t>Ogini</w:t>
      </w:r>
      <w:proofErr w:type="spellEnd"/>
      <w:r w:rsidRPr="002B7498">
        <w:rPr>
          <w:rFonts w:eastAsiaTheme="minorEastAsia"/>
          <w:lang w:eastAsia="de-DE"/>
        </w:rPr>
        <w:t>, who have supported me from the beginning in every way, thank you for believing in me and always encouraging me.</w:t>
      </w:r>
    </w:p>
    <w:p w14:paraId="01DB9770" w14:textId="77777777" w:rsidR="00AE5CDC" w:rsidRPr="00AE5CDC" w:rsidRDefault="00AE5CDC" w:rsidP="00AE5CDC">
      <w:pPr>
        <w:rPr>
          <w:rFonts w:eastAsiaTheme="minorEastAsia"/>
          <w:lang w:eastAsia="de-DE"/>
        </w:rPr>
      </w:pPr>
    </w:p>
    <w:p w14:paraId="604D4DDF" w14:textId="77777777" w:rsidR="00AE5CDC" w:rsidRPr="00AE5CDC" w:rsidRDefault="00AE5CDC" w:rsidP="00AE5CDC">
      <w:pPr>
        <w:rPr>
          <w:rFonts w:ascii="Times New Roman" w:eastAsia="Times New Roman" w:hAnsi="Times New Roman" w:cs="Times New Roman"/>
          <w:sz w:val="24"/>
          <w:szCs w:val="24"/>
          <w:lang w:eastAsia="de-DE"/>
        </w:rPr>
      </w:pPr>
    </w:p>
    <w:p w14:paraId="10B147F9" w14:textId="77777777" w:rsidR="00AE5CDC" w:rsidRPr="00AE5CDC" w:rsidRDefault="00AE5CDC" w:rsidP="00AE5CDC">
      <w:pPr>
        <w:rPr>
          <w:rFonts w:ascii="Times New Roman" w:eastAsia="Times New Roman" w:hAnsi="Times New Roman" w:cs="Times New Roman"/>
          <w:sz w:val="24"/>
          <w:szCs w:val="24"/>
          <w:lang w:eastAsia="de-DE"/>
        </w:rPr>
      </w:pPr>
    </w:p>
    <w:p w14:paraId="7C22CB68" w14:textId="77777777" w:rsidR="00AE5CDC" w:rsidRPr="00AE5CDC" w:rsidRDefault="00AE5CDC" w:rsidP="00AE5CDC">
      <w:pPr>
        <w:rPr>
          <w:rFonts w:ascii="Times New Roman" w:eastAsia="Times New Roman" w:hAnsi="Times New Roman" w:cs="Times New Roman"/>
          <w:sz w:val="24"/>
          <w:szCs w:val="24"/>
          <w:lang w:eastAsia="de-DE"/>
        </w:rPr>
      </w:pPr>
    </w:p>
    <w:p w14:paraId="5DE25E93" w14:textId="77777777" w:rsidR="00AE5CDC" w:rsidRPr="00AE5CDC" w:rsidRDefault="00AE5CDC" w:rsidP="00AE5CDC">
      <w:pPr>
        <w:rPr>
          <w:rFonts w:ascii="Times New Roman" w:eastAsia="Times New Roman" w:hAnsi="Times New Roman" w:cs="Times New Roman"/>
          <w:sz w:val="24"/>
          <w:szCs w:val="24"/>
          <w:lang w:eastAsia="de-DE"/>
        </w:rPr>
      </w:pPr>
    </w:p>
    <w:p w14:paraId="505308BD" w14:textId="77777777" w:rsidR="00AE5CDC" w:rsidRPr="00AE5CDC" w:rsidRDefault="00AE5CDC" w:rsidP="00AE5CDC">
      <w:pPr>
        <w:rPr>
          <w:rFonts w:ascii="Times New Roman" w:eastAsia="Times New Roman" w:hAnsi="Times New Roman" w:cs="Times New Roman"/>
          <w:sz w:val="24"/>
          <w:szCs w:val="24"/>
          <w:lang w:eastAsia="de-DE"/>
        </w:rPr>
      </w:pPr>
    </w:p>
    <w:p w14:paraId="1C83249C" w14:textId="77777777" w:rsidR="00AE5CDC" w:rsidRPr="00AE5CDC" w:rsidRDefault="00AE5CDC" w:rsidP="00AE5CDC">
      <w:pPr>
        <w:keepNext/>
        <w:keepLines/>
        <w:spacing w:before="360" w:after="240" w:line="256" w:lineRule="auto"/>
        <w:jc w:val="center"/>
        <w:outlineLvl w:val="0"/>
        <w:rPr>
          <w:rFonts w:ascii="Times New Roman" w:eastAsia="Times New Roman" w:hAnsi="Times New Roman" w:cstheme="majorBidi"/>
          <w:b/>
          <w:color w:val="000000" w:themeColor="text1"/>
          <w:sz w:val="24"/>
          <w:szCs w:val="32"/>
          <w:lang w:val="en-US" w:eastAsia="de-DE"/>
        </w:rPr>
      </w:pPr>
      <w:r w:rsidRPr="00AE5CDC">
        <w:rPr>
          <w:rFonts w:ascii="Times New Roman" w:eastAsia="Times New Roman" w:hAnsi="Times New Roman" w:cstheme="majorBidi"/>
          <w:b/>
          <w:color w:val="000000" w:themeColor="text1"/>
          <w:sz w:val="24"/>
          <w:szCs w:val="32"/>
          <w:lang w:val="en-US" w:eastAsia="de-DE"/>
        </w:rPr>
        <w:br w:type="page"/>
      </w:r>
      <w:bookmarkStart w:id="22" w:name="_Toc298582097"/>
      <w:bookmarkStart w:id="23" w:name="_Toc303695063"/>
      <w:bookmarkStart w:id="24" w:name="_Toc303695268"/>
      <w:bookmarkStart w:id="25" w:name="_Toc303695316"/>
      <w:bookmarkStart w:id="26" w:name="_Toc49161008"/>
      <w:bookmarkStart w:id="27" w:name="_Toc49520267"/>
      <w:bookmarkStart w:id="28" w:name="_Toc73200429"/>
      <w:bookmarkStart w:id="29" w:name="_Toc73459801"/>
      <w:bookmarkStart w:id="30" w:name="_Toc81361819"/>
      <w:bookmarkStart w:id="31" w:name="_Toc81454980"/>
      <w:r w:rsidRPr="00AE5CDC">
        <w:rPr>
          <w:rFonts w:ascii="Times New Roman" w:eastAsia="Times New Roman" w:hAnsi="Times New Roman" w:cstheme="majorBidi"/>
          <w:b/>
          <w:color w:val="000000" w:themeColor="text1"/>
          <w:sz w:val="24"/>
          <w:szCs w:val="32"/>
          <w:lang w:val="en-US" w:eastAsia="de-DE"/>
        </w:rPr>
        <w:lastRenderedPageBreak/>
        <w:t>ACKNOWLEDGEMENTS</w:t>
      </w:r>
      <w:bookmarkEnd w:id="22"/>
      <w:bookmarkEnd w:id="23"/>
      <w:bookmarkEnd w:id="24"/>
      <w:bookmarkEnd w:id="25"/>
      <w:bookmarkEnd w:id="26"/>
      <w:bookmarkEnd w:id="27"/>
      <w:bookmarkEnd w:id="28"/>
      <w:bookmarkEnd w:id="29"/>
      <w:bookmarkEnd w:id="30"/>
      <w:bookmarkEnd w:id="31"/>
    </w:p>
    <w:p w14:paraId="6E20485D" w14:textId="77777777" w:rsidR="00AE5CDC" w:rsidRPr="00AE5CDC" w:rsidRDefault="00AE5CDC" w:rsidP="00AE5CDC">
      <w:pPr>
        <w:keepNext/>
        <w:keepLines/>
        <w:spacing w:before="360" w:after="240" w:line="256" w:lineRule="auto"/>
        <w:jc w:val="center"/>
        <w:outlineLvl w:val="0"/>
        <w:rPr>
          <w:rFonts w:ascii="Times New Roman" w:eastAsiaTheme="majorEastAsia" w:hAnsi="Times New Roman" w:cstheme="majorBidi"/>
          <w:b/>
          <w:color w:val="000000" w:themeColor="text1"/>
          <w:sz w:val="24"/>
          <w:szCs w:val="32"/>
          <w:lang w:val="en-US" w:eastAsia="de-DE"/>
        </w:rPr>
      </w:pPr>
    </w:p>
    <w:p w14:paraId="223C0C4A" w14:textId="77777777" w:rsidR="002B7498" w:rsidRPr="002B7498" w:rsidRDefault="002B7498" w:rsidP="002B7498">
      <w:pPr>
        <w:rPr>
          <w:rFonts w:eastAsiaTheme="minorEastAsia"/>
          <w:color w:val="000000" w:themeColor="text1"/>
          <w:lang w:eastAsia="de-DE"/>
        </w:rPr>
      </w:pPr>
      <w:r w:rsidRPr="002B7498">
        <w:rPr>
          <w:rFonts w:eastAsiaTheme="minorEastAsia"/>
          <w:color w:val="000000" w:themeColor="text1"/>
          <w:lang w:eastAsia="de-DE"/>
        </w:rPr>
        <w:t>I am very grateful to my Supervisor Kevin O’Hara for the guidance and Support I was provided with during the cause of this dissertation.</w:t>
      </w:r>
    </w:p>
    <w:p w14:paraId="74B04081" w14:textId="77777777" w:rsidR="002B7498" w:rsidRPr="002B7498" w:rsidRDefault="002B7498" w:rsidP="002B7498">
      <w:pPr>
        <w:rPr>
          <w:rFonts w:eastAsiaTheme="minorEastAsia"/>
          <w:color w:val="000000" w:themeColor="text1"/>
          <w:lang w:eastAsia="de-DE"/>
        </w:rPr>
      </w:pPr>
      <w:r w:rsidRPr="002B7498">
        <w:rPr>
          <w:rFonts w:eastAsiaTheme="minorEastAsia"/>
          <w:color w:val="000000" w:themeColor="text1"/>
          <w:lang w:eastAsia="de-DE"/>
        </w:rPr>
        <w:t>I would also like to appreciate the effort put in all my tutors from Griffith College and also thank them for inspiring me and making this year memorable and fulfilling.</w:t>
      </w:r>
    </w:p>
    <w:p w14:paraId="678513DD" w14:textId="28761209" w:rsidR="00AE5CDC" w:rsidRPr="00AE5CDC" w:rsidRDefault="002B7498" w:rsidP="002B7498">
      <w:pPr>
        <w:rPr>
          <w:rFonts w:eastAsiaTheme="minorEastAsia"/>
          <w:color w:val="000000" w:themeColor="text1"/>
          <w:lang w:eastAsia="de-DE"/>
        </w:rPr>
      </w:pPr>
      <w:r w:rsidRPr="002B7498">
        <w:rPr>
          <w:rFonts w:eastAsiaTheme="minorEastAsia"/>
          <w:color w:val="000000" w:themeColor="text1"/>
          <w:lang w:eastAsia="de-DE"/>
        </w:rPr>
        <w:t xml:space="preserve">Lastly, my deepest gratitude goes to my father Comptroller Joshua </w:t>
      </w:r>
      <w:proofErr w:type="spellStart"/>
      <w:r w:rsidRPr="002B7498">
        <w:rPr>
          <w:rFonts w:eastAsiaTheme="minorEastAsia"/>
          <w:color w:val="000000" w:themeColor="text1"/>
          <w:lang w:eastAsia="de-DE"/>
        </w:rPr>
        <w:t>Ogini</w:t>
      </w:r>
      <w:proofErr w:type="spellEnd"/>
      <w:r w:rsidRPr="002B7498">
        <w:rPr>
          <w:rFonts w:eastAsiaTheme="minorEastAsia"/>
          <w:color w:val="000000" w:themeColor="text1"/>
          <w:lang w:eastAsia="de-DE"/>
        </w:rPr>
        <w:t xml:space="preserve">, for providing me with the opportunity to study abroad at Griffith College, supporting me </w:t>
      </w:r>
      <w:r w:rsidRPr="002B7498">
        <w:rPr>
          <w:rFonts w:eastAsiaTheme="minorEastAsia"/>
          <w:color w:val="000000" w:themeColor="text1"/>
          <w:lang w:eastAsia="de-DE"/>
        </w:rPr>
        <w:t>throughout</w:t>
      </w:r>
      <w:r w:rsidRPr="002B7498">
        <w:rPr>
          <w:rFonts w:eastAsiaTheme="minorEastAsia"/>
          <w:color w:val="000000" w:themeColor="text1"/>
          <w:lang w:eastAsia="de-DE"/>
        </w:rPr>
        <w:t xml:space="preserve"> the year and for believing in me.</w:t>
      </w:r>
    </w:p>
    <w:p w14:paraId="7757FDB1" w14:textId="77777777" w:rsidR="00AE5CDC" w:rsidRPr="00AE5CDC" w:rsidRDefault="00AE5CDC" w:rsidP="00AE5CDC">
      <w:pPr>
        <w:rPr>
          <w:rFonts w:eastAsiaTheme="minorEastAsia"/>
          <w:color w:val="000000" w:themeColor="text1"/>
          <w:lang w:eastAsia="de-DE"/>
        </w:rPr>
      </w:pPr>
    </w:p>
    <w:p w14:paraId="05AC6B89" w14:textId="77777777" w:rsidR="00AE5CDC" w:rsidRPr="00AE5CDC" w:rsidRDefault="00AE5CDC" w:rsidP="00AE5CDC">
      <w:pPr>
        <w:rPr>
          <w:rFonts w:eastAsiaTheme="minorEastAsia"/>
          <w:color w:val="000000" w:themeColor="text1"/>
          <w:lang w:eastAsia="de-DE"/>
        </w:rPr>
      </w:pPr>
    </w:p>
    <w:p w14:paraId="42A6208A" w14:textId="77777777" w:rsidR="00AE5CDC" w:rsidRPr="00AE5CDC" w:rsidRDefault="00AE5CDC" w:rsidP="00AE5CDC">
      <w:pPr>
        <w:keepNext/>
        <w:keepLines/>
        <w:spacing w:before="480" w:after="240"/>
        <w:jc w:val="center"/>
        <w:outlineLvl w:val="0"/>
        <w:rPr>
          <w:rFonts w:ascii="Times New Roman" w:eastAsia="Times New Roman" w:hAnsi="Times New Roman" w:cstheme="majorBidi"/>
          <w:b/>
          <w:color w:val="000000" w:themeColor="text1"/>
          <w:sz w:val="24"/>
          <w:szCs w:val="32"/>
          <w:lang w:eastAsia="de-DE"/>
        </w:rPr>
      </w:pPr>
      <w:bookmarkStart w:id="32" w:name="_Toc298582101"/>
      <w:r w:rsidRPr="00AE5CDC">
        <w:rPr>
          <w:rFonts w:ascii="Times New Roman" w:eastAsia="Times New Roman" w:hAnsi="Times New Roman" w:cstheme="majorBidi"/>
          <w:b/>
          <w:color w:val="000000" w:themeColor="text1"/>
          <w:sz w:val="24"/>
          <w:szCs w:val="32"/>
          <w:lang w:eastAsia="de-DE"/>
        </w:rPr>
        <w:br w:type="page"/>
      </w:r>
      <w:bookmarkEnd w:id="32"/>
    </w:p>
    <w:p w14:paraId="7A3B29B1" w14:textId="77777777" w:rsidR="00AE5CDC" w:rsidRPr="00AE5CDC" w:rsidRDefault="00AE5CDC" w:rsidP="00073E2A">
      <w:pPr>
        <w:pStyle w:val="Heading1"/>
        <w:jc w:val="center"/>
        <w:rPr>
          <w:lang w:val="en-US"/>
        </w:rPr>
      </w:pPr>
      <w:bookmarkStart w:id="33" w:name="_Toc81361820"/>
      <w:bookmarkStart w:id="34" w:name="_Toc81454981"/>
      <w:r w:rsidRPr="00AE5CDC">
        <w:rPr>
          <w:lang w:val="en-US"/>
        </w:rPr>
        <w:lastRenderedPageBreak/>
        <w:t>ABSTRACT</w:t>
      </w:r>
      <w:bookmarkEnd w:id="33"/>
      <w:bookmarkEnd w:id="34"/>
    </w:p>
    <w:p w14:paraId="144C3156" w14:textId="5A8C39DD" w:rsidR="00AE5CDC" w:rsidRDefault="00073E2A" w:rsidP="00073E2A">
      <w:pPr>
        <w:spacing w:line="360" w:lineRule="auto"/>
        <w:jc w:val="both"/>
        <w:rPr>
          <w:rFonts w:ascii="Times New Roman" w:hAnsi="Times New Roman" w:cs="Times New Roman"/>
          <w:color w:val="000000"/>
          <w:sz w:val="24"/>
          <w:szCs w:val="24"/>
          <w:shd w:val="clear" w:color="auto" w:fill="FFFFFF"/>
        </w:rPr>
      </w:pPr>
      <w:r w:rsidRPr="00073E2A">
        <w:rPr>
          <w:rFonts w:ascii="Times New Roman" w:hAnsi="Times New Roman" w:cs="Times New Roman"/>
          <w:color w:val="000000"/>
          <w:sz w:val="24"/>
          <w:szCs w:val="24"/>
          <w:shd w:val="clear" w:color="auto" w:fill="FFFFFF"/>
        </w:rPr>
        <w:t xml:space="preserve">This research explores models of human resource management (HRM) and its impacts on HRM practices in Nigeria’s hospitality sector. Two models of HRM exists </w:t>
      </w:r>
      <w:proofErr w:type="gramStart"/>
      <w:r w:rsidRPr="00073E2A">
        <w:rPr>
          <w:rFonts w:ascii="Times New Roman" w:hAnsi="Times New Roman" w:cs="Times New Roman"/>
          <w:color w:val="000000"/>
          <w:sz w:val="24"/>
          <w:szCs w:val="24"/>
          <w:shd w:val="clear" w:color="auto" w:fill="FFFFFF"/>
        </w:rPr>
        <w:t>i.e.</w:t>
      </w:r>
      <w:proofErr w:type="gramEnd"/>
      <w:r w:rsidRPr="00073E2A">
        <w:rPr>
          <w:rFonts w:ascii="Times New Roman" w:hAnsi="Times New Roman" w:cs="Times New Roman"/>
          <w:color w:val="000000"/>
          <w:sz w:val="24"/>
          <w:szCs w:val="24"/>
          <w:shd w:val="clear" w:color="auto" w:fill="FFFFFF"/>
        </w:rPr>
        <w:t xml:space="preserve"> hard and soft HRM, hard HRM regards humans as another organisational resource, thus, treats them as such, further aligning them to organisational goals. Soft HRM sees humans as integral part of the organisation, thus focuses on building employees, thus increasing commitment and productivity. This research investigated which model is </w:t>
      </w:r>
      <w:r>
        <w:rPr>
          <w:rFonts w:ascii="Times New Roman" w:hAnsi="Times New Roman" w:cs="Times New Roman"/>
          <w:color w:val="000000"/>
          <w:sz w:val="24"/>
          <w:szCs w:val="24"/>
          <w:shd w:val="clear" w:color="auto" w:fill="FFFFFF"/>
        </w:rPr>
        <w:t xml:space="preserve">predominantly </w:t>
      </w:r>
      <w:r w:rsidRPr="00073E2A">
        <w:rPr>
          <w:rFonts w:ascii="Times New Roman" w:hAnsi="Times New Roman" w:cs="Times New Roman"/>
          <w:color w:val="000000"/>
          <w:sz w:val="24"/>
          <w:szCs w:val="24"/>
          <w:shd w:val="clear" w:color="auto" w:fill="FFFFFF"/>
        </w:rPr>
        <w:t>adopted amongst firms in Nigeria’s hospitality sector</w:t>
      </w:r>
      <w:r>
        <w:rPr>
          <w:rFonts w:ascii="Times New Roman" w:hAnsi="Times New Roman" w:cs="Times New Roman"/>
          <w:color w:val="000000"/>
          <w:sz w:val="24"/>
          <w:szCs w:val="24"/>
          <w:shd w:val="clear" w:color="auto" w:fill="FFFFFF"/>
        </w:rPr>
        <w:t>.</w:t>
      </w:r>
      <w:r w:rsidRPr="00073E2A">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Also, the research</w:t>
      </w:r>
      <w:r w:rsidRPr="00073E2A">
        <w:rPr>
          <w:rFonts w:ascii="Times New Roman" w:hAnsi="Times New Roman" w:cs="Times New Roman"/>
          <w:color w:val="000000"/>
          <w:sz w:val="24"/>
          <w:szCs w:val="24"/>
          <w:shd w:val="clear" w:color="auto" w:fill="FFFFFF"/>
        </w:rPr>
        <w:t xml:space="preserve"> accessing their impacts o</w:t>
      </w:r>
      <w:r>
        <w:rPr>
          <w:rFonts w:ascii="Times New Roman" w:hAnsi="Times New Roman" w:cs="Times New Roman"/>
          <w:color w:val="000000"/>
          <w:sz w:val="24"/>
          <w:szCs w:val="24"/>
          <w:shd w:val="clear" w:color="auto" w:fill="FFFFFF"/>
        </w:rPr>
        <w:t>n</w:t>
      </w:r>
      <w:r w:rsidRPr="00073E2A">
        <w:rPr>
          <w:rFonts w:ascii="Times New Roman" w:hAnsi="Times New Roman" w:cs="Times New Roman"/>
          <w:color w:val="000000"/>
          <w:sz w:val="24"/>
          <w:szCs w:val="24"/>
          <w:shd w:val="clear" w:color="auto" w:fill="FFFFFF"/>
        </w:rPr>
        <w:t xml:space="preserve"> HRM practices as work-life balance, employee productivity, employee engagement and employee retention. The research adopts quantitative methodology which collects data through questionnaires. 100 questionnaires were distributed across firms in Nigeria, 92 were collected and analysis made using SPSS. Results revealed that soft HRM was the most adopted in Nigeria’s hospitality industry. Furthermore, it had positive impacts on work-life balance, employee engagement and employee retention. It also had impact on employee productivity, however its impacts were not peculiar to its approach, as organisations operating hard HRM also achieved high productivity. The research thus concludes by stating the implications of operating soft HRM. Furthermore, the research recommends combining soft and hard HRM as both have approaches that could complement the weakness of the other. </w:t>
      </w:r>
    </w:p>
    <w:p w14:paraId="5094ACC0" w14:textId="72B416F1" w:rsidR="00073E2A" w:rsidRDefault="00073E2A" w:rsidP="00073E2A">
      <w:pPr>
        <w:spacing w:line="360" w:lineRule="auto"/>
        <w:jc w:val="both"/>
        <w:rPr>
          <w:rFonts w:ascii="Times New Roman" w:hAnsi="Times New Roman" w:cs="Times New Roman"/>
          <w:color w:val="000000"/>
          <w:sz w:val="24"/>
          <w:szCs w:val="24"/>
          <w:shd w:val="clear" w:color="auto" w:fill="FFFFFF"/>
        </w:rPr>
      </w:pPr>
    </w:p>
    <w:p w14:paraId="01E1098D" w14:textId="07E4841B" w:rsidR="00073E2A" w:rsidRDefault="00073E2A" w:rsidP="00073E2A">
      <w:pPr>
        <w:spacing w:line="360" w:lineRule="auto"/>
        <w:jc w:val="both"/>
        <w:rPr>
          <w:rFonts w:ascii="Times New Roman" w:hAnsi="Times New Roman" w:cs="Times New Roman"/>
          <w:color w:val="000000"/>
          <w:sz w:val="24"/>
          <w:szCs w:val="24"/>
          <w:shd w:val="clear" w:color="auto" w:fill="FFFFFF"/>
        </w:rPr>
      </w:pPr>
    </w:p>
    <w:p w14:paraId="64ACA7E5" w14:textId="75792534" w:rsidR="00073E2A" w:rsidRDefault="00073E2A" w:rsidP="00073E2A">
      <w:pPr>
        <w:spacing w:line="360" w:lineRule="auto"/>
        <w:jc w:val="both"/>
        <w:rPr>
          <w:rFonts w:ascii="Times New Roman" w:hAnsi="Times New Roman" w:cs="Times New Roman"/>
          <w:color w:val="000000"/>
          <w:sz w:val="24"/>
          <w:szCs w:val="24"/>
          <w:shd w:val="clear" w:color="auto" w:fill="FFFFFF"/>
        </w:rPr>
      </w:pPr>
    </w:p>
    <w:p w14:paraId="43952C35" w14:textId="19E626FA" w:rsidR="00073E2A" w:rsidRDefault="00073E2A" w:rsidP="00073E2A">
      <w:pPr>
        <w:spacing w:line="360" w:lineRule="auto"/>
        <w:jc w:val="both"/>
        <w:rPr>
          <w:rFonts w:ascii="Times New Roman" w:hAnsi="Times New Roman" w:cs="Times New Roman"/>
          <w:color w:val="000000"/>
          <w:sz w:val="24"/>
          <w:szCs w:val="24"/>
          <w:shd w:val="clear" w:color="auto" w:fill="FFFFFF"/>
        </w:rPr>
      </w:pPr>
    </w:p>
    <w:p w14:paraId="2D71FC45" w14:textId="28D30FD5" w:rsidR="00073E2A" w:rsidRDefault="00073E2A" w:rsidP="00073E2A">
      <w:pPr>
        <w:spacing w:line="360" w:lineRule="auto"/>
        <w:jc w:val="both"/>
        <w:rPr>
          <w:rFonts w:ascii="Times New Roman" w:hAnsi="Times New Roman" w:cs="Times New Roman"/>
          <w:color w:val="000000"/>
          <w:sz w:val="24"/>
          <w:szCs w:val="24"/>
          <w:shd w:val="clear" w:color="auto" w:fill="FFFFFF"/>
        </w:rPr>
      </w:pPr>
    </w:p>
    <w:p w14:paraId="44132F4D" w14:textId="1C27CC91" w:rsidR="00073E2A" w:rsidRDefault="00073E2A" w:rsidP="00073E2A">
      <w:pPr>
        <w:spacing w:line="360" w:lineRule="auto"/>
        <w:jc w:val="both"/>
        <w:rPr>
          <w:rFonts w:ascii="Times New Roman" w:hAnsi="Times New Roman" w:cs="Times New Roman"/>
          <w:color w:val="000000"/>
          <w:sz w:val="24"/>
          <w:szCs w:val="24"/>
          <w:shd w:val="clear" w:color="auto" w:fill="FFFFFF"/>
        </w:rPr>
      </w:pPr>
    </w:p>
    <w:p w14:paraId="3DDF9F82" w14:textId="0D93B027" w:rsidR="00073E2A" w:rsidRDefault="00073E2A" w:rsidP="00073E2A">
      <w:pPr>
        <w:spacing w:line="360" w:lineRule="auto"/>
        <w:jc w:val="both"/>
        <w:rPr>
          <w:rFonts w:ascii="Times New Roman" w:hAnsi="Times New Roman" w:cs="Times New Roman"/>
          <w:color w:val="000000"/>
          <w:sz w:val="24"/>
          <w:szCs w:val="24"/>
          <w:shd w:val="clear" w:color="auto" w:fill="FFFFFF"/>
        </w:rPr>
      </w:pPr>
    </w:p>
    <w:p w14:paraId="75D98DB3" w14:textId="77777777" w:rsidR="00073E2A" w:rsidRPr="00073E2A" w:rsidRDefault="00073E2A" w:rsidP="00073E2A">
      <w:pPr>
        <w:spacing w:line="360" w:lineRule="auto"/>
        <w:jc w:val="both"/>
        <w:rPr>
          <w:rFonts w:ascii="Times New Roman" w:hAnsi="Times New Roman" w:cs="Times New Roman"/>
          <w:sz w:val="24"/>
          <w:szCs w:val="24"/>
        </w:rPr>
      </w:pPr>
    </w:p>
    <w:p w14:paraId="7F6AAA81" w14:textId="77777777" w:rsidR="00073E2A" w:rsidRPr="00073E2A" w:rsidRDefault="00073E2A" w:rsidP="00073E2A">
      <w:pPr>
        <w:keepNext/>
        <w:keepLines/>
        <w:spacing w:before="480" w:after="240"/>
        <w:jc w:val="center"/>
        <w:outlineLvl w:val="0"/>
        <w:rPr>
          <w:rFonts w:ascii="Times New Roman" w:eastAsia="Times New Roman" w:hAnsi="Times New Roman" w:cstheme="majorBidi"/>
          <w:b/>
          <w:color w:val="000000" w:themeColor="text1"/>
          <w:sz w:val="24"/>
          <w:szCs w:val="32"/>
          <w:lang w:eastAsia="de-DE"/>
        </w:rPr>
      </w:pPr>
      <w:bookmarkStart w:id="35" w:name="_Toc81361821"/>
      <w:bookmarkStart w:id="36" w:name="_Toc81454982"/>
      <w:r w:rsidRPr="00073E2A">
        <w:rPr>
          <w:rFonts w:ascii="Times New Roman" w:eastAsia="Times New Roman" w:hAnsi="Times New Roman" w:cstheme="majorBidi"/>
          <w:b/>
          <w:color w:val="000000" w:themeColor="text1"/>
          <w:sz w:val="24"/>
          <w:szCs w:val="32"/>
          <w:lang w:eastAsia="de-DE"/>
        </w:rPr>
        <w:lastRenderedPageBreak/>
        <w:t>TABLE OF CONTENTS</w:t>
      </w:r>
      <w:bookmarkEnd w:id="35"/>
      <w:bookmarkEnd w:id="36"/>
    </w:p>
    <w:p w14:paraId="7BE74EE3" w14:textId="07C10AF8" w:rsidR="00073E2A" w:rsidRDefault="00073E2A" w:rsidP="00884955">
      <w:pPr>
        <w:keepNext/>
        <w:keepLines/>
        <w:spacing w:after="240" w:line="360" w:lineRule="auto"/>
        <w:jc w:val="center"/>
        <w:outlineLvl w:val="0"/>
        <w:rPr>
          <w:rFonts w:ascii="Times New Roman" w:eastAsiaTheme="majorEastAsia" w:hAnsi="Times New Roman" w:cstheme="majorBidi"/>
          <w:b/>
          <w:color w:val="2F5496" w:themeColor="accent1" w:themeShade="BF"/>
          <w:sz w:val="24"/>
          <w:szCs w:val="24"/>
        </w:rPr>
      </w:pPr>
    </w:p>
    <w:sdt>
      <w:sdtPr>
        <w:rPr>
          <w:rFonts w:asciiTheme="minorHAnsi" w:eastAsiaTheme="minorHAnsi" w:hAnsiTheme="minorHAnsi" w:cstheme="minorBidi"/>
          <w:color w:val="auto"/>
          <w:sz w:val="22"/>
          <w:szCs w:val="22"/>
          <w:lang w:val="en-GB"/>
        </w:rPr>
        <w:id w:val="-464734665"/>
        <w:docPartObj>
          <w:docPartGallery w:val="Table of Contents"/>
          <w:docPartUnique/>
        </w:docPartObj>
      </w:sdtPr>
      <w:sdtEndPr>
        <w:rPr>
          <w:b/>
          <w:bCs/>
          <w:noProof/>
        </w:rPr>
      </w:sdtEndPr>
      <w:sdtContent>
        <w:p w14:paraId="10DCC847" w14:textId="4A95DC08" w:rsidR="00073E2A" w:rsidRDefault="00073E2A">
          <w:pPr>
            <w:pStyle w:val="TOCHeading"/>
          </w:pPr>
          <w:r>
            <w:t>Contents</w:t>
          </w:r>
        </w:p>
        <w:p w14:paraId="11EE542B" w14:textId="07F76978" w:rsidR="00073E2A" w:rsidRPr="00073E2A" w:rsidRDefault="00073E2A">
          <w:pPr>
            <w:pStyle w:val="TOC1"/>
            <w:tabs>
              <w:tab w:val="right" w:leader="dot" w:pos="9350"/>
            </w:tabs>
            <w:rPr>
              <w:rFonts w:ascii="Times New Roman" w:hAnsi="Times New Roman" w:cs="Times New Roman"/>
              <w:noProof/>
            </w:rPr>
          </w:pPr>
          <w:r>
            <w:fldChar w:fldCharType="begin"/>
          </w:r>
          <w:r>
            <w:instrText xml:space="preserve"> TOC \o "1-3" \h \z \u </w:instrText>
          </w:r>
          <w:r>
            <w:fldChar w:fldCharType="separate"/>
          </w:r>
          <w:hyperlink w:anchor="_Toc81454977" w:history="1">
            <w:r w:rsidRPr="00073E2A">
              <w:rPr>
                <w:rStyle w:val="Hyperlink"/>
                <w:rFonts w:ascii="Times New Roman" w:eastAsia="Arial Unicode MS" w:hAnsi="Times New Roman" w:cs="Times New Roman"/>
                <w:noProof/>
                <w:lang w:val="en-US"/>
              </w:rPr>
              <w:t>TITLE PAGE</w:t>
            </w:r>
            <w:r w:rsidRPr="00073E2A">
              <w:rPr>
                <w:rFonts w:ascii="Times New Roman" w:hAnsi="Times New Roman" w:cs="Times New Roman"/>
                <w:noProof/>
                <w:webHidden/>
              </w:rPr>
              <w:tab/>
            </w:r>
            <w:r w:rsidRPr="00073E2A">
              <w:rPr>
                <w:rFonts w:ascii="Times New Roman" w:hAnsi="Times New Roman" w:cs="Times New Roman"/>
                <w:noProof/>
                <w:webHidden/>
              </w:rPr>
              <w:fldChar w:fldCharType="begin"/>
            </w:r>
            <w:r w:rsidRPr="00073E2A">
              <w:rPr>
                <w:rFonts w:ascii="Times New Roman" w:hAnsi="Times New Roman" w:cs="Times New Roman"/>
                <w:noProof/>
                <w:webHidden/>
              </w:rPr>
              <w:instrText xml:space="preserve"> PAGEREF _Toc81454977 \h </w:instrText>
            </w:r>
            <w:r w:rsidRPr="00073E2A">
              <w:rPr>
                <w:rFonts w:ascii="Times New Roman" w:hAnsi="Times New Roman" w:cs="Times New Roman"/>
                <w:noProof/>
                <w:webHidden/>
              </w:rPr>
            </w:r>
            <w:r w:rsidRPr="00073E2A">
              <w:rPr>
                <w:rFonts w:ascii="Times New Roman" w:hAnsi="Times New Roman" w:cs="Times New Roman"/>
                <w:noProof/>
                <w:webHidden/>
              </w:rPr>
              <w:fldChar w:fldCharType="separate"/>
            </w:r>
            <w:r w:rsidR="00C66718">
              <w:rPr>
                <w:rFonts w:ascii="Times New Roman" w:hAnsi="Times New Roman" w:cs="Times New Roman"/>
                <w:noProof/>
                <w:webHidden/>
              </w:rPr>
              <w:t>i</w:t>
            </w:r>
            <w:r w:rsidRPr="00073E2A">
              <w:rPr>
                <w:rFonts w:ascii="Times New Roman" w:hAnsi="Times New Roman" w:cs="Times New Roman"/>
                <w:noProof/>
                <w:webHidden/>
              </w:rPr>
              <w:fldChar w:fldCharType="end"/>
            </w:r>
          </w:hyperlink>
        </w:p>
        <w:p w14:paraId="7F1FB23C" w14:textId="3F2002DB" w:rsidR="00073E2A" w:rsidRPr="00073E2A" w:rsidRDefault="00E65390">
          <w:pPr>
            <w:pStyle w:val="TOC1"/>
            <w:tabs>
              <w:tab w:val="right" w:leader="dot" w:pos="9350"/>
            </w:tabs>
            <w:rPr>
              <w:rFonts w:ascii="Times New Roman" w:hAnsi="Times New Roman" w:cs="Times New Roman"/>
              <w:noProof/>
            </w:rPr>
          </w:pPr>
          <w:hyperlink w:anchor="_Toc81454978" w:history="1">
            <w:r w:rsidR="00073E2A" w:rsidRPr="00073E2A">
              <w:rPr>
                <w:rStyle w:val="Hyperlink"/>
                <w:rFonts w:ascii="Times New Roman" w:eastAsia="Times New Roman" w:hAnsi="Times New Roman" w:cs="Times New Roman"/>
                <w:noProof/>
                <w:lang w:val="en-US" w:eastAsia="de-DE"/>
              </w:rPr>
              <w:t>CANDIDATE DECLARATION</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_Toc81454978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ii</w:t>
            </w:r>
            <w:r w:rsidR="00073E2A" w:rsidRPr="00073E2A">
              <w:rPr>
                <w:rFonts w:ascii="Times New Roman" w:hAnsi="Times New Roman" w:cs="Times New Roman"/>
                <w:noProof/>
                <w:webHidden/>
              </w:rPr>
              <w:fldChar w:fldCharType="end"/>
            </w:r>
          </w:hyperlink>
        </w:p>
        <w:p w14:paraId="7E05A5F9" w14:textId="5D59E423" w:rsidR="00073E2A" w:rsidRPr="00073E2A" w:rsidRDefault="00E65390">
          <w:pPr>
            <w:pStyle w:val="TOC1"/>
            <w:tabs>
              <w:tab w:val="right" w:leader="dot" w:pos="9350"/>
            </w:tabs>
            <w:rPr>
              <w:rFonts w:ascii="Times New Roman" w:hAnsi="Times New Roman" w:cs="Times New Roman"/>
              <w:noProof/>
            </w:rPr>
          </w:pPr>
          <w:hyperlink w:anchor="_Toc81454979" w:history="1">
            <w:r w:rsidR="00073E2A" w:rsidRPr="00073E2A">
              <w:rPr>
                <w:rStyle w:val="Hyperlink"/>
                <w:rFonts w:ascii="Times New Roman" w:eastAsia="Times New Roman" w:hAnsi="Times New Roman" w:cs="Times New Roman"/>
                <w:noProof/>
                <w:lang w:val="en-US" w:eastAsia="de-DE"/>
              </w:rPr>
              <w:t>DEDICATION</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_Toc81454979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iii</w:t>
            </w:r>
            <w:r w:rsidR="00073E2A" w:rsidRPr="00073E2A">
              <w:rPr>
                <w:rFonts w:ascii="Times New Roman" w:hAnsi="Times New Roman" w:cs="Times New Roman"/>
                <w:noProof/>
                <w:webHidden/>
              </w:rPr>
              <w:fldChar w:fldCharType="end"/>
            </w:r>
          </w:hyperlink>
        </w:p>
        <w:p w14:paraId="39BD3D2A" w14:textId="44B3562F" w:rsidR="00073E2A" w:rsidRPr="00073E2A" w:rsidRDefault="00E65390">
          <w:pPr>
            <w:pStyle w:val="TOC1"/>
            <w:tabs>
              <w:tab w:val="right" w:leader="dot" w:pos="9350"/>
            </w:tabs>
            <w:rPr>
              <w:rFonts w:ascii="Times New Roman" w:hAnsi="Times New Roman" w:cs="Times New Roman"/>
              <w:noProof/>
            </w:rPr>
          </w:pPr>
          <w:hyperlink w:anchor="_Toc81454980" w:history="1">
            <w:r w:rsidR="00073E2A" w:rsidRPr="00073E2A">
              <w:rPr>
                <w:rStyle w:val="Hyperlink"/>
                <w:rFonts w:ascii="Times New Roman" w:eastAsia="Times New Roman" w:hAnsi="Times New Roman" w:cs="Times New Roman"/>
                <w:noProof/>
                <w:lang w:val="en-US" w:eastAsia="de-DE"/>
              </w:rPr>
              <w:t>ACKNOWLEDGEMENTS</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_Toc81454980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iv</w:t>
            </w:r>
            <w:r w:rsidR="00073E2A" w:rsidRPr="00073E2A">
              <w:rPr>
                <w:rFonts w:ascii="Times New Roman" w:hAnsi="Times New Roman" w:cs="Times New Roman"/>
                <w:noProof/>
                <w:webHidden/>
              </w:rPr>
              <w:fldChar w:fldCharType="end"/>
            </w:r>
          </w:hyperlink>
        </w:p>
        <w:p w14:paraId="2BE049E7" w14:textId="6BCEEA9E" w:rsidR="00073E2A" w:rsidRPr="00073E2A" w:rsidRDefault="00E65390">
          <w:pPr>
            <w:pStyle w:val="TOC1"/>
            <w:tabs>
              <w:tab w:val="right" w:leader="dot" w:pos="9350"/>
            </w:tabs>
            <w:rPr>
              <w:rFonts w:ascii="Times New Roman" w:hAnsi="Times New Roman" w:cs="Times New Roman"/>
              <w:noProof/>
            </w:rPr>
          </w:pPr>
          <w:hyperlink w:anchor="_Toc81454981" w:history="1">
            <w:r w:rsidR="00073E2A" w:rsidRPr="00073E2A">
              <w:rPr>
                <w:rStyle w:val="Hyperlink"/>
                <w:rFonts w:ascii="Times New Roman" w:hAnsi="Times New Roman" w:cs="Times New Roman"/>
                <w:noProof/>
                <w:lang w:val="en-US"/>
              </w:rPr>
              <w:t>ABSTRACT</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_Toc81454981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v</w:t>
            </w:r>
            <w:r w:rsidR="00073E2A" w:rsidRPr="00073E2A">
              <w:rPr>
                <w:rFonts w:ascii="Times New Roman" w:hAnsi="Times New Roman" w:cs="Times New Roman"/>
                <w:noProof/>
                <w:webHidden/>
              </w:rPr>
              <w:fldChar w:fldCharType="end"/>
            </w:r>
          </w:hyperlink>
        </w:p>
        <w:p w14:paraId="567FEDFF" w14:textId="4A7E13C1" w:rsidR="00073E2A" w:rsidRPr="00073E2A" w:rsidRDefault="00E65390">
          <w:pPr>
            <w:pStyle w:val="TOC1"/>
            <w:tabs>
              <w:tab w:val="right" w:leader="dot" w:pos="9350"/>
            </w:tabs>
            <w:rPr>
              <w:rFonts w:ascii="Times New Roman" w:hAnsi="Times New Roman" w:cs="Times New Roman"/>
              <w:noProof/>
            </w:rPr>
          </w:pPr>
          <w:hyperlink w:anchor="_Toc81454982" w:history="1">
            <w:r w:rsidR="00073E2A" w:rsidRPr="00073E2A">
              <w:rPr>
                <w:rStyle w:val="Hyperlink"/>
                <w:rFonts w:ascii="Times New Roman" w:eastAsia="Times New Roman" w:hAnsi="Times New Roman" w:cs="Times New Roman"/>
                <w:noProof/>
                <w:lang w:eastAsia="de-DE"/>
              </w:rPr>
              <w:t>TABLE OF CONTENTS</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_Toc81454982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vi</w:t>
            </w:r>
            <w:r w:rsidR="00073E2A" w:rsidRPr="00073E2A">
              <w:rPr>
                <w:rFonts w:ascii="Times New Roman" w:hAnsi="Times New Roman" w:cs="Times New Roman"/>
                <w:noProof/>
                <w:webHidden/>
              </w:rPr>
              <w:fldChar w:fldCharType="end"/>
            </w:r>
          </w:hyperlink>
        </w:p>
        <w:p w14:paraId="04DA29A1" w14:textId="5F18D866" w:rsidR="00073E2A" w:rsidRPr="00073E2A" w:rsidRDefault="00E65390">
          <w:pPr>
            <w:pStyle w:val="TOC1"/>
            <w:tabs>
              <w:tab w:val="right" w:leader="dot" w:pos="9350"/>
            </w:tabs>
            <w:rPr>
              <w:rFonts w:ascii="Times New Roman" w:hAnsi="Times New Roman" w:cs="Times New Roman"/>
              <w:noProof/>
            </w:rPr>
          </w:pPr>
          <w:hyperlink w:anchor="_Toc81454983" w:history="1">
            <w:r w:rsidR="00073E2A" w:rsidRPr="00073E2A">
              <w:rPr>
                <w:rStyle w:val="Hyperlink"/>
                <w:rFonts w:ascii="Times New Roman" w:eastAsia="Times New Roman" w:hAnsi="Times New Roman" w:cs="Times New Roman"/>
                <w:noProof/>
                <w:lang w:val="en-US"/>
              </w:rPr>
              <w:t>LIST OF TABLES</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_Toc81454983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x</w:t>
            </w:r>
            <w:r w:rsidR="00073E2A" w:rsidRPr="00073E2A">
              <w:rPr>
                <w:rFonts w:ascii="Times New Roman" w:hAnsi="Times New Roman" w:cs="Times New Roman"/>
                <w:noProof/>
                <w:webHidden/>
              </w:rPr>
              <w:fldChar w:fldCharType="end"/>
            </w:r>
          </w:hyperlink>
        </w:p>
        <w:p w14:paraId="407BBEBC" w14:textId="08A57A6A" w:rsidR="00073E2A" w:rsidRPr="00073E2A" w:rsidRDefault="00E65390">
          <w:pPr>
            <w:pStyle w:val="TOC1"/>
            <w:tabs>
              <w:tab w:val="right" w:leader="dot" w:pos="9350"/>
            </w:tabs>
            <w:rPr>
              <w:rFonts w:ascii="Times New Roman" w:hAnsi="Times New Roman" w:cs="Times New Roman"/>
              <w:noProof/>
            </w:rPr>
          </w:pPr>
          <w:hyperlink w:anchor="_Toc81454984" w:history="1">
            <w:r w:rsidR="00073E2A" w:rsidRPr="00073E2A">
              <w:rPr>
                <w:rStyle w:val="Hyperlink"/>
                <w:rFonts w:ascii="Times New Roman" w:eastAsia="Times New Roman" w:hAnsi="Times New Roman" w:cs="Times New Roman"/>
                <w:noProof/>
                <w:lang w:val="en-US"/>
              </w:rPr>
              <w:t>LIST OF FIGURES</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_Toc81454984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xi</w:t>
            </w:r>
            <w:r w:rsidR="00073E2A" w:rsidRPr="00073E2A">
              <w:rPr>
                <w:rFonts w:ascii="Times New Roman" w:hAnsi="Times New Roman" w:cs="Times New Roman"/>
                <w:noProof/>
                <w:webHidden/>
              </w:rPr>
              <w:fldChar w:fldCharType="end"/>
            </w:r>
          </w:hyperlink>
        </w:p>
        <w:p w14:paraId="66510371" w14:textId="42FBBA46" w:rsidR="00073E2A" w:rsidRDefault="00E65390">
          <w:pPr>
            <w:pStyle w:val="TOC1"/>
            <w:tabs>
              <w:tab w:val="right" w:leader="dot" w:pos="9350"/>
            </w:tabs>
            <w:rPr>
              <w:rStyle w:val="Hyperlink"/>
              <w:rFonts w:ascii="Times New Roman" w:hAnsi="Times New Roman" w:cs="Times New Roman"/>
              <w:noProof/>
            </w:rPr>
          </w:pPr>
          <w:hyperlink w:anchor="_Toc81454985" w:history="1">
            <w:r w:rsidR="00073E2A" w:rsidRPr="00073E2A">
              <w:rPr>
                <w:rStyle w:val="Hyperlink"/>
                <w:rFonts w:ascii="Times New Roman" w:hAnsi="Times New Roman" w:cs="Times New Roman"/>
                <w:noProof/>
              </w:rPr>
              <w:t>LIST OF ABBREVIATIONS AND ACRONYMS</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_Toc81454985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xii</w:t>
            </w:r>
            <w:r w:rsidR="00073E2A" w:rsidRPr="00073E2A">
              <w:rPr>
                <w:rFonts w:ascii="Times New Roman" w:hAnsi="Times New Roman" w:cs="Times New Roman"/>
                <w:noProof/>
                <w:webHidden/>
              </w:rPr>
              <w:fldChar w:fldCharType="end"/>
            </w:r>
          </w:hyperlink>
        </w:p>
        <w:p w14:paraId="21FC2D44" w14:textId="77777777" w:rsidR="00073E2A" w:rsidRPr="00073E2A" w:rsidRDefault="00073E2A" w:rsidP="00073E2A">
          <w:pPr>
            <w:rPr>
              <w:noProof/>
            </w:rPr>
          </w:pPr>
        </w:p>
        <w:p w14:paraId="4CFDFB63" w14:textId="726806BE" w:rsidR="00073E2A" w:rsidRPr="00073E2A" w:rsidRDefault="00E65390">
          <w:pPr>
            <w:pStyle w:val="TOC1"/>
            <w:tabs>
              <w:tab w:val="right" w:leader="dot" w:pos="9350"/>
            </w:tabs>
            <w:rPr>
              <w:rFonts w:ascii="Times New Roman" w:hAnsi="Times New Roman" w:cs="Times New Roman"/>
              <w:b/>
              <w:bCs/>
              <w:noProof/>
            </w:rPr>
          </w:pPr>
          <w:hyperlink w:anchor="_Toc81454986" w:history="1">
            <w:r w:rsidR="00073E2A" w:rsidRPr="00073E2A">
              <w:rPr>
                <w:rStyle w:val="Hyperlink"/>
                <w:rFonts w:ascii="Times New Roman" w:eastAsiaTheme="majorEastAsia" w:hAnsi="Times New Roman" w:cs="Times New Roman"/>
                <w:b/>
                <w:bCs/>
                <w:noProof/>
              </w:rPr>
              <w:t>CHAPTER ONE</w:t>
            </w:r>
            <w:r w:rsidR="00073E2A" w:rsidRPr="00073E2A">
              <w:rPr>
                <w:rFonts w:ascii="Times New Roman" w:hAnsi="Times New Roman" w:cs="Times New Roman"/>
                <w:b/>
                <w:bCs/>
                <w:noProof/>
                <w:webHidden/>
              </w:rPr>
              <w:tab/>
            </w:r>
            <w:r w:rsidR="00073E2A" w:rsidRPr="00073E2A">
              <w:rPr>
                <w:rFonts w:ascii="Times New Roman" w:hAnsi="Times New Roman" w:cs="Times New Roman"/>
                <w:b/>
                <w:bCs/>
                <w:noProof/>
                <w:webHidden/>
              </w:rPr>
              <w:fldChar w:fldCharType="begin"/>
            </w:r>
            <w:r w:rsidR="00073E2A" w:rsidRPr="00073E2A">
              <w:rPr>
                <w:rFonts w:ascii="Times New Roman" w:hAnsi="Times New Roman" w:cs="Times New Roman"/>
                <w:b/>
                <w:bCs/>
                <w:noProof/>
                <w:webHidden/>
              </w:rPr>
              <w:instrText xml:space="preserve"> PAGEREF _Toc81454986 \h </w:instrText>
            </w:r>
            <w:r w:rsidR="00073E2A" w:rsidRPr="00073E2A">
              <w:rPr>
                <w:rFonts w:ascii="Times New Roman" w:hAnsi="Times New Roman" w:cs="Times New Roman"/>
                <w:b/>
                <w:bCs/>
                <w:noProof/>
                <w:webHidden/>
              </w:rPr>
            </w:r>
            <w:r w:rsidR="00073E2A" w:rsidRPr="00073E2A">
              <w:rPr>
                <w:rFonts w:ascii="Times New Roman" w:hAnsi="Times New Roman" w:cs="Times New Roman"/>
                <w:b/>
                <w:bCs/>
                <w:noProof/>
                <w:webHidden/>
              </w:rPr>
              <w:fldChar w:fldCharType="separate"/>
            </w:r>
            <w:r w:rsidR="00C66718">
              <w:rPr>
                <w:rFonts w:ascii="Times New Roman" w:hAnsi="Times New Roman" w:cs="Times New Roman"/>
                <w:b/>
                <w:bCs/>
                <w:noProof/>
                <w:webHidden/>
              </w:rPr>
              <w:t>1</w:t>
            </w:r>
            <w:r w:rsidR="00073E2A" w:rsidRPr="00073E2A">
              <w:rPr>
                <w:rFonts w:ascii="Times New Roman" w:hAnsi="Times New Roman" w:cs="Times New Roman"/>
                <w:b/>
                <w:bCs/>
                <w:noProof/>
                <w:webHidden/>
              </w:rPr>
              <w:fldChar w:fldCharType="end"/>
            </w:r>
          </w:hyperlink>
        </w:p>
        <w:p w14:paraId="46A1F00A" w14:textId="5126E6CC" w:rsidR="00073E2A" w:rsidRPr="00073E2A" w:rsidRDefault="00E65390">
          <w:pPr>
            <w:pStyle w:val="TOC1"/>
            <w:tabs>
              <w:tab w:val="right" w:leader="dot" w:pos="9350"/>
            </w:tabs>
            <w:rPr>
              <w:rFonts w:ascii="Times New Roman" w:hAnsi="Times New Roman" w:cs="Times New Roman"/>
              <w:b/>
              <w:bCs/>
              <w:noProof/>
            </w:rPr>
          </w:pPr>
          <w:hyperlink w:anchor="_Toc81454987" w:history="1">
            <w:r w:rsidR="00073E2A" w:rsidRPr="00073E2A">
              <w:rPr>
                <w:rStyle w:val="Hyperlink"/>
                <w:rFonts w:ascii="Times New Roman" w:eastAsiaTheme="majorEastAsia" w:hAnsi="Times New Roman" w:cs="Times New Roman"/>
                <w:b/>
                <w:bCs/>
                <w:noProof/>
              </w:rPr>
              <w:t>INTRODUCTION</w:t>
            </w:r>
            <w:r w:rsidR="00073E2A" w:rsidRPr="00073E2A">
              <w:rPr>
                <w:rFonts w:ascii="Times New Roman" w:hAnsi="Times New Roman" w:cs="Times New Roman"/>
                <w:b/>
                <w:bCs/>
                <w:noProof/>
                <w:webHidden/>
              </w:rPr>
              <w:tab/>
            </w:r>
            <w:r w:rsidR="00073E2A" w:rsidRPr="00073E2A">
              <w:rPr>
                <w:rFonts w:ascii="Times New Roman" w:hAnsi="Times New Roman" w:cs="Times New Roman"/>
                <w:b/>
                <w:bCs/>
                <w:noProof/>
                <w:webHidden/>
              </w:rPr>
              <w:fldChar w:fldCharType="begin"/>
            </w:r>
            <w:r w:rsidR="00073E2A" w:rsidRPr="00073E2A">
              <w:rPr>
                <w:rFonts w:ascii="Times New Roman" w:hAnsi="Times New Roman" w:cs="Times New Roman"/>
                <w:b/>
                <w:bCs/>
                <w:noProof/>
                <w:webHidden/>
              </w:rPr>
              <w:instrText xml:space="preserve"> PAGEREF _Toc81454987 \h </w:instrText>
            </w:r>
            <w:r w:rsidR="00073E2A" w:rsidRPr="00073E2A">
              <w:rPr>
                <w:rFonts w:ascii="Times New Roman" w:hAnsi="Times New Roman" w:cs="Times New Roman"/>
                <w:b/>
                <w:bCs/>
                <w:noProof/>
                <w:webHidden/>
              </w:rPr>
            </w:r>
            <w:r w:rsidR="00073E2A" w:rsidRPr="00073E2A">
              <w:rPr>
                <w:rFonts w:ascii="Times New Roman" w:hAnsi="Times New Roman" w:cs="Times New Roman"/>
                <w:b/>
                <w:bCs/>
                <w:noProof/>
                <w:webHidden/>
              </w:rPr>
              <w:fldChar w:fldCharType="separate"/>
            </w:r>
            <w:r w:rsidR="00C66718">
              <w:rPr>
                <w:rFonts w:ascii="Times New Roman" w:hAnsi="Times New Roman" w:cs="Times New Roman"/>
                <w:b/>
                <w:bCs/>
                <w:noProof/>
                <w:webHidden/>
              </w:rPr>
              <w:t>1</w:t>
            </w:r>
            <w:r w:rsidR="00073E2A" w:rsidRPr="00073E2A">
              <w:rPr>
                <w:rFonts w:ascii="Times New Roman" w:hAnsi="Times New Roman" w:cs="Times New Roman"/>
                <w:b/>
                <w:bCs/>
                <w:noProof/>
                <w:webHidden/>
              </w:rPr>
              <w:fldChar w:fldCharType="end"/>
            </w:r>
          </w:hyperlink>
        </w:p>
        <w:p w14:paraId="4D8278C3" w14:textId="6EB8CF93" w:rsidR="00073E2A" w:rsidRPr="00073E2A" w:rsidRDefault="00E65390">
          <w:pPr>
            <w:pStyle w:val="TOC1"/>
            <w:tabs>
              <w:tab w:val="right" w:leader="dot" w:pos="9350"/>
            </w:tabs>
            <w:rPr>
              <w:rFonts w:ascii="Times New Roman" w:hAnsi="Times New Roman" w:cs="Times New Roman"/>
              <w:noProof/>
            </w:rPr>
          </w:pPr>
          <w:hyperlink w:anchor="_Toc81454988" w:history="1">
            <w:r w:rsidR="00073E2A" w:rsidRPr="00073E2A">
              <w:rPr>
                <w:rStyle w:val="Hyperlink"/>
                <w:rFonts w:ascii="Times New Roman" w:eastAsiaTheme="majorEastAsia" w:hAnsi="Times New Roman" w:cs="Times New Roman"/>
                <w:noProof/>
              </w:rPr>
              <w:t>1.1.  Research Overview</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_Toc81454988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1</w:t>
            </w:r>
            <w:r w:rsidR="00073E2A" w:rsidRPr="00073E2A">
              <w:rPr>
                <w:rFonts w:ascii="Times New Roman" w:hAnsi="Times New Roman" w:cs="Times New Roman"/>
                <w:noProof/>
                <w:webHidden/>
              </w:rPr>
              <w:fldChar w:fldCharType="end"/>
            </w:r>
          </w:hyperlink>
        </w:p>
        <w:p w14:paraId="215FB579" w14:textId="5B846FCE" w:rsidR="00073E2A" w:rsidRPr="00073E2A" w:rsidRDefault="00E65390">
          <w:pPr>
            <w:pStyle w:val="TOC1"/>
            <w:tabs>
              <w:tab w:val="right" w:leader="dot" w:pos="9350"/>
            </w:tabs>
            <w:rPr>
              <w:rFonts w:ascii="Times New Roman" w:hAnsi="Times New Roman" w:cs="Times New Roman"/>
              <w:noProof/>
            </w:rPr>
          </w:pPr>
          <w:hyperlink w:anchor="_Toc81454989" w:history="1">
            <w:r w:rsidR="00073E2A" w:rsidRPr="00073E2A">
              <w:rPr>
                <w:rStyle w:val="Hyperlink"/>
                <w:rFonts w:ascii="Times New Roman" w:eastAsiaTheme="majorEastAsia" w:hAnsi="Times New Roman" w:cs="Times New Roman"/>
                <w:noProof/>
              </w:rPr>
              <w:t>1.2. Research Purpose</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_Toc81454989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2</w:t>
            </w:r>
            <w:r w:rsidR="00073E2A" w:rsidRPr="00073E2A">
              <w:rPr>
                <w:rFonts w:ascii="Times New Roman" w:hAnsi="Times New Roman" w:cs="Times New Roman"/>
                <w:noProof/>
                <w:webHidden/>
              </w:rPr>
              <w:fldChar w:fldCharType="end"/>
            </w:r>
          </w:hyperlink>
        </w:p>
        <w:p w14:paraId="6FC19442" w14:textId="6CE65958" w:rsidR="00073E2A" w:rsidRPr="00073E2A" w:rsidRDefault="00E65390">
          <w:pPr>
            <w:pStyle w:val="TOC1"/>
            <w:tabs>
              <w:tab w:val="right" w:leader="dot" w:pos="9350"/>
            </w:tabs>
            <w:rPr>
              <w:rFonts w:ascii="Times New Roman" w:hAnsi="Times New Roman" w:cs="Times New Roman"/>
              <w:noProof/>
            </w:rPr>
          </w:pPr>
          <w:hyperlink w:anchor="_Toc81454990" w:history="1">
            <w:r w:rsidR="00073E2A" w:rsidRPr="00073E2A">
              <w:rPr>
                <w:rStyle w:val="Hyperlink"/>
                <w:rFonts w:ascii="Times New Roman" w:eastAsiaTheme="majorEastAsia" w:hAnsi="Times New Roman" w:cs="Times New Roman"/>
                <w:noProof/>
              </w:rPr>
              <w:t>1.3. Research Questions</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_Toc81454990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3</w:t>
            </w:r>
            <w:r w:rsidR="00073E2A" w:rsidRPr="00073E2A">
              <w:rPr>
                <w:rFonts w:ascii="Times New Roman" w:hAnsi="Times New Roman" w:cs="Times New Roman"/>
                <w:noProof/>
                <w:webHidden/>
              </w:rPr>
              <w:fldChar w:fldCharType="end"/>
            </w:r>
          </w:hyperlink>
        </w:p>
        <w:p w14:paraId="706195BE" w14:textId="566BC2C9" w:rsidR="00073E2A" w:rsidRPr="00073E2A" w:rsidRDefault="00E65390">
          <w:pPr>
            <w:pStyle w:val="TOC1"/>
            <w:tabs>
              <w:tab w:val="right" w:leader="dot" w:pos="9350"/>
            </w:tabs>
            <w:rPr>
              <w:rFonts w:ascii="Times New Roman" w:hAnsi="Times New Roman" w:cs="Times New Roman"/>
              <w:noProof/>
            </w:rPr>
          </w:pPr>
          <w:hyperlink w:anchor="_Toc81454991" w:history="1">
            <w:r w:rsidR="00073E2A" w:rsidRPr="00073E2A">
              <w:rPr>
                <w:rStyle w:val="Hyperlink"/>
                <w:rFonts w:ascii="Times New Roman" w:eastAsiaTheme="majorEastAsia" w:hAnsi="Times New Roman" w:cs="Times New Roman"/>
                <w:noProof/>
              </w:rPr>
              <w:t>1.4. Research Aims</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_Toc81454991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3</w:t>
            </w:r>
            <w:r w:rsidR="00073E2A" w:rsidRPr="00073E2A">
              <w:rPr>
                <w:rFonts w:ascii="Times New Roman" w:hAnsi="Times New Roman" w:cs="Times New Roman"/>
                <w:noProof/>
                <w:webHidden/>
              </w:rPr>
              <w:fldChar w:fldCharType="end"/>
            </w:r>
          </w:hyperlink>
        </w:p>
        <w:p w14:paraId="6ABA9E45" w14:textId="01F94F18" w:rsidR="00073E2A" w:rsidRPr="00073E2A" w:rsidRDefault="00E65390">
          <w:pPr>
            <w:pStyle w:val="TOC1"/>
            <w:tabs>
              <w:tab w:val="right" w:leader="dot" w:pos="9350"/>
            </w:tabs>
            <w:rPr>
              <w:rFonts w:ascii="Times New Roman" w:hAnsi="Times New Roman" w:cs="Times New Roman"/>
              <w:noProof/>
            </w:rPr>
          </w:pPr>
          <w:hyperlink w:anchor="_Toc81454992" w:history="1">
            <w:r w:rsidR="00073E2A" w:rsidRPr="00073E2A">
              <w:rPr>
                <w:rStyle w:val="Hyperlink"/>
                <w:rFonts w:ascii="Times New Roman" w:eastAsiaTheme="majorEastAsia" w:hAnsi="Times New Roman" w:cs="Times New Roman"/>
                <w:noProof/>
              </w:rPr>
              <w:t>1.5. Research Objectives</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_Toc81454992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4</w:t>
            </w:r>
            <w:r w:rsidR="00073E2A" w:rsidRPr="00073E2A">
              <w:rPr>
                <w:rFonts w:ascii="Times New Roman" w:hAnsi="Times New Roman" w:cs="Times New Roman"/>
                <w:noProof/>
                <w:webHidden/>
              </w:rPr>
              <w:fldChar w:fldCharType="end"/>
            </w:r>
          </w:hyperlink>
        </w:p>
        <w:p w14:paraId="1456ADD6" w14:textId="51FF3C6E" w:rsidR="00073E2A" w:rsidRPr="00073E2A" w:rsidRDefault="00E65390">
          <w:pPr>
            <w:pStyle w:val="TOC1"/>
            <w:tabs>
              <w:tab w:val="right" w:leader="dot" w:pos="9350"/>
            </w:tabs>
            <w:rPr>
              <w:rFonts w:ascii="Times New Roman" w:hAnsi="Times New Roman" w:cs="Times New Roman"/>
              <w:noProof/>
            </w:rPr>
          </w:pPr>
          <w:hyperlink w:anchor="_Toc81454993" w:history="1">
            <w:r w:rsidR="00073E2A" w:rsidRPr="00073E2A">
              <w:rPr>
                <w:rStyle w:val="Hyperlink"/>
                <w:rFonts w:ascii="Times New Roman" w:hAnsi="Times New Roman" w:cs="Times New Roman"/>
                <w:noProof/>
              </w:rPr>
              <w:t>1.6. Significance of the Study</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_Toc81454993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5</w:t>
            </w:r>
            <w:r w:rsidR="00073E2A" w:rsidRPr="00073E2A">
              <w:rPr>
                <w:rFonts w:ascii="Times New Roman" w:hAnsi="Times New Roman" w:cs="Times New Roman"/>
                <w:noProof/>
                <w:webHidden/>
              </w:rPr>
              <w:fldChar w:fldCharType="end"/>
            </w:r>
          </w:hyperlink>
        </w:p>
        <w:p w14:paraId="5C57AC61" w14:textId="300C9F82" w:rsidR="00073E2A" w:rsidRPr="00073E2A" w:rsidRDefault="00E65390">
          <w:pPr>
            <w:pStyle w:val="TOC1"/>
            <w:tabs>
              <w:tab w:val="right" w:leader="dot" w:pos="9350"/>
            </w:tabs>
            <w:rPr>
              <w:rFonts w:ascii="Times New Roman" w:hAnsi="Times New Roman" w:cs="Times New Roman"/>
              <w:noProof/>
            </w:rPr>
          </w:pPr>
          <w:hyperlink w:anchor="_Toc81454994" w:history="1">
            <w:r w:rsidR="00073E2A" w:rsidRPr="00073E2A">
              <w:rPr>
                <w:rStyle w:val="Hyperlink"/>
                <w:rFonts w:ascii="Times New Roman" w:hAnsi="Times New Roman" w:cs="Times New Roman"/>
                <w:noProof/>
              </w:rPr>
              <w:t>1.7. Outline of Methodology</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_Toc81454994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6</w:t>
            </w:r>
            <w:r w:rsidR="00073E2A" w:rsidRPr="00073E2A">
              <w:rPr>
                <w:rFonts w:ascii="Times New Roman" w:hAnsi="Times New Roman" w:cs="Times New Roman"/>
                <w:noProof/>
                <w:webHidden/>
              </w:rPr>
              <w:fldChar w:fldCharType="end"/>
            </w:r>
          </w:hyperlink>
        </w:p>
        <w:p w14:paraId="2A7CE393" w14:textId="7BDE08AE" w:rsidR="00073E2A" w:rsidRDefault="00E65390">
          <w:pPr>
            <w:pStyle w:val="TOC1"/>
            <w:tabs>
              <w:tab w:val="right" w:leader="dot" w:pos="9350"/>
            </w:tabs>
            <w:rPr>
              <w:rStyle w:val="Hyperlink"/>
              <w:rFonts w:ascii="Times New Roman" w:hAnsi="Times New Roman" w:cs="Times New Roman"/>
              <w:noProof/>
            </w:rPr>
          </w:pPr>
          <w:hyperlink w:anchor="_Toc81454995" w:history="1">
            <w:r w:rsidR="00073E2A" w:rsidRPr="00073E2A">
              <w:rPr>
                <w:rStyle w:val="Hyperlink"/>
                <w:rFonts w:ascii="Times New Roman" w:hAnsi="Times New Roman" w:cs="Times New Roman"/>
                <w:noProof/>
              </w:rPr>
              <w:t>1.8. Breakdown of Chapters</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_Toc81454995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7</w:t>
            </w:r>
            <w:r w:rsidR="00073E2A" w:rsidRPr="00073E2A">
              <w:rPr>
                <w:rFonts w:ascii="Times New Roman" w:hAnsi="Times New Roman" w:cs="Times New Roman"/>
                <w:noProof/>
                <w:webHidden/>
              </w:rPr>
              <w:fldChar w:fldCharType="end"/>
            </w:r>
          </w:hyperlink>
        </w:p>
        <w:p w14:paraId="483B3676" w14:textId="77777777" w:rsidR="00073E2A" w:rsidRPr="00073E2A" w:rsidRDefault="00073E2A" w:rsidP="00073E2A">
          <w:pPr>
            <w:rPr>
              <w:noProof/>
            </w:rPr>
          </w:pPr>
        </w:p>
        <w:p w14:paraId="14334C2E" w14:textId="78D38008" w:rsidR="00073E2A" w:rsidRPr="00073E2A" w:rsidRDefault="00E65390">
          <w:pPr>
            <w:pStyle w:val="TOC1"/>
            <w:tabs>
              <w:tab w:val="right" w:leader="dot" w:pos="9350"/>
            </w:tabs>
            <w:rPr>
              <w:rFonts w:ascii="Times New Roman" w:hAnsi="Times New Roman" w:cs="Times New Roman"/>
              <w:b/>
              <w:bCs/>
              <w:noProof/>
            </w:rPr>
          </w:pPr>
          <w:hyperlink w:anchor="_Toc81454996" w:history="1">
            <w:r w:rsidR="00073E2A" w:rsidRPr="00073E2A">
              <w:rPr>
                <w:rStyle w:val="Hyperlink"/>
                <w:rFonts w:ascii="Times New Roman" w:hAnsi="Times New Roman" w:cs="Times New Roman"/>
                <w:b/>
                <w:bCs/>
                <w:noProof/>
              </w:rPr>
              <w:t>CHAPTER TWO</w:t>
            </w:r>
            <w:r w:rsidR="00073E2A" w:rsidRPr="00073E2A">
              <w:rPr>
                <w:rFonts w:ascii="Times New Roman" w:hAnsi="Times New Roman" w:cs="Times New Roman"/>
                <w:b/>
                <w:bCs/>
                <w:noProof/>
                <w:webHidden/>
              </w:rPr>
              <w:tab/>
            </w:r>
            <w:r w:rsidR="00073E2A" w:rsidRPr="00073E2A">
              <w:rPr>
                <w:rFonts w:ascii="Times New Roman" w:hAnsi="Times New Roman" w:cs="Times New Roman"/>
                <w:b/>
                <w:bCs/>
                <w:noProof/>
                <w:webHidden/>
              </w:rPr>
              <w:fldChar w:fldCharType="begin"/>
            </w:r>
            <w:r w:rsidR="00073E2A" w:rsidRPr="00073E2A">
              <w:rPr>
                <w:rFonts w:ascii="Times New Roman" w:hAnsi="Times New Roman" w:cs="Times New Roman"/>
                <w:b/>
                <w:bCs/>
                <w:noProof/>
                <w:webHidden/>
              </w:rPr>
              <w:instrText xml:space="preserve"> PAGEREF _Toc81454996 \h </w:instrText>
            </w:r>
            <w:r w:rsidR="00073E2A" w:rsidRPr="00073E2A">
              <w:rPr>
                <w:rFonts w:ascii="Times New Roman" w:hAnsi="Times New Roman" w:cs="Times New Roman"/>
                <w:b/>
                <w:bCs/>
                <w:noProof/>
                <w:webHidden/>
              </w:rPr>
            </w:r>
            <w:r w:rsidR="00073E2A" w:rsidRPr="00073E2A">
              <w:rPr>
                <w:rFonts w:ascii="Times New Roman" w:hAnsi="Times New Roman" w:cs="Times New Roman"/>
                <w:b/>
                <w:bCs/>
                <w:noProof/>
                <w:webHidden/>
              </w:rPr>
              <w:fldChar w:fldCharType="separate"/>
            </w:r>
            <w:r w:rsidR="00C66718">
              <w:rPr>
                <w:rFonts w:ascii="Times New Roman" w:hAnsi="Times New Roman" w:cs="Times New Roman"/>
                <w:b/>
                <w:bCs/>
                <w:noProof/>
                <w:webHidden/>
              </w:rPr>
              <w:t>8</w:t>
            </w:r>
            <w:r w:rsidR="00073E2A" w:rsidRPr="00073E2A">
              <w:rPr>
                <w:rFonts w:ascii="Times New Roman" w:hAnsi="Times New Roman" w:cs="Times New Roman"/>
                <w:b/>
                <w:bCs/>
                <w:noProof/>
                <w:webHidden/>
              </w:rPr>
              <w:fldChar w:fldCharType="end"/>
            </w:r>
          </w:hyperlink>
        </w:p>
        <w:p w14:paraId="0EFE4905" w14:textId="1179F400" w:rsidR="00073E2A" w:rsidRPr="00073E2A" w:rsidRDefault="00E65390">
          <w:pPr>
            <w:pStyle w:val="TOC1"/>
            <w:tabs>
              <w:tab w:val="right" w:leader="dot" w:pos="9350"/>
            </w:tabs>
            <w:rPr>
              <w:rFonts w:ascii="Times New Roman" w:hAnsi="Times New Roman" w:cs="Times New Roman"/>
              <w:b/>
              <w:bCs/>
              <w:noProof/>
            </w:rPr>
          </w:pPr>
          <w:hyperlink w:anchor="_Toc81454997" w:history="1">
            <w:r w:rsidR="00073E2A" w:rsidRPr="00073E2A">
              <w:rPr>
                <w:rStyle w:val="Hyperlink"/>
                <w:rFonts w:ascii="Times New Roman" w:hAnsi="Times New Roman" w:cs="Times New Roman"/>
                <w:b/>
                <w:bCs/>
                <w:noProof/>
              </w:rPr>
              <w:t>LITERATURE REVIEW</w:t>
            </w:r>
            <w:r w:rsidR="00073E2A" w:rsidRPr="00073E2A">
              <w:rPr>
                <w:rFonts w:ascii="Times New Roman" w:hAnsi="Times New Roman" w:cs="Times New Roman"/>
                <w:b/>
                <w:bCs/>
                <w:noProof/>
                <w:webHidden/>
              </w:rPr>
              <w:tab/>
            </w:r>
            <w:r w:rsidR="00073E2A" w:rsidRPr="00073E2A">
              <w:rPr>
                <w:rFonts w:ascii="Times New Roman" w:hAnsi="Times New Roman" w:cs="Times New Roman"/>
                <w:b/>
                <w:bCs/>
                <w:noProof/>
                <w:webHidden/>
              </w:rPr>
              <w:fldChar w:fldCharType="begin"/>
            </w:r>
            <w:r w:rsidR="00073E2A" w:rsidRPr="00073E2A">
              <w:rPr>
                <w:rFonts w:ascii="Times New Roman" w:hAnsi="Times New Roman" w:cs="Times New Roman"/>
                <w:b/>
                <w:bCs/>
                <w:noProof/>
                <w:webHidden/>
              </w:rPr>
              <w:instrText xml:space="preserve"> PAGEREF _Toc81454997 \h </w:instrText>
            </w:r>
            <w:r w:rsidR="00073E2A" w:rsidRPr="00073E2A">
              <w:rPr>
                <w:rFonts w:ascii="Times New Roman" w:hAnsi="Times New Roman" w:cs="Times New Roman"/>
                <w:b/>
                <w:bCs/>
                <w:noProof/>
                <w:webHidden/>
              </w:rPr>
            </w:r>
            <w:r w:rsidR="00073E2A" w:rsidRPr="00073E2A">
              <w:rPr>
                <w:rFonts w:ascii="Times New Roman" w:hAnsi="Times New Roman" w:cs="Times New Roman"/>
                <w:b/>
                <w:bCs/>
                <w:noProof/>
                <w:webHidden/>
              </w:rPr>
              <w:fldChar w:fldCharType="separate"/>
            </w:r>
            <w:r w:rsidR="00C66718">
              <w:rPr>
                <w:rFonts w:ascii="Times New Roman" w:hAnsi="Times New Roman" w:cs="Times New Roman"/>
                <w:b/>
                <w:bCs/>
                <w:noProof/>
                <w:webHidden/>
              </w:rPr>
              <w:t>8</w:t>
            </w:r>
            <w:r w:rsidR="00073E2A" w:rsidRPr="00073E2A">
              <w:rPr>
                <w:rFonts w:ascii="Times New Roman" w:hAnsi="Times New Roman" w:cs="Times New Roman"/>
                <w:b/>
                <w:bCs/>
                <w:noProof/>
                <w:webHidden/>
              </w:rPr>
              <w:fldChar w:fldCharType="end"/>
            </w:r>
          </w:hyperlink>
        </w:p>
        <w:p w14:paraId="4C440328" w14:textId="5F8AB40A" w:rsidR="00073E2A" w:rsidRPr="00073E2A" w:rsidRDefault="00E65390">
          <w:pPr>
            <w:pStyle w:val="TOC1"/>
            <w:tabs>
              <w:tab w:val="right" w:leader="dot" w:pos="9350"/>
            </w:tabs>
            <w:rPr>
              <w:rFonts w:ascii="Times New Roman" w:hAnsi="Times New Roman" w:cs="Times New Roman"/>
              <w:noProof/>
            </w:rPr>
          </w:pPr>
          <w:hyperlink w:anchor="_Toc81454998" w:history="1">
            <w:r w:rsidR="00073E2A" w:rsidRPr="00073E2A">
              <w:rPr>
                <w:rStyle w:val="Hyperlink"/>
                <w:rFonts w:ascii="Times New Roman" w:eastAsiaTheme="majorEastAsia" w:hAnsi="Times New Roman" w:cs="Times New Roman"/>
                <w:noProof/>
              </w:rPr>
              <w:t>2.1. Introduction</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_Toc81454998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8</w:t>
            </w:r>
            <w:r w:rsidR="00073E2A" w:rsidRPr="00073E2A">
              <w:rPr>
                <w:rFonts w:ascii="Times New Roman" w:hAnsi="Times New Roman" w:cs="Times New Roman"/>
                <w:noProof/>
                <w:webHidden/>
              </w:rPr>
              <w:fldChar w:fldCharType="end"/>
            </w:r>
          </w:hyperlink>
        </w:p>
        <w:p w14:paraId="6839F42A" w14:textId="252788B8" w:rsidR="00073E2A" w:rsidRPr="00073E2A" w:rsidRDefault="00E65390">
          <w:pPr>
            <w:pStyle w:val="TOC1"/>
            <w:tabs>
              <w:tab w:val="right" w:leader="dot" w:pos="9350"/>
            </w:tabs>
            <w:rPr>
              <w:rFonts w:ascii="Times New Roman" w:hAnsi="Times New Roman" w:cs="Times New Roman"/>
              <w:noProof/>
            </w:rPr>
          </w:pPr>
          <w:hyperlink w:anchor="_Toc81454999" w:history="1">
            <w:r w:rsidR="00073E2A" w:rsidRPr="00073E2A">
              <w:rPr>
                <w:rStyle w:val="Hyperlink"/>
                <w:rFonts w:ascii="Times New Roman" w:hAnsi="Times New Roman" w:cs="Times New Roman"/>
                <w:noProof/>
              </w:rPr>
              <w:t>2.2. Concept of Human Resource Management</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_Toc81454999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8</w:t>
            </w:r>
            <w:r w:rsidR="00073E2A" w:rsidRPr="00073E2A">
              <w:rPr>
                <w:rFonts w:ascii="Times New Roman" w:hAnsi="Times New Roman" w:cs="Times New Roman"/>
                <w:noProof/>
                <w:webHidden/>
              </w:rPr>
              <w:fldChar w:fldCharType="end"/>
            </w:r>
          </w:hyperlink>
        </w:p>
        <w:p w14:paraId="1258D8E9" w14:textId="213BB65D" w:rsidR="00073E2A" w:rsidRPr="00073E2A" w:rsidRDefault="00E65390">
          <w:pPr>
            <w:pStyle w:val="TOC1"/>
            <w:tabs>
              <w:tab w:val="right" w:leader="dot" w:pos="9350"/>
            </w:tabs>
            <w:rPr>
              <w:rFonts w:ascii="Times New Roman" w:hAnsi="Times New Roman" w:cs="Times New Roman"/>
              <w:noProof/>
            </w:rPr>
          </w:pPr>
          <w:hyperlink w:anchor="_Toc81455000" w:history="1">
            <w:r w:rsidR="00073E2A" w:rsidRPr="00073E2A">
              <w:rPr>
                <w:rStyle w:val="Hyperlink"/>
                <w:rFonts w:ascii="Times New Roman" w:hAnsi="Times New Roman" w:cs="Times New Roman"/>
                <w:noProof/>
              </w:rPr>
              <w:t>2.3. Models of Human Resource Management</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_Toc81455000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8</w:t>
            </w:r>
            <w:r w:rsidR="00073E2A" w:rsidRPr="00073E2A">
              <w:rPr>
                <w:rFonts w:ascii="Times New Roman" w:hAnsi="Times New Roman" w:cs="Times New Roman"/>
                <w:noProof/>
                <w:webHidden/>
              </w:rPr>
              <w:fldChar w:fldCharType="end"/>
            </w:r>
          </w:hyperlink>
        </w:p>
        <w:p w14:paraId="75861A77" w14:textId="2CA5D9E8" w:rsidR="00073E2A" w:rsidRPr="00073E2A" w:rsidRDefault="00E65390">
          <w:pPr>
            <w:pStyle w:val="TOC2"/>
            <w:tabs>
              <w:tab w:val="right" w:leader="dot" w:pos="9350"/>
            </w:tabs>
            <w:rPr>
              <w:rFonts w:ascii="Times New Roman" w:hAnsi="Times New Roman" w:cs="Times New Roman"/>
              <w:noProof/>
            </w:rPr>
          </w:pPr>
          <w:hyperlink w:anchor="_Toc81455001" w:history="1">
            <w:r w:rsidR="00073E2A" w:rsidRPr="00073E2A">
              <w:rPr>
                <w:rStyle w:val="Hyperlink"/>
                <w:rFonts w:ascii="Times New Roman" w:hAnsi="Times New Roman" w:cs="Times New Roman"/>
                <w:noProof/>
              </w:rPr>
              <w:t>2.3.1. Soft Human Resource Management Model</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_Toc81455001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9</w:t>
            </w:r>
            <w:r w:rsidR="00073E2A" w:rsidRPr="00073E2A">
              <w:rPr>
                <w:rFonts w:ascii="Times New Roman" w:hAnsi="Times New Roman" w:cs="Times New Roman"/>
                <w:noProof/>
                <w:webHidden/>
              </w:rPr>
              <w:fldChar w:fldCharType="end"/>
            </w:r>
          </w:hyperlink>
        </w:p>
        <w:p w14:paraId="34B22D6F" w14:textId="3C886869" w:rsidR="00073E2A" w:rsidRPr="00073E2A" w:rsidRDefault="00E65390">
          <w:pPr>
            <w:pStyle w:val="TOC2"/>
            <w:tabs>
              <w:tab w:val="right" w:leader="dot" w:pos="9350"/>
            </w:tabs>
            <w:rPr>
              <w:rFonts w:ascii="Times New Roman" w:hAnsi="Times New Roman" w:cs="Times New Roman"/>
              <w:noProof/>
            </w:rPr>
          </w:pPr>
          <w:hyperlink w:anchor="_Toc81455002" w:history="1">
            <w:r w:rsidR="00073E2A" w:rsidRPr="00073E2A">
              <w:rPr>
                <w:rStyle w:val="Hyperlink"/>
                <w:rFonts w:ascii="Times New Roman" w:hAnsi="Times New Roman" w:cs="Times New Roman"/>
                <w:noProof/>
              </w:rPr>
              <w:t>2.3.2. Hard Human Resource Management Model</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_Toc81455002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10</w:t>
            </w:r>
            <w:r w:rsidR="00073E2A" w:rsidRPr="00073E2A">
              <w:rPr>
                <w:rFonts w:ascii="Times New Roman" w:hAnsi="Times New Roman" w:cs="Times New Roman"/>
                <w:noProof/>
                <w:webHidden/>
              </w:rPr>
              <w:fldChar w:fldCharType="end"/>
            </w:r>
          </w:hyperlink>
        </w:p>
        <w:p w14:paraId="3285CBE0" w14:textId="226FA98C" w:rsidR="00073E2A" w:rsidRPr="00073E2A" w:rsidRDefault="00E65390">
          <w:pPr>
            <w:pStyle w:val="TOC1"/>
            <w:tabs>
              <w:tab w:val="right" w:leader="dot" w:pos="9350"/>
            </w:tabs>
            <w:rPr>
              <w:rFonts w:ascii="Times New Roman" w:hAnsi="Times New Roman" w:cs="Times New Roman"/>
              <w:noProof/>
            </w:rPr>
          </w:pPr>
          <w:hyperlink w:anchor="_Toc81455003" w:history="1">
            <w:r w:rsidR="00073E2A" w:rsidRPr="00073E2A">
              <w:rPr>
                <w:rStyle w:val="Hyperlink"/>
                <w:rFonts w:ascii="Times New Roman" w:hAnsi="Times New Roman" w:cs="Times New Roman"/>
                <w:noProof/>
              </w:rPr>
              <w:t>2.4. Scope of Human Resource Management</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_Toc81455003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12</w:t>
            </w:r>
            <w:r w:rsidR="00073E2A" w:rsidRPr="00073E2A">
              <w:rPr>
                <w:rFonts w:ascii="Times New Roman" w:hAnsi="Times New Roman" w:cs="Times New Roman"/>
                <w:noProof/>
                <w:webHidden/>
              </w:rPr>
              <w:fldChar w:fldCharType="end"/>
            </w:r>
          </w:hyperlink>
        </w:p>
        <w:p w14:paraId="51EB0DF7" w14:textId="500F416E" w:rsidR="00073E2A" w:rsidRPr="00073E2A" w:rsidRDefault="00E65390">
          <w:pPr>
            <w:pStyle w:val="TOC2"/>
            <w:tabs>
              <w:tab w:val="right" w:leader="dot" w:pos="9350"/>
            </w:tabs>
            <w:rPr>
              <w:rFonts w:ascii="Times New Roman" w:hAnsi="Times New Roman" w:cs="Times New Roman"/>
              <w:noProof/>
            </w:rPr>
          </w:pPr>
          <w:hyperlink w:anchor="_Toc81455004" w:history="1">
            <w:r w:rsidR="00073E2A" w:rsidRPr="00073E2A">
              <w:rPr>
                <w:rStyle w:val="Hyperlink"/>
                <w:rFonts w:ascii="Times New Roman" w:hAnsi="Times New Roman" w:cs="Times New Roman"/>
                <w:noProof/>
              </w:rPr>
              <w:t>2.4.1. Employee Productivity</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_Toc81455004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13</w:t>
            </w:r>
            <w:r w:rsidR="00073E2A" w:rsidRPr="00073E2A">
              <w:rPr>
                <w:rFonts w:ascii="Times New Roman" w:hAnsi="Times New Roman" w:cs="Times New Roman"/>
                <w:noProof/>
                <w:webHidden/>
              </w:rPr>
              <w:fldChar w:fldCharType="end"/>
            </w:r>
          </w:hyperlink>
        </w:p>
        <w:p w14:paraId="4183A269" w14:textId="2DCA73DE" w:rsidR="00073E2A" w:rsidRPr="00073E2A" w:rsidRDefault="00E65390">
          <w:pPr>
            <w:pStyle w:val="TOC2"/>
            <w:tabs>
              <w:tab w:val="right" w:leader="dot" w:pos="9350"/>
            </w:tabs>
            <w:rPr>
              <w:rFonts w:ascii="Times New Roman" w:hAnsi="Times New Roman" w:cs="Times New Roman"/>
              <w:noProof/>
            </w:rPr>
          </w:pPr>
          <w:hyperlink w:anchor="_Toc81455005" w:history="1">
            <w:r w:rsidR="00073E2A" w:rsidRPr="00073E2A">
              <w:rPr>
                <w:rStyle w:val="Hyperlink"/>
                <w:rFonts w:ascii="Times New Roman" w:hAnsi="Times New Roman" w:cs="Times New Roman"/>
                <w:noProof/>
              </w:rPr>
              <w:t>2.4.2. Work-Life Balance (WLB):</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_Toc81455005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14</w:t>
            </w:r>
            <w:r w:rsidR="00073E2A" w:rsidRPr="00073E2A">
              <w:rPr>
                <w:rFonts w:ascii="Times New Roman" w:hAnsi="Times New Roman" w:cs="Times New Roman"/>
                <w:noProof/>
                <w:webHidden/>
              </w:rPr>
              <w:fldChar w:fldCharType="end"/>
            </w:r>
          </w:hyperlink>
        </w:p>
        <w:p w14:paraId="71FA5C46" w14:textId="7B322101" w:rsidR="00073E2A" w:rsidRPr="00073E2A" w:rsidRDefault="00E65390">
          <w:pPr>
            <w:pStyle w:val="TOC2"/>
            <w:tabs>
              <w:tab w:val="right" w:leader="dot" w:pos="9350"/>
            </w:tabs>
            <w:rPr>
              <w:rFonts w:ascii="Times New Roman" w:hAnsi="Times New Roman" w:cs="Times New Roman"/>
              <w:noProof/>
            </w:rPr>
          </w:pPr>
          <w:hyperlink w:anchor="_Toc81455006" w:history="1">
            <w:r w:rsidR="00073E2A" w:rsidRPr="00073E2A">
              <w:rPr>
                <w:rStyle w:val="Hyperlink"/>
                <w:rFonts w:ascii="Times New Roman" w:hAnsi="Times New Roman" w:cs="Times New Roman"/>
                <w:noProof/>
              </w:rPr>
              <w:t>2.4.3. Employee Engagement</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_Toc81455006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15</w:t>
            </w:r>
            <w:r w:rsidR="00073E2A" w:rsidRPr="00073E2A">
              <w:rPr>
                <w:rFonts w:ascii="Times New Roman" w:hAnsi="Times New Roman" w:cs="Times New Roman"/>
                <w:noProof/>
                <w:webHidden/>
              </w:rPr>
              <w:fldChar w:fldCharType="end"/>
            </w:r>
          </w:hyperlink>
        </w:p>
        <w:p w14:paraId="2CB2EA3C" w14:textId="2A5A4DAE" w:rsidR="00073E2A" w:rsidRPr="00073E2A" w:rsidRDefault="00E65390">
          <w:pPr>
            <w:pStyle w:val="TOC2"/>
            <w:tabs>
              <w:tab w:val="right" w:leader="dot" w:pos="9350"/>
            </w:tabs>
            <w:rPr>
              <w:rFonts w:ascii="Times New Roman" w:hAnsi="Times New Roman" w:cs="Times New Roman"/>
              <w:noProof/>
            </w:rPr>
          </w:pPr>
          <w:hyperlink w:anchor="_Toc81455007" w:history="1">
            <w:r w:rsidR="00073E2A" w:rsidRPr="00073E2A">
              <w:rPr>
                <w:rStyle w:val="Hyperlink"/>
                <w:rFonts w:ascii="Times New Roman" w:eastAsia="Times New Roman" w:hAnsi="Times New Roman" w:cs="Times New Roman"/>
                <w:noProof/>
              </w:rPr>
              <w:t>2.4.4. Employee Learning and Development</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_Toc81455007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16</w:t>
            </w:r>
            <w:r w:rsidR="00073E2A" w:rsidRPr="00073E2A">
              <w:rPr>
                <w:rFonts w:ascii="Times New Roman" w:hAnsi="Times New Roman" w:cs="Times New Roman"/>
                <w:noProof/>
                <w:webHidden/>
              </w:rPr>
              <w:fldChar w:fldCharType="end"/>
            </w:r>
          </w:hyperlink>
        </w:p>
        <w:p w14:paraId="66D0BC90" w14:textId="1076C3CC" w:rsidR="00073E2A" w:rsidRPr="00073E2A" w:rsidRDefault="00E65390">
          <w:pPr>
            <w:pStyle w:val="TOC2"/>
            <w:tabs>
              <w:tab w:val="right" w:leader="dot" w:pos="9350"/>
            </w:tabs>
            <w:rPr>
              <w:rFonts w:ascii="Times New Roman" w:hAnsi="Times New Roman" w:cs="Times New Roman"/>
              <w:noProof/>
            </w:rPr>
          </w:pPr>
          <w:hyperlink w:anchor="_Toc81455008" w:history="1">
            <w:r w:rsidR="00073E2A" w:rsidRPr="00073E2A">
              <w:rPr>
                <w:rStyle w:val="Hyperlink"/>
                <w:rFonts w:ascii="Times New Roman" w:hAnsi="Times New Roman" w:cs="Times New Roman"/>
                <w:noProof/>
              </w:rPr>
              <w:t>2.4.5. Employee Retention</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_Toc81455008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20</w:t>
            </w:r>
            <w:r w:rsidR="00073E2A" w:rsidRPr="00073E2A">
              <w:rPr>
                <w:rFonts w:ascii="Times New Roman" w:hAnsi="Times New Roman" w:cs="Times New Roman"/>
                <w:noProof/>
                <w:webHidden/>
              </w:rPr>
              <w:fldChar w:fldCharType="end"/>
            </w:r>
          </w:hyperlink>
        </w:p>
        <w:p w14:paraId="70DEC610" w14:textId="33FC2433" w:rsidR="00073E2A" w:rsidRPr="00073E2A" w:rsidRDefault="00E65390">
          <w:pPr>
            <w:pStyle w:val="TOC1"/>
            <w:tabs>
              <w:tab w:val="right" w:leader="dot" w:pos="9350"/>
            </w:tabs>
            <w:rPr>
              <w:rFonts w:ascii="Times New Roman" w:hAnsi="Times New Roman" w:cs="Times New Roman"/>
              <w:noProof/>
            </w:rPr>
          </w:pPr>
          <w:hyperlink w:anchor="_Toc81455009" w:history="1">
            <w:r w:rsidR="00073E2A" w:rsidRPr="00073E2A">
              <w:rPr>
                <w:rStyle w:val="Hyperlink"/>
                <w:rFonts w:ascii="Times New Roman" w:hAnsi="Times New Roman" w:cs="Times New Roman"/>
                <w:noProof/>
              </w:rPr>
              <w:t>2.5. Human Resource Management in Nigeria’s Hospitality Sector</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_Toc81455009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21</w:t>
            </w:r>
            <w:r w:rsidR="00073E2A" w:rsidRPr="00073E2A">
              <w:rPr>
                <w:rFonts w:ascii="Times New Roman" w:hAnsi="Times New Roman" w:cs="Times New Roman"/>
                <w:noProof/>
                <w:webHidden/>
              </w:rPr>
              <w:fldChar w:fldCharType="end"/>
            </w:r>
          </w:hyperlink>
        </w:p>
        <w:p w14:paraId="2D614747" w14:textId="4613FF80" w:rsidR="00073E2A" w:rsidRPr="00073E2A" w:rsidRDefault="00E65390">
          <w:pPr>
            <w:pStyle w:val="TOC1"/>
            <w:tabs>
              <w:tab w:val="right" w:leader="dot" w:pos="9350"/>
            </w:tabs>
            <w:rPr>
              <w:rFonts w:ascii="Times New Roman" w:hAnsi="Times New Roman" w:cs="Times New Roman"/>
              <w:noProof/>
            </w:rPr>
          </w:pPr>
          <w:hyperlink w:anchor="_Toc81455010" w:history="1">
            <w:r w:rsidR="00073E2A" w:rsidRPr="00073E2A">
              <w:rPr>
                <w:rStyle w:val="Hyperlink"/>
                <w:rFonts w:ascii="Times New Roman" w:hAnsi="Times New Roman" w:cs="Times New Roman"/>
                <w:noProof/>
              </w:rPr>
              <w:t>2.6. Theoretical Reviews</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_Toc81455010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22</w:t>
            </w:r>
            <w:r w:rsidR="00073E2A" w:rsidRPr="00073E2A">
              <w:rPr>
                <w:rFonts w:ascii="Times New Roman" w:hAnsi="Times New Roman" w:cs="Times New Roman"/>
                <w:noProof/>
                <w:webHidden/>
              </w:rPr>
              <w:fldChar w:fldCharType="end"/>
            </w:r>
          </w:hyperlink>
        </w:p>
        <w:p w14:paraId="07F84530" w14:textId="34E4E53D" w:rsidR="00073E2A" w:rsidRPr="00073E2A" w:rsidRDefault="00E65390">
          <w:pPr>
            <w:pStyle w:val="TOC1"/>
            <w:tabs>
              <w:tab w:val="right" w:leader="dot" w:pos="9350"/>
            </w:tabs>
            <w:rPr>
              <w:rFonts w:ascii="Times New Roman" w:hAnsi="Times New Roman" w:cs="Times New Roman"/>
              <w:noProof/>
            </w:rPr>
          </w:pPr>
          <w:hyperlink w:anchor="_Toc81455011" w:history="1">
            <w:r w:rsidR="00073E2A" w:rsidRPr="00073E2A">
              <w:rPr>
                <w:rStyle w:val="Hyperlink"/>
                <w:rFonts w:ascii="Times New Roman" w:hAnsi="Times New Roman" w:cs="Times New Roman"/>
                <w:noProof/>
              </w:rPr>
              <w:t>2.7. Empirical Reviews</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_Toc81455011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24</w:t>
            </w:r>
            <w:r w:rsidR="00073E2A" w:rsidRPr="00073E2A">
              <w:rPr>
                <w:rFonts w:ascii="Times New Roman" w:hAnsi="Times New Roman" w:cs="Times New Roman"/>
                <w:noProof/>
                <w:webHidden/>
              </w:rPr>
              <w:fldChar w:fldCharType="end"/>
            </w:r>
          </w:hyperlink>
        </w:p>
        <w:p w14:paraId="5A830679" w14:textId="43E4B50F" w:rsidR="00073E2A" w:rsidRPr="00073E2A" w:rsidRDefault="00E65390">
          <w:pPr>
            <w:pStyle w:val="TOC1"/>
            <w:tabs>
              <w:tab w:val="right" w:leader="dot" w:pos="9350"/>
            </w:tabs>
            <w:rPr>
              <w:rFonts w:ascii="Times New Roman" w:hAnsi="Times New Roman" w:cs="Times New Roman"/>
              <w:noProof/>
            </w:rPr>
          </w:pPr>
          <w:hyperlink w:anchor="_Toc81455012" w:history="1">
            <w:r w:rsidR="00073E2A" w:rsidRPr="00073E2A">
              <w:rPr>
                <w:rStyle w:val="Hyperlink"/>
                <w:rFonts w:ascii="Times New Roman" w:hAnsi="Times New Roman" w:cs="Times New Roman"/>
                <w:noProof/>
              </w:rPr>
              <w:t>2.8. Conceptual Framework</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_Toc81455012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26</w:t>
            </w:r>
            <w:r w:rsidR="00073E2A" w:rsidRPr="00073E2A">
              <w:rPr>
                <w:rFonts w:ascii="Times New Roman" w:hAnsi="Times New Roman" w:cs="Times New Roman"/>
                <w:noProof/>
                <w:webHidden/>
              </w:rPr>
              <w:fldChar w:fldCharType="end"/>
            </w:r>
          </w:hyperlink>
        </w:p>
        <w:p w14:paraId="6F9C2719" w14:textId="171C83DE" w:rsidR="00073E2A" w:rsidRDefault="00E65390">
          <w:pPr>
            <w:pStyle w:val="TOC1"/>
            <w:tabs>
              <w:tab w:val="right" w:leader="dot" w:pos="9350"/>
            </w:tabs>
            <w:rPr>
              <w:rStyle w:val="Hyperlink"/>
              <w:rFonts w:ascii="Times New Roman" w:hAnsi="Times New Roman" w:cs="Times New Roman"/>
              <w:noProof/>
            </w:rPr>
          </w:pPr>
          <w:hyperlink w:anchor="_Toc81455013" w:history="1">
            <w:r w:rsidR="00073E2A" w:rsidRPr="00073E2A">
              <w:rPr>
                <w:rStyle w:val="Hyperlink"/>
                <w:rFonts w:ascii="Times New Roman" w:hAnsi="Times New Roman" w:cs="Times New Roman"/>
                <w:noProof/>
              </w:rPr>
              <w:t>2.9. Conclusion</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_Toc81455013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27</w:t>
            </w:r>
            <w:r w:rsidR="00073E2A" w:rsidRPr="00073E2A">
              <w:rPr>
                <w:rFonts w:ascii="Times New Roman" w:hAnsi="Times New Roman" w:cs="Times New Roman"/>
                <w:noProof/>
                <w:webHidden/>
              </w:rPr>
              <w:fldChar w:fldCharType="end"/>
            </w:r>
          </w:hyperlink>
        </w:p>
        <w:p w14:paraId="325AFB7E" w14:textId="77777777" w:rsidR="00073E2A" w:rsidRPr="00073E2A" w:rsidRDefault="00073E2A" w:rsidP="00073E2A">
          <w:pPr>
            <w:rPr>
              <w:noProof/>
            </w:rPr>
          </w:pPr>
        </w:p>
        <w:p w14:paraId="5494CD70" w14:textId="276FEC69" w:rsidR="00073E2A" w:rsidRPr="00073E2A" w:rsidRDefault="00E65390">
          <w:pPr>
            <w:pStyle w:val="TOC1"/>
            <w:tabs>
              <w:tab w:val="right" w:leader="dot" w:pos="9350"/>
            </w:tabs>
            <w:rPr>
              <w:rFonts w:ascii="Times New Roman" w:hAnsi="Times New Roman" w:cs="Times New Roman"/>
              <w:b/>
              <w:bCs/>
              <w:noProof/>
            </w:rPr>
          </w:pPr>
          <w:hyperlink w:anchor="_Toc81455014" w:history="1">
            <w:r w:rsidR="00073E2A" w:rsidRPr="00073E2A">
              <w:rPr>
                <w:rStyle w:val="Hyperlink"/>
                <w:rFonts w:ascii="Times New Roman" w:hAnsi="Times New Roman" w:cs="Times New Roman"/>
                <w:b/>
                <w:bCs/>
                <w:noProof/>
              </w:rPr>
              <w:t>CHAPTER THREE</w:t>
            </w:r>
            <w:r w:rsidR="00073E2A" w:rsidRPr="00073E2A">
              <w:rPr>
                <w:rFonts w:ascii="Times New Roman" w:hAnsi="Times New Roman" w:cs="Times New Roman"/>
                <w:b/>
                <w:bCs/>
                <w:noProof/>
                <w:webHidden/>
              </w:rPr>
              <w:tab/>
            </w:r>
            <w:r w:rsidR="00073E2A" w:rsidRPr="00073E2A">
              <w:rPr>
                <w:rFonts w:ascii="Times New Roman" w:hAnsi="Times New Roman" w:cs="Times New Roman"/>
                <w:b/>
                <w:bCs/>
                <w:noProof/>
                <w:webHidden/>
              </w:rPr>
              <w:fldChar w:fldCharType="begin"/>
            </w:r>
            <w:r w:rsidR="00073E2A" w:rsidRPr="00073E2A">
              <w:rPr>
                <w:rFonts w:ascii="Times New Roman" w:hAnsi="Times New Roman" w:cs="Times New Roman"/>
                <w:b/>
                <w:bCs/>
                <w:noProof/>
                <w:webHidden/>
              </w:rPr>
              <w:instrText xml:space="preserve"> PAGEREF _Toc81455014 \h </w:instrText>
            </w:r>
            <w:r w:rsidR="00073E2A" w:rsidRPr="00073E2A">
              <w:rPr>
                <w:rFonts w:ascii="Times New Roman" w:hAnsi="Times New Roman" w:cs="Times New Roman"/>
                <w:b/>
                <w:bCs/>
                <w:noProof/>
                <w:webHidden/>
              </w:rPr>
            </w:r>
            <w:r w:rsidR="00073E2A" w:rsidRPr="00073E2A">
              <w:rPr>
                <w:rFonts w:ascii="Times New Roman" w:hAnsi="Times New Roman" w:cs="Times New Roman"/>
                <w:b/>
                <w:bCs/>
                <w:noProof/>
                <w:webHidden/>
              </w:rPr>
              <w:fldChar w:fldCharType="separate"/>
            </w:r>
            <w:r w:rsidR="00C66718">
              <w:rPr>
                <w:rFonts w:ascii="Times New Roman" w:hAnsi="Times New Roman" w:cs="Times New Roman"/>
                <w:b/>
                <w:bCs/>
                <w:noProof/>
                <w:webHidden/>
              </w:rPr>
              <w:t>29</w:t>
            </w:r>
            <w:r w:rsidR="00073E2A" w:rsidRPr="00073E2A">
              <w:rPr>
                <w:rFonts w:ascii="Times New Roman" w:hAnsi="Times New Roman" w:cs="Times New Roman"/>
                <w:b/>
                <w:bCs/>
                <w:noProof/>
                <w:webHidden/>
              </w:rPr>
              <w:fldChar w:fldCharType="end"/>
            </w:r>
          </w:hyperlink>
        </w:p>
        <w:p w14:paraId="6B9A1621" w14:textId="6AE1EFB3" w:rsidR="00073E2A" w:rsidRPr="00073E2A" w:rsidRDefault="00E65390">
          <w:pPr>
            <w:pStyle w:val="TOC1"/>
            <w:tabs>
              <w:tab w:val="right" w:leader="dot" w:pos="9350"/>
            </w:tabs>
            <w:rPr>
              <w:rFonts w:ascii="Times New Roman" w:hAnsi="Times New Roman" w:cs="Times New Roman"/>
              <w:b/>
              <w:bCs/>
              <w:noProof/>
            </w:rPr>
          </w:pPr>
          <w:hyperlink w:anchor="_Toc81455015" w:history="1">
            <w:r w:rsidR="00073E2A" w:rsidRPr="00073E2A">
              <w:rPr>
                <w:rStyle w:val="Hyperlink"/>
                <w:rFonts w:ascii="Times New Roman" w:hAnsi="Times New Roman" w:cs="Times New Roman"/>
                <w:b/>
                <w:bCs/>
                <w:noProof/>
              </w:rPr>
              <w:t>RESEARCH METHODOLOGY</w:t>
            </w:r>
            <w:r w:rsidR="00073E2A" w:rsidRPr="00073E2A">
              <w:rPr>
                <w:rFonts w:ascii="Times New Roman" w:hAnsi="Times New Roman" w:cs="Times New Roman"/>
                <w:b/>
                <w:bCs/>
                <w:noProof/>
                <w:webHidden/>
              </w:rPr>
              <w:tab/>
            </w:r>
            <w:r w:rsidR="00073E2A" w:rsidRPr="00073E2A">
              <w:rPr>
                <w:rFonts w:ascii="Times New Roman" w:hAnsi="Times New Roman" w:cs="Times New Roman"/>
                <w:b/>
                <w:bCs/>
                <w:noProof/>
                <w:webHidden/>
              </w:rPr>
              <w:fldChar w:fldCharType="begin"/>
            </w:r>
            <w:r w:rsidR="00073E2A" w:rsidRPr="00073E2A">
              <w:rPr>
                <w:rFonts w:ascii="Times New Roman" w:hAnsi="Times New Roman" w:cs="Times New Roman"/>
                <w:b/>
                <w:bCs/>
                <w:noProof/>
                <w:webHidden/>
              </w:rPr>
              <w:instrText xml:space="preserve"> PAGEREF _Toc81455015 \h </w:instrText>
            </w:r>
            <w:r w:rsidR="00073E2A" w:rsidRPr="00073E2A">
              <w:rPr>
                <w:rFonts w:ascii="Times New Roman" w:hAnsi="Times New Roman" w:cs="Times New Roman"/>
                <w:b/>
                <w:bCs/>
                <w:noProof/>
                <w:webHidden/>
              </w:rPr>
            </w:r>
            <w:r w:rsidR="00073E2A" w:rsidRPr="00073E2A">
              <w:rPr>
                <w:rFonts w:ascii="Times New Roman" w:hAnsi="Times New Roman" w:cs="Times New Roman"/>
                <w:b/>
                <w:bCs/>
                <w:noProof/>
                <w:webHidden/>
              </w:rPr>
              <w:fldChar w:fldCharType="separate"/>
            </w:r>
            <w:r w:rsidR="00C66718">
              <w:rPr>
                <w:rFonts w:ascii="Times New Roman" w:hAnsi="Times New Roman" w:cs="Times New Roman"/>
                <w:b/>
                <w:bCs/>
                <w:noProof/>
                <w:webHidden/>
              </w:rPr>
              <w:t>29</w:t>
            </w:r>
            <w:r w:rsidR="00073E2A" w:rsidRPr="00073E2A">
              <w:rPr>
                <w:rFonts w:ascii="Times New Roman" w:hAnsi="Times New Roman" w:cs="Times New Roman"/>
                <w:b/>
                <w:bCs/>
                <w:noProof/>
                <w:webHidden/>
              </w:rPr>
              <w:fldChar w:fldCharType="end"/>
            </w:r>
          </w:hyperlink>
        </w:p>
        <w:p w14:paraId="114FE508" w14:textId="09635B02" w:rsidR="00073E2A" w:rsidRPr="00073E2A" w:rsidRDefault="00E65390">
          <w:pPr>
            <w:pStyle w:val="TOC1"/>
            <w:tabs>
              <w:tab w:val="right" w:leader="dot" w:pos="9350"/>
            </w:tabs>
            <w:rPr>
              <w:rFonts w:ascii="Times New Roman" w:hAnsi="Times New Roman" w:cs="Times New Roman"/>
              <w:noProof/>
            </w:rPr>
          </w:pPr>
          <w:hyperlink w:anchor="_Toc81455016" w:history="1">
            <w:r w:rsidR="00073E2A" w:rsidRPr="00073E2A">
              <w:rPr>
                <w:rStyle w:val="Hyperlink"/>
                <w:rFonts w:ascii="Times New Roman" w:hAnsi="Times New Roman" w:cs="Times New Roman"/>
                <w:noProof/>
              </w:rPr>
              <w:t>3.1. Introduction</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_Toc81455016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29</w:t>
            </w:r>
            <w:r w:rsidR="00073E2A" w:rsidRPr="00073E2A">
              <w:rPr>
                <w:rFonts w:ascii="Times New Roman" w:hAnsi="Times New Roman" w:cs="Times New Roman"/>
                <w:noProof/>
                <w:webHidden/>
              </w:rPr>
              <w:fldChar w:fldCharType="end"/>
            </w:r>
          </w:hyperlink>
        </w:p>
        <w:p w14:paraId="41120CE4" w14:textId="280AE1E0" w:rsidR="00073E2A" w:rsidRPr="00073E2A" w:rsidRDefault="00E65390">
          <w:pPr>
            <w:pStyle w:val="TOC1"/>
            <w:tabs>
              <w:tab w:val="right" w:leader="dot" w:pos="9350"/>
            </w:tabs>
            <w:rPr>
              <w:rFonts w:ascii="Times New Roman" w:hAnsi="Times New Roman" w:cs="Times New Roman"/>
              <w:noProof/>
            </w:rPr>
          </w:pPr>
          <w:hyperlink w:anchor="_Toc81455017" w:history="1">
            <w:r w:rsidR="00073E2A" w:rsidRPr="00073E2A">
              <w:rPr>
                <w:rStyle w:val="Hyperlink"/>
                <w:rFonts w:ascii="Times New Roman" w:hAnsi="Times New Roman" w:cs="Times New Roman"/>
                <w:noProof/>
              </w:rPr>
              <w:t>3.2. Research Paradigm</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_Toc81455017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30</w:t>
            </w:r>
            <w:r w:rsidR="00073E2A" w:rsidRPr="00073E2A">
              <w:rPr>
                <w:rFonts w:ascii="Times New Roman" w:hAnsi="Times New Roman" w:cs="Times New Roman"/>
                <w:noProof/>
                <w:webHidden/>
              </w:rPr>
              <w:fldChar w:fldCharType="end"/>
            </w:r>
          </w:hyperlink>
        </w:p>
        <w:p w14:paraId="6C856E60" w14:textId="03F1A3DD" w:rsidR="00073E2A" w:rsidRPr="00073E2A" w:rsidRDefault="00E65390">
          <w:pPr>
            <w:pStyle w:val="TOC2"/>
            <w:tabs>
              <w:tab w:val="right" w:leader="dot" w:pos="9350"/>
            </w:tabs>
            <w:rPr>
              <w:rFonts w:ascii="Times New Roman" w:hAnsi="Times New Roman" w:cs="Times New Roman"/>
              <w:noProof/>
            </w:rPr>
          </w:pPr>
          <w:hyperlink w:anchor="_Toc81455018" w:history="1">
            <w:r w:rsidR="00073E2A" w:rsidRPr="00073E2A">
              <w:rPr>
                <w:rStyle w:val="Hyperlink"/>
                <w:rFonts w:ascii="Times New Roman" w:hAnsi="Times New Roman" w:cs="Times New Roman"/>
                <w:noProof/>
              </w:rPr>
              <w:t>3.2.1. Positivism</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_Toc81455018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30</w:t>
            </w:r>
            <w:r w:rsidR="00073E2A" w:rsidRPr="00073E2A">
              <w:rPr>
                <w:rFonts w:ascii="Times New Roman" w:hAnsi="Times New Roman" w:cs="Times New Roman"/>
                <w:noProof/>
                <w:webHidden/>
              </w:rPr>
              <w:fldChar w:fldCharType="end"/>
            </w:r>
          </w:hyperlink>
        </w:p>
        <w:p w14:paraId="55E85A20" w14:textId="417D2BFE" w:rsidR="00073E2A" w:rsidRPr="00073E2A" w:rsidRDefault="00E65390">
          <w:pPr>
            <w:pStyle w:val="TOC2"/>
            <w:tabs>
              <w:tab w:val="right" w:leader="dot" w:pos="9350"/>
            </w:tabs>
            <w:rPr>
              <w:rFonts w:ascii="Times New Roman" w:hAnsi="Times New Roman" w:cs="Times New Roman"/>
              <w:noProof/>
            </w:rPr>
          </w:pPr>
          <w:hyperlink w:anchor="_Toc81455019" w:history="1">
            <w:r w:rsidR="00073E2A" w:rsidRPr="00073E2A">
              <w:rPr>
                <w:rStyle w:val="Hyperlink"/>
                <w:rFonts w:ascii="Times New Roman" w:hAnsi="Times New Roman" w:cs="Times New Roman"/>
                <w:noProof/>
                <w:shd w:val="clear" w:color="auto" w:fill="FFFFFF"/>
              </w:rPr>
              <w:t>3.2.2. Interpretivism</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_Toc81455019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30</w:t>
            </w:r>
            <w:r w:rsidR="00073E2A" w:rsidRPr="00073E2A">
              <w:rPr>
                <w:rFonts w:ascii="Times New Roman" w:hAnsi="Times New Roman" w:cs="Times New Roman"/>
                <w:noProof/>
                <w:webHidden/>
              </w:rPr>
              <w:fldChar w:fldCharType="end"/>
            </w:r>
          </w:hyperlink>
        </w:p>
        <w:p w14:paraId="4DD66434" w14:textId="00DC2BAB" w:rsidR="00073E2A" w:rsidRPr="00073E2A" w:rsidRDefault="00E65390">
          <w:pPr>
            <w:pStyle w:val="TOC1"/>
            <w:tabs>
              <w:tab w:val="right" w:leader="dot" w:pos="9350"/>
            </w:tabs>
            <w:rPr>
              <w:rFonts w:ascii="Times New Roman" w:hAnsi="Times New Roman" w:cs="Times New Roman"/>
              <w:noProof/>
            </w:rPr>
          </w:pPr>
          <w:hyperlink w:anchor="_Toc81455020" w:history="1">
            <w:r w:rsidR="00073E2A" w:rsidRPr="00073E2A">
              <w:rPr>
                <w:rStyle w:val="Hyperlink"/>
                <w:rFonts w:ascii="Times New Roman" w:hAnsi="Times New Roman" w:cs="Times New Roman"/>
                <w:noProof/>
              </w:rPr>
              <w:t>3.3. Research Approach</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_Toc81455020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31</w:t>
            </w:r>
            <w:r w:rsidR="00073E2A" w:rsidRPr="00073E2A">
              <w:rPr>
                <w:rFonts w:ascii="Times New Roman" w:hAnsi="Times New Roman" w:cs="Times New Roman"/>
                <w:noProof/>
                <w:webHidden/>
              </w:rPr>
              <w:fldChar w:fldCharType="end"/>
            </w:r>
          </w:hyperlink>
        </w:p>
        <w:p w14:paraId="34CEEBEB" w14:textId="7A7F7282" w:rsidR="00073E2A" w:rsidRPr="00073E2A" w:rsidRDefault="00E65390">
          <w:pPr>
            <w:pStyle w:val="TOC1"/>
            <w:tabs>
              <w:tab w:val="right" w:leader="dot" w:pos="9350"/>
            </w:tabs>
            <w:rPr>
              <w:rFonts w:ascii="Times New Roman" w:hAnsi="Times New Roman" w:cs="Times New Roman"/>
              <w:noProof/>
            </w:rPr>
          </w:pPr>
          <w:hyperlink w:anchor="_Toc81455021" w:history="1">
            <w:r w:rsidR="00073E2A" w:rsidRPr="00073E2A">
              <w:rPr>
                <w:rStyle w:val="Hyperlink"/>
                <w:rFonts w:ascii="Times New Roman" w:hAnsi="Times New Roman" w:cs="Times New Roman"/>
                <w:noProof/>
              </w:rPr>
              <w:t>3.4. Research Design.</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_Toc81455021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32</w:t>
            </w:r>
            <w:r w:rsidR="00073E2A" w:rsidRPr="00073E2A">
              <w:rPr>
                <w:rFonts w:ascii="Times New Roman" w:hAnsi="Times New Roman" w:cs="Times New Roman"/>
                <w:noProof/>
                <w:webHidden/>
              </w:rPr>
              <w:fldChar w:fldCharType="end"/>
            </w:r>
          </w:hyperlink>
        </w:p>
        <w:p w14:paraId="013D65B9" w14:textId="4C0AAC84" w:rsidR="00073E2A" w:rsidRPr="00073E2A" w:rsidRDefault="00E65390">
          <w:pPr>
            <w:pStyle w:val="TOC2"/>
            <w:tabs>
              <w:tab w:val="right" w:leader="dot" w:pos="9350"/>
            </w:tabs>
            <w:rPr>
              <w:rFonts w:ascii="Times New Roman" w:hAnsi="Times New Roman" w:cs="Times New Roman"/>
              <w:noProof/>
            </w:rPr>
          </w:pPr>
          <w:hyperlink w:anchor="_Toc81455022" w:history="1">
            <w:r w:rsidR="00073E2A" w:rsidRPr="00073E2A">
              <w:rPr>
                <w:rStyle w:val="Hyperlink"/>
                <w:rFonts w:ascii="Times New Roman" w:hAnsi="Times New Roman" w:cs="Times New Roman"/>
                <w:noProof/>
                <w:shd w:val="clear" w:color="auto" w:fill="FFFFFF"/>
              </w:rPr>
              <w:t>3.4.1. Descriptive Research Design</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_Toc81455022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32</w:t>
            </w:r>
            <w:r w:rsidR="00073E2A" w:rsidRPr="00073E2A">
              <w:rPr>
                <w:rFonts w:ascii="Times New Roman" w:hAnsi="Times New Roman" w:cs="Times New Roman"/>
                <w:noProof/>
                <w:webHidden/>
              </w:rPr>
              <w:fldChar w:fldCharType="end"/>
            </w:r>
          </w:hyperlink>
        </w:p>
        <w:p w14:paraId="2B742B65" w14:textId="32C03B45" w:rsidR="00073E2A" w:rsidRPr="00073E2A" w:rsidRDefault="00E65390">
          <w:pPr>
            <w:pStyle w:val="TOC2"/>
            <w:tabs>
              <w:tab w:val="right" w:leader="dot" w:pos="9350"/>
            </w:tabs>
            <w:rPr>
              <w:rFonts w:ascii="Times New Roman" w:hAnsi="Times New Roman" w:cs="Times New Roman"/>
              <w:noProof/>
            </w:rPr>
          </w:pPr>
          <w:hyperlink w:anchor="_Toc81455023" w:history="1">
            <w:r w:rsidR="00073E2A" w:rsidRPr="00073E2A">
              <w:rPr>
                <w:rStyle w:val="Hyperlink"/>
                <w:rFonts w:ascii="Times New Roman" w:eastAsia="Times New Roman" w:hAnsi="Times New Roman" w:cs="Times New Roman"/>
                <w:noProof/>
                <w:lang w:val="en-US"/>
              </w:rPr>
              <w:t>3.4.2. Experimental Design</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_Toc81455023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32</w:t>
            </w:r>
            <w:r w:rsidR="00073E2A" w:rsidRPr="00073E2A">
              <w:rPr>
                <w:rFonts w:ascii="Times New Roman" w:hAnsi="Times New Roman" w:cs="Times New Roman"/>
                <w:noProof/>
                <w:webHidden/>
              </w:rPr>
              <w:fldChar w:fldCharType="end"/>
            </w:r>
          </w:hyperlink>
        </w:p>
        <w:p w14:paraId="22B19C95" w14:textId="35D9CBFA" w:rsidR="00073E2A" w:rsidRPr="00073E2A" w:rsidRDefault="00E65390">
          <w:pPr>
            <w:pStyle w:val="TOC2"/>
            <w:tabs>
              <w:tab w:val="right" w:leader="dot" w:pos="9350"/>
            </w:tabs>
            <w:rPr>
              <w:rFonts w:ascii="Times New Roman" w:hAnsi="Times New Roman" w:cs="Times New Roman"/>
              <w:noProof/>
            </w:rPr>
          </w:pPr>
          <w:hyperlink w:anchor="_Toc81455024" w:history="1">
            <w:r w:rsidR="00073E2A" w:rsidRPr="00073E2A">
              <w:rPr>
                <w:rStyle w:val="Hyperlink"/>
                <w:rFonts w:ascii="Times New Roman" w:hAnsi="Times New Roman" w:cs="Times New Roman"/>
                <w:noProof/>
                <w:shd w:val="clear" w:color="auto" w:fill="FFFFFF"/>
              </w:rPr>
              <w:t>3.4.3. Exploratory Research design</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_Toc81455024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33</w:t>
            </w:r>
            <w:r w:rsidR="00073E2A" w:rsidRPr="00073E2A">
              <w:rPr>
                <w:rFonts w:ascii="Times New Roman" w:hAnsi="Times New Roman" w:cs="Times New Roman"/>
                <w:noProof/>
                <w:webHidden/>
              </w:rPr>
              <w:fldChar w:fldCharType="end"/>
            </w:r>
          </w:hyperlink>
        </w:p>
        <w:p w14:paraId="12D0CBC6" w14:textId="7BA92246" w:rsidR="00073E2A" w:rsidRPr="00073E2A" w:rsidRDefault="00E65390">
          <w:pPr>
            <w:pStyle w:val="TOC1"/>
            <w:tabs>
              <w:tab w:val="right" w:leader="dot" w:pos="9350"/>
            </w:tabs>
            <w:rPr>
              <w:rFonts w:ascii="Times New Roman" w:hAnsi="Times New Roman" w:cs="Times New Roman"/>
              <w:noProof/>
            </w:rPr>
          </w:pPr>
          <w:hyperlink w:anchor="_Toc81455025" w:history="1">
            <w:r w:rsidR="00073E2A" w:rsidRPr="00073E2A">
              <w:rPr>
                <w:rStyle w:val="Hyperlink"/>
                <w:rFonts w:ascii="Times New Roman" w:hAnsi="Times New Roman" w:cs="Times New Roman"/>
                <w:noProof/>
              </w:rPr>
              <w:t>3.5. Research Strategy</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_Toc81455025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34</w:t>
            </w:r>
            <w:r w:rsidR="00073E2A" w:rsidRPr="00073E2A">
              <w:rPr>
                <w:rFonts w:ascii="Times New Roman" w:hAnsi="Times New Roman" w:cs="Times New Roman"/>
                <w:noProof/>
                <w:webHidden/>
              </w:rPr>
              <w:fldChar w:fldCharType="end"/>
            </w:r>
          </w:hyperlink>
        </w:p>
        <w:p w14:paraId="6F261945" w14:textId="6C41C95D" w:rsidR="00073E2A" w:rsidRPr="00073E2A" w:rsidRDefault="00E65390">
          <w:pPr>
            <w:pStyle w:val="TOC2"/>
            <w:tabs>
              <w:tab w:val="right" w:leader="dot" w:pos="9350"/>
            </w:tabs>
            <w:rPr>
              <w:rFonts w:ascii="Times New Roman" w:hAnsi="Times New Roman" w:cs="Times New Roman"/>
              <w:noProof/>
            </w:rPr>
          </w:pPr>
          <w:hyperlink w:anchor="_Toc81455026" w:history="1">
            <w:r w:rsidR="00073E2A" w:rsidRPr="00073E2A">
              <w:rPr>
                <w:rStyle w:val="Hyperlink"/>
                <w:rFonts w:ascii="Times New Roman" w:hAnsi="Times New Roman" w:cs="Times New Roman"/>
                <w:noProof/>
                <w:shd w:val="clear" w:color="auto" w:fill="FFFFFF"/>
              </w:rPr>
              <w:t>3.5.1. Single Case study Strategy</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_Toc81455026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34</w:t>
            </w:r>
            <w:r w:rsidR="00073E2A" w:rsidRPr="00073E2A">
              <w:rPr>
                <w:rFonts w:ascii="Times New Roman" w:hAnsi="Times New Roman" w:cs="Times New Roman"/>
                <w:noProof/>
                <w:webHidden/>
              </w:rPr>
              <w:fldChar w:fldCharType="end"/>
            </w:r>
          </w:hyperlink>
        </w:p>
        <w:p w14:paraId="23A46650" w14:textId="6066518B" w:rsidR="00073E2A" w:rsidRPr="00073E2A" w:rsidRDefault="00E65390">
          <w:pPr>
            <w:pStyle w:val="TOC2"/>
            <w:tabs>
              <w:tab w:val="right" w:leader="dot" w:pos="9350"/>
            </w:tabs>
            <w:rPr>
              <w:rFonts w:ascii="Times New Roman" w:hAnsi="Times New Roman" w:cs="Times New Roman"/>
              <w:noProof/>
            </w:rPr>
          </w:pPr>
          <w:hyperlink w:anchor="_Toc81455027" w:history="1">
            <w:r w:rsidR="00073E2A" w:rsidRPr="00073E2A">
              <w:rPr>
                <w:rStyle w:val="Hyperlink"/>
                <w:rFonts w:ascii="Times New Roman" w:hAnsi="Times New Roman" w:cs="Times New Roman"/>
                <w:noProof/>
                <w:shd w:val="clear" w:color="auto" w:fill="FFFFFF"/>
              </w:rPr>
              <w:t>3.5.2. Multiple Case Study Strategy</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_Toc81455027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34</w:t>
            </w:r>
            <w:r w:rsidR="00073E2A" w:rsidRPr="00073E2A">
              <w:rPr>
                <w:rFonts w:ascii="Times New Roman" w:hAnsi="Times New Roman" w:cs="Times New Roman"/>
                <w:noProof/>
                <w:webHidden/>
              </w:rPr>
              <w:fldChar w:fldCharType="end"/>
            </w:r>
          </w:hyperlink>
        </w:p>
        <w:p w14:paraId="74F5DF0E" w14:textId="6C403229" w:rsidR="00073E2A" w:rsidRPr="00073E2A" w:rsidRDefault="00E65390">
          <w:pPr>
            <w:pStyle w:val="TOC2"/>
            <w:tabs>
              <w:tab w:val="right" w:leader="dot" w:pos="9350"/>
            </w:tabs>
            <w:rPr>
              <w:rFonts w:ascii="Times New Roman" w:hAnsi="Times New Roman" w:cs="Times New Roman"/>
              <w:noProof/>
            </w:rPr>
          </w:pPr>
          <w:hyperlink w:anchor="_Toc81455028" w:history="1">
            <w:r w:rsidR="00073E2A" w:rsidRPr="00073E2A">
              <w:rPr>
                <w:rStyle w:val="Hyperlink"/>
                <w:rFonts w:ascii="Times New Roman" w:eastAsia="Times New Roman" w:hAnsi="Times New Roman" w:cs="Times New Roman"/>
                <w:noProof/>
                <w:lang w:val="en-US"/>
              </w:rPr>
              <w:t>3.5.3. General Survey</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_Toc81455028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35</w:t>
            </w:r>
            <w:r w:rsidR="00073E2A" w:rsidRPr="00073E2A">
              <w:rPr>
                <w:rFonts w:ascii="Times New Roman" w:hAnsi="Times New Roman" w:cs="Times New Roman"/>
                <w:noProof/>
                <w:webHidden/>
              </w:rPr>
              <w:fldChar w:fldCharType="end"/>
            </w:r>
          </w:hyperlink>
        </w:p>
        <w:p w14:paraId="177B0DAE" w14:textId="59645347" w:rsidR="00073E2A" w:rsidRPr="00073E2A" w:rsidRDefault="00E65390">
          <w:pPr>
            <w:pStyle w:val="TOC2"/>
            <w:tabs>
              <w:tab w:val="right" w:leader="dot" w:pos="9350"/>
            </w:tabs>
            <w:rPr>
              <w:rFonts w:ascii="Times New Roman" w:hAnsi="Times New Roman" w:cs="Times New Roman"/>
              <w:noProof/>
            </w:rPr>
          </w:pPr>
          <w:hyperlink w:anchor="_Toc81455029" w:history="1">
            <w:r w:rsidR="00073E2A" w:rsidRPr="00073E2A">
              <w:rPr>
                <w:rStyle w:val="Hyperlink"/>
                <w:rFonts w:ascii="Times New Roman" w:hAnsi="Times New Roman" w:cs="Times New Roman"/>
                <w:noProof/>
              </w:rPr>
              <w:t>3.5.4. Archival Study</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_Toc81455029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35</w:t>
            </w:r>
            <w:r w:rsidR="00073E2A" w:rsidRPr="00073E2A">
              <w:rPr>
                <w:rFonts w:ascii="Times New Roman" w:hAnsi="Times New Roman" w:cs="Times New Roman"/>
                <w:noProof/>
                <w:webHidden/>
              </w:rPr>
              <w:fldChar w:fldCharType="end"/>
            </w:r>
          </w:hyperlink>
        </w:p>
        <w:p w14:paraId="66C88DC5" w14:textId="0A9C086B" w:rsidR="00073E2A" w:rsidRPr="00073E2A" w:rsidRDefault="00E65390">
          <w:pPr>
            <w:pStyle w:val="TOC1"/>
            <w:tabs>
              <w:tab w:val="right" w:leader="dot" w:pos="9350"/>
            </w:tabs>
            <w:rPr>
              <w:rFonts w:ascii="Times New Roman" w:hAnsi="Times New Roman" w:cs="Times New Roman"/>
              <w:noProof/>
            </w:rPr>
          </w:pPr>
          <w:hyperlink w:anchor="_Toc81455030" w:history="1">
            <w:r w:rsidR="00073E2A" w:rsidRPr="00073E2A">
              <w:rPr>
                <w:rStyle w:val="Hyperlink"/>
                <w:rFonts w:ascii="Times New Roman" w:hAnsi="Times New Roman" w:cs="Times New Roman"/>
                <w:noProof/>
              </w:rPr>
              <w:t>3.6. Sources of Data</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_Toc81455030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36</w:t>
            </w:r>
            <w:r w:rsidR="00073E2A" w:rsidRPr="00073E2A">
              <w:rPr>
                <w:rFonts w:ascii="Times New Roman" w:hAnsi="Times New Roman" w:cs="Times New Roman"/>
                <w:noProof/>
                <w:webHidden/>
              </w:rPr>
              <w:fldChar w:fldCharType="end"/>
            </w:r>
          </w:hyperlink>
        </w:p>
        <w:p w14:paraId="36F3BC4C" w14:textId="5A94A54E" w:rsidR="00073E2A" w:rsidRPr="00073E2A" w:rsidRDefault="00073E2A">
          <w:pPr>
            <w:pStyle w:val="TOC1"/>
            <w:tabs>
              <w:tab w:val="right" w:leader="dot" w:pos="9350"/>
            </w:tabs>
            <w:rPr>
              <w:rFonts w:ascii="Times New Roman" w:hAnsi="Times New Roman" w:cs="Times New Roman"/>
              <w:noProof/>
            </w:rPr>
          </w:pPr>
          <w:r w:rsidRPr="00073E2A">
            <w:rPr>
              <w:rStyle w:val="Hyperlink"/>
              <w:rFonts w:ascii="Times New Roman" w:hAnsi="Times New Roman" w:cs="Times New Roman"/>
              <w:noProof/>
              <w:u w:val="none"/>
            </w:rPr>
            <w:t xml:space="preserve">     </w:t>
          </w:r>
          <w:hyperlink w:anchor="_Toc81455031" w:history="1">
            <w:r w:rsidRPr="00073E2A">
              <w:rPr>
                <w:rStyle w:val="Hyperlink"/>
                <w:rFonts w:ascii="Times New Roman" w:hAnsi="Times New Roman" w:cs="Times New Roman"/>
                <w:noProof/>
                <w:u w:val="none"/>
              </w:rPr>
              <w:t>3.6.1. Primary data</w:t>
            </w:r>
            <w:r w:rsidRPr="00073E2A">
              <w:rPr>
                <w:rFonts w:ascii="Times New Roman" w:hAnsi="Times New Roman" w:cs="Times New Roman"/>
                <w:noProof/>
                <w:webHidden/>
              </w:rPr>
              <w:tab/>
            </w:r>
            <w:r w:rsidRPr="00073E2A">
              <w:rPr>
                <w:rFonts w:ascii="Times New Roman" w:hAnsi="Times New Roman" w:cs="Times New Roman"/>
                <w:noProof/>
                <w:webHidden/>
              </w:rPr>
              <w:fldChar w:fldCharType="begin"/>
            </w:r>
            <w:r w:rsidRPr="00073E2A">
              <w:rPr>
                <w:rFonts w:ascii="Times New Roman" w:hAnsi="Times New Roman" w:cs="Times New Roman"/>
                <w:noProof/>
                <w:webHidden/>
              </w:rPr>
              <w:instrText xml:space="preserve"> PAGEREF _Toc81455031 \h </w:instrText>
            </w:r>
            <w:r w:rsidRPr="00073E2A">
              <w:rPr>
                <w:rFonts w:ascii="Times New Roman" w:hAnsi="Times New Roman" w:cs="Times New Roman"/>
                <w:noProof/>
                <w:webHidden/>
              </w:rPr>
            </w:r>
            <w:r w:rsidRPr="00073E2A">
              <w:rPr>
                <w:rFonts w:ascii="Times New Roman" w:hAnsi="Times New Roman" w:cs="Times New Roman"/>
                <w:noProof/>
                <w:webHidden/>
              </w:rPr>
              <w:fldChar w:fldCharType="separate"/>
            </w:r>
            <w:r w:rsidR="00C66718">
              <w:rPr>
                <w:rFonts w:ascii="Times New Roman" w:hAnsi="Times New Roman" w:cs="Times New Roman"/>
                <w:noProof/>
                <w:webHidden/>
              </w:rPr>
              <w:t>36</w:t>
            </w:r>
            <w:r w:rsidRPr="00073E2A">
              <w:rPr>
                <w:rFonts w:ascii="Times New Roman" w:hAnsi="Times New Roman" w:cs="Times New Roman"/>
                <w:noProof/>
                <w:webHidden/>
              </w:rPr>
              <w:fldChar w:fldCharType="end"/>
            </w:r>
          </w:hyperlink>
        </w:p>
        <w:p w14:paraId="3F8B8182" w14:textId="093556E8" w:rsidR="00073E2A" w:rsidRPr="00073E2A" w:rsidRDefault="00073E2A">
          <w:pPr>
            <w:pStyle w:val="TOC1"/>
            <w:tabs>
              <w:tab w:val="right" w:leader="dot" w:pos="9350"/>
            </w:tabs>
            <w:rPr>
              <w:rFonts w:ascii="Times New Roman" w:hAnsi="Times New Roman" w:cs="Times New Roman"/>
              <w:noProof/>
            </w:rPr>
          </w:pPr>
          <w:r w:rsidRPr="00073E2A">
            <w:rPr>
              <w:rStyle w:val="Hyperlink"/>
              <w:rFonts w:ascii="Times New Roman" w:hAnsi="Times New Roman" w:cs="Times New Roman"/>
              <w:noProof/>
              <w:u w:val="none"/>
            </w:rPr>
            <w:t xml:space="preserve">    </w:t>
          </w:r>
          <w:r w:rsidRPr="00073E2A">
            <w:rPr>
              <w:rStyle w:val="Hyperlink"/>
              <w:rFonts w:ascii="Times New Roman" w:hAnsi="Times New Roman" w:cs="Times New Roman"/>
              <w:noProof/>
            </w:rPr>
            <w:t xml:space="preserve"> </w:t>
          </w:r>
          <w:hyperlink w:anchor="_Toc81455032" w:history="1">
            <w:r w:rsidRPr="00073E2A">
              <w:rPr>
                <w:rStyle w:val="Hyperlink"/>
                <w:rFonts w:ascii="Times New Roman" w:hAnsi="Times New Roman" w:cs="Times New Roman"/>
                <w:noProof/>
              </w:rPr>
              <w:t>3.6.2. Secondary Data</w:t>
            </w:r>
            <w:r w:rsidRPr="00073E2A">
              <w:rPr>
                <w:rFonts w:ascii="Times New Roman" w:hAnsi="Times New Roman" w:cs="Times New Roman"/>
                <w:noProof/>
                <w:webHidden/>
              </w:rPr>
              <w:tab/>
            </w:r>
            <w:r w:rsidRPr="00073E2A">
              <w:rPr>
                <w:rFonts w:ascii="Times New Roman" w:hAnsi="Times New Roman" w:cs="Times New Roman"/>
                <w:noProof/>
                <w:webHidden/>
              </w:rPr>
              <w:fldChar w:fldCharType="begin"/>
            </w:r>
            <w:r w:rsidRPr="00073E2A">
              <w:rPr>
                <w:rFonts w:ascii="Times New Roman" w:hAnsi="Times New Roman" w:cs="Times New Roman"/>
                <w:noProof/>
                <w:webHidden/>
              </w:rPr>
              <w:instrText xml:space="preserve"> PAGEREF _Toc81455032 \h </w:instrText>
            </w:r>
            <w:r w:rsidRPr="00073E2A">
              <w:rPr>
                <w:rFonts w:ascii="Times New Roman" w:hAnsi="Times New Roman" w:cs="Times New Roman"/>
                <w:noProof/>
                <w:webHidden/>
              </w:rPr>
            </w:r>
            <w:r w:rsidRPr="00073E2A">
              <w:rPr>
                <w:rFonts w:ascii="Times New Roman" w:hAnsi="Times New Roman" w:cs="Times New Roman"/>
                <w:noProof/>
                <w:webHidden/>
              </w:rPr>
              <w:fldChar w:fldCharType="separate"/>
            </w:r>
            <w:r w:rsidR="00C66718">
              <w:rPr>
                <w:rFonts w:ascii="Times New Roman" w:hAnsi="Times New Roman" w:cs="Times New Roman"/>
                <w:noProof/>
                <w:webHidden/>
              </w:rPr>
              <w:t>37</w:t>
            </w:r>
            <w:r w:rsidRPr="00073E2A">
              <w:rPr>
                <w:rFonts w:ascii="Times New Roman" w:hAnsi="Times New Roman" w:cs="Times New Roman"/>
                <w:noProof/>
                <w:webHidden/>
              </w:rPr>
              <w:fldChar w:fldCharType="end"/>
            </w:r>
          </w:hyperlink>
        </w:p>
        <w:p w14:paraId="65F42028" w14:textId="72C51497" w:rsidR="00073E2A" w:rsidRPr="00073E2A" w:rsidRDefault="00E65390">
          <w:pPr>
            <w:pStyle w:val="TOC1"/>
            <w:tabs>
              <w:tab w:val="right" w:leader="dot" w:pos="9350"/>
            </w:tabs>
            <w:rPr>
              <w:rFonts w:ascii="Times New Roman" w:hAnsi="Times New Roman" w:cs="Times New Roman"/>
              <w:noProof/>
            </w:rPr>
          </w:pPr>
          <w:hyperlink w:anchor="_Toc81455033" w:history="1">
            <w:r w:rsidR="00073E2A" w:rsidRPr="00073E2A">
              <w:rPr>
                <w:rStyle w:val="Hyperlink"/>
                <w:rFonts w:ascii="Times New Roman" w:hAnsi="Times New Roman" w:cs="Times New Roman"/>
                <w:noProof/>
              </w:rPr>
              <w:t>3.7. Instrument of Data Collection</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_Toc81455033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37</w:t>
            </w:r>
            <w:r w:rsidR="00073E2A" w:rsidRPr="00073E2A">
              <w:rPr>
                <w:rFonts w:ascii="Times New Roman" w:hAnsi="Times New Roman" w:cs="Times New Roman"/>
                <w:noProof/>
                <w:webHidden/>
              </w:rPr>
              <w:fldChar w:fldCharType="end"/>
            </w:r>
          </w:hyperlink>
        </w:p>
        <w:p w14:paraId="618286C1" w14:textId="7E84A569" w:rsidR="00073E2A" w:rsidRPr="00073E2A" w:rsidRDefault="00E65390">
          <w:pPr>
            <w:pStyle w:val="TOC1"/>
            <w:tabs>
              <w:tab w:val="right" w:leader="dot" w:pos="9350"/>
            </w:tabs>
            <w:rPr>
              <w:rFonts w:ascii="Times New Roman" w:hAnsi="Times New Roman" w:cs="Times New Roman"/>
              <w:noProof/>
            </w:rPr>
          </w:pPr>
          <w:hyperlink w:anchor="_Toc81455034" w:history="1">
            <w:r w:rsidR="00073E2A" w:rsidRPr="00073E2A">
              <w:rPr>
                <w:rStyle w:val="Hyperlink"/>
                <w:rFonts w:ascii="Times New Roman" w:hAnsi="Times New Roman" w:cs="Times New Roman"/>
                <w:noProof/>
              </w:rPr>
              <w:t>3.8. Population of the Study/Sampling</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_Toc81455034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38</w:t>
            </w:r>
            <w:r w:rsidR="00073E2A" w:rsidRPr="00073E2A">
              <w:rPr>
                <w:rFonts w:ascii="Times New Roman" w:hAnsi="Times New Roman" w:cs="Times New Roman"/>
                <w:noProof/>
                <w:webHidden/>
              </w:rPr>
              <w:fldChar w:fldCharType="end"/>
            </w:r>
          </w:hyperlink>
        </w:p>
        <w:p w14:paraId="67788D5A" w14:textId="698E001F" w:rsidR="00073E2A" w:rsidRPr="00073E2A" w:rsidRDefault="00E65390">
          <w:pPr>
            <w:pStyle w:val="TOC1"/>
            <w:tabs>
              <w:tab w:val="right" w:leader="dot" w:pos="9350"/>
            </w:tabs>
            <w:rPr>
              <w:rFonts w:ascii="Times New Roman" w:hAnsi="Times New Roman" w:cs="Times New Roman"/>
              <w:noProof/>
            </w:rPr>
          </w:pPr>
          <w:hyperlink w:anchor="_Toc81455035" w:history="1">
            <w:r w:rsidR="00073E2A" w:rsidRPr="00073E2A">
              <w:rPr>
                <w:rStyle w:val="Hyperlink"/>
                <w:rFonts w:ascii="Times New Roman" w:hAnsi="Times New Roman" w:cs="Times New Roman"/>
                <w:noProof/>
              </w:rPr>
              <w:t>3.9. Access and Research Ethics</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_Toc81455035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39</w:t>
            </w:r>
            <w:r w:rsidR="00073E2A" w:rsidRPr="00073E2A">
              <w:rPr>
                <w:rFonts w:ascii="Times New Roman" w:hAnsi="Times New Roman" w:cs="Times New Roman"/>
                <w:noProof/>
                <w:webHidden/>
              </w:rPr>
              <w:fldChar w:fldCharType="end"/>
            </w:r>
          </w:hyperlink>
        </w:p>
        <w:p w14:paraId="16D39D79" w14:textId="02A246C4" w:rsidR="00073E2A" w:rsidRPr="00073E2A" w:rsidRDefault="00E65390">
          <w:pPr>
            <w:pStyle w:val="TOC1"/>
            <w:tabs>
              <w:tab w:val="right" w:leader="dot" w:pos="9350"/>
            </w:tabs>
            <w:rPr>
              <w:rFonts w:ascii="Times New Roman" w:hAnsi="Times New Roman" w:cs="Times New Roman"/>
              <w:noProof/>
            </w:rPr>
          </w:pPr>
          <w:hyperlink w:anchor="_Toc81455036" w:history="1">
            <w:r w:rsidR="00073E2A" w:rsidRPr="00073E2A">
              <w:rPr>
                <w:rStyle w:val="Hyperlink"/>
                <w:rFonts w:ascii="Times New Roman" w:hAnsi="Times New Roman" w:cs="Times New Roman"/>
                <w:noProof/>
              </w:rPr>
              <w:t>3.10. Test of Validity and Reliability</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_Toc81455036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40</w:t>
            </w:r>
            <w:r w:rsidR="00073E2A" w:rsidRPr="00073E2A">
              <w:rPr>
                <w:rFonts w:ascii="Times New Roman" w:hAnsi="Times New Roman" w:cs="Times New Roman"/>
                <w:noProof/>
                <w:webHidden/>
              </w:rPr>
              <w:fldChar w:fldCharType="end"/>
            </w:r>
          </w:hyperlink>
        </w:p>
        <w:p w14:paraId="4F4CF463" w14:textId="1B28EBCC" w:rsidR="00073E2A" w:rsidRPr="00073E2A" w:rsidRDefault="00E65390">
          <w:pPr>
            <w:pStyle w:val="TOC1"/>
            <w:tabs>
              <w:tab w:val="right" w:leader="dot" w:pos="9350"/>
            </w:tabs>
            <w:rPr>
              <w:rFonts w:ascii="Times New Roman" w:hAnsi="Times New Roman" w:cs="Times New Roman"/>
              <w:noProof/>
            </w:rPr>
          </w:pPr>
          <w:hyperlink w:anchor="_Toc81455037" w:history="1">
            <w:r w:rsidR="00073E2A" w:rsidRPr="00073E2A">
              <w:rPr>
                <w:rStyle w:val="Hyperlink"/>
                <w:rFonts w:ascii="Times New Roman" w:hAnsi="Times New Roman" w:cs="Times New Roman"/>
                <w:noProof/>
              </w:rPr>
              <w:t>3.11. Analysis of Data</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_Toc81455037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40</w:t>
            </w:r>
            <w:r w:rsidR="00073E2A" w:rsidRPr="00073E2A">
              <w:rPr>
                <w:rFonts w:ascii="Times New Roman" w:hAnsi="Times New Roman" w:cs="Times New Roman"/>
                <w:noProof/>
                <w:webHidden/>
              </w:rPr>
              <w:fldChar w:fldCharType="end"/>
            </w:r>
          </w:hyperlink>
        </w:p>
        <w:p w14:paraId="5648541A" w14:textId="5FB54951" w:rsidR="00073E2A" w:rsidRDefault="00E65390">
          <w:pPr>
            <w:pStyle w:val="TOC1"/>
            <w:tabs>
              <w:tab w:val="right" w:leader="dot" w:pos="9350"/>
            </w:tabs>
            <w:rPr>
              <w:rStyle w:val="Hyperlink"/>
              <w:rFonts w:ascii="Times New Roman" w:hAnsi="Times New Roman" w:cs="Times New Roman"/>
              <w:noProof/>
            </w:rPr>
          </w:pPr>
          <w:hyperlink w:anchor="_Toc81455038" w:history="1">
            <w:r w:rsidR="00073E2A" w:rsidRPr="00073E2A">
              <w:rPr>
                <w:rStyle w:val="Hyperlink"/>
                <w:rFonts w:ascii="Times New Roman" w:hAnsi="Times New Roman" w:cs="Times New Roman"/>
                <w:noProof/>
              </w:rPr>
              <w:t>3.12. Conclusion</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_Toc81455038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40</w:t>
            </w:r>
            <w:r w:rsidR="00073E2A" w:rsidRPr="00073E2A">
              <w:rPr>
                <w:rFonts w:ascii="Times New Roman" w:hAnsi="Times New Roman" w:cs="Times New Roman"/>
                <w:noProof/>
                <w:webHidden/>
              </w:rPr>
              <w:fldChar w:fldCharType="end"/>
            </w:r>
          </w:hyperlink>
        </w:p>
        <w:p w14:paraId="21236923" w14:textId="77777777" w:rsidR="00073E2A" w:rsidRPr="00073E2A" w:rsidRDefault="00073E2A" w:rsidP="00073E2A">
          <w:pPr>
            <w:rPr>
              <w:noProof/>
            </w:rPr>
          </w:pPr>
        </w:p>
        <w:p w14:paraId="2FCF56FE" w14:textId="6A0A8A94" w:rsidR="00073E2A" w:rsidRPr="00073E2A" w:rsidRDefault="00E65390">
          <w:pPr>
            <w:pStyle w:val="TOC1"/>
            <w:tabs>
              <w:tab w:val="right" w:leader="dot" w:pos="9350"/>
            </w:tabs>
            <w:rPr>
              <w:rFonts w:ascii="Times New Roman" w:hAnsi="Times New Roman" w:cs="Times New Roman"/>
              <w:b/>
              <w:bCs/>
              <w:noProof/>
            </w:rPr>
          </w:pPr>
          <w:hyperlink w:anchor="_Toc81455039" w:history="1">
            <w:r w:rsidR="00073E2A" w:rsidRPr="00073E2A">
              <w:rPr>
                <w:rStyle w:val="Hyperlink"/>
                <w:rFonts w:ascii="Times New Roman" w:hAnsi="Times New Roman" w:cs="Times New Roman"/>
                <w:b/>
                <w:bCs/>
                <w:noProof/>
              </w:rPr>
              <w:t>CHAPTER FOUR</w:t>
            </w:r>
            <w:r w:rsidR="00073E2A" w:rsidRPr="00073E2A">
              <w:rPr>
                <w:rFonts w:ascii="Times New Roman" w:hAnsi="Times New Roman" w:cs="Times New Roman"/>
                <w:b/>
                <w:bCs/>
                <w:noProof/>
                <w:webHidden/>
              </w:rPr>
              <w:tab/>
            </w:r>
            <w:r w:rsidR="00073E2A" w:rsidRPr="00073E2A">
              <w:rPr>
                <w:rFonts w:ascii="Times New Roman" w:hAnsi="Times New Roman" w:cs="Times New Roman"/>
                <w:b/>
                <w:bCs/>
                <w:noProof/>
                <w:webHidden/>
              </w:rPr>
              <w:fldChar w:fldCharType="begin"/>
            </w:r>
            <w:r w:rsidR="00073E2A" w:rsidRPr="00073E2A">
              <w:rPr>
                <w:rFonts w:ascii="Times New Roman" w:hAnsi="Times New Roman" w:cs="Times New Roman"/>
                <w:b/>
                <w:bCs/>
                <w:noProof/>
                <w:webHidden/>
              </w:rPr>
              <w:instrText xml:space="preserve"> PAGEREF _Toc81455039 \h </w:instrText>
            </w:r>
            <w:r w:rsidR="00073E2A" w:rsidRPr="00073E2A">
              <w:rPr>
                <w:rFonts w:ascii="Times New Roman" w:hAnsi="Times New Roman" w:cs="Times New Roman"/>
                <w:b/>
                <w:bCs/>
                <w:noProof/>
                <w:webHidden/>
              </w:rPr>
            </w:r>
            <w:r w:rsidR="00073E2A" w:rsidRPr="00073E2A">
              <w:rPr>
                <w:rFonts w:ascii="Times New Roman" w:hAnsi="Times New Roman" w:cs="Times New Roman"/>
                <w:b/>
                <w:bCs/>
                <w:noProof/>
                <w:webHidden/>
              </w:rPr>
              <w:fldChar w:fldCharType="separate"/>
            </w:r>
            <w:r w:rsidR="00C66718">
              <w:rPr>
                <w:rFonts w:ascii="Times New Roman" w:hAnsi="Times New Roman" w:cs="Times New Roman"/>
                <w:b/>
                <w:bCs/>
                <w:noProof/>
                <w:webHidden/>
              </w:rPr>
              <w:t>41</w:t>
            </w:r>
            <w:r w:rsidR="00073E2A" w:rsidRPr="00073E2A">
              <w:rPr>
                <w:rFonts w:ascii="Times New Roman" w:hAnsi="Times New Roman" w:cs="Times New Roman"/>
                <w:b/>
                <w:bCs/>
                <w:noProof/>
                <w:webHidden/>
              </w:rPr>
              <w:fldChar w:fldCharType="end"/>
            </w:r>
          </w:hyperlink>
        </w:p>
        <w:p w14:paraId="4049172E" w14:textId="7B7E1517" w:rsidR="00073E2A" w:rsidRPr="00073E2A" w:rsidRDefault="00E65390">
          <w:pPr>
            <w:pStyle w:val="TOC1"/>
            <w:tabs>
              <w:tab w:val="right" w:leader="dot" w:pos="9350"/>
            </w:tabs>
            <w:rPr>
              <w:rFonts w:ascii="Times New Roman" w:hAnsi="Times New Roman" w:cs="Times New Roman"/>
              <w:b/>
              <w:bCs/>
              <w:noProof/>
            </w:rPr>
          </w:pPr>
          <w:hyperlink w:anchor="_Toc81455040" w:history="1">
            <w:r w:rsidR="00073E2A" w:rsidRPr="00073E2A">
              <w:rPr>
                <w:rStyle w:val="Hyperlink"/>
                <w:rFonts w:ascii="Times New Roman" w:hAnsi="Times New Roman" w:cs="Times New Roman"/>
                <w:b/>
                <w:bCs/>
                <w:noProof/>
              </w:rPr>
              <w:t>DATA ANALYSIS AND PRESENTATION</w:t>
            </w:r>
            <w:r w:rsidR="00073E2A" w:rsidRPr="00073E2A">
              <w:rPr>
                <w:rFonts w:ascii="Times New Roman" w:hAnsi="Times New Roman" w:cs="Times New Roman"/>
                <w:b/>
                <w:bCs/>
                <w:noProof/>
                <w:webHidden/>
              </w:rPr>
              <w:tab/>
            </w:r>
            <w:r w:rsidR="00073E2A" w:rsidRPr="00073E2A">
              <w:rPr>
                <w:rFonts w:ascii="Times New Roman" w:hAnsi="Times New Roman" w:cs="Times New Roman"/>
                <w:b/>
                <w:bCs/>
                <w:noProof/>
                <w:webHidden/>
              </w:rPr>
              <w:fldChar w:fldCharType="begin"/>
            </w:r>
            <w:r w:rsidR="00073E2A" w:rsidRPr="00073E2A">
              <w:rPr>
                <w:rFonts w:ascii="Times New Roman" w:hAnsi="Times New Roman" w:cs="Times New Roman"/>
                <w:b/>
                <w:bCs/>
                <w:noProof/>
                <w:webHidden/>
              </w:rPr>
              <w:instrText xml:space="preserve"> PAGEREF _Toc81455040 \h </w:instrText>
            </w:r>
            <w:r w:rsidR="00073E2A" w:rsidRPr="00073E2A">
              <w:rPr>
                <w:rFonts w:ascii="Times New Roman" w:hAnsi="Times New Roman" w:cs="Times New Roman"/>
                <w:b/>
                <w:bCs/>
                <w:noProof/>
                <w:webHidden/>
              </w:rPr>
            </w:r>
            <w:r w:rsidR="00073E2A" w:rsidRPr="00073E2A">
              <w:rPr>
                <w:rFonts w:ascii="Times New Roman" w:hAnsi="Times New Roman" w:cs="Times New Roman"/>
                <w:b/>
                <w:bCs/>
                <w:noProof/>
                <w:webHidden/>
              </w:rPr>
              <w:fldChar w:fldCharType="separate"/>
            </w:r>
            <w:r w:rsidR="00C66718">
              <w:rPr>
                <w:rFonts w:ascii="Times New Roman" w:hAnsi="Times New Roman" w:cs="Times New Roman"/>
                <w:b/>
                <w:bCs/>
                <w:noProof/>
                <w:webHidden/>
              </w:rPr>
              <w:t>41</w:t>
            </w:r>
            <w:r w:rsidR="00073E2A" w:rsidRPr="00073E2A">
              <w:rPr>
                <w:rFonts w:ascii="Times New Roman" w:hAnsi="Times New Roman" w:cs="Times New Roman"/>
                <w:b/>
                <w:bCs/>
                <w:noProof/>
                <w:webHidden/>
              </w:rPr>
              <w:fldChar w:fldCharType="end"/>
            </w:r>
          </w:hyperlink>
        </w:p>
        <w:p w14:paraId="4F0B0F6F" w14:textId="0BD59E8D" w:rsidR="00073E2A" w:rsidRPr="00073E2A" w:rsidRDefault="00E65390">
          <w:pPr>
            <w:pStyle w:val="TOC1"/>
            <w:tabs>
              <w:tab w:val="right" w:leader="dot" w:pos="9350"/>
            </w:tabs>
            <w:rPr>
              <w:rFonts w:ascii="Times New Roman" w:hAnsi="Times New Roman" w:cs="Times New Roman"/>
              <w:noProof/>
            </w:rPr>
          </w:pPr>
          <w:hyperlink w:anchor="_Toc81455041" w:history="1">
            <w:r w:rsidR="00073E2A" w:rsidRPr="00073E2A">
              <w:rPr>
                <w:rStyle w:val="Hyperlink"/>
                <w:rFonts w:ascii="Times New Roman" w:hAnsi="Times New Roman" w:cs="Times New Roman"/>
                <w:noProof/>
              </w:rPr>
              <w:t>4.1 Introduction</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_Toc81455041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41</w:t>
            </w:r>
            <w:r w:rsidR="00073E2A" w:rsidRPr="00073E2A">
              <w:rPr>
                <w:rFonts w:ascii="Times New Roman" w:hAnsi="Times New Roman" w:cs="Times New Roman"/>
                <w:noProof/>
                <w:webHidden/>
              </w:rPr>
              <w:fldChar w:fldCharType="end"/>
            </w:r>
          </w:hyperlink>
        </w:p>
        <w:p w14:paraId="765BF95A" w14:textId="7330CF0B" w:rsidR="00073E2A" w:rsidRPr="00073E2A" w:rsidRDefault="00E65390">
          <w:pPr>
            <w:pStyle w:val="TOC1"/>
            <w:tabs>
              <w:tab w:val="right" w:leader="dot" w:pos="9350"/>
            </w:tabs>
            <w:rPr>
              <w:rFonts w:ascii="Times New Roman" w:hAnsi="Times New Roman" w:cs="Times New Roman"/>
              <w:noProof/>
            </w:rPr>
          </w:pPr>
          <w:hyperlink w:anchor="_Toc81455042" w:history="1">
            <w:r w:rsidR="00073E2A" w:rsidRPr="00073E2A">
              <w:rPr>
                <w:rStyle w:val="Hyperlink"/>
                <w:rFonts w:ascii="Times New Roman" w:hAnsi="Times New Roman" w:cs="Times New Roman"/>
                <w:noProof/>
              </w:rPr>
              <w:t>4.2. Section A: Background Information of Respondents</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_Toc81455042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41</w:t>
            </w:r>
            <w:r w:rsidR="00073E2A" w:rsidRPr="00073E2A">
              <w:rPr>
                <w:rFonts w:ascii="Times New Roman" w:hAnsi="Times New Roman" w:cs="Times New Roman"/>
                <w:noProof/>
                <w:webHidden/>
              </w:rPr>
              <w:fldChar w:fldCharType="end"/>
            </w:r>
          </w:hyperlink>
        </w:p>
        <w:p w14:paraId="4179DE57" w14:textId="1052EEFE" w:rsidR="00073E2A" w:rsidRPr="00073E2A" w:rsidRDefault="00E65390">
          <w:pPr>
            <w:pStyle w:val="TOC1"/>
            <w:tabs>
              <w:tab w:val="right" w:leader="dot" w:pos="9350"/>
            </w:tabs>
            <w:rPr>
              <w:rFonts w:ascii="Times New Roman" w:hAnsi="Times New Roman" w:cs="Times New Roman"/>
              <w:noProof/>
            </w:rPr>
          </w:pPr>
          <w:hyperlink w:anchor="_Toc81455043" w:history="1">
            <w:r w:rsidR="00073E2A" w:rsidRPr="00073E2A">
              <w:rPr>
                <w:rStyle w:val="Hyperlink"/>
                <w:rFonts w:ascii="Times New Roman" w:hAnsi="Times New Roman" w:cs="Times New Roman"/>
                <w:noProof/>
              </w:rPr>
              <w:t xml:space="preserve">4.3. Section B:  </w:t>
            </w:r>
            <w:r w:rsidR="00073E2A" w:rsidRPr="00073E2A">
              <w:rPr>
                <w:rStyle w:val="Hyperlink"/>
                <w:rFonts w:ascii="Times New Roman" w:eastAsia="Calibri" w:hAnsi="Times New Roman" w:cs="Times New Roman"/>
                <w:noProof/>
              </w:rPr>
              <w:t>Models of HRM in Hospitality Sector</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_Toc81455043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45</w:t>
            </w:r>
            <w:r w:rsidR="00073E2A" w:rsidRPr="00073E2A">
              <w:rPr>
                <w:rFonts w:ascii="Times New Roman" w:hAnsi="Times New Roman" w:cs="Times New Roman"/>
                <w:noProof/>
                <w:webHidden/>
              </w:rPr>
              <w:fldChar w:fldCharType="end"/>
            </w:r>
          </w:hyperlink>
        </w:p>
        <w:p w14:paraId="7B539821" w14:textId="75DF11F8" w:rsidR="00073E2A" w:rsidRPr="00073E2A" w:rsidRDefault="00E65390">
          <w:pPr>
            <w:pStyle w:val="TOC1"/>
            <w:tabs>
              <w:tab w:val="right" w:leader="dot" w:pos="9350"/>
            </w:tabs>
            <w:rPr>
              <w:rFonts w:ascii="Times New Roman" w:hAnsi="Times New Roman" w:cs="Times New Roman"/>
              <w:noProof/>
            </w:rPr>
          </w:pPr>
          <w:hyperlink w:anchor="_Toc81455044" w:history="1">
            <w:r w:rsidR="00073E2A" w:rsidRPr="00073E2A">
              <w:rPr>
                <w:rStyle w:val="Hyperlink"/>
                <w:rFonts w:ascii="Times New Roman" w:eastAsia="Calibri" w:hAnsi="Times New Roman" w:cs="Times New Roman"/>
                <w:noProof/>
              </w:rPr>
              <w:t>4.4. Section C:  HRM Models and Work-Life Balance</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_Toc81455044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54</w:t>
            </w:r>
            <w:r w:rsidR="00073E2A" w:rsidRPr="00073E2A">
              <w:rPr>
                <w:rFonts w:ascii="Times New Roman" w:hAnsi="Times New Roman" w:cs="Times New Roman"/>
                <w:noProof/>
                <w:webHidden/>
              </w:rPr>
              <w:fldChar w:fldCharType="end"/>
            </w:r>
          </w:hyperlink>
        </w:p>
        <w:p w14:paraId="510012BD" w14:textId="24A230F6" w:rsidR="00073E2A" w:rsidRPr="00073E2A" w:rsidRDefault="00E65390">
          <w:pPr>
            <w:pStyle w:val="TOC1"/>
            <w:tabs>
              <w:tab w:val="right" w:leader="dot" w:pos="9350"/>
            </w:tabs>
            <w:rPr>
              <w:rFonts w:ascii="Times New Roman" w:hAnsi="Times New Roman" w:cs="Times New Roman"/>
              <w:noProof/>
            </w:rPr>
          </w:pPr>
          <w:hyperlink w:anchor="_Toc81455045" w:history="1">
            <w:r w:rsidR="00073E2A" w:rsidRPr="00073E2A">
              <w:rPr>
                <w:rStyle w:val="Hyperlink"/>
                <w:rFonts w:ascii="Times New Roman" w:eastAsia="Calibri" w:hAnsi="Times New Roman" w:cs="Times New Roman"/>
                <w:noProof/>
              </w:rPr>
              <w:t>4.5. Section D: HRM Models and Employee Engagement</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_Toc81455045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57</w:t>
            </w:r>
            <w:r w:rsidR="00073E2A" w:rsidRPr="00073E2A">
              <w:rPr>
                <w:rFonts w:ascii="Times New Roman" w:hAnsi="Times New Roman" w:cs="Times New Roman"/>
                <w:noProof/>
                <w:webHidden/>
              </w:rPr>
              <w:fldChar w:fldCharType="end"/>
            </w:r>
          </w:hyperlink>
        </w:p>
        <w:p w14:paraId="0ADBB41B" w14:textId="69920DD2" w:rsidR="00073E2A" w:rsidRPr="00073E2A" w:rsidRDefault="00E65390">
          <w:pPr>
            <w:pStyle w:val="TOC1"/>
            <w:tabs>
              <w:tab w:val="right" w:leader="dot" w:pos="9350"/>
            </w:tabs>
            <w:rPr>
              <w:rFonts w:ascii="Times New Roman" w:hAnsi="Times New Roman" w:cs="Times New Roman"/>
              <w:noProof/>
            </w:rPr>
          </w:pPr>
          <w:hyperlink w:anchor="_Toc81455046" w:history="1">
            <w:r w:rsidR="00073E2A" w:rsidRPr="00073E2A">
              <w:rPr>
                <w:rStyle w:val="Hyperlink"/>
                <w:rFonts w:ascii="Times New Roman" w:eastAsia="Calibri" w:hAnsi="Times New Roman" w:cs="Times New Roman"/>
                <w:noProof/>
              </w:rPr>
              <w:t>4.6. Section E: HRM Models and Employee Productivity</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_Toc81455046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60</w:t>
            </w:r>
            <w:r w:rsidR="00073E2A" w:rsidRPr="00073E2A">
              <w:rPr>
                <w:rFonts w:ascii="Times New Roman" w:hAnsi="Times New Roman" w:cs="Times New Roman"/>
                <w:noProof/>
                <w:webHidden/>
              </w:rPr>
              <w:fldChar w:fldCharType="end"/>
            </w:r>
          </w:hyperlink>
        </w:p>
        <w:p w14:paraId="29992250" w14:textId="1EECD677" w:rsidR="00073E2A" w:rsidRPr="00073E2A" w:rsidRDefault="00E65390">
          <w:pPr>
            <w:pStyle w:val="TOC1"/>
            <w:tabs>
              <w:tab w:val="right" w:leader="dot" w:pos="9350"/>
            </w:tabs>
            <w:rPr>
              <w:rFonts w:ascii="Times New Roman" w:hAnsi="Times New Roman" w:cs="Times New Roman"/>
              <w:noProof/>
            </w:rPr>
          </w:pPr>
          <w:hyperlink w:anchor="_Toc81455047" w:history="1">
            <w:r w:rsidR="00073E2A" w:rsidRPr="00073E2A">
              <w:rPr>
                <w:rStyle w:val="Hyperlink"/>
                <w:rFonts w:ascii="Times New Roman" w:eastAsia="Calibri" w:hAnsi="Times New Roman" w:cs="Times New Roman"/>
                <w:noProof/>
              </w:rPr>
              <w:t>4.7. Section F:  HRM Models and Employee Retention</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_Toc81455047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64</w:t>
            </w:r>
            <w:r w:rsidR="00073E2A" w:rsidRPr="00073E2A">
              <w:rPr>
                <w:rFonts w:ascii="Times New Roman" w:hAnsi="Times New Roman" w:cs="Times New Roman"/>
                <w:noProof/>
                <w:webHidden/>
              </w:rPr>
              <w:fldChar w:fldCharType="end"/>
            </w:r>
          </w:hyperlink>
        </w:p>
        <w:p w14:paraId="72C61ADF" w14:textId="0C49BB74" w:rsidR="00073E2A" w:rsidRPr="00073E2A" w:rsidRDefault="00E65390">
          <w:pPr>
            <w:pStyle w:val="TOC1"/>
            <w:tabs>
              <w:tab w:val="right" w:leader="dot" w:pos="9350"/>
            </w:tabs>
            <w:rPr>
              <w:rFonts w:ascii="Times New Roman" w:hAnsi="Times New Roman" w:cs="Times New Roman"/>
              <w:noProof/>
            </w:rPr>
          </w:pPr>
          <w:hyperlink w:anchor="_Toc81455048" w:history="1">
            <w:r w:rsidR="00073E2A" w:rsidRPr="00073E2A">
              <w:rPr>
                <w:rStyle w:val="Hyperlink"/>
                <w:rFonts w:ascii="Times New Roman" w:eastAsia="Times New Roman" w:hAnsi="Times New Roman" w:cs="Times New Roman"/>
                <w:noProof/>
              </w:rPr>
              <w:t>4.8. Section G: Discussion of Finding and Comparism to the Literature Review</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_Toc81455048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68</w:t>
            </w:r>
            <w:r w:rsidR="00073E2A" w:rsidRPr="00073E2A">
              <w:rPr>
                <w:rFonts w:ascii="Times New Roman" w:hAnsi="Times New Roman" w:cs="Times New Roman"/>
                <w:noProof/>
                <w:webHidden/>
              </w:rPr>
              <w:fldChar w:fldCharType="end"/>
            </w:r>
          </w:hyperlink>
        </w:p>
        <w:p w14:paraId="3501C59D" w14:textId="07D9D41A" w:rsidR="00073E2A" w:rsidRPr="00073E2A" w:rsidRDefault="00E65390">
          <w:pPr>
            <w:pStyle w:val="TOC2"/>
            <w:tabs>
              <w:tab w:val="right" w:leader="dot" w:pos="9350"/>
            </w:tabs>
            <w:rPr>
              <w:rFonts w:ascii="Times New Roman" w:hAnsi="Times New Roman" w:cs="Times New Roman"/>
              <w:noProof/>
            </w:rPr>
          </w:pPr>
          <w:hyperlink w:anchor="_Toc81455049" w:history="1">
            <w:r w:rsidR="00073E2A" w:rsidRPr="00073E2A">
              <w:rPr>
                <w:rStyle w:val="Hyperlink"/>
                <w:rFonts w:ascii="Times New Roman" w:eastAsia="Times New Roman" w:hAnsi="Times New Roman" w:cs="Times New Roman"/>
                <w:noProof/>
              </w:rPr>
              <w:t>4.8.1. Research Objective one: To investigate the models of HR operated in Nigeria's Hospitality sector</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_Toc81455049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68</w:t>
            </w:r>
            <w:r w:rsidR="00073E2A" w:rsidRPr="00073E2A">
              <w:rPr>
                <w:rFonts w:ascii="Times New Roman" w:hAnsi="Times New Roman" w:cs="Times New Roman"/>
                <w:noProof/>
                <w:webHidden/>
              </w:rPr>
              <w:fldChar w:fldCharType="end"/>
            </w:r>
          </w:hyperlink>
        </w:p>
        <w:p w14:paraId="2006E164" w14:textId="6E07AEFD" w:rsidR="00073E2A" w:rsidRPr="00073E2A" w:rsidRDefault="00E65390">
          <w:pPr>
            <w:pStyle w:val="TOC2"/>
            <w:tabs>
              <w:tab w:val="right" w:leader="dot" w:pos="9350"/>
            </w:tabs>
            <w:rPr>
              <w:rFonts w:ascii="Times New Roman" w:hAnsi="Times New Roman" w:cs="Times New Roman"/>
              <w:noProof/>
            </w:rPr>
          </w:pPr>
          <w:hyperlink w:anchor="_Toc81455050" w:history="1">
            <w:r w:rsidR="00073E2A" w:rsidRPr="00073E2A">
              <w:rPr>
                <w:rStyle w:val="Hyperlink"/>
                <w:rFonts w:ascii="Times New Roman" w:hAnsi="Times New Roman" w:cs="Times New Roman"/>
                <w:noProof/>
              </w:rPr>
              <w:t>4.8.2. Research Objective Two: To critically investigate the Impacts of Models of HR on HRM practices</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_Toc81455050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69</w:t>
            </w:r>
            <w:r w:rsidR="00073E2A" w:rsidRPr="00073E2A">
              <w:rPr>
                <w:rFonts w:ascii="Times New Roman" w:hAnsi="Times New Roman" w:cs="Times New Roman"/>
                <w:noProof/>
                <w:webHidden/>
              </w:rPr>
              <w:fldChar w:fldCharType="end"/>
            </w:r>
          </w:hyperlink>
        </w:p>
        <w:p w14:paraId="43018C80" w14:textId="51A3F3A7" w:rsidR="00073E2A" w:rsidRDefault="00E65390">
          <w:pPr>
            <w:pStyle w:val="TOC1"/>
            <w:tabs>
              <w:tab w:val="right" w:leader="dot" w:pos="9350"/>
            </w:tabs>
            <w:rPr>
              <w:rStyle w:val="Hyperlink"/>
              <w:rFonts w:ascii="Times New Roman" w:hAnsi="Times New Roman" w:cs="Times New Roman"/>
              <w:noProof/>
            </w:rPr>
          </w:pPr>
          <w:hyperlink w:anchor="_Toc81455051" w:history="1">
            <w:r w:rsidR="00073E2A" w:rsidRPr="00073E2A">
              <w:rPr>
                <w:rStyle w:val="Hyperlink"/>
                <w:rFonts w:ascii="Times New Roman" w:eastAsia="Times New Roman" w:hAnsi="Times New Roman" w:cs="Times New Roman"/>
                <w:noProof/>
              </w:rPr>
              <w:t>4.9. Conclusion</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_Toc81455051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73</w:t>
            </w:r>
            <w:r w:rsidR="00073E2A" w:rsidRPr="00073E2A">
              <w:rPr>
                <w:rFonts w:ascii="Times New Roman" w:hAnsi="Times New Roman" w:cs="Times New Roman"/>
                <w:noProof/>
                <w:webHidden/>
              </w:rPr>
              <w:fldChar w:fldCharType="end"/>
            </w:r>
          </w:hyperlink>
        </w:p>
        <w:p w14:paraId="1E04FFE0" w14:textId="77777777" w:rsidR="00073E2A" w:rsidRPr="00073E2A" w:rsidRDefault="00073E2A" w:rsidP="00073E2A">
          <w:pPr>
            <w:rPr>
              <w:noProof/>
            </w:rPr>
          </w:pPr>
        </w:p>
        <w:p w14:paraId="2D77D5CE" w14:textId="0345B5C5" w:rsidR="00073E2A" w:rsidRPr="00073E2A" w:rsidRDefault="00E65390">
          <w:pPr>
            <w:pStyle w:val="TOC1"/>
            <w:tabs>
              <w:tab w:val="right" w:leader="dot" w:pos="9350"/>
            </w:tabs>
            <w:rPr>
              <w:rFonts w:ascii="Times New Roman" w:hAnsi="Times New Roman" w:cs="Times New Roman"/>
              <w:b/>
              <w:bCs/>
              <w:noProof/>
            </w:rPr>
          </w:pPr>
          <w:hyperlink w:anchor="_Toc81455052" w:history="1">
            <w:r w:rsidR="00073E2A" w:rsidRPr="00073E2A">
              <w:rPr>
                <w:rStyle w:val="Hyperlink"/>
                <w:rFonts w:ascii="Times New Roman" w:eastAsia="Times New Roman" w:hAnsi="Times New Roman" w:cs="Times New Roman"/>
                <w:b/>
                <w:bCs/>
                <w:noProof/>
              </w:rPr>
              <w:t>CHAPTER FIVE</w:t>
            </w:r>
            <w:r w:rsidR="00073E2A" w:rsidRPr="00073E2A">
              <w:rPr>
                <w:rFonts w:ascii="Times New Roman" w:hAnsi="Times New Roman" w:cs="Times New Roman"/>
                <w:b/>
                <w:bCs/>
                <w:noProof/>
                <w:webHidden/>
              </w:rPr>
              <w:tab/>
            </w:r>
            <w:r w:rsidR="00073E2A" w:rsidRPr="00073E2A">
              <w:rPr>
                <w:rFonts w:ascii="Times New Roman" w:hAnsi="Times New Roman" w:cs="Times New Roman"/>
                <w:b/>
                <w:bCs/>
                <w:noProof/>
                <w:webHidden/>
              </w:rPr>
              <w:fldChar w:fldCharType="begin"/>
            </w:r>
            <w:r w:rsidR="00073E2A" w:rsidRPr="00073E2A">
              <w:rPr>
                <w:rFonts w:ascii="Times New Roman" w:hAnsi="Times New Roman" w:cs="Times New Roman"/>
                <w:b/>
                <w:bCs/>
                <w:noProof/>
                <w:webHidden/>
              </w:rPr>
              <w:instrText xml:space="preserve"> PAGEREF _Toc81455052 \h </w:instrText>
            </w:r>
            <w:r w:rsidR="00073E2A" w:rsidRPr="00073E2A">
              <w:rPr>
                <w:rFonts w:ascii="Times New Roman" w:hAnsi="Times New Roman" w:cs="Times New Roman"/>
                <w:b/>
                <w:bCs/>
                <w:noProof/>
                <w:webHidden/>
              </w:rPr>
            </w:r>
            <w:r w:rsidR="00073E2A" w:rsidRPr="00073E2A">
              <w:rPr>
                <w:rFonts w:ascii="Times New Roman" w:hAnsi="Times New Roman" w:cs="Times New Roman"/>
                <w:b/>
                <w:bCs/>
                <w:noProof/>
                <w:webHidden/>
              </w:rPr>
              <w:fldChar w:fldCharType="separate"/>
            </w:r>
            <w:r w:rsidR="00C66718">
              <w:rPr>
                <w:rFonts w:ascii="Times New Roman" w:hAnsi="Times New Roman" w:cs="Times New Roman"/>
                <w:b/>
                <w:bCs/>
                <w:noProof/>
                <w:webHidden/>
              </w:rPr>
              <w:t>74</w:t>
            </w:r>
            <w:r w:rsidR="00073E2A" w:rsidRPr="00073E2A">
              <w:rPr>
                <w:rFonts w:ascii="Times New Roman" w:hAnsi="Times New Roman" w:cs="Times New Roman"/>
                <w:b/>
                <w:bCs/>
                <w:noProof/>
                <w:webHidden/>
              </w:rPr>
              <w:fldChar w:fldCharType="end"/>
            </w:r>
          </w:hyperlink>
        </w:p>
        <w:p w14:paraId="6952085D" w14:textId="665B3989" w:rsidR="00073E2A" w:rsidRPr="00073E2A" w:rsidRDefault="00E65390">
          <w:pPr>
            <w:pStyle w:val="TOC1"/>
            <w:tabs>
              <w:tab w:val="right" w:leader="dot" w:pos="9350"/>
            </w:tabs>
            <w:rPr>
              <w:rFonts w:ascii="Times New Roman" w:hAnsi="Times New Roman" w:cs="Times New Roman"/>
              <w:b/>
              <w:bCs/>
              <w:noProof/>
            </w:rPr>
          </w:pPr>
          <w:hyperlink w:anchor="_Toc81455053" w:history="1">
            <w:r w:rsidR="00073E2A" w:rsidRPr="00073E2A">
              <w:rPr>
                <w:rStyle w:val="Hyperlink"/>
                <w:rFonts w:ascii="Times New Roman" w:eastAsia="Times New Roman" w:hAnsi="Times New Roman" w:cs="Times New Roman"/>
                <w:b/>
                <w:bCs/>
                <w:noProof/>
              </w:rPr>
              <w:t>CONCLUSION, IMPLICATIONS, CONTRIBUTIONS, RECOMMENDATIONS AND REFLECTIONS</w:t>
            </w:r>
            <w:r w:rsidR="00073E2A" w:rsidRPr="00073E2A">
              <w:rPr>
                <w:rFonts w:ascii="Times New Roman" w:hAnsi="Times New Roman" w:cs="Times New Roman"/>
                <w:b/>
                <w:bCs/>
                <w:noProof/>
                <w:webHidden/>
              </w:rPr>
              <w:tab/>
            </w:r>
            <w:r w:rsidR="00073E2A" w:rsidRPr="00073E2A">
              <w:rPr>
                <w:rFonts w:ascii="Times New Roman" w:hAnsi="Times New Roman" w:cs="Times New Roman"/>
                <w:b/>
                <w:bCs/>
                <w:noProof/>
                <w:webHidden/>
              </w:rPr>
              <w:fldChar w:fldCharType="begin"/>
            </w:r>
            <w:r w:rsidR="00073E2A" w:rsidRPr="00073E2A">
              <w:rPr>
                <w:rFonts w:ascii="Times New Roman" w:hAnsi="Times New Roman" w:cs="Times New Roman"/>
                <w:b/>
                <w:bCs/>
                <w:noProof/>
                <w:webHidden/>
              </w:rPr>
              <w:instrText xml:space="preserve"> PAGEREF _Toc81455053 \h </w:instrText>
            </w:r>
            <w:r w:rsidR="00073E2A" w:rsidRPr="00073E2A">
              <w:rPr>
                <w:rFonts w:ascii="Times New Roman" w:hAnsi="Times New Roman" w:cs="Times New Roman"/>
                <w:b/>
                <w:bCs/>
                <w:noProof/>
                <w:webHidden/>
              </w:rPr>
            </w:r>
            <w:r w:rsidR="00073E2A" w:rsidRPr="00073E2A">
              <w:rPr>
                <w:rFonts w:ascii="Times New Roman" w:hAnsi="Times New Roman" w:cs="Times New Roman"/>
                <w:b/>
                <w:bCs/>
                <w:noProof/>
                <w:webHidden/>
              </w:rPr>
              <w:fldChar w:fldCharType="separate"/>
            </w:r>
            <w:r w:rsidR="00C66718">
              <w:rPr>
                <w:rFonts w:ascii="Times New Roman" w:hAnsi="Times New Roman" w:cs="Times New Roman"/>
                <w:b/>
                <w:bCs/>
                <w:noProof/>
                <w:webHidden/>
              </w:rPr>
              <w:t>74</w:t>
            </w:r>
            <w:r w:rsidR="00073E2A" w:rsidRPr="00073E2A">
              <w:rPr>
                <w:rFonts w:ascii="Times New Roman" w:hAnsi="Times New Roman" w:cs="Times New Roman"/>
                <w:b/>
                <w:bCs/>
                <w:noProof/>
                <w:webHidden/>
              </w:rPr>
              <w:fldChar w:fldCharType="end"/>
            </w:r>
          </w:hyperlink>
        </w:p>
        <w:p w14:paraId="0B17D166" w14:textId="607E3BA1" w:rsidR="00073E2A" w:rsidRPr="00073E2A" w:rsidRDefault="00E65390">
          <w:pPr>
            <w:pStyle w:val="TOC1"/>
            <w:tabs>
              <w:tab w:val="right" w:leader="dot" w:pos="9350"/>
            </w:tabs>
            <w:rPr>
              <w:rFonts w:ascii="Times New Roman" w:hAnsi="Times New Roman" w:cs="Times New Roman"/>
              <w:noProof/>
            </w:rPr>
          </w:pPr>
          <w:hyperlink w:anchor="_Toc81455054" w:history="1">
            <w:r w:rsidR="00073E2A" w:rsidRPr="00073E2A">
              <w:rPr>
                <w:rStyle w:val="Hyperlink"/>
                <w:rFonts w:ascii="Times New Roman" w:eastAsia="Times New Roman" w:hAnsi="Times New Roman" w:cs="Times New Roman"/>
                <w:noProof/>
              </w:rPr>
              <w:t>5.1. Conclusion</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_Toc81455054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74</w:t>
            </w:r>
            <w:r w:rsidR="00073E2A" w:rsidRPr="00073E2A">
              <w:rPr>
                <w:rFonts w:ascii="Times New Roman" w:hAnsi="Times New Roman" w:cs="Times New Roman"/>
                <w:noProof/>
                <w:webHidden/>
              </w:rPr>
              <w:fldChar w:fldCharType="end"/>
            </w:r>
          </w:hyperlink>
        </w:p>
        <w:p w14:paraId="2BC8E1F7" w14:textId="0BE12A21" w:rsidR="00073E2A" w:rsidRPr="00073E2A" w:rsidRDefault="00E65390">
          <w:pPr>
            <w:pStyle w:val="TOC1"/>
            <w:tabs>
              <w:tab w:val="right" w:leader="dot" w:pos="9350"/>
            </w:tabs>
            <w:rPr>
              <w:rFonts w:ascii="Times New Roman" w:hAnsi="Times New Roman" w:cs="Times New Roman"/>
              <w:noProof/>
            </w:rPr>
          </w:pPr>
          <w:hyperlink w:anchor="_Toc81455055" w:history="1">
            <w:r w:rsidR="00073E2A" w:rsidRPr="00073E2A">
              <w:rPr>
                <w:rStyle w:val="Hyperlink"/>
                <w:rFonts w:ascii="Times New Roman" w:eastAsia="Times New Roman" w:hAnsi="Times New Roman" w:cs="Times New Roman"/>
                <w:noProof/>
              </w:rPr>
              <w:t>5.2. Implication of the Research Findings</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_Toc81455055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75</w:t>
            </w:r>
            <w:r w:rsidR="00073E2A" w:rsidRPr="00073E2A">
              <w:rPr>
                <w:rFonts w:ascii="Times New Roman" w:hAnsi="Times New Roman" w:cs="Times New Roman"/>
                <w:noProof/>
                <w:webHidden/>
              </w:rPr>
              <w:fldChar w:fldCharType="end"/>
            </w:r>
          </w:hyperlink>
        </w:p>
        <w:p w14:paraId="54918524" w14:textId="6808D08D" w:rsidR="00073E2A" w:rsidRPr="00073E2A" w:rsidRDefault="00E65390">
          <w:pPr>
            <w:pStyle w:val="TOC2"/>
            <w:tabs>
              <w:tab w:val="right" w:leader="dot" w:pos="9350"/>
            </w:tabs>
            <w:rPr>
              <w:rFonts w:ascii="Times New Roman" w:hAnsi="Times New Roman" w:cs="Times New Roman"/>
              <w:noProof/>
            </w:rPr>
          </w:pPr>
          <w:hyperlink w:anchor="_Toc81455056" w:history="1">
            <w:r w:rsidR="00073E2A" w:rsidRPr="00073E2A">
              <w:rPr>
                <w:rStyle w:val="Hyperlink"/>
                <w:rFonts w:ascii="Times New Roman" w:eastAsia="Times New Roman" w:hAnsi="Times New Roman" w:cs="Times New Roman"/>
                <w:noProof/>
              </w:rPr>
              <w:t>5.2.1. Research Objective One: To investigate the models of HR operated in Nigeria's Hospitality sector</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_Toc81455056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75</w:t>
            </w:r>
            <w:r w:rsidR="00073E2A" w:rsidRPr="00073E2A">
              <w:rPr>
                <w:rFonts w:ascii="Times New Roman" w:hAnsi="Times New Roman" w:cs="Times New Roman"/>
                <w:noProof/>
                <w:webHidden/>
              </w:rPr>
              <w:fldChar w:fldCharType="end"/>
            </w:r>
          </w:hyperlink>
        </w:p>
        <w:p w14:paraId="6DAD89B2" w14:textId="3EBDC68B" w:rsidR="00073E2A" w:rsidRPr="00073E2A" w:rsidRDefault="00E65390">
          <w:pPr>
            <w:pStyle w:val="TOC2"/>
            <w:tabs>
              <w:tab w:val="right" w:leader="dot" w:pos="9350"/>
            </w:tabs>
            <w:rPr>
              <w:rFonts w:ascii="Times New Roman" w:hAnsi="Times New Roman" w:cs="Times New Roman"/>
              <w:noProof/>
            </w:rPr>
          </w:pPr>
          <w:hyperlink w:anchor="_Toc81455057" w:history="1">
            <w:r w:rsidR="00073E2A" w:rsidRPr="00073E2A">
              <w:rPr>
                <w:rStyle w:val="Hyperlink"/>
                <w:rFonts w:ascii="Times New Roman" w:eastAsia="Times New Roman" w:hAnsi="Times New Roman" w:cs="Times New Roman"/>
                <w:noProof/>
              </w:rPr>
              <w:t>5.2.2. Research Objective Two: To critically investigate the Impacts of Models of HR on HRM practices</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_Toc81455057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76</w:t>
            </w:r>
            <w:r w:rsidR="00073E2A" w:rsidRPr="00073E2A">
              <w:rPr>
                <w:rFonts w:ascii="Times New Roman" w:hAnsi="Times New Roman" w:cs="Times New Roman"/>
                <w:noProof/>
                <w:webHidden/>
              </w:rPr>
              <w:fldChar w:fldCharType="end"/>
            </w:r>
          </w:hyperlink>
        </w:p>
        <w:p w14:paraId="358866C7" w14:textId="32C277D1" w:rsidR="00073E2A" w:rsidRPr="00073E2A" w:rsidRDefault="00E65390">
          <w:pPr>
            <w:pStyle w:val="TOC1"/>
            <w:tabs>
              <w:tab w:val="right" w:leader="dot" w:pos="9350"/>
            </w:tabs>
            <w:rPr>
              <w:rFonts w:ascii="Times New Roman" w:hAnsi="Times New Roman" w:cs="Times New Roman"/>
              <w:noProof/>
            </w:rPr>
          </w:pPr>
          <w:hyperlink w:anchor="_Toc81455058" w:history="1">
            <w:r w:rsidR="00073E2A" w:rsidRPr="00073E2A">
              <w:rPr>
                <w:rStyle w:val="Hyperlink"/>
                <w:rFonts w:ascii="Times New Roman" w:eastAsia="Times New Roman" w:hAnsi="Times New Roman" w:cs="Times New Roman"/>
                <w:noProof/>
              </w:rPr>
              <w:t>5.3. Contributions of the Study.</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_Toc81455058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76</w:t>
            </w:r>
            <w:r w:rsidR="00073E2A" w:rsidRPr="00073E2A">
              <w:rPr>
                <w:rFonts w:ascii="Times New Roman" w:hAnsi="Times New Roman" w:cs="Times New Roman"/>
                <w:noProof/>
                <w:webHidden/>
              </w:rPr>
              <w:fldChar w:fldCharType="end"/>
            </w:r>
          </w:hyperlink>
        </w:p>
        <w:p w14:paraId="4CDBB689" w14:textId="5B1AFED0" w:rsidR="00073E2A" w:rsidRPr="00073E2A" w:rsidRDefault="00E65390">
          <w:pPr>
            <w:pStyle w:val="TOC1"/>
            <w:tabs>
              <w:tab w:val="right" w:leader="dot" w:pos="9350"/>
            </w:tabs>
            <w:rPr>
              <w:rFonts w:ascii="Times New Roman" w:hAnsi="Times New Roman" w:cs="Times New Roman"/>
              <w:noProof/>
            </w:rPr>
          </w:pPr>
          <w:hyperlink w:anchor="_Toc81455059" w:history="1">
            <w:r w:rsidR="00073E2A" w:rsidRPr="00073E2A">
              <w:rPr>
                <w:rStyle w:val="Hyperlink"/>
                <w:rFonts w:ascii="Times New Roman" w:eastAsia="Times New Roman" w:hAnsi="Times New Roman" w:cs="Times New Roman"/>
                <w:noProof/>
              </w:rPr>
              <w:t>5.4. Limitations of the Study</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_Toc81455059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77</w:t>
            </w:r>
            <w:r w:rsidR="00073E2A" w:rsidRPr="00073E2A">
              <w:rPr>
                <w:rFonts w:ascii="Times New Roman" w:hAnsi="Times New Roman" w:cs="Times New Roman"/>
                <w:noProof/>
                <w:webHidden/>
              </w:rPr>
              <w:fldChar w:fldCharType="end"/>
            </w:r>
          </w:hyperlink>
        </w:p>
        <w:p w14:paraId="23F6823C" w14:textId="56471504" w:rsidR="00073E2A" w:rsidRPr="00073E2A" w:rsidRDefault="00E65390">
          <w:pPr>
            <w:pStyle w:val="TOC1"/>
            <w:tabs>
              <w:tab w:val="right" w:leader="dot" w:pos="9350"/>
            </w:tabs>
            <w:rPr>
              <w:rFonts w:ascii="Times New Roman" w:hAnsi="Times New Roman" w:cs="Times New Roman"/>
              <w:noProof/>
            </w:rPr>
          </w:pPr>
          <w:hyperlink w:anchor="_Toc81455060" w:history="1">
            <w:r w:rsidR="00073E2A" w:rsidRPr="00073E2A">
              <w:rPr>
                <w:rStyle w:val="Hyperlink"/>
                <w:rFonts w:ascii="Times New Roman" w:eastAsia="Times New Roman" w:hAnsi="Times New Roman" w:cs="Times New Roman"/>
                <w:noProof/>
              </w:rPr>
              <w:t>5.5. Recommendations for Practice</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_Toc81455060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77</w:t>
            </w:r>
            <w:r w:rsidR="00073E2A" w:rsidRPr="00073E2A">
              <w:rPr>
                <w:rFonts w:ascii="Times New Roman" w:hAnsi="Times New Roman" w:cs="Times New Roman"/>
                <w:noProof/>
                <w:webHidden/>
              </w:rPr>
              <w:fldChar w:fldCharType="end"/>
            </w:r>
          </w:hyperlink>
        </w:p>
        <w:p w14:paraId="42EEF0D1" w14:textId="17C437FB" w:rsidR="00073E2A" w:rsidRPr="00073E2A" w:rsidRDefault="00E65390">
          <w:pPr>
            <w:pStyle w:val="TOC1"/>
            <w:tabs>
              <w:tab w:val="right" w:leader="dot" w:pos="9350"/>
            </w:tabs>
            <w:rPr>
              <w:rFonts w:ascii="Times New Roman" w:hAnsi="Times New Roman" w:cs="Times New Roman"/>
              <w:noProof/>
            </w:rPr>
          </w:pPr>
          <w:hyperlink w:anchor="_Toc81455061" w:history="1">
            <w:r w:rsidR="00073E2A" w:rsidRPr="00073E2A">
              <w:rPr>
                <w:rStyle w:val="Hyperlink"/>
                <w:rFonts w:ascii="Times New Roman" w:eastAsia="Times New Roman" w:hAnsi="Times New Roman" w:cs="Times New Roman"/>
                <w:noProof/>
              </w:rPr>
              <w:t>5.6. Recommendations for Future Research</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_Toc81455061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78</w:t>
            </w:r>
            <w:r w:rsidR="00073E2A" w:rsidRPr="00073E2A">
              <w:rPr>
                <w:rFonts w:ascii="Times New Roman" w:hAnsi="Times New Roman" w:cs="Times New Roman"/>
                <w:noProof/>
                <w:webHidden/>
              </w:rPr>
              <w:fldChar w:fldCharType="end"/>
            </w:r>
          </w:hyperlink>
        </w:p>
        <w:p w14:paraId="63996488" w14:textId="1700957E" w:rsidR="00073E2A" w:rsidRPr="00073E2A" w:rsidRDefault="00E65390">
          <w:pPr>
            <w:pStyle w:val="TOC1"/>
            <w:tabs>
              <w:tab w:val="right" w:leader="dot" w:pos="9350"/>
            </w:tabs>
            <w:rPr>
              <w:rFonts w:ascii="Times New Roman" w:hAnsi="Times New Roman" w:cs="Times New Roman"/>
              <w:noProof/>
            </w:rPr>
          </w:pPr>
          <w:hyperlink w:anchor="_Toc81455062" w:history="1">
            <w:r w:rsidR="00073E2A" w:rsidRPr="00073E2A">
              <w:rPr>
                <w:rStyle w:val="Hyperlink"/>
                <w:rFonts w:ascii="Times New Roman" w:eastAsia="Times New Roman" w:hAnsi="Times New Roman" w:cs="Times New Roman"/>
                <w:noProof/>
              </w:rPr>
              <w:t>5.7. Reflections</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_Toc81455062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78</w:t>
            </w:r>
            <w:r w:rsidR="00073E2A" w:rsidRPr="00073E2A">
              <w:rPr>
                <w:rFonts w:ascii="Times New Roman" w:hAnsi="Times New Roman" w:cs="Times New Roman"/>
                <w:noProof/>
                <w:webHidden/>
              </w:rPr>
              <w:fldChar w:fldCharType="end"/>
            </w:r>
          </w:hyperlink>
        </w:p>
        <w:p w14:paraId="0EB290BF" w14:textId="6EED8BFA" w:rsidR="00073E2A" w:rsidRPr="00073E2A" w:rsidRDefault="00E65390">
          <w:pPr>
            <w:pStyle w:val="TOC1"/>
            <w:tabs>
              <w:tab w:val="right" w:leader="dot" w:pos="9350"/>
            </w:tabs>
            <w:rPr>
              <w:rFonts w:ascii="Times New Roman" w:hAnsi="Times New Roman" w:cs="Times New Roman"/>
              <w:noProof/>
            </w:rPr>
          </w:pPr>
          <w:hyperlink w:anchor="_Toc81455063" w:history="1">
            <w:r w:rsidR="00073E2A" w:rsidRPr="00073E2A">
              <w:rPr>
                <w:rStyle w:val="Hyperlink"/>
                <w:rFonts w:ascii="Times New Roman" w:hAnsi="Times New Roman" w:cs="Times New Roman"/>
                <w:noProof/>
              </w:rPr>
              <w:t>Reference</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_Toc81455063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79</w:t>
            </w:r>
            <w:r w:rsidR="00073E2A" w:rsidRPr="00073E2A">
              <w:rPr>
                <w:rFonts w:ascii="Times New Roman" w:hAnsi="Times New Roman" w:cs="Times New Roman"/>
                <w:noProof/>
                <w:webHidden/>
              </w:rPr>
              <w:fldChar w:fldCharType="end"/>
            </w:r>
          </w:hyperlink>
        </w:p>
        <w:p w14:paraId="7367B2F8" w14:textId="78C02604" w:rsidR="00073E2A" w:rsidRPr="00073E2A" w:rsidRDefault="00E65390">
          <w:pPr>
            <w:pStyle w:val="TOC1"/>
            <w:tabs>
              <w:tab w:val="right" w:leader="dot" w:pos="9350"/>
            </w:tabs>
            <w:rPr>
              <w:rFonts w:ascii="Times New Roman" w:hAnsi="Times New Roman" w:cs="Times New Roman"/>
              <w:noProof/>
            </w:rPr>
          </w:pPr>
          <w:hyperlink w:anchor="_Toc81455064" w:history="1">
            <w:r w:rsidR="00073E2A" w:rsidRPr="00073E2A">
              <w:rPr>
                <w:rStyle w:val="Hyperlink"/>
                <w:rFonts w:ascii="Times New Roman" w:hAnsi="Times New Roman" w:cs="Times New Roman"/>
                <w:noProof/>
              </w:rPr>
              <w:t>Appendix A: Consent Form</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_Toc81455064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A</w:t>
            </w:r>
            <w:r w:rsidR="00073E2A" w:rsidRPr="00073E2A">
              <w:rPr>
                <w:rFonts w:ascii="Times New Roman" w:hAnsi="Times New Roman" w:cs="Times New Roman"/>
                <w:noProof/>
                <w:webHidden/>
              </w:rPr>
              <w:fldChar w:fldCharType="end"/>
            </w:r>
          </w:hyperlink>
        </w:p>
        <w:p w14:paraId="6C49CE26" w14:textId="55809D83" w:rsidR="00073E2A" w:rsidRPr="00073E2A" w:rsidRDefault="00E65390">
          <w:pPr>
            <w:pStyle w:val="TOC1"/>
            <w:tabs>
              <w:tab w:val="right" w:leader="dot" w:pos="9350"/>
            </w:tabs>
            <w:rPr>
              <w:rFonts w:ascii="Times New Roman" w:hAnsi="Times New Roman" w:cs="Times New Roman"/>
              <w:noProof/>
            </w:rPr>
          </w:pPr>
          <w:hyperlink w:anchor="_Toc81455065" w:history="1">
            <w:r w:rsidR="00073E2A" w:rsidRPr="00073E2A">
              <w:rPr>
                <w:rStyle w:val="Hyperlink"/>
                <w:rFonts w:ascii="Times New Roman" w:hAnsi="Times New Roman" w:cs="Times New Roman"/>
                <w:noProof/>
              </w:rPr>
              <w:t>Appendix C: Questionnaire</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_Toc81455065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C</w:t>
            </w:r>
            <w:r w:rsidR="00073E2A" w:rsidRPr="00073E2A">
              <w:rPr>
                <w:rFonts w:ascii="Times New Roman" w:hAnsi="Times New Roman" w:cs="Times New Roman"/>
                <w:noProof/>
                <w:webHidden/>
              </w:rPr>
              <w:fldChar w:fldCharType="end"/>
            </w:r>
          </w:hyperlink>
        </w:p>
        <w:p w14:paraId="667683F5" w14:textId="61BFD6D5" w:rsidR="00073E2A" w:rsidRPr="00073E2A" w:rsidRDefault="00E65390">
          <w:pPr>
            <w:pStyle w:val="TOC1"/>
            <w:tabs>
              <w:tab w:val="right" w:leader="dot" w:pos="9350"/>
            </w:tabs>
            <w:rPr>
              <w:rFonts w:ascii="Times New Roman" w:hAnsi="Times New Roman" w:cs="Times New Roman"/>
              <w:noProof/>
            </w:rPr>
          </w:pPr>
          <w:hyperlink w:anchor="_Toc81455066" w:history="1">
            <w:r w:rsidR="00073E2A" w:rsidRPr="00073E2A">
              <w:rPr>
                <w:rStyle w:val="Hyperlink"/>
                <w:rFonts w:ascii="Times New Roman" w:hAnsi="Times New Roman" w:cs="Times New Roman"/>
                <w:noProof/>
              </w:rPr>
              <w:t>Appendix D: SPSS Data Output</w:t>
            </w:r>
            <w:r w:rsidR="00073E2A" w:rsidRPr="00073E2A">
              <w:rPr>
                <w:rFonts w:ascii="Times New Roman" w:hAnsi="Times New Roman" w:cs="Times New Roman"/>
                <w:noProof/>
                <w:webHidden/>
              </w:rPr>
              <w:tab/>
            </w:r>
            <w:r w:rsidR="00073E2A" w:rsidRPr="00073E2A">
              <w:rPr>
                <w:rFonts w:ascii="Times New Roman" w:hAnsi="Times New Roman" w:cs="Times New Roman"/>
                <w:noProof/>
                <w:webHidden/>
              </w:rPr>
              <w:fldChar w:fldCharType="begin"/>
            </w:r>
            <w:r w:rsidR="00073E2A" w:rsidRPr="00073E2A">
              <w:rPr>
                <w:rFonts w:ascii="Times New Roman" w:hAnsi="Times New Roman" w:cs="Times New Roman"/>
                <w:noProof/>
                <w:webHidden/>
              </w:rPr>
              <w:instrText xml:space="preserve"> PAGEREF _Toc81455066 \h </w:instrText>
            </w:r>
            <w:r w:rsidR="00073E2A" w:rsidRPr="00073E2A">
              <w:rPr>
                <w:rFonts w:ascii="Times New Roman" w:hAnsi="Times New Roman" w:cs="Times New Roman"/>
                <w:noProof/>
                <w:webHidden/>
              </w:rPr>
            </w:r>
            <w:r w:rsidR="00073E2A" w:rsidRPr="00073E2A">
              <w:rPr>
                <w:rFonts w:ascii="Times New Roman" w:hAnsi="Times New Roman" w:cs="Times New Roman"/>
                <w:noProof/>
                <w:webHidden/>
              </w:rPr>
              <w:fldChar w:fldCharType="separate"/>
            </w:r>
            <w:r w:rsidR="00C66718">
              <w:rPr>
                <w:rFonts w:ascii="Times New Roman" w:hAnsi="Times New Roman" w:cs="Times New Roman"/>
                <w:noProof/>
                <w:webHidden/>
              </w:rPr>
              <w:t>F</w:t>
            </w:r>
            <w:r w:rsidR="00073E2A" w:rsidRPr="00073E2A">
              <w:rPr>
                <w:rFonts w:ascii="Times New Roman" w:hAnsi="Times New Roman" w:cs="Times New Roman"/>
                <w:noProof/>
                <w:webHidden/>
              </w:rPr>
              <w:fldChar w:fldCharType="end"/>
            </w:r>
          </w:hyperlink>
        </w:p>
        <w:p w14:paraId="3B334867" w14:textId="4E83453D" w:rsidR="00073E2A" w:rsidRPr="00073E2A" w:rsidRDefault="00073E2A" w:rsidP="00073E2A">
          <w:r>
            <w:rPr>
              <w:b/>
              <w:bCs/>
              <w:noProof/>
            </w:rPr>
            <w:fldChar w:fldCharType="end"/>
          </w:r>
        </w:p>
      </w:sdtContent>
    </w:sdt>
    <w:p w14:paraId="226CBFE8" w14:textId="1E059BB6" w:rsidR="00073E2A" w:rsidRDefault="00073E2A" w:rsidP="00073E2A">
      <w:pPr>
        <w:rPr>
          <w:lang w:val="en-US"/>
        </w:rPr>
      </w:pPr>
      <w:bookmarkStart w:id="37" w:name="_Toc81454983"/>
      <w:bookmarkStart w:id="38" w:name="_Toc81361822"/>
    </w:p>
    <w:p w14:paraId="583365BD" w14:textId="46D2EE95" w:rsidR="00073E2A" w:rsidRDefault="00073E2A" w:rsidP="00073E2A">
      <w:pPr>
        <w:rPr>
          <w:lang w:val="en-US"/>
        </w:rPr>
      </w:pPr>
    </w:p>
    <w:p w14:paraId="2517ABB0" w14:textId="18224573" w:rsidR="00073E2A" w:rsidRDefault="00073E2A" w:rsidP="00073E2A">
      <w:pPr>
        <w:rPr>
          <w:lang w:val="en-US"/>
        </w:rPr>
      </w:pPr>
    </w:p>
    <w:p w14:paraId="75CEFD54" w14:textId="20D97455" w:rsidR="00073E2A" w:rsidRDefault="00073E2A" w:rsidP="00073E2A">
      <w:pPr>
        <w:rPr>
          <w:lang w:val="en-US"/>
        </w:rPr>
      </w:pPr>
    </w:p>
    <w:p w14:paraId="51509B3F" w14:textId="1C60ACD6" w:rsidR="00073E2A" w:rsidRDefault="00073E2A" w:rsidP="00073E2A">
      <w:pPr>
        <w:rPr>
          <w:lang w:val="en-US"/>
        </w:rPr>
      </w:pPr>
    </w:p>
    <w:p w14:paraId="43D34544" w14:textId="1B150C09" w:rsidR="00073E2A" w:rsidRDefault="00073E2A" w:rsidP="00073E2A">
      <w:pPr>
        <w:rPr>
          <w:lang w:val="en-US"/>
        </w:rPr>
      </w:pPr>
    </w:p>
    <w:p w14:paraId="117B6FF1" w14:textId="47822CA5" w:rsidR="00073E2A" w:rsidRDefault="00073E2A" w:rsidP="00073E2A">
      <w:pPr>
        <w:rPr>
          <w:lang w:val="en-US"/>
        </w:rPr>
      </w:pPr>
    </w:p>
    <w:p w14:paraId="67F78357" w14:textId="1D7692CC" w:rsidR="00073E2A" w:rsidRDefault="00073E2A" w:rsidP="00073E2A">
      <w:pPr>
        <w:rPr>
          <w:lang w:val="en-US"/>
        </w:rPr>
      </w:pPr>
    </w:p>
    <w:p w14:paraId="68EA6F0E" w14:textId="04B348DA" w:rsidR="00073E2A" w:rsidRDefault="00073E2A" w:rsidP="00073E2A">
      <w:pPr>
        <w:rPr>
          <w:lang w:val="en-US"/>
        </w:rPr>
      </w:pPr>
    </w:p>
    <w:p w14:paraId="6CFE81B9" w14:textId="7AC38EB0" w:rsidR="00073E2A" w:rsidRDefault="00073E2A" w:rsidP="00073E2A">
      <w:pPr>
        <w:rPr>
          <w:lang w:val="en-US"/>
        </w:rPr>
      </w:pPr>
    </w:p>
    <w:p w14:paraId="3B45F923" w14:textId="06738FA8" w:rsidR="00073E2A" w:rsidRDefault="00073E2A" w:rsidP="00073E2A">
      <w:pPr>
        <w:rPr>
          <w:lang w:val="en-US"/>
        </w:rPr>
      </w:pPr>
    </w:p>
    <w:p w14:paraId="1A5ACEA4" w14:textId="28B61C4E" w:rsidR="00073E2A" w:rsidRDefault="00073E2A" w:rsidP="00073E2A">
      <w:pPr>
        <w:rPr>
          <w:lang w:val="en-US"/>
        </w:rPr>
      </w:pPr>
    </w:p>
    <w:p w14:paraId="6D68B50C" w14:textId="64F68FF5" w:rsidR="00073E2A" w:rsidRDefault="00073E2A" w:rsidP="00073E2A">
      <w:pPr>
        <w:rPr>
          <w:lang w:val="en-US"/>
        </w:rPr>
      </w:pPr>
    </w:p>
    <w:p w14:paraId="61FD9AEB" w14:textId="592D1F4F" w:rsidR="00073E2A" w:rsidRDefault="00073E2A" w:rsidP="00073E2A">
      <w:pPr>
        <w:rPr>
          <w:lang w:val="en-US"/>
        </w:rPr>
      </w:pPr>
    </w:p>
    <w:p w14:paraId="3316EFCB" w14:textId="6B456997" w:rsidR="00073E2A" w:rsidRDefault="00073E2A" w:rsidP="00073E2A">
      <w:pPr>
        <w:rPr>
          <w:lang w:val="en-US"/>
        </w:rPr>
      </w:pPr>
    </w:p>
    <w:p w14:paraId="60F0B319" w14:textId="0D13BFFE" w:rsidR="00073E2A" w:rsidRDefault="00073E2A" w:rsidP="00073E2A">
      <w:pPr>
        <w:rPr>
          <w:lang w:val="en-US"/>
        </w:rPr>
      </w:pPr>
    </w:p>
    <w:p w14:paraId="49B93B0E" w14:textId="621B625F" w:rsidR="00073E2A" w:rsidRDefault="00073E2A" w:rsidP="00073E2A">
      <w:pPr>
        <w:rPr>
          <w:lang w:val="en-US"/>
        </w:rPr>
      </w:pPr>
    </w:p>
    <w:p w14:paraId="4F99D1FE" w14:textId="5B19E44C" w:rsidR="00073E2A" w:rsidRDefault="00073E2A" w:rsidP="00073E2A">
      <w:pPr>
        <w:rPr>
          <w:lang w:val="en-US"/>
        </w:rPr>
      </w:pPr>
    </w:p>
    <w:p w14:paraId="0B582E73" w14:textId="50FAA866" w:rsidR="00073E2A" w:rsidRDefault="00073E2A" w:rsidP="00073E2A">
      <w:pPr>
        <w:rPr>
          <w:lang w:val="en-US"/>
        </w:rPr>
      </w:pPr>
    </w:p>
    <w:p w14:paraId="3B1B3ADB" w14:textId="1EADA952" w:rsidR="00073E2A" w:rsidRDefault="00073E2A" w:rsidP="00073E2A">
      <w:pPr>
        <w:rPr>
          <w:lang w:val="en-US"/>
        </w:rPr>
      </w:pPr>
    </w:p>
    <w:p w14:paraId="07456664" w14:textId="77777777" w:rsidR="00073E2A" w:rsidRDefault="00073E2A" w:rsidP="00073E2A">
      <w:pPr>
        <w:rPr>
          <w:lang w:val="en-US"/>
        </w:rPr>
      </w:pPr>
    </w:p>
    <w:p w14:paraId="5D22E059" w14:textId="28F23DD0" w:rsidR="00073E2A" w:rsidRDefault="00073E2A" w:rsidP="00073E2A">
      <w:pPr>
        <w:rPr>
          <w:lang w:val="en-US"/>
        </w:rPr>
      </w:pPr>
    </w:p>
    <w:p w14:paraId="703A2961" w14:textId="02525FC2" w:rsidR="00073E2A" w:rsidRDefault="00073E2A" w:rsidP="00073E2A">
      <w:pPr>
        <w:rPr>
          <w:lang w:val="en-US"/>
        </w:rPr>
      </w:pPr>
    </w:p>
    <w:p w14:paraId="2D305026" w14:textId="317F7DE7" w:rsidR="00073E2A" w:rsidRDefault="00073E2A" w:rsidP="00073E2A">
      <w:pPr>
        <w:rPr>
          <w:lang w:val="en-US"/>
        </w:rPr>
      </w:pPr>
    </w:p>
    <w:p w14:paraId="030DC4F6" w14:textId="4249D421" w:rsidR="00073E2A" w:rsidRDefault="00073E2A" w:rsidP="00073E2A">
      <w:pPr>
        <w:rPr>
          <w:lang w:val="en-US"/>
        </w:rPr>
      </w:pPr>
    </w:p>
    <w:p w14:paraId="255BC9C3" w14:textId="77777777" w:rsidR="00073E2A" w:rsidRDefault="00073E2A" w:rsidP="00073E2A">
      <w:pPr>
        <w:rPr>
          <w:lang w:val="en-US"/>
        </w:rPr>
      </w:pPr>
    </w:p>
    <w:p w14:paraId="31912982" w14:textId="77777777" w:rsidR="00073E2A" w:rsidRDefault="00073E2A" w:rsidP="00073E2A">
      <w:pPr>
        <w:rPr>
          <w:rFonts w:ascii="Times New Roman" w:eastAsia="Times New Roman" w:hAnsi="Times New Roman" w:cstheme="majorBidi"/>
          <w:b/>
          <w:color w:val="000000" w:themeColor="text1"/>
          <w:sz w:val="24"/>
          <w:szCs w:val="32"/>
          <w:lang w:val="en-US"/>
        </w:rPr>
      </w:pPr>
    </w:p>
    <w:p w14:paraId="4C86FDD6" w14:textId="4D580B2A" w:rsidR="00073E2A" w:rsidRPr="00073E2A" w:rsidRDefault="00073E2A" w:rsidP="00073E2A">
      <w:pPr>
        <w:pStyle w:val="Heading1"/>
        <w:jc w:val="center"/>
        <w:rPr>
          <w:rFonts w:eastAsia="Times New Roman"/>
          <w:lang w:val="en-US"/>
        </w:rPr>
      </w:pPr>
      <w:r w:rsidRPr="00073E2A">
        <w:rPr>
          <w:rFonts w:eastAsia="Times New Roman"/>
          <w:lang w:val="en-US"/>
        </w:rPr>
        <w:lastRenderedPageBreak/>
        <w:t>LIST OF TABLES</w:t>
      </w:r>
      <w:bookmarkEnd w:id="37"/>
      <w:bookmarkEnd w:id="38"/>
    </w:p>
    <w:p w14:paraId="3570F03B" w14:textId="43466E29" w:rsidR="00073E2A" w:rsidRDefault="00073E2A" w:rsidP="00073E2A">
      <w:pPr>
        <w:rPr>
          <w:rFonts w:ascii="Times New Roman" w:eastAsiaTheme="majorEastAsia" w:hAnsi="Times New Roman" w:cstheme="majorBidi"/>
          <w:b/>
          <w:color w:val="2F5496" w:themeColor="accent1" w:themeShade="BF"/>
          <w:sz w:val="24"/>
          <w:szCs w:val="24"/>
        </w:rPr>
      </w:pPr>
    </w:p>
    <w:p w14:paraId="75B7F090" w14:textId="45B598C7" w:rsidR="00073E2A" w:rsidRPr="00073E2A" w:rsidRDefault="00073E2A" w:rsidP="004D571A">
      <w:pPr>
        <w:rPr>
          <w:noProof/>
        </w:rPr>
      </w:pPr>
      <w:r>
        <w:rPr>
          <w:rFonts w:eastAsiaTheme="majorEastAsia" w:cstheme="majorBidi"/>
          <w:b/>
          <w:color w:val="2F5496" w:themeColor="accent1" w:themeShade="BF"/>
          <w:sz w:val="24"/>
          <w:szCs w:val="24"/>
        </w:rPr>
        <w:fldChar w:fldCharType="begin"/>
      </w:r>
      <w:r>
        <w:rPr>
          <w:rFonts w:eastAsiaTheme="majorEastAsia" w:cstheme="majorBidi"/>
          <w:b/>
          <w:color w:val="2F5496" w:themeColor="accent1" w:themeShade="BF"/>
          <w:sz w:val="24"/>
          <w:szCs w:val="24"/>
        </w:rPr>
        <w:instrText xml:space="preserve"> TOC \h \z \c "Table" </w:instrText>
      </w:r>
      <w:r>
        <w:rPr>
          <w:rFonts w:eastAsiaTheme="majorEastAsia" w:cstheme="majorBidi"/>
          <w:b/>
          <w:color w:val="2F5496" w:themeColor="accent1" w:themeShade="BF"/>
          <w:sz w:val="24"/>
          <w:szCs w:val="24"/>
        </w:rPr>
        <w:fldChar w:fldCharType="separate"/>
      </w:r>
      <w:hyperlink w:anchor="_Toc81455185" w:history="1">
        <w:r w:rsidRPr="00073E2A">
          <w:rPr>
            <w:rStyle w:val="Hyperlink"/>
            <w:rFonts w:ascii="Times New Roman" w:hAnsi="Times New Roman" w:cs="Times New Roman"/>
            <w:noProof/>
          </w:rPr>
          <w:t>Table 1. Outline of Methodology</w:t>
        </w:r>
        <w:r w:rsidRPr="00073E2A">
          <w:rPr>
            <w:noProof/>
            <w:webHidden/>
          </w:rPr>
          <w:tab/>
        </w:r>
        <w:r w:rsidRPr="00073E2A">
          <w:rPr>
            <w:noProof/>
            <w:webHidden/>
          </w:rPr>
          <w:fldChar w:fldCharType="begin"/>
        </w:r>
        <w:r w:rsidRPr="00073E2A">
          <w:rPr>
            <w:noProof/>
            <w:webHidden/>
          </w:rPr>
          <w:instrText xml:space="preserve"> PAGEREF _Toc81455185 \h </w:instrText>
        </w:r>
        <w:r w:rsidRPr="00073E2A">
          <w:rPr>
            <w:noProof/>
            <w:webHidden/>
          </w:rPr>
        </w:r>
        <w:r w:rsidRPr="00073E2A">
          <w:rPr>
            <w:noProof/>
            <w:webHidden/>
          </w:rPr>
          <w:fldChar w:fldCharType="separate"/>
        </w:r>
        <w:r w:rsidRPr="00073E2A">
          <w:rPr>
            <w:noProof/>
            <w:webHidden/>
          </w:rPr>
          <w:t>6</w:t>
        </w:r>
        <w:r w:rsidRPr="00073E2A">
          <w:rPr>
            <w:noProof/>
            <w:webHidden/>
          </w:rPr>
          <w:fldChar w:fldCharType="end"/>
        </w:r>
      </w:hyperlink>
    </w:p>
    <w:p w14:paraId="2C94CCAF" w14:textId="3985D7BE" w:rsidR="00073E2A" w:rsidRPr="00073E2A" w:rsidRDefault="00E65390" w:rsidP="004D571A">
      <w:pPr>
        <w:rPr>
          <w:noProof/>
        </w:rPr>
      </w:pPr>
      <w:hyperlink w:anchor="_Toc81455186" w:history="1">
        <w:r w:rsidR="00073E2A" w:rsidRPr="00073E2A">
          <w:rPr>
            <w:rStyle w:val="Hyperlink"/>
            <w:rFonts w:ascii="Times New Roman" w:hAnsi="Times New Roman" w:cs="Times New Roman"/>
            <w:noProof/>
          </w:rPr>
          <w:t>Table 2. Conceptual Framework</w:t>
        </w:r>
        <w:r w:rsidR="00073E2A" w:rsidRPr="00073E2A">
          <w:rPr>
            <w:noProof/>
            <w:webHidden/>
          </w:rPr>
          <w:tab/>
        </w:r>
        <w:r w:rsidR="00073E2A" w:rsidRPr="00073E2A">
          <w:rPr>
            <w:noProof/>
            <w:webHidden/>
          </w:rPr>
          <w:fldChar w:fldCharType="begin"/>
        </w:r>
        <w:r w:rsidR="00073E2A" w:rsidRPr="00073E2A">
          <w:rPr>
            <w:noProof/>
            <w:webHidden/>
          </w:rPr>
          <w:instrText xml:space="preserve"> PAGEREF _Toc81455186 \h </w:instrText>
        </w:r>
        <w:r w:rsidR="00073E2A" w:rsidRPr="00073E2A">
          <w:rPr>
            <w:noProof/>
            <w:webHidden/>
          </w:rPr>
        </w:r>
        <w:r w:rsidR="00073E2A" w:rsidRPr="00073E2A">
          <w:rPr>
            <w:noProof/>
            <w:webHidden/>
          </w:rPr>
          <w:fldChar w:fldCharType="separate"/>
        </w:r>
        <w:r w:rsidR="00073E2A" w:rsidRPr="00073E2A">
          <w:rPr>
            <w:noProof/>
            <w:webHidden/>
          </w:rPr>
          <w:t>27</w:t>
        </w:r>
        <w:r w:rsidR="00073E2A" w:rsidRPr="00073E2A">
          <w:rPr>
            <w:noProof/>
            <w:webHidden/>
          </w:rPr>
          <w:fldChar w:fldCharType="end"/>
        </w:r>
      </w:hyperlink>
    </w:p>
    <w:p w14:paraId="637D1F87" w14:textId="4C5BE72A" w:rsidR="00073E2A" w:rsidRPr="00073E2A" w:rsidRDefault="00E65390" w:rsidP="004D571A">
      <w:pPr>
        <w:rPr>
          <w:noProof/>
        </w:rPr>
      </w:pPr>
      <w:hyperlink w:anchor="_Toc81455187" w:history="1">
        <w:r w:rsidR="00073E2A" w:rsidRPr="00073E2A">
          <w:rPr>
            <w:rStyle w:val="Hyperlink"/>
            <w:rFonts w:ascii="Times New Roman" w:hAnsi="Times New Roman" w:cs="Times New Roman"/>
            <w:noProof/>
          </w:rPr>
          <w:t>Table 3. Research Timeframe</w:t>
        </w:r>
        <w:r w:rsidR="00073E2A" w:rsidRPr="00073E2A">
          <w:rPr>
            <w:noProof/>
            <w:webHidden/>
          </w:rPr>
          <w:tab/>
        </w:r>
        <w:r w:rsidR="00073E2A" w:rsidRPr="00073E2A">
          <w:rPr>
            <w:noProof/>
            <w:webHidden/>
          </w:rPr>
          <w:fldChar w:fldCharType="begin"/>
        </w:r>
        <w:r w:rsidR="00073E2A" w:rsidRPr="00073E2A">
          <w:rPr>
            <w:noProof/>
            <w:webHidden/>
          </w:rPr>
          <w:instrText xml:space="preserve"> PAGEREF _Toc81455187 \h </w:instrText>
        </w:r>
        <w:r w:rsidR="00073E2A" w:rsidRPr="00073E2A">
          <w:rPr>
            <w:noProof/>
            <w:webHidden/>
          </w:rPr>
        </w:r>
        <w:r w:rsidR="00073E2A" w:rsidRPr="00073E2A">
          <w:rPr>
            <w:noProof/>
            <w:webHidden/>
          </w:rPr>
          <w:fldChar w:fldCharType="separate"/>
        </w:r>
        <w:r w:rsidR="00073E2A" w:rsidRPr="00073E2A">
          <w:rPr>
            <w:noProof/>
            <w:webHidden/>
          </w:rPr>
          <w:t>37</w:t>
        </w:r>
        <w:r w:rsidR="00073E2A" w:rsidRPr="00073E2A">
          <w:rPr>
            <w:noProof/>
            <w:webHidden/>
          </w:rPr>
          <w:fldChar w:fldCharType="end"/>
        </w:r>
      </w:hyperlink>
    </w:p>
    <w:p w14:paraId="522F6299" w14:textId="5CB5E855" w:rsidR="00073E2A" w:rsidRPr="00073E2A" w:rsidRDefault="00E65390" w:rsidP="004D571A">
      <w:pPr>
        <w:rPr>
          <w:noProof/>
        </w:rPr>
      </w:pPr>
      <w:hyperlink w:anchor="_Toc81455188" w:history="1">
        <w:r w:rsidR="00073E2A" w:rsidRPr="00073E2A">
          <w:rPr>
            <w:rStyle w:val="Hyperlink"/>
            <w:rFonts w:ascii="Times New Roman" w:hAnsi="Times New Roman" w:cs="Times New Roman"/>
            <w:noProof/>
          </w:rPr>
          <w:t xml:space="preserve">Table 4. </w:t>
        </w:r>
        <w:r w:rsidR="00073E2A" w:rsidRPr="00073E2A">
          <w:rPr>
            <w:rStyle w:val="Hyperlink"/>
            <w:rFonts w:ascii="Times New Roman" w:eastAsiaTheme="majorEastAsia" w:hAnsi="Times New Roman" w:cs="Times New Roman"/>
            <w:noProof/>
          </w:rPr>
          <w:t>Questionnaire Structure</w:t>
        </w:r>
        <w:r w:rsidR="00073E2A" w:rsidRPr="00073E2A">
          <w:rPr>
            <w:noProof/>
            <w:webHidden/>
          </w:rPr>
          <w:tab/>
        </w:r>
        <w:r w:rsidR="00073E2A" w:rsidRPr="00073E2A">
          <w:rPr>
            <w:noProof/>
            <w:webHidden/>
          </w:rPr>
          <w:fldChar w:fldCharType="begin"/>
        </w:r>
        <w:r w:rsidR="00073E2A" w:rsidRPr="00073E2A">
          <w:rPr>
            <w:noProof/>
            <w:webHidden/>
          </w:rPr>
          <w:instrText xml:space="preserve"> PAGEREF _Toc81455188 \h </w:instrText>
        </w:r>
        <w:r w:rsidR="00073E2A" w:rsidRPr="00073E2A">
          <w:rPr>
            <w:noProof/>
            <w:webHidden/>
          </w:rPr>
        </w:r>
        <w:r w:rsidR="00073E2A" w:rsidRPr="00073E2A">
          <w:rPr>
            <w:noProof/>
            <w:webHidden/>
          </w:rPr>
          <w:fldChar w:fldCharType="separate"/>
        </w:r>
        <w:r w:rsidR="00073E2A" w:rsidRPr="00073E2A">
          <w:rPr>
            <w:noProof/>
            <w:webHidden/>
          </w:rPr>
          <w:t>38</w:t>
        </w:r>
        <w:r w:rsidR="00073E2A" w:rsidRPr="00073E2A">
          <w:rPr>
            <w:noProof/>
            <w:webHidden/>
          </w:rPr>
          <w:fldChar w:fldCharType="end"/>
        </w:r>
      </w:hyperlink>
    </w:p>
    <w:p w14:paraId="7EE65847" w14:textId="22EF8671" w:rsidR="00073E2A" w:rsidRPr="00073E2A" w:rsidRDefault="00E65390" w:rsidP="004D571A">
      <w:pPr>
        <w:rPr>
          <w:noProof/>
        </w:rPr>
      </w:pPr>
      <w:hyperlink w:anchor="_Toc81455189" w:history="1">
        <w:r w:rsidR="00073E2A" w:rsidRPr="00073E2A">
          <w:rPr>
            <w:rStyle w:val="Hyperlink"/>
            <w:rFonts w:ascii="Times New Roman" w:hAnsi="Times New Roman" w:cs="Times New Roman"/>
            <w:noProof/>
          </w:rPr>
          <w:t xml:space="preserve">Table 5. </w:t>
        </w:r>
        <w:r w:rsidR="00073E2A" w:rsidRPr="00073E2A">
          <w:rPr>
            <w:rStyle w:val="Hyperlink"/>
            <w:rFonts w:ascii="Times New Roman" w:hAnsi="Times New Roman" w:cs="Times New Roman"/>
            <w:noProof/>
            <w:shd w:val="clear" w:color="auto" w:fill="FFFFFF"/>
          </w:rPr>
          <w:t>Population Sample</w:t>
        </w:r>
        <w:r w:rsidR="00073E2A" w:rsidRPr="00073E2A">
          <w:rPr>
            <w:noProof/>
            <w:webHidden/>
          </w:rPr>
          <w:tab/>
        </w:r>
        <w:r w:rsidR="00073E2A" w:rsidRPr="00073E2A">
          <w:rPr>
            <w:noProof/>
            <w:webHidden/>
          </w:rPr>
          <w:fldChar w:fldCharType="begin"/>
        </w:r>
        <w:r w:rsidR="00073E2A" w:rsidRPr="00073E2A">
          <w:rPr>
            <w:noProof/>
            <w:webHidden/>
          </w:rPr>
          <w:instrText xml:space="preserve"> PAGEREF _Toc81455189 \h </w:instrText>
        </w:r>
        <w:r w:rsidR="00073E2A" w:rsidRPr="00073E2A">
          <w:rPr>
            <w:noProof/>
            <w:webHidden/>
          </w:rPr>
        </w:r>
        <w:r w:rsidR="00073E2A" w:rsidRPr="00073E2A">
          <w:rPr>
            <w:noProof/>
            <w:webHidden/>
          </w:rPr>
          <w:fldChar w:fldCharType="separate"/>
        </w:r>
        <w:r w:rsidR="00073E2A" w:rsidRPr="00073E2A">
          <w:rPr>
            <w:noProof/>
            <w:webHidden/>
          </w:rPr>
          <w:t>40</w:t>
        </w:r>
        <w:r w:rsidR="00073E2A" w:rsidRPr="00073E2A">
          <w:rPr>
            <w:noProof/>
            <w:webHidden/>
          </w:rPr>
          <w:fldChar w:fldCharType="end"/>
        </w:r>
      </w:hyperlink>
    </w:p>
    <w:p w14:paraId="65D58DAF" w14:textId="61A596BF" w:rsidR="00073E2A" w:rsidRPr="00073E2A" w:rsidRDefault="00E65390" w:rsidP="004D571A">
      <w:pPr>
        <w:rPr>
          <w:noProof/>
        </w:rPr>
      </w:pPr>
      <w:hyperlink w:anchor="_Toc81455190" w:history="1">
        <w:r w:rsidR="00073E2A" w:rsidRPr="00073E2A">
          <w:rPr>
            <w:rStyle w:val="Hyperlink"/>
            <w:rFonts w:ascii="Times New Roman" w:hAnsi="Times New Roman" w:cs="Times New Roman"/>
            <w:noProof/>
          </w:rPr>
          <w:t xml:space="preserve">Table 6. </w:t>
        </w:r>
        <w:r w:rsidR="00073E2A" w:rsidRPr="00073E2A">
          <w:rPr>
            <w:rStyle w:val="Hyperlink"/>
            <w:rFonts w:ascii="Times New Roman" w:hAnsi="Times New Roman" w:cs="Times New Roman"/>
            <w:bCs/>
            <w:noProof/>
          </w:rPr>
          <w:t>Gender Distribution of Respondents</w:t>
        </w:r>
        <w:r w:rsidR="00073E2A" w:rsidRPr="00073E2A">
          <w:rPr>
            <w:noProof/>
            <w:webHidden/>
          </w:rPr>
          <w:tab/>
        </w:r>
        <w:r w:rsidR="00073E2A" w:rsidRPr="00073E2A">
          <w:rPr>
            <w:noProof/>
            <w:webHidden/>
          </w:rPr>
          <w:fldChar w:fldCharType="begin"/>
        </w:r>
        <w:r w:rsidR="00073E2A" w:rsidRPr="00073E2A">
          <w:rPr>
            <w:noProof/>
            <w:webHidden/>
          </w:rPr>
          <w:instrText xml:space="preserve"> PAGEREF _Toc81455190 \h </w:instrText>
        </w:r>
        <w:r w:rsidR="00073E2A" w:rsidRPr="00073E2A">
          <w:rPr>
            <w:noProof/>
            <w:webHidden/>
          </w:rPr>
        </w:r>
        <w:r w:rsidR="00073E2A" w:rsidRPr="00073E2A">
          <w:rPr>
            <w:noProof/>
            <w:webHidden/>
          </w:rPr>
          <w:fldChar w:fldCharType="separate"/>
        </w:r>
        <w:r w:rsidR="00073E2A" w:rsidRPr="00073E2A">
          <w:rPr>
            <w:noProof/>
            <w:webHidden/>
          </w:rPr>
          <w:t>42</w:t>
        </w:r>
        <w:r w:rsidR="00073E2A" w:rsidRPr="00073E2A">
          <w:rPr>
            <w:noProof/>
            <w:webHidden/>
          </w:rPr>
          <w:fldChar w:fldCharType="end"/>
        </w:r>
      </w:hyperlink>
    </w:p>
    <w:p w14:paraId="4CA95002" w14:textId="3E945FAE" w:rsidR="00073E2A" w:rsidRPr="00073E2A" w:rsidRDefault="00E65390" w:rsidP="004D571A">
      <w:pPr>
        <w:rPr>
          <w:noProof/>
        </w:rPr>
      </w:pPr>
      <w:hyperlink w:anchor="_Toc81455191" w:history="1">
        <w:r w:rsidR="00073E2A" w:rsidRPr="00073E2A">
          <w:rPr>
            <w:rStyle w:val="Hyperlink"/>
            <w:rFonts w:ascii="Times New Roman" w:hAnsi="Times New Roman" w:cs="Times New Roman"/>
            <w:noProof/>
          </w:rPr>
          <w:t xml:space="preserve">Table 7. </w:t>
        </w:r>
        <w:r w:rsidR="00073E2A" w:rsidRPr="00073E2A">
          <w:rPr>
            <w:rStyle w:val="Hyperlink"/>
            <w:rFonts w:ascii="Times New Roman" w:hAnsi="Times New Roman" w:cs="Times New Roman"/>
            <w:bCs/>
            <w:noProof/>
          </w:rPr>
          <w:t>Firms of Respondents</w:t>
        </w:r>
        <w:r w:rsidR="00073E2A" w:rsidRPr="00073E2A">
          <w:rPr>
            <w:noProof/>
            <w:webHidden/>
          </w:rPr>
          <w:tab/>
        </w:r>
        <w:r w:rsidR="00073E2A" w:rsidRPr="00073E2A">
          <w:rPr>
            <w:noProof/>
            <w:webHidden/>
          </w:rPr>
          <w:fldChar w:fldCharType="begin"/>
        </w:r>
        <w:r w:rsidR="00073E2A" w:rsidRPr="00073E2A">
          <w:rPr>
            <w:noProof/>
            <w:webHidden/>
          </w:rPr>
          <w:instrText xml:space="preserve"> PAGEREF _Toc81455191 \h </w:instrText>
        </w:r>
        <w:r w:rsidR="00073E2A" w:rsidRPr="00073E2A">
          <w:rPr>
            <w:noProof/>
            <w:webHidden/>
          </w:rPr>
        </w:r>
        <w:r w:rsidR="00073E2A" w:rsidRPr="00073E2A">
          <w:rPr>
            <w:noProof/>
            <w:webHidden/>
          </w:rPr>
          <w:fldChar w:fldCharType="separate"/>
        </w:r>
        <w:r w:rsidR="00073E2A" w:rsidRPr="00073E2A">
          <w:rPr>
            <w:noProof/>
            <w:webHidden/>
          </w:rPr>
          <w:t>44</w:t>
        </w:r>
        <w:r w:rsidR="00073E2A" w:rsidRPr="00073E2A">
          <w:rPr>
            <w:noProof/>
            <w:webHidden/>
          </w:rPr>
          <w:fldChar w:fldCharType="end"/>
        </w:r>
      </w:hyperlink>
    </w:p>
    <w:p w14:paraId="166F49FA" w14:textId="3558AED0" w:rsidR="00073E2A" w:rsidRPr="00073E2A" w:rsidRDefault="00E65390" w:rsidP="004D571A">
      <w:pPr>
        <w:rPr>
          <w:noProof/>
        </w:rPr>
      </w:pPr>
      <w:hyperlink w:anchor="_Toc81455192" w:history="1">
        <w:r w:rsidR="00073E2A" w:rsidRPr="00073E2A">
          <w:rPr>
            <w:rStyle w:val="Hyperlink"/>
            <w:rFonts w:ascii="Times New Roman" w:hAnsi="Times New Roman" w:cs="Times New Roman"/>
            <w:noProof/>
          </w:rPr>
          <w:t>Table 8. Years of working experience of respondents</w:t>
        </w:r>
        <w:r w:rsidR="00073E2A" w:rsidRPr="00073E2A">
          <w:rPr>
            <w:noProof/>
            <w:webHidden/>
          </w:rPr>
          <w:tab/>
        </w:r>
        <w:r w:rsidR="00073E2A" w:rsidRPr="00073E2A">
          <w:rPr>
            <w:noProof/>
            <w:webHidden/>
          </w:rPr>
          <w:fldChar w:fldCharType="begin"/>
        </w:r>
        <w:r w:rsidR="00073E2A" w:rsidRPr="00073E2A">
          <w:rPr>
            <w:noProof/>
            <w:webHidden/>
          </w:rPr>
          <w:instrText xml:space="preserve"> PAGEREF _Toc81455192 \h </w:instrText>
        </w:r>
        <w:r w:rsidR="00073E2A" w:rsidRPr="00073E2A">
          <w:rPr>
            <w:noProof/>
            <w:webHidden/>
          </w:rPr>
        </w:r>
        <w:r w:rsidR="00073E2A" w:rsidRPr="00073E2A">
          <w:rPr>
            <w:noProof/>
            <w:webHidden/>
          </w:rPr>
          <w:fldChar w:fldCharType="separate"/>
        </w:r>
        <w:r w:rsidR="00073E2A" w:rsidRPr="00073E2A">
          <w:rPr>
            <w:noProof/>
            <w:webHidden/>
          </w:rPr>
          <w:t>46</w:t>
        </w:r>
        <w:r w:rsidR="00073E2A" w:rsidRPr="00073E2A">
          <w:rPr>
            <w:noProof/>
            <w:webHidden/>
          </w:rPr>
          <w:fldChar w:fldCharType="end"/>
        </w:r>
      </w:hyperlink>
    </w:p>
    <w:p w14:paraId="4675A8DA" w14:textId="72273721" w:rsidR="00073E2A" w:rsidRPr="00073E2A" w:rsidRDefault="00E65390" w:rsidP="004D571A">
      <w:pPr>
        <w:rPr>
          <w:noProof/>
        </w:rPr>
      </w:pPr>
      <w:hyperlink w:anchor="_Toc81455193" w:history="1">
        <w:r w:rsidR="00073E2A" w:rsidRPr="00073E2A">
          <w:rPr>
            <w:rStyle w:val="Hyperlink"/>
            <w:rFonts w:ascii="Times New Roman" w:hAnsi="Times New Roman" w:cs="Times New Roman"/>
            <w:noProof/>
          </w:rPr>
          <w:t>Table 9. Educational Qualification of the Respondents</w:t>
        </w:r>
        <w:r w:rsidR="00073E2A" w:rsidRPr="00073E2A">
          <w:rPr>
            <w:noProof/>
            <w:webHidden/>
          </w:rPr>
          <w:tab/>
        </w:r>
        <w:r w:rsidR="00073E2A" w:rsidRPr="00073E2A">
          <w:rPr>
            <w:noProof/>
            <w:webHidden/>
          </w:rPr>
          <w:fldChar w:fldCharType="begin"/>
        </w:r>
        <w:r w:rsidR="00073E2A" w:rsidRPr="00073E2A">
          <w:rPr>
            <w:noProof/>
            <w:webHidden/>
          </w:rPr>
          <w:instrText xml:space="preserve"> PAGEREF _Toc81455193 \h </w:instrText>
        </w:r>
        <w:r w:rsidR="00073E2A" w:rsidRPr="00073E2A">
          <w:rPr>
            <w:noProof/>
            <w:webHidden/>
          </w:rPr>
        </w:r>
        <w:r w:rsidR="00073E2A" w:rsidRPr="00073E2A">
          <w:rPr>
            <w:noProof/>
            <w:webHidden/>
          </w:rPr>
          <w:fldChar w:fldCharType="separate"/>
        </w:r>
        <w:r w:rsidR="00073E2A" w:rsidRPr="00073E2A">
          <w:rPr>
            <w:noProof/>
            <w:webHidden/>
          </w:rPr>
          <w:t>47</w:t>
        </w:r>
        <w:r w:rsidR="00073E2A" w:rsidRPr="00073E2A">
          <w:rPr>
            <w:noProof/>
            <w:webHidden/>
          </w:rPr>
          <w:fldChar w:fldCharType="end"/>
        </w:r>
      </w:hyperlink>
    </w:p>
    <w:p w14:paraId="2ADB9368" w14:textId="1A266CE5" w:rsidR="00073E2A" w:rsidRPr="00073E2A" w:rsidRDefault="00E65390" w:rsidP="004D571A">
      <w:pPr>
        <w:rPr>
          <w:noProof/>
        </w:rPr>
      </w:pPr>
      <w:hyperlink w:anchor="_Toc81455194" w:history="1">
        <w:r w:rsidR="00073E2A" w:rsidRPr="00073E2A">
          <w:rPr>
            <w:rStyle w:val="Hyperlink"/>
            <w:rFonts w:ascii="Times New Roman" w:hAnsi="Times New Roman" w:cs="Times New Roman"/>
            <w:noProof/>
          </w:rPr>
          <w:t>Table 10. Response on management interpersonal relationships with staff</w:t>
        </w:r>
        <w:r w:rsidR="00073E2A" w:rsidRPr="00073E2A">
          <w:rPr>
            <w:noProof/>
            <w:webHidden/>
          </w:rPr>
          <w:tab/>
        </w:r>
        <w:r w:rsidR="00073E2A" w:rsidRPr="00073E2A">
          <w:rPr>
            <w:noProof/>
            <w:webHidden/>
          </w:rPr>
          <w:fldChar w:fldCharType="begin"/>
        </w:r>
        <w:r w:rsidR="00073E2A" w:rsidRPr="00073E2A">
          <w:rPr>
            <w:noProof/>
            <w:webHidden/>
          </w:rPr>
          <w:instrText xml:space="preserve"> PAGEREF _Toc81455194 \h </w:instrText>
        </w:r>
        <w:r w:rsidR="00073E2A" w:rsidRPr="00073E2A">
          <w:rPr>
            <w:noProof/>
            <w:webHidden/>
          </w:rPr>
        </w:r>
        <w:r w:rsidR="00073E2A" w:rsidRPr="00073E2A">
          <w:rPr>
            <w:noProof/>
            <w:webHidden/>
          </w:rPr>
          <w:fldChar w:fldCharType="separate"/>
        </w:r>
        <w:r w:rsidR="00073E2A" w:rsidRPr="00073E2A">
          <w:rPr>
            <w:noProof/>
            <w:webHidden/>
          </w:rPr>
          <w:t>49</w:t>
        </w:r>
        <w:r w:rsidR="00073E2A" w:rsidRPr="00073E2A">
          <w:rPr>
            <w:noProof/>
            <w:webHidden/>
          </w:rPr>
          <w:fldChar w:fldCharType="end"/>
        </w:r>
      </w:hyperlink>
    </w:p>
    <w:p w14:paraId="44B2B8F3" w14:textId="09CF315C" w:rsidR="00073E2A" w:rsidRPr="00073E2A" w:rsidRDefault="00E65390" w:rsidP="004D571A">
      <w:pPr>
        <w:rPr>
          <w:noProof/>
        </w:rPr>
      </w:pPr>
      <w:hyperlink w:anchor="_Toc81455195" w:history="1">
        <w:r w:rsidR="00073E2A" w:rsidRPr="00073E2A">
          <w:rPr>
            <w:rStyle w:val="Hyperlink"/>
            <w:rFonts w:ascii="Times New Roman" w:hAnsi="Times New Roman" w:cs="Times New Roman"/>
            <w:noProof/>
          </w:rPr>
          <w:t>Table 11. Response on Management focus on strategic and aligning human resource to organisational strategy</w:t>
        </w:r>
        <w:r w:rsidR="00073E2A" w:rsidRPr="00073E2A">
          <w:rPr>
            <w:noProof/>
            <w:webHidden/>
          </w:rPr>
          <w:tab/>
        </w:r>
        <w:r w:rsidR="00073E2A" w:rsidRPr="00073E2A">
          <w:rPr>
            <w:noProof/>
            <w:webHidden/>
          </w:rPr>
          <w:fldChar w:fldCharType="begin"/>
        </w:r>
        <w:r w:rsidR="00073E2A" w:rsidRPr="00073E2A">
          <w:rPr>
            <w:noProof/>
            <w:webHidden/>
          </w:rPr>
          <w:instrText xml:space="preserve"> PAGEREF _Toc81455195 \h </w:instrText>
        </w:r>
        <w:r w:rsidR="00073E2A" w:rsidRPr="00073E2A">
          <w:rPr>
            <w:noProof/>
            <w:webHidden/>
          </w:rPr>
        </w:r>
        <w:r w:rsidR="00073E2A" w:rsidRPr="00073E2A">
          <w:rPr>
            <w:noProof/>
            <w:webHidden/>
          </w:rPr>
          <w:fldChar w:fldCharType="separate"/>
        </w:r>
        <w:r w:rsidR="00073E2A" w:rsidRPr="00073E2A">
          <w:rPr>
            <w:noProof/>
            <w:webHidden/>
          </w:rPr>
          <w:t>50</w:t>
        </w:r>
        <w:r w:rsidR="00073E2A" w:rsidRPr="00073E2A">
          <w:rPr>
            <w:noProof/>
            <w:webHidden/>
          </w:rPr>
          <w:fldChar w:fldCharType="end"/>
        </w:r>
      </w:hyperlink>
    </w:p>
    <w:p w14:paraId="176E16A6" w14:textId="5C1EA4C3" w:rsidR="00073E2A" w:rsidRPr="00073E2A" w:rsidRDefault="00E65390" w:rsidP="004D571A">
      <w:pPr>
        <w:rPr>
          <w:noProof/>
        </w:rPr>
      </w:pPr>
      <w:hyperlink w:anchor="_Toc81455196" w:history="1">
        <w:r w:rsidR="00073E2A" w:rsidRPr="00073E2A">
          <w:rPr>
            <w:rStyle w:val="Hyperlink"/>
            <w:rFonts w:ascii="Times New Roman" w:hAnsi="Times New Roman" w:cs="Times New Roman"/>
            <w:noProof/>
          </w:rPr>
          <w:t>Table 12. Response on management  focus on strategic monitoring and control of employees</w:t>
        </w:r>
        <w:r w:rsidR="00073E2A" w:rsidRPr="00073E2A">
          <w:rPr>
            <w:noProof/>
            <w:webHidden/>
          </w:rPr>
          <w:tab/>
        </w:r>
        <w:r w:rsidR="00073E2A" w:rsidRPr="00073E2A">
          <w:rPr>
            <w:noProof/>
            <w:webHidden/>
          </w:rPr>
          <w:fldChar w:fldCharType="begin"/>
        </w:r>
        <w:r w:rsidR="00073E2A" w:rsidRPr="00073E2A">
          <w:rPr>
            <w:noProof/>
            <w:webHidden/>
          </w:rPr>
          <w:instrText xml:space="preserve"> PAGEREF _Toc81455196 \h </w:instrText>
        </w:r>
        <w:r w:rsidR="00073E2A" w:rsidRPr="00073E2A">
          <w:rPr>
            <w:noProof/>
            <w:webHidden/>
          </w:rPr>
        </w:r>
        <w:r w:rsidR="00073E2A" w:rsidRPr="00073E2A">
          <w:rPr>
            <w:noProof/>
            <w:webHidden/>
          </w:rPr>
          <w:fldChar w:fldCharType="separate"/>
        </w:r>
        <w:r w:rsidR="00073E2A" w:rsidRPr="00073E2A">
          <w:rPr>
            <w:noProof/>
            <w:webHidden/>
          </w:rPr>
          <w:t>52</w:t>
        </w:r>
        <w:r w:rsidR="00073E2A" w:rsidRPr="00073E2A">
          <w:rPr>
            <w:noProof/>
            <w:webHidden/>
          </w:rPr>
          <w:fldChar w:fldCharType="end"/>
        </w:r>
      </w:hyperlink>
    </w:p>
    <w:p w14:paraId="7567A602" w14:textId="07C4411A" w:rsidR="00073E2A" w:rsidRPr="00073E2A" w:rsidRDefault="00E65390" w:rsidP="004D571A">
      <w:pPr>
        <w:rPr>
          <w:noProof/>
        </w:rPr>
      </w:pPr>
      <w:hyperlink w:anchor="_Toc81455197" w:history="1">
        <w:r w:rsidR="00073E2A" w:rsidRPr="00073E2A">
          <w:rPr>
            <w:rStyle w:val="Hyperlink"/>
            <w:rFonts w:ascii="Times New Roman" w:hAnsi="Times New Roman" w:cs="Times New Roman"/>
            <w:noProof/>
          </w:rPr>
          <w:t>Table 13. Response on firm highly organisational structured and hierarchical?</w:t>
        </w:r>
        <w:r w:rsidR="00073E2A" w:rsidRPr="00073E2A">
          <w:rPr>
            <w:noProof/>
            <w:webHidden/>
          </w:rPr>
          <w:tab/>
        </w:r>
        <w:r w:rsidR="00073E2A" w:rsidRPr="00073E2A">
          <w:rPr>
            <w:noProof/>
            <w:webHidden/>
          </w:rPr>
          <w:fldChar w:fldCharType="begin"/>
        </w:r>
        <w:r w:rsidR="00073E2A" w:rsidRPr="00073E2A">
          <w:rPr>
            <w:noProof/>
            <w:webHidden/>
          </w:rPr>
          <w:instrText xml:space="preserve"> PAGEREF _Toc81455197 \h </w:instrText>
        </w:r>
        <w:r w:rsidR="00073E2A" w:rsidRPr="00073E2A">
          <w:rPr>
            <w:noProof/>
            <w:webHidden/>
          </w:rPr>
        </w:r>
        <w:r w:rsidR="00073E2A" w:rsidRPr="00073E2A">
          <w:rPr>
            <w:noProof/>
            <w:webHidden/>
          </w:rPr>
          <w:fldChar w:fldCharType="separate"/>
        </w:r>
        <w:r w:rsidR="00073E2A" w:rsidRPr="00073E2A">
          <w:rPr>
            <w:noProof/>
            <w:webHidden/>
          </w:rPr>
          <w:t>53</w:t>
        </w:r>
        <w:r w:rsidR="00073E2A" w:rsidRPr="00073E2A">
          <w:rPr>
            <w:noProof/>
            <w:webHidden/>
          </w:rPr>
          <w:fldChar w:fldCharType="end"/>
        </w:r>
      </w:hyperlink>
    </w:p>
    <w:p w14:paraId="2458946A" w14:textId="7FE0EEE1" w:rsidR="00073E2A" w:rsidRPr="00073E2A" w:rsidRDefault="00E65390" w:rsidP="004D571A">
      <w:pPr>
        <w:rPr>
          <w:noProof/>
        </w:rPr>
      </w:pPr>
      <w:hyperlink w:anchor="_Toc81455198" w:history="1">
        <w:r w:rsidR="00073E2A" w:rsidRPr="00073E2A">
          <w:rPr>
            <w:rStyle w:val="Hyperlink"/>
            <w:rFonts w:ascii="Times New Roman" w:hAnsi="Times New Roman" w:cs="Times New Roman"/>
            <w:noProof/>
          </w:rPr>
          <w:t>Table 14. Response on management flexibility and adaptability</w:t>
        </w:r>
        <w:r w:rsidR="00073E2A" w:rsidRPr="00073E2A">
          <w:rPr>
            <w:noProof/>
            <w:webHidden/>
          </w:rPr>
          <w:tab/>
        </w:r>
        <w:r w:rsidR="00073E2A" w:rsidRPr="00073E2A">
          <w:rPr>
            <w:noProof/>
            <w:webHidden/>
          </w:rPr>
          <w:fldChar w:fldCharType="begin"/>
        </w:r>
        <w:r w:rsidR="00073E2A" w:rsidRPr="00073E2A">
          <w:rPr>
            <w:noProof/>
            <w:webHidden/>
          </w:rPr>
          <w:instrText xml:space="preserve"> PAGEREF _Toc81455198 \h </w:instrText>
        </w:r>
        <w:r w:rsidR="00073E2A" w:rsidRPr="00073E2A">
          <w:rPr>
            <w:noProof/>
            <w:webHidden/>
          </w:rPr>
        </w:r>
        <w:r w:rsidR="00073E2A" w:rsidRPr="00073E2A">
          <w:rPr>
            <w:noProof/>
            <w:webHidden/>
          </w:rPr>
          <w:fldChar w:fldCharType="separate"/>
        </w:r>
        <w:r w:rsidR="00073E2A" w:rsidRPr="00073E2A">
          <w:rPr>
            <w:noProof/>
            <w:webHidden/>
          </w:rPr>
          <w:t>55</w:t>
        </w:r>
        <w:r w:rsidR="00073E2A" w:rsidRPr="00073E2A">
          <w:rPr>
            <w:noProof/>
            <w:webHidden/>
          </w:rPr>
          <w:fldChar w:fldCharType="end"/>
        </w:r>
      </w:hyperlink>
    </w:p>
    <w:p w14:paraId="75425962" w14:textId="593103F0" w:rsidR="00073E2A" w:rsidRPr="00073E2A" w:rsidRDefault="00E65390" w:rsidP="004D571A">
      <w:pPr>
        <w:rPr>
          <w:noProof/>
        </w:rPr>
      </w:pPr>
      <w:hyperlink w:anchor="_Toc81455199" w:history="1">
        <w:r w:rsidR="00073E2A" w:rsidRPr="00073E2A">
          <w:rPr>
            <w:rStyle w:val="Hyperlink"/>
            <w:rFonts w:ascii="Times New Roman" w:hAnsi="Times New Roman" w:cs="Times New Roman"/>
            <w:noProof/>
          </w:rPr>
          <w:t>Table 15. Responses on Management Communication with Employees</w:t>
        </w:r>
        <w:r w:rsidR="00073E2A" w:rsidRPr="00073E2A">
          <w:rPr>
            <w:noProof/>
            <w:webHidden/>
          </w:rPr>
          <w:tab/>
        </w:r>
        <w:r w:rsidR="00073E2A" w:rsidRPr="00073E2A">
          <w:rPr>
            <w:noProof/>
            <w:webHidden/>
          </w:rPr>
          <w:fldChar w:fldCharType="begin"/>
        </w:r>
        <w:r w:rsidR="00073E2A" w:rsidRPr="00073E2A">
          <w:rPr>
            <w:noProof/>
            <w:webHidden/>
          </w:rPr>
          <w:instrText xml:space="preserve"> PAGEREF _Toc81455199 \h </w:instrText>
        </w:r>
        <w:r w:rsidR="00073E2A" w:rsidRPr="00073E2A">
          <w:rPr>
            <w:noProof/>
            <w:webHidden/>
          </w:rPr>
        </w:r>
        <w:r w:rsidR="00073E2A" w:rsidRPr="00073E2A">
          <w:rPr>
            <w:noProof/>
            <w:webHidden/>
          </w:rPr>
          <w:fldChar w:fldCharType="separate"/>
        </w:r>
        <w:r w:rsidR="00073E2A" w:rsidRPr="00073E2A">
          <w:rPr>
            <w:noProof/>
            <w:webHidden/>
          </w:rPr>
          <w:t>56</w:t>
        </w:r>
        <w:r w:rsidR="00073E2A" w:rsidRPr="00073E2A">
          <w:rPr>
            <w:noProof/>
            <w:webHidden/>
          </w:rPr>
          <w:fldChar w:fldCharType="end"/>
        </w:r>
      </w:hyperlink>
    </w:p>
    <w:p w14:paraId="0D6BEB42" w14:textId="4A7DFC53" w:rsidR="00073E2A" w:rsidRPr="00073E2A" w:rsidRDefault="00E65390" w:rsidP="004D571A">
      <w:pPr>
        <w:rPr>
          <w:noProof/>
        </w:rPr>
      </w:pPr>
      <w:hyperlink w:anchor="_Toc81455200" w:history="1">
        <w:r w:rsidR="00073E2A" w:rsidRPr="00073E2A">
          <w:rPr>
            <w:rStyle w:val="Hyperlink"/>
            <w:rFonts w:ascii="Times New Roman" w:hAnsi="Times New Roman" w:cs="Times New Roman"/>
            <w:noProof/>
          </w:rPr>
          <w:t xml:space="preserve">Table 16. </w:t>
        </w:r>
        <w:r w:rsidR="00073E2A" w:rsidRPr="00073E2A">
          <w:rPr>
            <w:rStyle w:val="Hyperlink"/>
            <w:rFonts w:ascii="Times New Roman" w:eastAsia="Calibri" w:hAnsi="Times New Roman" w:cs="Times New Roman"/>
            <w:bCs/>
            <w:noProof/>
          </w:rPr>
          <w:t>HRM models and Work-Life Balance</w:t>
        </w:r>
        <w:r w:rsidR="00073E2A" w:rsidRPr="00073E2A">
          <w:rPr>
            <w:noProof/>
            <w:webHidden/>
          </w:rPr>
          <w:tab/>
        </w:r>
        <w:r w:rsidR="00073E2A" w:rsidRPr="00073E2A">
          <w:rPr>
            <w:noProof/>
            <w:webHidden/>
          </w:rPr>
          <w:fldChar w:fldCharType="begin"/>
        </w:r>
        <w:r w:rsidR="00073E2A" w:rsidRPr="00073E2A">
          <w:rPr>
            <w:noProof/>
            <w:webHidden/>
          </w:rPr>
          <w:instrText xml:space="preserve"> PAGEREF _Toc81455200 \h </w:instrText>
        </w:r>
        <w:r w:rsidR="00073E2A" w:rsidRPr="00073E2A">
          <w:rPr>
            <w:noProof/>
            <w:webHidden/>
          </w:rPr>
        </w:r>
        <w:r w:rsidR="00073E2A" w:rsidRPr="00073E2A">
          <w:rPr>
            <w:noProof/>
            <w:webHidden/>
          </w:rPr>
          <w:fldChar w:fldCharType="separate"/>
        </w:r>
        <w:r w:rsidR="00073E2A" w:rsidRPr="00073E2A">
          <w:rPr>
            <w:noProof/>
            <w:webHidden/>
          </w:rPr>
          <w:t>58</w:t>
        </w:r>
        <w:r w:rsidR="00073E2A" w:rsidRPr="00073E2A">
          <w:rPr>
            <w:noProof/>
            <w:webHidden/>
          </w:rPr>
          <w:fldChar w:fldCharType="end"/>
        </w:r>
      </w:hyperlink>
    </w:p>
    <w:p w14:paraId="002CF0C3" w14:textId="06EC0918" w:rsidR="00073E2A" w:rsidRPr="00073E2A" w:rsidRDefault="00E65390" w:rsidP="004D571A">
      <w:pPr>
        <w:rPr>
          <w:noProof/>
        </w:rPr>
      </w:pPr>
      <w:hyperlink w:anchor="_Toc81455201" w:history="1">
        <w:r w:rsidR="00073E2A" w:rsidRPr="00073E2A">
          <w:rPr>
            <w:rStyle w:val="Hyperlink"/>
            <w:rFonts w:ascii="Times New Roman" w:hAnsi="Times New Roman" w:cs="Times New Roman"/>
            <w:noProof/>
          </w:rPr>
          <w:t xml:space="preserve">Table 17. </w:t>
        </w:r>
        <w:r w:rsidR="00073E2A" w:rsidRPr="00073E2A">
          <w:rPr>
            <w:rStyle w:val="Hyperlink"/>
            <w:rFonts w:ascii="Times New Roman" w:eastAsia="Calibri" w:hAnsi="Times New Roman" w:cs="Times New Roman"/>
            <w:bCs/>
            <w:noProof/>
          </w:rPr>
          <w:t>HRM models and Employee Engagement</w:t>
        </w:r>
        <w:r w:rsidR="00073E2A" w:rsidRPr="00073E2A">
          <w:rPr>
            <w:noProof/>
            <w:webHidden/>
          </w:rPr>
          <w:tab/>
        </w:r>
        <w:r w:rsidR="00073E2A" w:rsidRPr="00073E2A">
          <w:rPr>
            <w:noProof/>
            <w:webHidden/>
          </w:rPr>
          <w:fldChar w:fldCharType="begin"/>
        </w:r>
        <w:r w:rsidR="00073E2A" w:rsidRPr="00073E2A">
          <w:rPr>
            <w:noProof/>
            <w:webHidden/>
          </w:rPr>
          <w:instrText xml:space="preserve"> PAGEREF _Toc81455201 \h </w:instrText>
        </w:r>
        <w:r w:rsidR="00073E2A" w:rsidRPr="00073E2A">
          <w:rPr>
            <w:noProof/>
            <w:webHidden/>
          </w:rPr>
        </w:r>
        <w:r w:rsidR="00073E2A" w:rsidRPr="00073E2A">
          <w:rPr>
            <w:noProof/>
            <w:webHidden/>
          </w:rPr>
          <w:fldChar w:fldCharType="separate"/>
        </w:r>
        <w:r w:rsidR="00073E2A" w:rsidRPr="00073E2A">
          <w:rPr>
            <w:noProof/>
            <w:webHidden/>
          </w:rPr>
          <w:t>61</w:t>
        </w:r>
        <w:r w:rsidR="00073E2A" w:rsidRPr="00073E2A">
          <w:rPr>
            <w:noProof/>
            <w:webHidden/>
          </w:rPr>
          <w:fldChar w:fldCharType="end"/>
        </w:r>
      </w:hyperlink>
    </w:p>
    <w:p w14:paraId="571D1BA4" w14:textId="6FD7C4EB" w:rsidR="00073E2A" w:rsidRPr="00073E2A" w:rsidRDefault="00E65390" w:rsidP="004D571A">
      <w:pPr>
        <w:rPr>
          <w:noProof/>
        </w:rPr>
      </w:pPr>
      <w:hyperlink w:anchor="_Toc81455202" w:history="1">
        <w:r w:rsidR="00073E2A" w:rsidRPr="00073E2A">
          <w:rPr>
            <w:rStyle w:val="Hyperlink"/>
            <w:rFonts w:ascii="Times New Roman" w:hAnsi="Times New Roman" w:cs="Times New Roman"/>
            <w:noProof/>
          </w:rPr>
          <w:t xml:space="preserve">Table 18. </w:t>
        </w:r>
        <w:r w:rsidR="00073E2A" w:rsidRPr="00073E2A">
          <w:rPr>
            <w:rStyle w:val="Hyperlink"/>
            <w:rFonts w:ascii="Times New Roman" w:eastAsia="Calibri" w:hAnsi="Times New Roman" w:cs="Times New Roman"/>
            <w:bCs/>
            <w:noProof/>
          </w:rPr>
          <w:t>HRM Models and Employee Productivity</w:t>
        </w:r>
        <w:r w:rsidR="00073E2A" w:rsidRPr="00073E2A">
          <w:rPr>
            <w:noProof/>
            <w:webHidden/>
          </w:rPr>
          <w:tab/>
        </w:r>
        <w:r w:rsidR="00073E2A" w:rsidRPr="00073E2A">
          <w:rPr>
            <w:noProof/>
            <w:webHidden/>
          </w:rPr>
          <w:fldChar w:fldCharType="begin"/>
        </w:r>
        <w:r w:rsidR="00073E2A" w:rsidRPr="00073E2A">
          <w:rPr>
            <w:noProof/>
            <w:webHidden/>
          </w:rPr>
          <w:instrText xml:space="preserve"> PAGEREF _Toc81455202 \h </w:instrText>
        </w:r>
        <w:r w:rsidR="00073E2A" w:rsidRPr="00073E2A">
          <w:rPr>
            <w:noProof/>
            <w:webHidden/>
          </w:rPr>
        </w:r>
        <w:r w:rsidR="00073E2A" w:rsidRPr="00073E2A">
          <w:rPr>
            <w:noProof/>
            <w:webHidden/>
          </w:rPr>
          <w:fldChar w:fldCharType="separate"/>
        </w:r>
        <w:r w:rsidR="00073E2A" w:rsidRPr="00073E2A">
          <w:rPr>
            <w:noProof/>
            <w:webHidden/>
          </w:rPr>
          <w:t>64</w:t>
        </w:r>
        <w:r w:rsidR="00073E2A" w:rsidRPr="00073E2A">
          <w:rPr>
            <w:noProof/>
            <w:webHidden/>
          </w:rPr>
          <w:fldChar w:fldCharType="end"/>
        </w:r>
      </w:hyperlink>
    </w:p>
    <w:p w14:paraId="12BA4244" w14:textId="08BD1909" w:rsidR="00073E2A" w:rsidRPr="00073E2A" w:rsidRDefault="00E65390" w:rsidP="004D571A">
      <w:pPr>
        <w:rPr>
          <w:noProof/>
        </w:rPr>
      </w:pPr>
      <w:hyperlink w:anchor="_Toc81455203" w:history="1">
        <w:r w:rsidR="00073E2A" w:rsidRPr="00073E2A">
          <w:rPr>
            <w:rStyle w:val="Hyperlink"/>
            <w:rFonts w:ascii="Times New Roman" w:hAnsi="Times New Roman" w:cs="Times New Roman"/>
            <w:noProof/>
          </w:rPr>
          <w:t xml:space="preserve">Table 19. </w:t>
        </w:r>
        <w:r w:rsidR="00073E2A" w:rsidRPr="00073E2A">
          <w:rPr>
            <w:rStyle w:val="Hyperlink"/>
            <w:rFonts w:ascii="Times New Roman" w:eastAsia="Calibri" w:hAnsi="Times New Roman" w:cs="Times New Roman"/>
            <w:bCs/>
            <w:noProof/>
          </w:rPr>
          <w:t>HRM Models and Retention</w:t>
        </w:r>
        <w:r w:rsidR="00073E2A" w:rsidRPr="00073E2A">
          <w:rPr>
            <w:noProof/>
            <w:webHidden/>
          </w:rPr>
          <w:tab/>
        </w:r>
        <w:r w:rsidR="00073E2A" w:rsidRPr="00073E2A">
          <w:rPr>
            <w:noProof/>
            <w:webHidden/>
          </w:rPr>
          <w:fldChar w:fldCharType="begin"/>
        </w:r>
        <w:r w:rsidR="00073E2A" w:rsidRPr="00073E2A">
          <w:rPr>
            <w:noProof/>
            <w:webHidden/>
          </w:rPr>
          <w:instrText xml:space="preserve"> PAGEREF _Toc81455203 \h </w:instrText>
        </w:r>
        <w:r w:rsidR="00073E2A" w:rsidRPr="00073E2A">
          <w:rPr>
            <w:noProof/>
            <w:webHidden/>
          </w:rPr>
        </w:r>
        <w:r w:rsidR="00073E2A" w:rsidRPr="00073E2A">
          <w:rPr>
            <w:noProof/>
            <w:webHidden/>
          </w:rPr>
          <w:fldChar w:fldCharType="separate"/>
        </w:r>
        <w:r w:rsidR="00073E2A" w:rsidRPr="00073E2A">
          <w:rPr>
            <w:noProof/>
            <w:webHidden/>
          </w:rPr>
          <w:t>68</w:t>
        </w:r>
        <w:r w:rsidR="00073E2A" w:rsidRPr="00073E2A">
          <w:rPr>
            <w:noProof/>
            <w:webHidden/>
          </w:rPr>
          <w:fldChar w:fldCharType="end"/>
        </w:r>
      </w:hyperlink>
    </w:p>
    <w:p w14:paraId="7FFCF3FB" w14:textId="16A15631" w:rsidR="00073E2A" w:rsidRDefault="00073E2A" w:rsidP="004D571A">
      <w:pPr>
        <w:rPr>
          <w:rFonts w:eastAsiaTheme="majorEastAsia" w:cstheme="majorBidi"/>
          <w:b/>
          <w:color w:val="2F5496" w:themeColor="accent1" w:themeShade="BF"/>
          <w:sz w:val="24"/>
          <w:szCs w:val="24"/>
        </w:rPr>
      </w:pPr>
      <w:r>
        <w:rPr>
          <w:rFonts w:eastAsiaTheme="majorEastAsia" w:cstheme="majorBidi"/>
          <w:b/>
          <w:color w:val="2F5496" w:themeColor="accent1" w:themeShade="BF"/>
          <w:sz w:val="24"/>
          <w:szCs w:val="24"/>
        </w:rPr>
        <w:fldChar w:fldCharType="end"/>
      </w:r>
    </w:p>
    <w:p w14:paraId="09A35D95" w14:textId="5B49C13E" w:rsidR="00073E2A" w:rsidRDefault="00073E2A" w:rsidP="004D571A">
      <w:pPr>
        <w:rPr>
          <w:rFonts w:eastAsiaTheme="majorEastAsia" w:cstheme="majorBidi"/>
          <w:b/>
          <w:color w:val="2F5496" w:themeColor="accent1" w:themeShade="BF"/>
          <w:sz w:val="24"/>
          <w:szCs w:val="24"/>
        </w:rPr>
      </w:pPr>
    </w:p>
    <w:p w14:paraId="3787567E" w14:textId="5E0DF9FC" w:rsidR="00073E2A" w:rsidRDefault="00073E2A" w:rsidP="004D571A">
      <w:pPr>
        <w:rPr>
          <w:rFonts w:eastAsiaTheme="majorEastAsia" w:cstheme="majorBidi"/>
          <w:b/>
          <w:color w:val="2F5496" w:themeColor="accent1" w:themeShade="BF"/>
          <w:sz w:val="24"/>
          <w:szCs w:val="24"/>
        </w:rPr>
      </w:pPr>
    </w:p>
    <w:p w14:paraId="593C2D0F" w14:textId="74998398" w:rsidR="00073E2A" w:rsidRDefault="00073E2A" w:rsidP="004D571A">
      <w:pPr>
        <w:rPr>
          <w:rFonts w:eastAsiaTheme="majorEastAsia" w:cstheme="majorBidi"/>
          <w:b/>
          <w:color w:val="2F5496" w:themeColor="accent1" w:themeShade="BF"/>
          <w:sz w:val="24"/>
          <w:szCs w:val="24"/>
        </w:rPr>
      </w:pPr>
    </w:p>
    <w:p w14:paraId="405A54AE" w14:textId="646F77CB" w:rsidR="00073E2A" w:rsidRDefault="00073E2A" w:rsidP="004D571A">
      <w:pPr>
        <w:rPr>
          <w:rFonts w:eastAsiaTheme="majorEastAsia" w:cstheme="majorBidi"/>
          <w:b/>
          <w:color w:val="2F5496" w:themeColor="accent1" w:themeShade="BF"/>
          <w:sz w:val="24"/>
          <w:szCs w:val="24"/>
        </w:rPr>
      </w:pPr>
    </w:p>
    <w:p w14:paraId="0D00FD3D" w14:textId="737D94CE" w:rsidR="00073E2A" w:rsidRDefault="00073E2A" w:rsidP="004D571A">
      <w:pPr>
        <w:rPr>
          <w:rFonts w:eastAsiaTheme="majorEastAsia" w:cstheme="majorBidi"/>
          <w:b/>
          <w:color w:val="2F5496" w:themeColor="accent1" w:themeShade="BF"/>
          <w:sz w:val="24"/>
          <w:szCs w:val="24"/>
        </w:rPr>
      </w:pPr>
    </w:p>
    <w:p w14:paraId="61F01182" w14:textId="51DC93BF" w:rsidR="00073E2A" w:rsidRDefault="00073E2A" w:rsidP="004D571A">
      <w:pPr>
        <w:rPr>
          <w:rFonts w:ascii="Times New Roman" w:eastAsiaTheme="majorEastAsia" w:hAnsi="Times New Roman" w:cstheme="majorBidi"/>
          <w:b/>
          <w:color w:val="2F5496" w:themeColor="accent1" w:themeShade="BF"/>
          <w:sz w:val="24"/>
          <w:szCs w:val="24"/>
        </w:rPr>
      </w:pPr>
    </w:p>
    <w:p w14:paraId="43F8D442" w14:textId="77777777" w:rsidR="00073E2A" w:rsidRPr="00073E2A" w:rsidRDefault="00073E2A" w:rsidP="004D571A">
      <w:pPr>
        <w:pStyle w:val="Heading1"/>
        <w:jc w:val="center"/>
        <w:rPr>
          <w:rFonts w:eastAsia="Times New Roman"/>
          <w:lang w:val="en-US"/>
        </w:rPr>
      </w:pPr>
      <w:bookmarkStart w:id="39" w:name="_Toc81454984"/>
      <w:r w:rsidRPr="00073E2A">
        <w:rPr>
          <w:rFonts w:eastAsia="Times New Roman"/>
          <w:lang w:val="en-US"/>
        </w:rPr>
        <w:lastRenderedPageBreak/>
        <w:t>LIST OF FIGURES</w:t>
      </w:r>
      <w:bookmarkEnd w:id="39"/>
    </w:p>
    <w:p w14:paraId="161CF954" w14:textId="17E8F713" w:rsidR="00073E2A" w:rsidRDefault="00073E2A" w:rsidP="004D571A"/>
    <w:p w14:paraId="17E6D2E4" w14:textId="1F1EFD49" w:rsidR="004D571A" w:rsidRPr="004D571A" w:rsidRDefault="004D571A">
      <w:pPr>
        <w:pStyle w:val="TableofFigures"/>
        <w:tabs>
          <w:tab w:val="right" w:leader="dot" w:pos="9350"/>
        </w:tabs>
        <w:rPr>
          <w:rFonts w:ascii="Times New Roman" w:eastAsiaTheme="minorEastAsia" w:hAnsi="Times New Roman" w:cs="Times New Roman"/>
          <w:noProof/>
          <w:lang w:val="en-US"/>
        </w:rPr>
      </w:pPr>
      <w:r>
        <w:fldChar w:fldCharType="begin"/>
      </w:r>
      <w:r>
        <w:instrText xml:space="preserve"> TOC \h \z \c "Figure" </w:instrText>
      </w:r>
      <w:r>
        <w:fldChar w:fldCharType="separate"/>
      </w:r>
      <w:hyperlink w:anchor="_Toc81455303" w:history="1">
        <w:r w:rsidRPr="004D571A">
          <w:rPr>
            <w:rStyle w:val="Hyperlink"/>
            <w:rFonts w:ascii="Times New Roman" w:hAnsi="Times New Roman" w:cs="Times New Roman"/>
            <w:noProof/>
          </w:rPr>
          <w:t>Figure 1. Soft HRM</w:t>
        </w:r>
        <w:r w:rsidRPr="004D571A">
          <w:rPr>
            <w:rFonts w:ascii="Times New Roman" w:hAnsi="Times New Roman" w:cs="Times New Roman"/>
            <w:noProof/>
            <w:webHidden/>
          </w:rPr>
          <w:tab/>
        </w:r>
        <w:r w:rsidRPr="004D571A">
          <w:rPr>
            <w:rFonts w:ascii="Times New Roman" w:hAnsi="Times New Roman" w:cs="Times New Roman"/>
            <w:noProof/>
            <w:webHidden/>
          </w:rPr>
          <w:fldChar w:fldCharType="begin"/>
        </w:r>
        <w:r w:rsidRPr="004D571A">
          <w:rPr>
            <w:rFonts w:ascii="Times New Roman" w:hAnsi="Times New Roman" w:cs="Times New Roman"/>
            <w:noProof/>
            <w:webHidden/>
          </w:rPr>
          <w:instrText xml:space="preserve"> PAGEREF _Toc81455303 \h </w:instrText>
        </w:r>
        <w:r w:rsidRPr="004D571A">
          <w:rPr>
            <w:rFonts w:ascii="Times New Roman" w:hAnsi="Times New Roman" w:cs="Times New Roman"/>
            <w:noProof/>
            <w:webHidden/>
          </w:rPr>
        </w:r>
        <w:r w:rsidRPr="004D571A">
          <w:rPr>
            <w:rFonts w:ascii="Times New Roman" w:hAnsi="Times New Roman" w:cs="Times New Roman"/>
            <w:noProof/>
            <w:webHidden/>
          </w:rPr>
          <w:fldChar w:fldCharType="separate"/>
        </w:r>
        <w:r w:rsidRPr="004D571A">
          <w:rPr>
            <w:rFonts w:ascii="Times New Roman" w:hAnsi="Times New Roman" w:cs="Times New Roman"/>
            <w:noProof/>
            <w:webHidden/>
          </w:rPr>
          <w:t>9</w:t>
        </w:r>
        <w:r w:rsidRPr="004D571A">
          <w:rPr>
            <w:rFonts w:ascii="Times New Roman" w:hAnsi="Times New Roman" w:cs="Times New Roman"/>
            <w:noProof/>
            <w:webHidden/>
          </w:rPr>
          <w:fldChar w:fldCharType="end"/>
        </w:r>
      </w:hyperlink>
    </w:p>
    <w:p w14:paraId="0D353B90" w14:textId="37BE51EA"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04" w:history="1">
        <w:r w:rsidR="004D571A" w:rsidRPr="004D571A">
          <w:rPr>
            <w:rStyle w:val="Hyperlink"/>
            <w:rFonts w:ascii="Times New Roman" w:hAnsi="Times New Roman" w:cs="Times New Roman"/>
            <w:noProof/>
          </w:rPr>
          <w:t>Figure 2. Hard HRM</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_Toc81455304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12</w:t>
        </w:r>
        <w:r w:rsidR="004D571A" w:rsidRPr="004D571A">
          <w:rPr>
            <w:rFonts w:ascii="Times New Roman" w:hAnsi="Times New Roman" w:cs="Times New Roman"/>
            <w:noProof/>
            <w:webHidden/>
          </w:rPr>
          <w:fldChar w:fldCharType="end"/>
        </w:r>
      </w:hyperlink>
    </w:p>
    <w:p w14:paraId="4E3AC8C5" w14:textId="6021BAA5"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05" w:history="1">
        <w:r w:rsidR="004D571A" w:rsidRPr="004D571A">
          <w:rPr>
            <w:rStyle w:val="Hyperlink"/>
            <w:rFonts w:ascii="Times New Roman" w:hAnsi="Times New Roman" w:cs="Times New Roman"/>
            <w:noProof/>
          </w:rPr>
          <w:t>Figure 3. Work-Life Balance</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_Toc81455305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15</w:t>
        </w:r>
        <w:r w:rsidR="004D571A" w:rsidRPr="004D571A">
          <w:rPr>
            <w:rFonts w:ascii="Times New Roman" w:hAnsi="Times New Roman" w:cs="Times New Roman"/>
            <w:noProof/>
            <w:webHidden/>
          </w:rPr>
          <w:fldChar w:fldCharType="end"/>
        </w:r>
      </w:hyperlink>
    </w:p>
    <w:p w14:paraId="40351604" w14:textId="1AE9369A"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06" w:history="1">
        <w:r w:rsidR="004D571A" w:rsidRPr="004D571A">
          <w:rPr>
            <w:rStyle w:val="Hyperlink"/>
            <w:rFonts w:ascii="Times New Roman" w:hAnsi="Times New Roman" w:cs="Times New Roman"/>
            <w:noProof/>
          </w:rPr>
          <w:t>Figure 4. Behaviours of an Engaged Employee</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_Toc81455306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16</w:t>
        </w:r>
        <w:r w:rsidR="004D571A" w:rsidRPr="004D571A">
          <w:rPr>
            <w:rFonts w:ascii="Times New Roman" w:hAnsi="Times New Roman" w:cs="Times New Roman"/>
            <w:noProof/>
            <w:webHidden/>
          </w:rPr>
          <w:fldChar w:fldCharType="end"/>
        </w:r>
      </w:hyperlink>
    </w:p>
    <w:p w14:paraId="4F9A793C" w14:textId="47BCD121"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07" w:history="1">
        <w:r w:rsidR="004D571A" w:rsidRPr="004D571A">
          <w:rPr>
            <w:rStyle w:val="Hyperlink"/>
            <w:rFonts w:ascii="Times New Roman" w:hAnsi="Times New Roman" w:cs="Times New Roman"/>
            <w:noProof/>
          </w:rPr>
          <w:t>Figure 5. Training Wheel</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_Toc81455307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19</w:t>
        </w:r>
        <w:r w:rsidR="004D571A" w:rsidRPr="004D571A">
          <w:rPr>
            <w:rFonts w:ascii="Times New Roman" w:hAnsi="Times New Roman" w:cs="Times New Roman"/>
            <w:noProof/>
            <w:webHidden/>
          </w:rPr>
          <w:fldChar w:fldCharType="end"/>
        </w:r>
      </w:hyperlink>
    </w:p>
    <w:p w14:paraId="7429CE35" w14:textId="427773CF"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08" w:history="1">
        <w:r w:rsidR="004D571A" w:rsidRPr="004D571A">
          <w:rPr>
            <w:rStyle w:val="Hyperlink"/>
            <w:rFonts w:ascii="Times New Roman" w:hAnsi="Times New Roman" w:cs="Times New Roman"/>
            <w:noProof/>
          </w:rPr>
          <w:t>Figure 6. Work Environment</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_Toc81455308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21</w:t>
        </w:r>
        <w:r w:rsidR="004D571A" w:rsidRPr="004D571A">
          <w:rPr>
            <w:rFonts w:ascii="Times New Roman" w:hAnsi="Times New Roman" w:cs="Times New Roman"/>
            <w:noProof/>
            <w:webHidden/>
          </w:rPr>
          <w:fldChar w:fldCharType="end"/>
        </w:r>
      </w:hyperlink>
    </w:p>
    <w:p w14:paraId="02D8B82D" w14:textId="6342CF12"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09" w:history="1">
        <w:r w:rsidR="004D571A" w:rsidRPr="004D571A">
          <w:rPr>
            <w:rStyle w:val="Hyperlink"/>
            <w:rFonts w:ascii="Times New Roman" w:hAnsi="Times New Roman" w:cs="Times New Roman"/>
            <w:noProof/>
          </w:rPr>
          <w:t>Figure 7. Human Capital Skills</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_Toc81455309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24</w:t>
        </w:r>
        <w:r w:rsidR="004D571A" w:rsidRPr="004D571A">
          <w:rPr>
            <w:rFonts w:ascii="Times New Roman" w:hAnsi="Times New Roman" w:cs="Times New Roman"/>
            <w:noProof/>
            <w:webHidden/>
          </w:rPr>
          <w:fldChar w:fldCharType="end"/>
        </w:r>
      </w:hyperlink>
    </w:p>
    <w:p w14:paraId="4F1E3FA2" w14:textId="478006DA"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10" w:history="1">
        <w:r w:rsidR="004D571A" w:rsidRPr="004D571A">
          <w:rPr>
            <w:rStyle w:val="Hyperlink"/>
            <w:rFonts w:ascii="Times New Roman" w:hAnsi="Times New Roman" w:cs="Times New Roman"/>
            <w:noProof/>
          </w:rPr>
          <w:t>Figure 8. Conceptual Framework</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_Toc81455310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28</w:t>
        </w:r>
        <w:r w:rsidR="004D571A" w:rsidRPr="004D571A">
          <w:rPr>
            <w:rFonts w:ascii="Times New Roman" w:hAnsi="Times New Roman" w:cs="Times New Roman"/>
            <w:noProof/>
            <w:webHidden/>
          </w:rPr>
          <w:fldChar w:fldCharType="end"/>
        </w:r>
      </w:hyperlink>
    </w:p>
    <w:p w14:paraId="567C06EA" w14:textId="5ADF9DE8"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11" w:history="1">
        <w:r w:rsidR="004D571A" w:rsidRPr="004D571A">
          <w:rPr>
            <w:rStyle w:val="Hyperlink"/>
            <w:rFonts w:ascii="Times New Roman" w:hAnsi="Times New Roman" w:cs="Times New Roman"/>
            <w:noProof/>
          </w:rPr>
          <w:t xml:space="preserve">Figure 9. </w:t>
        </w:r>
        <w:r w:rsidR="004D571A" w:rsidRPr="004D571A">
          <w:rPr>
            <w:rStyle w:val="Hyperlink"/>
            <w:rFonts w:ascii="Times New Roman" w:hAnsi="Times New Roman" w:cs="Times New Roman"/>
            <w:bCs/>
            <w:noProof/>
          </w:rPr>
          <w:t>Research Onions</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_Toc81455311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30</w:t>
        </w:r>
        <w:r w:rsidR="004D571A" w:rsidRPr="004D571A">
          <w:rPr>
            <w:rFonts w:ascii="Times New Roman" w:hAnsi="Times New Roman" w:cs="Times New Roman"/>
            <w:noProof/>
            <w:webHidden/>
          </w:rPr>
          <w:fldChar w:fldCharType="end"/>
        </w:r>
      </w:hyperlink>
    </w:p>
    <w:p w14:paraId="6F222069" w14:textId="7B292B8B"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12" w:history="1">
        <w:r w:rsidR="004D571A" w:rsidRPr="004D571A">
          <w:rPr>
            <w:rStyle w:val="Hyperlink"/>
            <w:rFonts w:ascii="Times New Roman" w:hAnsi="Times New Roman" w:cs="Times New Roman"/>
            <w:noProof/>
          </w:rPr>
          <w:t>Figure 10. Chart showing gender of respondents</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_Toc81455312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43</w:t>
        </w:r>
        <w:r w:rsidR="004D571A" w:rsidRPr="004D571A">
          <w:rPr>
            <w:rFonts w:ascii="Times New Roman" w:hAnsi="Times New Roman" w:cs="Times New Roman"/>
            <w:noProof/>
            <w:webHidden/>
          </w:rPr>
          <w:fldChar w:fldCharType="end"/>
        </w:r>
      </w:hyperlink>
    </w:p>
    <w:p w14:paraId="0B426172" w14:textId="0AE8F41B"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13" w:history="1">
        <w:r w:rsidR="004D571A" w:rsidRPr="004D571A">
          <w:rPr>
            <w:rStyle w:val="Hyperlink"/>
            <w:rFonts w:ascii="Times New Roman" w:hAnsi="Times New Roman" w:cs="Times New Roman"/>
            <w:noProof/>
          </w:rPr>
          <w:t>Figure 11. Chart showing firms of the respondents</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_Toc81455313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45</w:t>
        </w:r>
        <w:r w:rsidR="004D571A" w:rsidRPr="004D571A">
          <w:rPr>
            <w:rFonts w:ascii="Times New Roman" w:hAnsi="Times New Roman" w:cs="Times New Roman"/>
            <w:noProof/>
            <w:webHidden/>
          </w:rPr>
          <w:fldChar w:fldCharType="end"/>
        </w:r>
      </w:hyperlink>
    </w:p>
    <w:p w14:paraId="0CA10B4A" w14:textId="006683F6"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14" w:history="1">
        <w:r w:rsidR="004D571A" w:rsidRPr="004D571A">
          <w:rPr>
            <w:rStyle w:val="Hyperlink"/>
            <w:rFonts w:ascii="Times New Roman" w:hAnsi="Times New Roman" w:cs="Times New Roman"/>
            <w:noProof/>
          </w:rPr>
          <w:t>Figure 12. Chart showing years of work experience of respondents with their firms</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_Toc81455314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46</w:t>
        </w:r>
        <w:r w:rsidR="004D571A" w:rsidRPr="004D571A">
          <w:rPr>
            <w:rFonts w:ascii="Times New Roman" w:hAnsi="Times New Roman" w:cs="Times New Roman"/>
            <w:noProof/>
            <w:webHidden/>
          </w:rPr>
          <w:fldChar w:fldCharType="end"/>
        </w:r>
      </w:hyperlink>
    </w:p>
    <w:p w14:paraId="193AC431" w14:textId="178E3C42"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15" w:history="1">
        <w:r w:rsidR="004D571A" w:rsidRPr="004D571A">
          <w:rPr>
            <w:rStyle w:val="Hyperlink"/>
            <w:rFonts w:ascii="Times New Roman" w:hAnsi="Times New Roman" w:cs="Times New Roman"/>
            <w:noProof/>
          </w:rPr>
          <w:t>Figure 13. Chart showing the educational qualification of respondents</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_Toc81455315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47</w:t>
        </w:r>
        <w:r w:rsidR="004D571A" w:rsidRPr="004D571A">
          <w:rPr>
            <w:rFonts w:ascii="Times New Roman" w:hAnsi="Times New Roman" w:cs="Times New Roman"/>
            <w:noProof/>
            <w:webHidden/>
          </w:rPr>
          <w:fldChar w:fldCharType="end"/>
        </w:r>
      </w:hyperlink>
    </w:p>
    <w:p w14:paraId="7E854904" w14:textId="1AE9E35E"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16" w:history="1">
        <w:r w:rsidR="004D571A" w:rsidRPr="004D571A">
          <w:rPr>
            <w:rStyle w:val="Hyperlink"/>
            <w:rFonts w:ascii="Times New Roman" w:hAnsi="Times New Roman" w:cs="Times New Roman"/>
            <w:noProof/>
          </w:rPr>
          <w:t>Figure 14. Chart showing response on management interpersonal relationship with staff</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_Toc81455316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49</w:t>
        </w:r>
        <w:r w:rsidR="004D571A" w:rsidRPr="004D571A">
          <w:rPr>
            <w:rFonts w:ascii="Times New Roman" w:hAnsi="Times New Roman" w:cs="Times New Roman"/>
            <w:noProof/>
            <w:webHidden/>
          </w:rPr>
          <w:fldChar w:fldCharType="end"/>
        </w:r>
      </w:hyperlink>
    </w:p>
    <w:p w14:paraId="5A4F07A7" w14:textId="5388554D"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17" w:history="1">
        <w:r w:rsidR="004D571A" w:rsidRPr="004D571A">
          <w:rPr>
            <w:rStyle w:val="Hyperlink"/>
            <w:rFonts w:ascii="Times New Roman" w:hAnsi="Times New Roman" w:cs="Times New Roman"/>
            <w:noProof/>
          </w:rPr>
          <w:t>Figure 15. Chart showing response to management focus in aligning human resource to organisational strategy</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_Toc81455317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51</w:t>
        </w:r>
        <w:r w:rsidR="004D571A" w:rsidRPr="004D571A">
          <w:rPr>
            <w:rFonts w:ascii="Times New Roman" w:hAnsi="Times New Roman" w:cs="Times New Roman"/>
            <w:noProof/>
            <w:webHidden/>
          </w:rPr>
          <w:fldChar w:fldCharType="end"/>
        </w:r>
      </w:hyperlink>
    </w:p>
    <w:p w14:paraId="24E56C68" w14:textId="071751E5"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18" w:history="1">
        <w:r w:rsidR="004D571A" w:rsidRPr="004D571A">
          <w:rPr>
            <w:rStyle w:val="Hyperlink"/>
            <w:rFonts w:ascii="Times New Roman" w:hAnsi="Times New Roman" w:cs="Times New Roman"/>
            <w:noProof/>
          </w:rPr>
          <w:t xml:space="preserve">Figure 16. </w:t>
        </w:r>
        <w:r w:rsidR="004D571A" w:rsidRPr="004D571A">
          <w:rPr>
            <w:rStyle w:val="Hyperlink"/>
            <w:rFonts w:ascii="Times New Roman" w:hAnsi="Times New Roman" w:cs="Times New Roman"/>
            <w:bCs/>
            <w:noProof/>
          </w:rPr>
          <w:t>Chart showing responses on monitoring and control of employees</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_Toc81455318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52</w:t>
        </w:r>
        <w:r w:rsidR="004D571A" w:rsidRPr="004D571A">
          <w:rPr>
            <w:rFonts w:ascii="Times New Roman" w:hAnsi="Times New Roman" w:cs="Times New Roman"/>
            <w:noProof/>
            <w:webHidden/>
          </w:rPr>
          <w:fldChar w:fldCharType="end"/>
        </w:r>
      </w:hyperlink>
    </w:p>
    <w:p w14:paraId="107CAA5A" w14:textId="7C8EC4A5"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19" w:history="1">
        <w:r w:rsidR="004D571A" w:rsidRPr="004D571A">
          <w:rPr>
            <w:rStyle w:val="Hyperlink"/>
            <w:rFonts w:ascii="Times New Roman" w:hAnsi="Times New Roman" w:cs="Times New Roman"/>
            <w:noProof/>
          </w:rPr>
          <w:t>Figure 17. Chart showing response on organisation structure and hierarchy</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_Toc81455319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54</w:t>
        </w:r>
        <w:r w:rsidR="004D571A" w:rsidRPr="004D571A">
          <w:rPr>
            <w:rFonts w:ascii="Times New Roman" w:hAnsi="Times New Roman" w:cs="Times New Roman"/>
            <w:noProof/>
            <w:webHidden/>
          </w:rPr>
          <w:fldChar w:fldCharType="end"/>
        </w:r>
      </w:hyperlink>
    </w:p>
    <w:p w14:paraId="199FE6A3" w14:textId="0ED4042A"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20" w:history="1">
        <w:r w:rsidR="004D571A" w:rsidRPr="004D571A">
          <w:rPr>
            <w:rStyle w:val="Hyperlink"/>
            <w:rFonts w:ascii="Times New Roman" w:hAnsi="Times New Roman" w:cs="Times New Roman"/>
            <w:noProof/>
          </w:rPr>
          <w:t>Figure 18. Chart showing response of management flexibility and adaptability</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_Toc81455320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55</w:t>
        </w:r>
        <w:r w:rsidR="004D571A" w:rsidRPr="004D571A">
          <w:rPr>
            <w:rFonts w:ascii="Times New Roman" w:hAnsi="Times New Roman" w:cs="Times New Roman"/>
            <w:noProof/>
            <w:webHidden/>
          </w:rPr>
          <w:fldChar w:fldCharType="end"/>
        </w:r>
      </w:hyperlink>
    </w:p>
    <w:p w14:paraId="265FA793" w14:textId="666BB644"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21" w:history="1">
        <w:r w:rsidR="004D571A" w:rsidRPr="004D571A">
          <w:rPr>
            <w:rStyle w:val="Hyperlink"/>
            <w:rFonts w:ascii="Times New Roman" w:hAnsi="Times New Roman" w:cs="Times New Roman"/>
            <w:noProof/>
          </w:rPr>
          <w:t>Figure 19. Chart showing responses on management communication with employees</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_Toc81455321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56</w:t>
        </w:r>
        <w:r w:rsidR="004D571A" w:rsidRPr="004D571A">
          <w:rPr>
            <w:rFonts w:ascii="Times New Roman" w:hAnsi="Times New Roman" w:cs="Times New Roman"/>
            <w:noProof/>
            <w:webHidden/>
          </w:rPr>
          <w:fldChar w:fldCharType="end"/>
        </w:r>
      </w:hyperlink>
    </w:p>
    <w:p w14:paraId="3EAC7A42" w14:textId="56657216"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22" w:history="1">
        <w:r w:rsidR="004D571A" w:rsidRPr="004D571A">
          <w:rPr>
            <w:rStyle w:val="Hyperlink"/>
            <w:rFonts w:ascii="Times New Roman" w:hAnsi="Times New Roman" w:cs="Times New Roman"/>
            <w:noProof/>
          </w:rPr>
          <w:t>Figure 20. Responses on HRM models and Work-Life Balance</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_Toc81455322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58</w:t>
        </w:r>
        <w:r w:rsidR="004D571A" w:rsidRPr="004D571A">
          <w:rPr>
            <w:rFonts w:ascii="Times New Roman" w:hAnsi="Times New Roman" w:cs="Times New Roman"/>
            <w:noProof/>
            <w:webHidden/>
          </w:rPr>
          <w:fldChar w:fldCharType="end"/>
        </w:r>
      </w:hyperlink>
    </w:p>
    <w:p w14:paraId="79DB173B" w14:textId="60F5B51E"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23" w:history="1">
        <w:r w:rsidR="004D571A" w:rsidRPr="004D571A">
          <w:rPr>
            <w:rStyle w:val="Hyperlink"/>
            <w:rFonts w:ascii="Times New Roman" w:hAnsi="Times New Roman" w:cs="Times New Roman"/>
            <w:noProof/>
          </w:rPr>
          <w:t>Figure 21. Responses on HRM models and employee engagement</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_Toc81455323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61</w:t>
        </w:r>
        <w:r w:rsidR="004D571A" w:rsidRPr="004D571A">
          <w:rPr>
            <w:rFonts w:ascii="Times New Roman" w:hAnsi="Times New Roman" w:cs="Times New Roman"/>
            <w:noProof/>
            <w:webHidden/>
          </w:rPr>
          <w:fldChar w:fldCharType="end"/>
        </w:r>
      </w:hyperlink>
    </w:p>
    <w:p w14:paraId="651729CB" w14:textId="26DD8F95"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24" w:history="1">
        <w:r w:rsidR="004D571A" w:rsidRPr="004D571A">
          <w:rPr>
            <w:rStyle w:val="Hyperlink"/>
            <w:rFonts w:ascii="Times New Roman" w:hAnsi="Times New Roman" w:cs="Times New Roman"/>
            <w:noProof/>
          </w:rPr>
          <w:t>Figure 22. Responses on HRM models and employee productivity</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_Toc81455324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65</w:t>
        </w:r>
        <w:r w:rsidR="004D571A" w:rsidRPr="004D571A">
          <w:rPr>
            <w:rFonts w:ascii="Times New Roman" w:hAnsi="Times New Roman" w:cs="Times New Roman"/>
            <w:noProof/>
            <w:webHidden/>
          </w:rPr>
          <w:fldChar w:fldCharType="end"/>
        </w:r>
      </w:hyperlink>
    </w:p>
    <w:p w14:paraId="44AB3839" w14:textId="3EFD66E6" w:rsidR="004D571A" w:rsidRPr="004D571A" w:rsidRDefault="00E65390">
      <w:pPr>
        <w:pStyle w:val="TableofFigures"/>
        <w:tabs>
          <w:tab w:val="right" w:leader="dot" w:pos="9350"/>
        </w:tabs>
        <w:rPr>
          <w:rFonts w:ascii="Times New Roman" w:eastAsiaTheme="minorEastAsia" w:hAnsi="Times New Roman" w:cs="Times New Roman"/>
          <w:noProof/>
          <w:lang w:val="en-US"/>
        </w:rPr>
      </w:pPr>
      <w:hyperlink w:anchor="_Toc81455325" w:history="1">
        <w:r w:rsidR="004D571A" w:rsidRPr="004D571A">
          <w:rPr>
            <w:rStyle w:val="Hyperlink"/>
            <w:rFonts w:ascii="Times New Roman" w:hAnsi="Times New Roman" w:cs="Times New Roman"/>
            <w:noProof/>
          </w:rPr>
          <w:t>Figure 23. Responses on HRM models and retention</w:t>
        </w:r>
        <w:r w:rsidR="004D571A" w:rsidRPr="004D571A">
          <w:rPr>
            <w:rFonts w:ascii="Times New Roman" w:hAnsi="Times New Roman" w:cs="Times New Roman"/>
            <w:noProof/>
            <w:webHidden/>
          </w:rPr>
          <w:tab/>
        </w:r>
        <w:r w:rsidR="004D571A" w:rsidRPr="004D571A">
          <w:rPr>
            <w:rFonts w:ascii="Times New Roman" w:hAnsi="Times New Roman" w:cs="Times New Roman"/>
            <w:noProof/>
            <w:webHidden/>
          </w:rPr>
          <w:fldChar w:fldCharType="begin"/>
        </w:r>
        <w:r w:rsidR="004D571A" w:rsidRPr="004D571A">
          <w:rPr>
            <w:rFonts w:ascii="Times New Roman" w:hAnsi="Times New Roman" w:cs="Times New Roman"/>
            <w:noProof/>
            <w:webHidden/>
          </w:rPr>
          <w:instrText xml:space="preserve"> PAGEREF _Toc81455325 \h </w:instrText>
        </w:r>
        <w:r w:rsidR="004D571A" w:rsidRPr="004D571A">
          <w:rPr>
            <w:rFonts w:ascii="Times New Roman" w:hAnsi="Times New Roman" w:cs="Times New Roman"/>
            <w:noProof/>
            <w:webHidden/>
          </w:rPr>
        </w:r>
        <w:r w:rsidR="004D571A" w:rsidRPr="004D571A">
          <w:rPr>
            <w:rFonts w:ascii="Times New Roman" w:hAnsi="Times New Roman" w:cs="Times New Roman"/>
            <w:noProof/>
            <w:webHidden/>
          </w:rPr>
          <w:fldChar w:fldCharType="separate"/>
        </w:r>
        <w:r w:rsidR="004D571A" w:rsidRPr="004D571A">
          <w:rPr>
            <w:rFonts w:ascii="Times New Roman" w:hAnsi="Times New Roman" w:cs="Times New Roman"/>
            <w:noProof/>
            <w:webHidden/>
          </w:rPr>
          <w:t>68</w:t>
        </w:r>
        <w:r w:rsidR="004D571A" w:rsidRPr="004D571A">
          <w:rPr>
            <w:rFonts w:ascii="Times New Roman" w:hAnsi="Times New Roman" w:cs="Times New Roman"/>
            <w:noProof/>
            <w:webHidden/>
          </w:rPr>
          <w:fldChar w:fldCharType="end"/>
        </w:r>
      </w:hyperlink>
    </w:p>
    <w:p w14:paraId="5F5B50AB" w14:textId="7798B6A0" w:rsidR="00073E2A" w:rsidRDefault="004D571A" w:rsidP="00073E2A">
      <w:r>
        <w:fldChar w:fldCharType="end"/>
      </w:r>
    </w:p>
    <w:p w14:paraId="28AC7F7A" w14:textId="7CA341A2" w:rsidR="00073E2A" w:rsidRDefault="00073E2A" w:rsidP="00073E2A"/>
    <w:p w14:paraId="1E19EDA6" w14:textId="63BEAE47" w:rsidR="00073E2A" w:rsidRDefault="00073E2A" w:rsidP="00073E2A"/>
    <w:p w14:paraId="2530C3BE" w14:textId="5AD223B8" w:rsidR="00073E2A" w:rsidRDefault="00073E2A" w:rsidP="00073E2A"/>
    <w:p w14:paraId="4AB11F90" w14:textId="0814A95D" w:rsidR="00073E2A" w:rsidRDefault="00073E2A" w:rsidP="00073E2A"/>
    <w:p w14:paraId="1BB2044B" w14:textId="175B6ADE" w:rsidR="00073E2A" w:rsidRDefault="00073E2A" w:rsidP="00073E2A"/>
    <w:p w14:paraId="291F9447" w14:textId="3B88222A" w:rsidR="00073E2A" w:rsidRDefault="00073E2A" w:rsidP="00073E2A"/>
    <w:p w14:paraId="70936BD6" w14:textId="629CF4FD" w:rsidR="00073E2A" w:rsidRDefault="00073E2A" w:rsidP="00073E2A"/>
    <w:p w14:paraId="3A6F7EAE" w14:textId="625B9AD9" w:rsidR="00073E2A" w:rsidRDefault="00073E2A" w:rsidP="00073E2A"/>
    <w:p w14:paraId="6F50552A" w14:textId="77E02065" w:rsidR="00073E2A" w:rsidRDefault="00073E2A" w:rsidP="00073E2A"/>
    <w:p w14:paraId="6C47B182" w14:textId="1571BAF2" w:rsidR="00073E2A" w:rsidRDefault="00073E2A" w:rsidP="00073E2A"/>
    <w:p w14:paraId="6ED98015" w14:textId="29139067" w:rsidR="00073E2A" w:rsidRDefault="00073E2A" w:rsidP="00073E2A"/>
    <w:p w14:paraId="6E97931C" w14:textId="781E0E3E" w:rsidR="00073E2A" w:rsidRDefault="00073E2A" w:rsidP="00073E2A">
      <w:pPr>
        <w:pStyle w:val="Heading1"/>
        <w:jc w:val="center"/>
      </w:pPr>
      <w:bookmarkStart w:id="40" w:name="_Toc81454985"/>
      <w:r>
        <w:lastRenderedPageBreak/>
        <w:t>LIST OF ABBREVIATIONS AND ACRONYMS</w:t>
      </w:r>
      <w:bookmarkEnd w:id="40"/>
    </w:p>
    <w:p w14:paraId="3F75FDC9" w14:textId="2C95E0A9" w:rsidR="00073E2A" w:rsidRDefault="00073E2A" w:rsidP="00073E2A"/>
    <w:p w14:paraId="29B61EDD" w14:textId="77777777" w:rsidR="008F552A" w:rsidRPr="001733AA" w:rsidRDefault="008F552A" w:rsidP="008F552A">
      <w:pPr>
        <w:rPr>
          <w:rFonts w:ascii="Times New Roman" w:hAnsi="Times New Roman" w:cs="Times New Roman"/>
          <w:color w:val="000000" w:themeColor="text1"/>
          <w:sz w:val="24"/>
          <w:szCs w:val="24"/>
        </w:rPr>
      </w:pPr>
      <w:r w:rsidRPr="001733AA">
        <w:rPr>
          <w:rFonts w:ascii="Times New Roman" w:hAnsi="Times New Roman" w:cs="Times New Roman"/>
          <w:color w:val="000000" w:themeColor="text1"/>
          <w:sz w:val="24"/>
          <w:szCs w:val="24"/>
        </w:rPr>
        <w:t>EE</w:t>
      </w:r>
      <w:r w:rsidRPr="001733AA">
        <w:rPr>
          <w:rFonts w:ascii="Times New Roman" w:hAnsi="Times New Roman" w:cs="Times New Roman"/>
          <w:color w:val="000000" w:themeColor="text1"/>
          <w:sz w:val="24"/>
          <w:szCs w:val="24"/>
        </w:rPr>
        <w:tab/>
        <w:t>-</w:t>
      </w:r>
      <w:r w:rsidRPr="001733AA">
        <w:rPr>
          <w:rFonts w:ascii="Times New Roman" w:hAnsi="Times New Roman" w:cs="Times New Roman"/>
          <w:color w:val="000000" w:themeColor="text1"/>
          <w:sz w:val="24"/>
          <w:szCs w:val="24"/>
        </w:rPr>
        <w:tab/>
        <w:t>Employee Engagement</w:t>
      </w:r>
    </w:p>
    <w:p w14:paraId="4ACAD176" w14:textId="77777777" w:rsidR="008F552A" w:rsidRPr="001733AA" w:rsidRDefault="008F552A" w:rsidP="008F552A">
      <w:pPr>
        <w:rPr>
          <w:rFonts w:ascii="Times New Roman" w:eastAsia="Times New Roman" w:hAnsi="Times New Roman" w:cs="Times New Roman"/>
          <w:color w:val="222222"/>
          <w:sz w:val="24"/>
          <w:szCs w:val="24"/>
          <w:lang w:val="en-US"/>
        </w:rPr>
      </w:pPr>
      <w:r w:rsidRPr="001733AA">
        <w:rPr>
          <w:rFonts w:ascii="Times New Roman" w:eastAsia="Times New Roman" w:hAnsi="Times New Roman" w:cs="Times New Roman"/>
          <w:color w:val="222222"/>
          <w:sz w:val="24"/>
          <w:szCs w:val="24"/>
          <w:lang w:val="en-US"/>
        </w:rPr>
        <w:t>HR</w:t>
      </w:r>
      <w:r w:rsidRPr="001733AA">
        <w:rPr>
          <w:rFonts w:ascii="Times New Roman" w:eastAsia="Times New Roman" w:hAnsi="Times New Roman" w:cs="Times New Roman"/>
          <w:color w:val="222222"/>
          <w:sz w:val="24"/>
          <w:szCs w:val="24"/>
          <w:lang w:val="en-US"/>
        </w:rPr>
        <w:tab/>
        <w:t>-</w:t>
      </w:r>
      <w:r w:rsidRPr="001733AA">
        <w:rPr>
          <w:rFonts w:ascii="Times New Roman" w:eastAsia="Times New Roman" w:hAnsi="Times New Roman" w:cs="Times New Roman"/>
          <w:color w:val="222222"/>
          <w:sz w:val="24"/>
          <w:szCs w:val="24"/>
          <w:lang w:val="en-US"/>
        </w:rPr>
        <w:tab/>
        <w:t>Human Resource Management</w:t>
      </w:r>
    </w:p>
    <w:p w14:paraId="61D27927" w14:textId="77777777" w:rsidR="008F552A" w:rsidRPr="001733AA" w:rsidRDefault="008F552A" w:rsidP="008F552A">
      <w:pPr>
        <w:rPr>
          <w:rFonts w:ascii="Times New Roman" w:eastAsia="Times New Roman" w:hAnsi="Times New Roman" w:cs="Times New Roman"/>
          <w:color w:val="222222"/>
          <w:sz w:val="24"/>
          <w:szCs w:val="24"/>
          <w:lang w:val="en-US"/>
        </w:rPr>
      </w:pPr>
      <w:r w:rsidRPr="001733AA">
        <w:rPr>
          <w:rFonts w:ascii="Times New Roman" w:eastAsia="Times New Roman" w:hAnsi="Times New Roman" w:cs="Times New Roman"/>
          <w:color w:val="222222"/>
          <w:sz w:val="24"/>
          <w:szCs w:val="24"/>
          <w:lang w:val="en-US"/>
        </w:rPr>
        <w:t>HRM</w:t>
      </w:r>
      <w:r w:rsidRPr="001733AA">
        <w:rPr>
          <w:rFonts w:ascii="Times New Roman" w:eastAsia="Times New Roman" w:hAnsi="Times New Roman" w:cs="Times New Roman"/>
          <w:color w:val="222222"/>
          <w:sz w:val="24"/>
          <w:szCs w:val="24"/>
          <w:lang w:val="en-US"/>
        </w:rPr>
        <w:tab/>
        <w:t>-</w:t>
      </w:r>
      <w:r w:rsidRPr="001733AA">
        <w:rPr>
          <w:rFonts w:ascii="Times New Roman" w:eastAsia="Times New Roman" w:hAnsi="Times New Roman" w:cs="Times New Roman"/>
          <w:color w:val="222222"/>
          <w:sz w:val="24"/>
          <w:szCs w:val="24"/>
          <w:lang w:val="en-US"/>
        </w:rPr>
        <w:tab/>
        <w:t>Human Resource Management</w:t>
      </w:r>
    </w:p>
    <w:p w14:paraId="627EAC7A" w14:textId="77777777" w:rsidR="008F552A" w:rsidRPr="001733AA" w:rsidRDefault="008F552A" w:rsidP="008F552A">
      <w:pPr>
        <w:rPr>
          <w:rFonts w:ascii="Times New Roman" w:hAnsi="Times New Roman" w:cs="Times New Roman"/>
          <w:color w:val="000000" w:themeColor="text1"/>
          <w:sz w:val="24"/>
          <w:szCs w:val="24"/>
        </w:rPr>
      </w:pPr>
      <w:r w:rsidRPr="001733AA">
        <w:rPr>
          <w:rFonts w:ascii="Times New Roman" w:hAnsi="Times New Roman" w:cs="Times New Roman"/>
          <w:color w:val="000000" w:themeColor="text1"/>
          <w:sz w:val="24"/>
          <w:szCs w:val="24"/>
        </w:rPr>
        <w:t>ILO</w:t>
      </w:r>
      <w:r w:rsidRPr="001733AA">
        <w:rPr>
          <w:rFonts w:ascii="Times New Roman" w:hAnsi="Times New Roman" w:cs="Times New Roman"/>
          <w:color w:val="000000" w:themeColor="text1"/>
          <w:sz w:val="24"/>
          <w:szCs w:val="24"/>
        </w:rPr>
        <w:tab/>
        <w:t>-</w:t>
      </w:r>
      <w:r w:rsidRPr="001733AA">
        <w:rPr>
          <w:rFonts w:ascii="Times New Roman" w:hAnsi="Times New Roman" w:cs="Times New Roman"/>
          <w:color w:val="000000" w:themeColor="text1"/>
          <w:sz w:val="24"/>
          <w:szCs w:val="24"/>
        </w:rPr>
        <w:tab/>
        <w:t>International Labour Organisation</w:t>
      </w:r>
    </w:p>
    <w:p w14:paraId="30AB9FF5" w14:textId="77777777" w:rsidR="008F552A" w:rsidRPr="001733AA" w:rsidRDefault="008F552A" w:rsidP="008F552A">
      <w:pPr>
        <w:rPr>
          <w:rFonts w:ascii="Times New Roman" w:eastAsia="Times New Roman" w:hAnsi="Times New Roman" w:cs="Times New Roman"/>
          <w:color w:val="222222"/>
          <w:sz w:val="24"/>
          <w:szCs w:val="24"/>
          <w:lang w:val="en-US"/>
        </w:rPr>
      </w:pPr>
      <w:r w:rsidRPr="001733AA">
        <w:rPr>
          <w:rFonts w:ascii="Times New Roman" w:eastAsia="Times New Roman" w:hAnsi="Times New Roman" w:cs="Times New Roman"/>
          <w:color w:val="222222"/>
          <w:sz w:val="24"/>
          <w:szCs w:val="24"/>
          <w:lang w:val="en-US"/>
        </w:rPr>
        <w:t>NBS</w:t>
      </w:r>
      <w:r w:rsidRPr="001733AA">
        <w:rPr>
          <w:rFonts w:ascii="Times New Roman" w:eastAsia="Times New Roman" w:hAnsi="Times New Roman" w:cs="Times New Roman"/>
          <w:color w:val="222222"/>
          <w:sz w:val="24"/>
          <w:szCs w:val="24"/>
          <w:lang w:val="en-US"/>
        </w:rPr>
        <w:tab/>
        <w:t>-</w:t>
      </w:r>
      <w:r w:rsidRPr="001733AA">
        <w:rPr>
          <w:rFonts w:ascii="Times New Roman" w:eastAsia="Times New Roman" w:hAnsi="Times New Roman" w:cs="Times New Roman"/>
          <w:color w:val="222222"/>
          <w:sz w:val="24"/>
          <w:szCs w:val="24"/>
          <w:lang w:val="en-US"/>
        </w:rPr>
        <w:tab/>
        <w:t xml:space="preserve">Nigerian Bureau of Statistics </w:t>
      </w:r>
    </w:p>
    <w:p w14:paraId="43245976" w14:textId="77777777" w:rsidR="008F552A" w:rsidRPr="001733AA" w:rsidRDefault="008F552A" w:rsidP="008F552A">
      <w:pPr>
        <w:rPr>
          <w:rFonts w:ascii="Times New Roman" w:hAnsi="Times New Roman" w:cs="Times New Roman"/>
          <w:color w:val="000000" w:themeColor="text1"/>
          <w:sz w:val="24"/>
          <w:szCs w:val="24"/>
        </w:rPr>
      </w:pPr>
      <w:r w:rsidRPr="001733AA">
        <w:rPr>
          <w:rFonts w:ascii="Times New Roman" w:hAnsi="Times New Roman" w:cs="Times New Roman"/>
          <w:color w:val="000000" w:themeColor="text1"/>
          <w:sz w:val="24"/>
          <w:szCs w:val="24"/>
        </w:rPr>
        <w:t>NLC</w:t>
      </w:r>
      <w:r w:rsidRPr="001733AA">
        <w:rPr>
          <w:rFonts w:ascii="Times New Roman" w:hAnsi="Times New Roman" w:cs="Times New Roman"/>
          <w:color w:val="000000" w:themeColor="text1"/>
          <w:sz w:val="24"/>
          <w:szCs w:val="24"/>
        </w:rPr>
        <w:tab/>
        <w:t>-</w:t>
      </w:r>
      <w:r w:rsidRPr="001733AA">
        <w:rPr>
          <w:rFonts w:ascii="Times New Roman" w:hAnsi="Times New Roman" w:cs="Times New Roman"/>
          <w:color w:val="000000" w:themeColor="text1"/>
          <w:sz w:val="24"/>
          <w:szCs w:val="24"/>
        </w:rPr>
        <w:tab/>
        <w:t>Nigerian Labour Congress</w:t>
      </w:r>
    </w:p>
    <w:p w14:paraId="6488ED70" w14:textId="77777777" w:rsidR="008F552A" w:rsidRPr="001733AA" w:rsidRDefault="008F552A" w:rsidP="008F552A">
      <w:pPr>
        <w:rPr>
          <w:rFonts w:ascii="Times New Roman" w:hAnsi="Times New Roman" w:cs="Times New Roman"/>
          <w:color w:val="000000" w:themeColor="text1"/>
          <w:sz w:val="24"/>
          <w:szCs w:val="24"/>
        </w:rPr>
      </w:pPr>
      <w:r w:rsidRPr="001733AA">
        <w:rPr>
          <w:rFonts w:ascii="Times New Roman" w:hAnsi="Times New Roman" w:cs="Times New Roman"/>
          <w:color w:val="000000" w:themeColor="text1"/>
          <w:sz w:val="24"/>
          <w:szCs w:val="24"/>
        </w:rPr>
        <w:t>T&amp;D</w:t>
      </w:r>
      <w:r w:rsidRPr="001733AA">
        <w:rPr>
          <w:rFonts w:ascii="Times New Roman" w:hAnsi="Times New Roman" w:cs="Times New Roman"/>
          <w:color w:val="000000" w:themeColor="text1"/>
          <w:sz w:val="24"/>
          <w:szCs w:val="24"/>
        </w:rPr>
        <w:tab/>
        <w:t>-</w:t>
      </w:r>
      <w:r w:rsidRPr="001733AA">
        <w:rPr>
          <w:rFonts w:ascii="Times New Roman" w:hAnsi="Times New Roman" w:cs="Times New Roman"/>
          <w:color w:val="000000" w:themeColor="text1"/>
          <w:sz w:val="24"/>
          <w:szCs w:val="24"/>
        </w:rPr>
        <w:tab/>
        <w:t>Training and Development</w:t>
      </w:r>
    </w:p>
    <w:p w14:paraId="7409DF44" w14:textId="77777777" w:rsidR="008F552A" w:rsidRPr="001733AA" w:rsidRDefault="008F552A" w:rsidP="008F552A">
      <w:pPr>
        <w:rPr>
          <w:rFonts w:ascii="Times New Roman" w:hAnsi="Times New Roman" w:cs="Times New Roman"/>
          <w:color w:val="000000" w:themeColor="text1"/>
          <w:sz w:val="24"/>
          <w:szCs w:val="24"/>
        </w:rPr>
      </w:pPr>
      <w:r w:rsidRPr="001733AA">
        <w:rPr>
          <w:rFonts w:ascii="Times New Roman" w:hAnsi="Times New Roman" w:cs="Times New Roman"/>
          <w:color w:val="000000" w:themeColor="text1"/>
          <w:sz w:val="24"/>
          <w:szCs w:val="24"/>
        </w:rPr>
        <w:t>USA</w:t>
      </w:r>
      <w:r w:rsidRPr="001733AA">
        <w:rPr>
          <w:rFonts w:ascii="Times New Roman" w:hAnsi="Times New Roman" w:cs="Times New Roman"/>
          <w:color w:val="000000" w:themeColor="text1"/>
          <w:sz w:val="24"/>
          <w:szCs w:val="24"/>
        </w:rPr>
        <w:tab/>
        <w:t>-</w:t>
      </w:r>
      <w:r w:rsidRPr="001733AA">
        <w:rPr>
          <w:rFonts w:ascii="Times New Roman" w:hAnsi="Times New Roman" w:cs="Times New Roman"/>
          <w:color w:val="000000" w:themeColor="text1"/>
          <w:sz w:val="24"/>
          <w:szCs w:val="24"/>
        </w:rPr>
        <w:tab/>
        <w:t>United States of America</w:t>
      </w:r>
    </w:p>
    <w:p w14:paraId="39C71E07" w14:textId="77777777" w:rsidR="008F552A" w:rsidRPr="001733AA" w:rsidRDefault="008F552A" w:rsidP="008F552A">
      <w:pPr>
        <w:rPr>
          <w:rFonts w:ascii="Times New Roman" w:eastAsia="Times New Roman" w:hAnsi="Times New Roman" w:cs="Times New Roman"/>
          <w:color w:val="222222"/>
          <w:sz w:val="24"/>
          <w:szCs w:val="24"/>
          <w:lang w:val="en-US"/>
        </w:rPr>
      </w:pPr>
      <w:r w:rsidRPr="001733AA">
        <w:rPr>
          <w:rFonts w:ascii="Times New Roman" w:eastAsia="Times New Roman" w:hAnsi="Times New Roman" w:cs="Times New Roman"/>
          <w:color w:val="222222"/>
          <w:sz w:val="24"/>
          <w:szCs w:val="24"/>
          <w:lang w:val="en-US"/>
        </w:rPr>
        <w:t>WLB</w:t>
      </w:r>
      <w:r w:rsidRPr="001733AA">
        <w:rPr>
          <w:rFonts w:ascii="Times New Roman" w:eastAsia="Times New Roman" w:hAnsi="Times New Roman" w:cs="Times New Roman"/>
          <w:color w:val="222222"/>
          <w:sz w:val="24"/>
          <w:szCs w:val="24"/>
          <w:lang w:val="en-US"/>
        </w:rPr>
        <w:tab/>
        <w:t>-</w:t>
      </w:r>
      <w:r w:rsidRPr="001733AA">
        <w:rPr>
          <w:rFonts w:ascii="Times New Roman" w:eastAsia="Times New Roman" w:hAnsi="Times New Roman" w:cs="Times New Roman"/>
          <w:color w:val="222222"/>
          <w:sz w:val="24"/>
          <w:szCs w:val="24"/>
          <w:lang w:val="en-US"/>
        </w:rPr>
        <w:tab/>
        <w:t>Work-Life Balance</w:t>
      </w:r>
    </w:p>
    <w:p w14:paraId="0CD888AB" w14:textId="69FFB05B" w:rsidR="00073E2A" w:rsidRDefault="00073E2A" w:rsidP="00073E2A"/>
    <w:p w14:paraId="111D81A8" w14:textId="3403C168" w:rsidR="00073E2A" w:rsidRDefault="00073E2A" w:rsidP="00073E2A"/>
    <w:p w14:paraId="0F1F6F2D" w14:textId="77777777" w:rsidR="00073E2A" w:rsidRDefault="00073E2A" w:rsidP="00073E2A"/>
    <w:p w14:paraId="0CE51C9A" w14:textId="77777777" w:rsidR="00073E2A" w:rsidRDefault="00073E2A" w:rsidP="00073E2A"/>
    <w:p w14:paraId="32B4FE83" w14:textId="77777777" w:rsidR="00073E2A" w:rsidRDefault="00073E2A" w:rsidP="00073E2A"/>
    <w:p w14:paraId="35C858EF" w14:textId="3FDDE1A2" w:rsidR="00073E2A" w:rsidRDefault="00073E2A" w:rsidP="00073E2A"/>
    <w:p w14:paraId="3E25CDCE" w14:textId="4B553C64" w:rsidR="00073E2A" w:rsidRDefault="00073E2A" w:rsidP="00073E2A"/>
    <w:p w14:paraId="1FFA9907" w14:textId="6BCD6D11" w:rsidR="00073E2A" w:rsidRDefault="00073E2A" w:rsidP="00073E2A"/>
    <w:p w14:paraId="42DE28FA" w14:textId="5FD6C5C7" w:rsidR="00073E2A" w:rsidRDefault="00073E2A" w:rsidP="00073E2A"/>
    <w:p w14:paraId="4D6E3DA8" w14:textId="1940321F" w:rsidR="00073E2A" w:rsidRDefault="00073E2A" w:rsidP="00073E2A"/>
    <w:p w14:paraId="4ECF8BCE" w14:textId="0B332EB0" w:rsidR="00073E2A" w:rsidRDefault="00073E2A" w:rsidP="00073E2A"/>
    <w:p w14:paraId="4592C90A" w14:textId="2B3759D4" w:rsidR="00073E2A" w:rsidRDefault="00073E2A" w:rsidP="00073E2A"/>
    <w:p w14:paraId="057DE1A7" w14:textId="494669A8" w:rsidR="00073E2A" w:rsidRDefault="00073E2A" w:rsidP="00073E2A"/>
    <w:p w14:paraId="2D502F65" w14:textId="7836F59A" w:rsidR="00073E2A" w:rsidRDefault="00073E2A" w:rsidP="00073E2A"/>
    <w:p w14:paraId="6F7912D3" w14:textId="12D4087D" w:rsidR="00073E2A" w:rsidRDefault="00073E2A" w:rsidP="00073E2A"/>
    <w:p w14:paraId="6B56632C" w14:textId="6C277EED" w:rsidR="00073E2A" w:rsidRDefault="00073E2A" w:rsidP="00073E2A"/>
    <w:p w14:paraId="423D3253" w14:textId="40C0671B" w:rsidR="00073E2A" w:rsidRDefault="00073E2A" w:rsidP="00073E2A"/>
    <w:p w14:paraId="4BFCE478" w14:textId="77777777" w:rsidR="00073E2A" w:rsidRDefault="00073E2A" w:rsidP="00884955">
      <w:pPr>
        <w:keepNext/>
        <w:keepLines/>
        <w:spacing w:after="240" w:line="360" w:lineRule="auto"/>
        <w:jc w:val="center"/>
        <w:outlineLvl w:val="0"/>
        <w:rPr>
          <w:rFonts w:ascii="Times New Roman" w:eastAsiaTheme="majorEastAsia" w:hAnsi="Times New Roman" w:cstheme="majorBidi"/>
          <w:b/>
          <w:color w:val="2F5496" w:themeColor="accent1" w:themeShade="BF"/>
          <w:sz w:val="24"/>
          <w:szCs w:val="24"/>
        </w:rPr>
        <w:sectPr w:rsidR="00073E2A" w:rsidSect="00073E2A">
          <w:footerReference w:type="default" r:id="rId8"/>
          <w:pgSz w:w="12240" w:h="15840"/>
          <w:pgMar w:top="1440" w:right="1440" w:bottom="1440" w:left="1440" w:header="708" w:footer="708" w:gutter="0"/>
          <w:pgNumType w:fmt="lowerRoman" w:start="1"/>
          <w:cols w:space="708"/>
          <w:docGrid w:linePitch="360"/>
        </w:sectPr>
      </w:pPr>
    </w:p>
    <w:p w14:paraId="13002324" w14:textId="55E1A17C" w:rsidR="00292ACA" w:rsidRPr="00CA7821" w:rsidRDefault="00292ACA" w:rsidP="00884955">
      <w:pPr>
        <w:keepNext/>
        <w:keepLines/>
        <w:spacing w:after="240" w:line="360" w:lineRule="auto"/>
        <w:jc w:val="center"/>
        <w:outlineLvl w:val="0"/>
        <w:rPr>
          <w:rFonts w:ascii="Times New Roman" w:eastAsiaTheme="majorEastAsia" w:hAnsi="Times New Roman" w:cstheme="majorBidi"/>
          <w:b/>
          <w:color w:val="2F5496" w:themeColor="accent1" w:themeShade="BF"/>
          <w:sz w:val="24"/>
          <w:szCs w:val="24"/>
        </w:rPr>
      </w:pPr>
      <w:bookmarkStart w:id="41" w:name="_Toc81454986"/>
      <w:r w:rsidRPr="00CA7821">
        <w:rPr>
          <w:rFonts w:ascii="Times New Roman" w:eastAsiaTheme="majorEastAsia" w:hAnsi="Times New Roman" w:cstheme="majorBidi"/>
          <w:b/>
          <w:color w:val="2F5496" w:themeColor="accent1" w:themeShade="BF"/>
          <w:sz w:val="24"/>
          <w:szCs w:val="24"/>
        </w:rPr>
        <w:lastRenderedPageBreak/>
        <w:t>CHAPTER ONE</w:t>
      </w:r>
      <w:bookmarkEnd w:id="41"/>
    </w:p>
    <w:p w14:paraId="6B51FE8B" w14:textId="72089788" w:rsidR="00292ACA" w:rsidRPr="00CA7821" w:rsidRDefault="00292ACA" w:rsidP="00884955">
      <w:pPr>
        <w:keepNext/>
        <w:keepLines/>
        <w:spacing w:after="240" w:line="360" w:lineRule="auto"/>
        <w:jc w:val="center"/>
        <w:outlineLvl w:val="0"/>
        <w:rPr>
          <w:rFonts w:ascii="Times New Roman" w:eastAsiaTheme="majorEastAsia" w:hAnsi="Times New Roman" w:cstheme="majorBidi"/>
          <w:b/>
          <w:color w:val="2F5496" w:themeColor="accent1" w:themeShade="BF"/>
          <w:sz w:val="24"/>
          <w:szCs w:val="24"/>
        </w:rPr>
      </w:pPr>
      <w:bookmarkStart w:id="42" w:name="_Toc81454987"/>
      <w:r w:rsidRPr="00CA7821">
        <w:rPr>
          <w:rFonts w:ascii="Times New Roman" w:eastAsiaTheme="majorEastAsia" w:hAnsi="Times New Roman" w:cstheme="majorBidi"/>
          <w:b/>
          <w:color w:val="2F5496" w:themeColor="accent1" w:themeShade="BF"/>
          <w:sz w:val="24"/>
          <w:szCs w:val="24"/>
        </w:rPr>
        <w:t>INTRODUCTION</w:t>
      </w:r>
      <w:bookmarkEnd w:id="42"/>
    </w:p>
    <w:p w14:paraId="56A431BB" w14:textId="4703A35F" w:rsidR="00292ACA" w:rsidRPr="004D571A" w:rsidRDefault="00884955" w:rsidP="00884955">
      <w:pPr>
        <w:keepNext/>
        <w:keepLines/>
        <w:spacing w:after="240" w:line="360" w:lineRule="auto"/>
        <w:jc w:val="both"/>
        <w:outlineLvl w:val="0"/>
        <w:rPr>
          <w:rFonts w:ascii="Times New Roman" w:eastAsiaTheme="majorEastAsia" w:hAnsi="Times New Roman" w:cs="Times New Roman"/>
          <w:b/>
          <w:color w:val="2F5496" w:themeColor="accent1" w:themeShade="BF"/>
          <w:sz w:val="24"/>
          <w:szCs w:val="24"/>
        </w:rPr>
      </w:pPr>
      <w:bookmarkStart w:id="43" w:name="_Toc81454988"/>
      <w:r w:rsidRPr="004D571A">
        <w:rPr>
          <w:rFonts w:ascii="Times New Roman" w:eastAsiaTheme="majorEastAsia" w:hAnsi="Times New Roman" w:cs="Times New Roman"/>
          <w:b/>
          <w:color w:val="2F5496" w:themeColor="accent1" w:themeShade="BF"/>
          <w:sz w:val="24"/>
          <w:szCs w:val="24"/>
        </w:rPr>
        <w:t xml:space="preserve">1.1.  </w:t>
      </w:r>
      <w:r w:rsidR="00292ACA" w:rsidRPr="004D571A">
        <w:rPr>
          <w:rFonts w:ascii="Times New Roman" w:eastAsiaTheme="majorEastAsia" w:hAnsi="Times New Roman" w:cs="Times New Roman"/>
          <w:b/>
          <w:color w:val="2F5496" w:themeColor="accent1" w:themeShade="BF"/>
          <w:sz w:val="24"/>
          <w:szCs w:val="24"/>
        </w:rPr>
        <w:t>Research Overview</w:t>
      </w:r>
      <w:bookmarkEnd w:id="43"/>
    </w:p>
    <w:p w14:paraId="7414C413" w14:textId="05CFCBD2" w:rsidR="00292ACA" w:rsidRPr="004D571A" w:rsidRDefault="00292ACA" w:rsidP="00B64732">
      <w:pPr>
        <w:shd w:val="clear" w:color="auto" w:fill="FFFFFF"/>
        <w:spacing w:before="100" w:beforeAutospacing="1" w:after="100" w:afterAutospacing="1" w:line="360" w:lineRule="auto"/>
        <w:jc w:val="both"/>
        <w:rPr>
          <w:rFonts w:ascii="Times New Roman" w:eastAsia="Times New Roman" w:hAnsi="Times New Roman" w:cs="Times New Roman"/>
          <w:color w:val="222222"/>
          <w:sz w:val="24"/>
          <w:szCs w:val="24"/>
          <w:lang w:val="en-US"/>
        </w:rPr>
      </w:pPr>
      <w:r w:rsidRPr="004D571A">
        <w:rPr>
          <w:rFonts w:ascii="Times New Roman" w:eastAsia="Times New Roman" w:hAnsi="Times New Roman" w:cs="Times New Roman"/>
          <w:color w:val="222222"/>
          <w:sz w:val="24"/>
          <w:szCs w:val="24"/>
          <w:lang w:val="en-US"/>
        </w:rPr>
        <w:t>This study is informed by the need for effective human resource management</w:t>
      </w:r>
      <w:r w:rsidR="004D571A" w:rsidRPr="004D571A">
        <w:rPr>
          <w:rFonts w:ascii="Times New Roman" w:eastAsia="Times New Roman" w:hAnsi="Times New Roman" w:cs="Times New Roman"/>
          <w:color w:val="222222"/>
          <w:sz w:val="24"/>
          <w:szCs w:val="24"/>
          <w:lang w:val="en-US"/>
        </w:rPr>
        <w:t xml:space="preserve"> (HRM)</w:t>
      </w:r>
      <w:r w:rsidRPr="004D571A">
        <w:rPr>
          <w:rFonts w:ascii="Times New Roman" w:eastAsia="Times New Roman" w:hAnsi="Times New Roman" w:cs="Times New Roman"/>
          <w:color w:val="222222"/>
          <w:sz w:val="24"/>
          <w:szCs w:val="24"/>
          <w:lang w:val="en-US"/>
        </w:rPr>
        <w:t xml:space="preserve"> given the rise in corporate firms and </w:t>
      </w:r>
      <w:proofErr w:type="spellStart"/>
      <w:r w:rsidRPr="004D571A">
        <w:rPr>
          <w:rFonts w:ascii="Times New Roman" w:eastAsia="Times New Roman" w:hAnsi="Times New Roman" w:cs="Times New Roman"/>
          <w:color w:val="222222"/>
          <w:sz w:val="24"/>
          <w:szCs w:val="24"/>
          <w:lang w:val="en-US"/>
        </w:rPr>
        <w:t>organisations</w:t>
      </w:r>
      <w:proofErr w:type="spellEnd"/>
      <w:r w:rsidRPr="004D571A">
        <w:rPr>
          <w:rFonts w:ascii="Times New Roman" w:eastAsia="Times New Roman" w:hAnsi="Times New Roman" w:cs="Times New Roman"/>
          <w:color w:val="222222"/>
          <w:sz w:val="24"/>
          <w:szCs w:val="24"/>
          <w:lang w:val="en-US"/>
        </w:rPr>
        <w:t xml:space="preserve">. Human resource is thus the most important factor in an organization, as it determines the effective utility of organizational resources to achieve organizational goals. Since human resource is important it is thus necessary for it to be managed and administered effectively, this had given rise to the concept of human resource management. Several definitions are available for human resource management, however each point at a similar thing, for instance, </w:t>
      </w:r>
      <w:proofErr w:type="spellStart"/>
      <w:r w:rsidRPr="004D571A">
        <w:rPr>
          <w:rFonts w:ascii="Times New Roman" w:eastAsia="Times New Roman" w:hAnsi="Times New Roman" w:cs="Times New Roman"/>
          <w:color w:val="222222"/>
          <w:sz w:val="24"/>
          <w:szCs w:val="24"/>
          <w:lang w:val="en-US"/>
        </w:rPr>
        <w:t>D’Netto</w:t>
      </w:r>
      <w:proofErr w:type="spellEnd"/>
      <w:r w:rsidRPr="004D571A">
        <w:rPr>
          <w:rFonts w:ascii="Times New Roman" w:eastAsia="Times New Roman" w:hAnsi="Times New Roman" w:cs="Times New Roman"/>
          <w:color w:val="222222"/>
          <w:sz w:val="24"/>
          <w:szCs w:val="24"/>
          <w:lang w:val="en-US"/>
        </w:rPr>
        <w:t xml:space="preserve">, Shen, </w:t>
      </w:r>
      <w:proofErr w:type="spellStart"/>
      <w:r w:rsidRPr="004D571A">
        <w:rPr>
          <w:rFonts w:ascii="Times New Roman" w:eastAsia="Times New Roman" w:hAnsi="Times New Roman" w:cs="Times New Roman"/>
          <w:color w:val="222222"/>
          <w:sz w:val="24"/>
          <w:szCs w:val="24"/>
          <w:lang w:val="en-US"/>
        </w:rPr>
        <w:t>Chelliah</w:t>
      </w:r>
      <w:proofErr w:type="spellEnd"/>
      <w:r w:rsidRPr="004D571A">
        <w:rPr>
          <w:rFonts w:ascii="Times New Roman" w:eastAsia="Times New Roman" w:hAnsi="Times New Roman" w:cs="Times New Roman"/>
          <w:color w:val="222222"/>
          <w:sz w:val="24"/>
          <w:szCs w:val="24"/>
          <w:lang w:val="en-US"/>
        </w:rPr>
        <w:t xml:space="preserve">, et al (2014), note that HRM involves the process for managing all human talents and skills to achieve </w:t>
      </w:r>
      <w:proofErr w:type="spellStart"/>
      <w:r w:rsidRPr="004D571A">
        <w:rPr>
          <w:rFonts w:ascii="Times New Roman" w:eastAsia="Times New Roman" w:hAnsi="Times New Roman" w:cs="Times New Roman"/>
          <w:color w:val="222222"/>
          <w:sz w:val="24"/>
          <w:szCs w:val="24"/>
          <w:lang w:val="en-US"/>
        </w:rPr>
        <w:t>organisational</w:t>
      </w:r>
      <w:proofErr w:type="spellEnd"/>
      <w:r w:rsidRPr="004D571A">
        <w:rPr>
          <w:rFonts w:ascii="Times New Roman" w:eastAsia="Times New Roman" w:hAnsi="Times New Roman" w:cs="Times New Roman"/>
          <w:color w:val="222222"/>
          <w:sz w:val="24"/>
          <w:szCs w:val="24"/>
          <w:lang w:val="en-US"/>
        </w:rPr>
        <w:t xml:space="preserve"> objectives, Roche and Teague (2012), also points out that HRM is the process of </w:t>
      </w:r>
      <w:proofErr w:type="spellStart"/>
      <w:r w:rsidRPr="004D571A">
        <w:rPr>
          <w:rFonts w:ascii="Times New Roman" w:eastAsia="Times New Roman" w:hAnsi="Times New Roman" w:cs="Times New Roman"/>
          <w:color w:val="222222"/>
          <w:sz w:val="24"/>
          <w:szCs w:val="24"/>
          <w:lang w:val="en-US"/>
        </w:rPr>
        <w:t>mobilising</w:t>
      </w:r>
      <w:proofErr w:type="spellEnd"/>
      <w:r w:rsidRPr="004D571A">
        <w:rPr>
          <w:rFonts w:ascii="Times New Roman" w:eastAsia="Times New Roman" w:hAnsi="Times New Roman" w:cs="Times New Roman"/>
          <w:color w:val="222222"/>
          <w:sz w:val="24"/>
          <w:szCs w:val="24"/>
          <w:lang w:val="en-US"/>
        </w:rPr>
        <w:t xml:space="preserve">, integrating, and maintaining employees so that their productivity is high thus increasing the fortunes of the company. </w:t>
      </w:r>
      <w:proofErr w:type="spellStart"/>
      <w:r w:rsidRPr="004D571A">
        <w:rPr>
          <w:rFonts w:ascii="Times New Roman" w:eastAsia="Times New Roman" w:hAnsi="Times New Roman" w:cs="Times New Roman"/>
          <w:color w:val="222222"/>
          <w:sz w:val="24"/>
          <w:szCs w:val="24"/>
          <w:lang w:val="en-US"/>
        </w:rPr>
        <w:t>Aktar</w:t>
      </w:r>
      <w:proofErr w:type="spellEnd"/>
      <w:r w:rsidRPr="004D571A">
        <w:rPr>
          <w:rFonts w:ascii="Times New Roman" w:eastAsia="Times New Roman" w:hAnsi="Times New Roman" w:cs="Times New Roman"/>
          <w:color w:val="222222"/>
          <w:sz w:val="24"/>
          <w:szCs w:val="24"/>
          <w:lang w:val="en-US"/>
        </w:rPr>
        <w:t xml:space="preserve"> and </w:t>
      </w:r>
      <w:proofErr w:type="spellStart"/>
      <w:r w:rsidRPr="004D571A">
        <w:rPr>
          <w:rFonts w:ascii="Times New Roman" w:eastAsia="Times New Roman" w:hAnsi="Times New Roman" w:cs="Times New Roman"/>
          <w:color w:val="222222"/>
          <w:sz w:val="24"/>
          <w:szCs w:val="24"/>
          <w:lang w:val="en-US"/>
        </w:rPr>
        <w:t>Faizuniah</w:t>
      </w:r>
      <w:proofErr w:type="spellEnd"/>
      <w:r w:rsidRPr="004D571A">
        <w:rPr>
          <w:rFonts w:ascii="Times New Roman" w:eastAsia="Times New Roman" w:hAnsi="Times New Roman" w:cs="Times New Roman"/>
          <w:color w:val="222222"/>
          <w:sz w:val="24"/>
          <w:szCs w:val="24"/>
          <w:lang w:val="en-US"/>
        </w:rPr>
        <w:t xml:space="preserve"> (2017), in their own opinion, gave a sophisticated explanation of HRM, he notes that HRM included all practices which are targeted at the strategic and coherent approach to administering the organization’s most valuable resource, HRM aims collectively </w:t>
      </w:r>
      <w:proofErr w:type="spellStart"/>
      <w:r w:rsidRPr="004D571A">
        <w:rPr>
          <w:rFonts w:ascii="Times New Roman" w:eastAsia="Times New Roman" w:hAnsi="Times New Roman" w:cs="Times New Roman"/>
          <w:color w:val="222222"/>
          <w:sz w:val="24"/>
          <w:szCs w:val="24"/>
          <w:lang w:val="en-US"/>
        </w:rPr>
        <w:t>harmonising</w:t>
      </w:r>
      <w:proofErr w:type="spellEnd"/>
      <w:r w:rsidRPr="004D571A">
        <w:rPr>
          <w:rFonts w:ascii="Times New Roman" w:eastAsia="Times New Roman" w:hAnsi="Times New Roman" w:cs="Times New Roman"/>
          <w:color w:val="222222"/>
          <w:sz w:val="24"/>
          <w:szCs w:val="24"/>
          <w:lang w:val="en-US"/>
        </w:rPr>
        <w:t xml:space="preserve"> all human resource for the attainment of organizational goals. Given the definition of HRM it is thus evident why it has been in existence since antiquity, </w:t>
      </w:r>
      <w:proofErr w:type="spellStart"/>
      <w:r w:rsidRPr="004D571A">
        <w:rPr>
          <w:rFonts w:ascii="Times New Roman" w:eastAsia="Times New Roman" w:hAnsi="Times New Roman" w:cs="Times New Roman"/>
          <w:color w:val="222222"/>
          <w:sz w:val="24"/>
          <w:szCs w:val="24"/>
          <w:lang w:val="en-US"/>
        </w:rPr>
        <w:t>Alfes</w:t>
      </w:r>
      <w:proofErr w:type="spellEnd"/>
      <w:r w:rsidRPr="004D571A">
        <w:rPr>
          <w:rFonts w:ascii="Times New Roman" w:eastAsia="Times New Roman" w:hAnsi="Times New Roman" w:cs="Times New Roman"/>
          <w:color w:val="222222"/>
          <w:sz w:val="24"/>
          <w:szCs w:val="24"/>
          <w:lang w:val="en-US"/>
        </w:rPr>
        <w:t xml:space="preserve">, Shantz, Truss et al (2013), note that HRM has evolved since the ancient Egyptians, Chinese and Roman </w:t>
      </w:r>
      <w:proofErr w:type="spellStart"/>
      <w:r w:rsidRPr="004D571A">
        <w:rPr>
          <w:rFonts w:ascii="Times New Roman" w:eastAsia="Times New Roman" w:hAnsi="Times New Roman" w:cs="Times New Roman"/>
          <w:color w:val="222222"/>
          <w:sz w:val="24"/>
          <w:szCs w:val="24"/>
          <w:lang w:val="en-US"/>
        </w:rPr>
        <w:t>civilisation</w:t>
      </w:r>
      <w:proofErr w:type="spellEnd"/>
      <w:r w:rsidRPr="004D571A">
        <w:rPr>
          <w:rFonts w:ascii="Times New Roman" w:eastAsia="Times New Roman" w:hAnsi="Times New Roman" w:cs="Times New Roman"/>
          <w:color w:val="222222"/>
          <w:sz w:val="24"/>
          <w:szCs w:val="24"/>
          <w:lang w:val="en-US"/>
        </w:rPr>
        <w:t xml:space="preserve"> however it became more elaborate and structured during the Industrial revolution. </w:t>
      </w:r>
    </w:p>
    <w:p w14:paraId="5BB2F161" w14:textId="63B3700E" w:rsidR="00292ACA" w:rsidRPr="004D571A" w:rsidRDefault="00292ACA" w:rsidP="00073E2A">
      <w:pPr>
        <w:shd w:val="clear" w:color="auto" w:fill="FFFFFF"/>
        <w:spacing w:before="100" w:beforeAutospacing="1" w:after="100" w:afterAutospacing="1" w:line="360" w:lineRule="auto"/>
        <w:jc w:val="both"/>
        <w:rPr>
          <w:rFonts w:ascii="Times New Roman" w:eastAsia="Times New Roman" w:hAnsi="Times New Roman" w:cs="Times New Roman"/>
          <w:color w:val="222222"/>
          <w:sz w:val="24"/>
          <w:szCs w:val="24"/>
          <w:lang w:val="en-US"/>
        </w:rPr>
      </w:pPr>
      <w:r w:rsidRPr="004D571A">
        <w:rPr>
          <w:rFonts w:ascii="Times New Roman" w:eastAsia="Times New Roman" w:hAnsi="Times New Roman" w:cs="Times New Roman"/>
          <w:color w:val="222222"/>
          <w:sz w:val="24"/>
          <w:szCs w:val="24"/>
          <w:lang w:val="en-US"/>
        </w:rPr>
        <w:t xml:space="preserve">On a whole, </w:t>
      </w:r>
      <w:bookmarkStart w:id="44" w:name="_Hlk81455355"/>
      <w:r w:rsidRPr="004D571A">
        <w:rPr>
          <w:rFonts w:ascii="Times New Roman" w:eastAsia="Times New Roman" w:hAnsi="Times New Roman" w:cs="Times New Roman"/>
          <w:color w:val="222222"/>
          <w:sz w:val="24"/>
          <w:szCs w:val="24"/>
          <w:lang w:val="en-US"/>
        </w:rPr>
        <w:t>HRM</w:t>
      </w:r>
      <w:bookmarkEnd w:id="44"/>
      <w:r w:rsidRPr="004D571A">
        <w:rPr>
          <w:rFonts w:ascii="Times New Roman" w:eastAsia="Times New Roman" w:hAnsi="Times New Roman" w:cs="Times New Roman"/>
          <w:color w:val="222222"/>
          <w:sz w:val="24"/>
          <w:szCs w:val="24"/>
          <w:lang w:val="en-US"/>
        </w:rPr>
        <w:t xml:space="preserve"> intends to </w:t>
      </w:r>
      <w:proofErr w:type="spellStart"/>
      <w:r w:rsidRPr="004D571A">
        <w:rPr>
          <w:rFonts w:ascii="Times New Roman" w:eastAsia="Times New Roman" w:hAnsi="Times New Roman" w:cs="Times New Roman"/>
          <w:color w:val="222222"/>
          <w:sz w:val="24"/>
          <w:szCs w:val="24"/>
          <w:lang w:val="en-US"/>
        </w:rPr>
        <w:t>harmonise</w:t>
      </w:r>
      <w:proofErr w:type="spellEnd"/>
      <w:r w:rsidRPr="004D571A">
        <w:rPr>
          <w:rFonts w:ascii="Times New Roman" w:eastAsia="Times New Roman" w:hAnsi="Times New Roman" w:cs="Times New Roman"/>
          <w:color w:val="222222"/>
          <w:sz w:val="24"/>
          <w:szCs w:val="24"/>
          <w:lang w:val="en-US"/>
        </w:rPr>
        <w:t xml:space="preserve"> all existing stakeholders’ interests to a degree that each interest is been satisfied and relevant stakeholders have the opportunity to grow and develop within and out of organizational settings. The relevance of HRM thus cannot be neglected in an </w:t>
      </w:r>
      <w:proofErr w:type="spellStart"/>
      <w:r w:rsidRPr="004D571A">
        <w:rPr>
          <w:rFonts w:ascii="Times New Roman" w:eastAsia="Times New Roman" w:hAnsi="Times New Roman" w:cs="Times New Roman"/>
          <w:color w:val="222222"/>
          <w:sz w:val="24"/>
          <w:szCs w:val="24"/>
          <w:lang w:val="en-US"/>
        </w:rPr>
        <w:t>organisation</w:t>
      </w:r>
      <w:proofErr w:type="spellEnd"/>
      <w:r w:rsidRPr="004D571A">
        <w:rPr>
          <w:rFonts w:ascii="Times New Roman" w:eastAsia="Times New Roman" w:hAnsi="Times New Roman" w:cs="Times New Roman"/>
          <w:color w:val="222222"/>
          <w:sz w:val="24"/>
          <w:szCs w:val="24"/>
          <w:lang w:val="en-US"/>
        </w:rPr>
        <w:t xml:space="preserve"> as without there will be no proper coordination, cooperation, motivation, commitment, and satisfaction amongst the workforce which is essential for </w:t>
      </w:r>
      <w:proofErr w:type="spellStart"/>
      <w:r w:rsidRPr="004D571A">
        <w:rPr>
          <w:rFonts w:ascii="Times New Roman" w:eastAsia="Times New Roman" w:hAnsi="Times New Roman" w:cs="Times New Roman"/>
          <w:color w:val="222222"/>
          <w:sz w:val="24"/>
          <w:szCs w:val="24"/>
          <w:lang w:val="en-US"/>
        </w:rPr>
        <w:t>organisational</w:t>
      </w:r>
      <w:proofErr w:type="spellEnd"/>
      <w:r w:rsidRPr="004D571A">
        <w:rPr>
          <w:rFonts w:ascii="Times New Roman" w:eastAsia="Times New Roman" w:hAnsi="Times New Roman" w:cs="Times New Roman"/>
          <w:color w:val="222222"/>
          <w:sz w:val="24"/>
          <w:szCs w:val="24"/>
          <w:lang w:val="en-US"/>
        </w:rPr>
        <w:t xml:space="preserve"> performance (</w:t>
      </w:r>
      <w:proofErr w:type="spellStart"/>
      <w:r w:rsidRPr="004D571A">
        <w:rPr>
          <w:rFonts w:ascii="Times New Roman" w:eastAsia="Times New Roman" w:hAnsi="Times New Roman" w:cs="Times New Roman"/>
          <w:color w:val="222222"/>
          <w:sz w:val="24"/>
          <w:szCs w:val="24"/>
          <w:lang w:val="en-US"/>
        </w:rPr>
        <w:t>Alzyoud</w:t>
      </w:r>
      <w:proofErr w:type="spellEnd"/>
      <w:r w:rsidRPr="004D571A">
        <w:rPr>
          <w:rFonts w:ascii="Times New Roman" w:eastAsia="Times New Roman" w:hAnsi="Times New Roman" w:cs="Times New Roman"/>
          <w:color w:val="222222"/>
          <w:sz w:val="24"/>
          <w:szCs w:val="24"/>
          <w:lang w:val="en-US"/>
        </w:rPr>
        <w:t xml:space="preserve">, 2018), furthermore, </w:t>
      </w:r>
      <w:proofErr w:type="spellStart"/>
      <w:r w:rsidRPr="004D571A">
        <w:rPr>
          <w:rFonts w:ascii="Times New Roman" w:eastAsia="Times New Roman" w:hAnsi="Times New Roman" w:cs="Times New Roman"/>
          <w:color w:val="222222"/>
          <w:sz w:val="24"/>
          <w:szCs w:val="24"/>
          <w:lang w:val="en-US"/>
        </w:rPr>
        <w:t>Ambec</w:t>
      </w:r>
      <w:proofErr w:type="spellEnd"/>
      <w:r w:rsidRPr="004D571A">
        <w:rPr>
          <w:rFonts w:ascii="Times New Roman" w:eastAsia="Times New Roman" w:hAnsi="Times New Roman" w:cs="Times New Roman"/>
          <w:color w:val="222222"/>
          <w:sz w:val="24"/>
          <w:szCs w:val="24"/>
          <w:lang w:val="en-US"/>
        </w:rPr>
        <w:t xml:space="preserve"> and </w:t>
      </w:r>
      <w:proofErr w:type="spellStart"/>
      <w:r w:rsidRPr="004D571A">
        <w:rPr>
          <w:rFonts w:ascii="Times New Roman" w:eastAsia="Times New Roman" w:hAnsi="Times New Roman" w:cs="Times New Roman"/>
          <w:color w:val="222222"/>
          <w:sz w:val="24"/>
          <w:szCs w:val="24"/>
          <w:lang w:val="en-US"/>
        </w:rPr>
        <w:t>Lanoje</w:t>
      </w:r>
      <w:proofErr w:type="spellEnd"/>
      <w:r w:rsidRPr="004D571A">
        <w:rPr>
          <w:rFonts w:ascii="Times New Roman" w:eastAsia="Times New Roman" w:hAnsi="Times New Roman" w:cs="Times New Roman"/>
          <w:color w:val="222222"/>
          <w:sz w:val="24"/>
          <w:szCs w:val="24"/>
          <w:lang w:val="en-US"/>
        </w:rPr>
        <w:t xml:space="preserve"> (2013), note that HRM is responsible for ensuring that the interest of both employer and employees is managed in the sense that one does not feel neglected by the other. HRM is further important as it is a collection and practices which govern the administration of human relations within an </w:t>
      </w:r>
      <w:proofErr w:type="spellStart"/>
      <w:r w:rsidRPr="004D571A">
        <w:rPr>
          <w:rFonts w:ascii="Times New Roman" w:eastAsia="Times New Roman" w:hAnsi="Times New Roman" w:cs="Times New Roman"/>
          <w:color w:val="222222"/>
          <w:sz w:val="24"/>
          <w:szCs w:val="24"/>
          <w:lang w:val="en-US"/>
        </w:rPr>
        <w:t>organisation</w:t>
      </w:r>
      <w:proofErr w:type="spellEnd"/>
      <w:r w:rsidRPr="004D571A">
        <w:rPr>
          <w:rFonts w:ascii="Times New Roman" w:eastAsia="Times New Roman" w:hAnsi="Times New Roman" w:cs="Times New Roman"/>
          <w:color w:val="222222"/>
          <w:sz w:val="24"/>
          <w:szCs w:val="24"/>
          <w:lang w:val="en-US"/>
        </w:rPr>
        <w:t xml:space="preserve">, thus, Cooke </w:t>
      </w:r>
      <w:r w:rsidRPr="004D571A">
        <w:rPr>
          <w:rFonts w:ascii="Times New Roman" w:eastAsia="Times New Roman" w:hAnsi="Times New Roman" w:cs="Times New Roman"/>
          <w:color w:val="222222"/>
          <w:sz w:val="24"/>
          <w:szCs w:val="24"/>
          <w:lang w:val="en-US"/>
        </w:rPr>
        <w:lastRenderedPageBreak/>
        <w:t xml:space="preserve">(2014), sums up the relevance of HRM as “the indispensable part of any </w:t>
      </w:r>
      <w:proofErr w:type="spellStart"/>
      <w:r w:rsidRPr="004D571A">
        <w:rPr>
          <w:rFonts w:ascii="Times New Roman" w:eastAsia="Times New Roman" w:hAnsi="Times New Roman" w:cs="Times New Roman"/>
          <w:color w:val="222222"/>
          <w:sz w:val="24"/>
          <w:szCs w:val="24"/>
          <w:lang w:val="en-US"/>
        </w:rPr>
        <w:t>organisations</w:t>
      </w:r>
      <w:proofErr w:type="spellEnd"/>
      <w:r w:rsidRPr="004D571A">
        <w:rPr>
          <w:rFonts w:ascii="Times New Roman" w:eastAsia="Times New Roman" w:hAnsi="Times New Roman" w:cs="Times New Roman"/>
          <w:color w:val="222222"/>
          <w:sz w:val="24"/>
          <w:szCs w:val="24"/>
          <w:lang w:val="en-US"/>
        </w:rPr>
        <w:t xml:space="preserve"> which ensures that all other aspects remain productivity”</w:t>
      </w:r>
    </w:p>
    <w:p w14:paraId="7AE30667" w14:textId="2C7590DF" w:rsidR="00292ACA" w:rsidRPr="004D571A" w:rsidRDefault="00292ACA" w:rsidP="00B64732">
      <w:pPr>
        <w:shd w:val="clear" w:color="auto" w:fill="FFFFFF"/>
        <w:spacing w:before="100" w:beforeAutospacing="1" w:after="100" w:afterAutospacing="1" w:line="360" w:lineRule="auto"/>
        <w:jc w:val="both"/>
        <w:rPr>
          <w:rFonts w:ascii="Times New Roman" w:eastAsia="Times New Roman" w:hAnsi="Times New Roman" w:cs="Times New Roman"/>
          <w:color w:val="222222"/>
          <w:sz w:val="24"/>
          <w:szCs w:val="24"/>
          <w:lang w:val="en-US"/>
        </w:rPr>
      </w:pPr>
      <w:r w:rsidRPr="004D571A">
        <w:rPr>
          <w:rFonts w:ascii="Times New Roman" w:eastAsia="Times New Roman" w:hAnsi="Times New Roman" w:cs="Times New Roman"/>
          <w:color w:val="222222"/>
          <w:sz w:val="24"/>
          <w:szCs w:val="24"/>
          <w:lang w:val="en-US"/>
        </w:rPr>
        <w:t xml:space="preserve">The importance of HRM has given rise to several research that seeks to explain its operations and models. Two basic models of HRM have thus been formulated </w:t>
      </w:r>
      <w:proofErr w:type="spellStart"/>
      <w:r w:rsidRPr="004D571A">
        <w:rPr>
          <w:rFonts w:ascii="Times New Roman" w:eastAsia="Times New Roman" w:hAnsi="Times New Roman" w:cs="Times New Roman"/>
          <w:color w:val="222222"/>
          <w:sz w:val="24"/>
          <w:szCs w:val="24"/>
          <w:lang w:val="en-US"/>
        </w:rPr>
        <w:t>i.e</w:t>
      </w:r>
      <w:proofErr w:type="spellEnd"/>
      <w:r w:rsidRPr="004D571A">
        <w:rPr>
          <w:rFonts w:ascii="Times New Roman" w:eastAsia="Times New Roman" w:hAnsi="Times New Roman" w:cs="Times New Roman"/>
          <w:color w:val="222222"/>
          <w:sz w:val="24"/>
          <w:szCs w:val="24"/>
          <w:lang w:val="en-US"/>
        </w:rPr>
        <w:t xml:space="preserve"> Soft HR and Hard HR. These two are opposed to each other in several dimensions, they also show disparity along with developmental, humanist, and utilitarian-instrumentalist principles. Hard HR is related to the Michigan school of thought which sees the human resource as being part of all other resources in the </w:t>
      </w:r>
      <w:proofErr w:type="spellStart"/>
      <w:r w:rsidRPr="004D571A">
        <w:rPr>
          <w:rFonts w:ascii="Times New Roman" w:eastAsia="Times New Roman" w:hAnsi="Times New Roman" w:cs="Times New Roman"/>
          <w:color w:val="222222"/>
          <w:sz w:val="24"/>
          <w:szCs w:val="24"/>
          <w:lang w:val="en-US"/>
        </w:rPr>
        <w:t>organisations</w:t>
      </w:r>
      <w:proofErr w:type="spellEnd"/>
      <w:r w:rsidRPr="004D571A">
        <w:rPr>
          <w:rFonts w:ascii="Times New Roman" w:eastAsia="Times New Roman" w:hAnsi="Times New Roman" w:cs="Times New Roman"/>
          <w:color w:val="222222"/>
          <w:sz w:val="24"/>
          <w:szCs w:val="24"/>
          <w:lang w:val="en-US"/>
        </w:rPr>
        <w:t xml:space="preserve">, thus it should be treated as such, this model seeks to </w:t>
      </w:r>
      <w:proofErr w:type="spellStart"/>
      <w:r w:rsidRPr="004D571A">
        <w:rPr>
          <w:rFonts w:ascii="Times New Roman" w:eastAsia="Times New Roman" w:hAnsi="Times New Roman" w:cs="Times New Roman"/>
          <w:color w:val="222222"/>
          <w:sz w:val="24"/>
          <w:szCs w:val="24"/>
          <w:lang w:val="en-US"/>
        </w:rPr>
        <w:t>mechanise</w:t>
      </w:r>
      <w:proofErr w:type="spellEnd"/>
      <w:r w:rsidRPr="004D571A">
        <w:rPr>
          <w:rFonts w:ascii="Times New Roman" w:eastAsia="Times New Roman" w:hAnsi="Times New Roman" w:cs="Times New Roman"/>
          <w:color w:val="222222"/>
          <w:sz w:val="24"/>
          <w:szCs w:val="24"/>
          <w:lang w:val="en-US"/>
        </w:rPr>
        <w:t xml:space="preserve"> relationships in an </w:t>
      </w:r>
      <w:proofErr w:type="spellStart"/>
      <w:r w:rsidRPr="004D571A">
        <w:rPr>
          <w:rFonts w:ascii="Times New Roman" w:eastAsia="Times New Roman" w:hAnsi="Times New Roman" w:cs="Times New Roman"/>
          <w:color w:val="222222"/>
          <w:sz w:val="24"/>
          <w:szCs w:val="24"/>
          <w:lang w:val="en-US"/>
        </w:rPr>
        <w:t>organisation</w:t>
      </w:r>
      <w:proofErr w:type="spellEnd"/>
      <w:r w:rsidRPr="004D571A">
        <w:rPr>
          <w:rFonts w:ascii="Times New Roman" w:eastAsia="Times New Roman" w:hAnsi="Times New Roman" w:cs="Times New Roman"/>
          <w:color w:val="222222"/>
          <w:sz w:val="24"/>
          <w:szCs w:val="24"/>
          <w:lang w:val="en-US"/>
        </w:rPr>
        <w:t xml:space="preserve"> by focusing mainly on monetary criteria, utility analysis, economic value, cost accounting, etc. The Soft HR model is related to the Harvard school of thought which sees human resources as greater than other forms of resources in an </w:t>
      </w:r>
      <w:proofErr w:type="spellStart"/>
      <w:r w:rsidRPr="004D571A">
        <w:rPr>
          <w:rFonts w:ascii="Times New Roman" w:eastAsia="Times New Roman" w:hAnsi="Times New Roman" w:cs="Times New Roman"/>
          <w:color w:val="222222"/>
          <w:sz w:val="24"/>
          <w:szCs w:val="24"/>
          <w:lang w:val="en-US"/>
        </w:rPr>
        <w:t>organisation</w:t>
      </w:r>
      <w:proofErr w:type="spellEnd"/>
      <w:r w:rsidRPr="004D571A">
        <w:rPr>
          <w:rFonts w:ascii="Times New Roman" w:eastAsia="Times New Roman" w:hAnsi="Times New Roman" w:cs="Times New Roman"/>
          <w:color w:val="222222"/>
          <w:sz w:val="24"/>
          <w:szCs w:val="24"/>
          <w:lang w:val="en-US"/>
        </w:rPr>
        <w:t>. Employees are important stakeholders of a company; hence they cannot be treated like other company resources, they must be well administered and their needs considered (</w:t>
      </w:r>
      <w:proofErr w:type="spellStart"/>
      <w:r w:rsidRPr="004D571A">
        <w:rPr>
          <w:rFonts w:ascii="Times New Roman" w:eastAsia="Times New Roman" w:hAnsi="Times New Roman" w:cs="Times New Roman"/>
          <w:color w:val="222222"/>
          <w:sz w:val="24"/>
          <w:szCs w:val="24"/>
          <w:lang w:val="en-US"/>
        </w:rPr>
        <w:t>Costantini</w:t>
      </w:r>
      <w:proofErr w:type="spellEnd"/>
      <w:r w:rsidRPr="004D571A">
        <w:rPr>
          <w:rFonts w:ascii="Times New Roman" w:eastAsia="Times New Roman" w:hAnsi="Times New Roman" w:cs="Times New Roman"/>
          <w:color w:val="222222"/>
          <w:sz w:val="24"/>
          <w:szCs w:val="24"/>
          <w:lang w:val="en-US"/>
        </w:rPr>
        <w:t>, De Paola, Ceschi, et al (2017). The disparity in the fundamental principles of each approach has led to debates in academia as to which approach is best for managing human resources and thus achieving employee productivity. Debates such as these need to be investigated in light of contemporary events such as the rise in capitalism, global recession, COVID-19, etc. All the aforementioned have impacts on organizations and thus impact the model by which companies choose to manage their workforce. As a result of this, therefore, this research intends to investigate the models of HRM and their impacts on</w:t>
      </w:r>
      <w:r w:rsidR="00751B5E">
        <w:rPr>
          <w:rFonts w:ascii="Times New Roman" w:eastAsia="Times New Roman" w:hAnsi="Times New Roman" w:cs="Times New Roman"/>
          <w:color w:val="222222"/>
          <w:sz w:val="24"/>
          <w:szCs w:val="24"/>
          <w:lang w:val="en-US"/>
        </w:rPr>
        <w:t xml:space="preserve"> HRM practices in Nigeria’s hospitality sector</w:t>
      </w:r>
      <w:r w:rsidRPr="004D571A">
        <w:rPr>
          <w:rFonts w:ascii="Times New Roman" w:eastAsia="Times New Roman" w:hAnsi="Times New Roman" w:cs="Times New Roman"/>
          <w:color w:val="222222"/>
          <w:sz w:val="24"/>
          <w:szCs w:val="24"/>
          <w:lang w:val="en-US"/>
        </w:rPr>
        <w:t xml:space="preserve">, while taking into cognizance contemporary </w:t>
      </w:r>
      <w:proofErr w:type="spellStart"/>
      <w:r w:rsidRPr="004D571A">
        <w:rPr>
          <w:rFonts w:ascii="Times New Roman" w:eastAsia="Times New Roman" w:hAnsi="Times New Roman" w:cs="Times New Roman"/>
          <w:color w:val="222222"/>
          <w:sz w:val="24"/>
          <w:szCs w:val="24"/>
          <w:lang w:val="en-US"/>
        </w:rPr>
        <w:t>labour</w:t>
      </w:r>
      <w:proofErr w:type="spellEnd"/>
      <w:r w:rsidRPr="004D571A">
        <w:rPr>
          <w:rFonts w:ascii="Times New Roman" w:eastAsia="Times New Roman" w:hAnsi="Times New Roman" w:cs="Times New Roman"/>
          <w:color w:val="222222"/>
          <w:sz w:val="24"/>
          <w:szCs w:val="24"/>
          <w:lang w:val="en-US"/>
        </w:rPr>
        <w:t xml:space="preserve"> situations.</w:t>
      </w:r>
    </w:p>
    <w:p w14:paraId="72799A65" w14:textId="7BDC8F31" w:rsidR="00292ACA" w:rsidRPr="004D571A" w:rsidRDefault="00292ACA" w:rsidP="00B64732">
      <w:pPr>
        <w:keepNext/>
        <w:keepLines/>
        <w:spacing w:before="480" w:after="240" w:line="360" w:lineRule="auto"/>
        <w:jc w:val="both"/>
        <w:outlineLvl w:val="0"/>
        <w:rPr>
          <w:rFonts w:ascii="Times New Roman" w:eastAsiaTheme="majorEastAsia" w:hAnsi="Times New Roman" w:cs="Times New Roman"/>
          <w:b/>
          <w:color w:val="2F5496" w:themeColor="accent1" w:themeShade="BF"/>
          <w:sz w:val="24"/>
          <w:szCs w:val="24"/>
        </w:rPr>
      </w:pPr>
      <w:bookmarkStart w:id="45" w:name="_Toc66989035"/>
      <w:bookmarkStart w:id="46" w:name="_Toc72197451"/>
      <w:bookmarkStart w:id="47" w:name="_Toc81454989"/>
      <w:r w:rsidRPr="004D571A">
        <w:rPr>
          <w:rFonts w:ascii="Times New Roman" w:eastAsiaTheme="majorEastAsia" w:hAnsi="Times New Roman" w:cs="Times New Roman"/>
          <w:b/>
          <w:color w:val="2F5496" w:themeColor="accent1" w:themeShade="BF"/>
          <w:sz w:val="24"/>
          <w:szCs w:val="24"/>
        </w:rPr>
        <w:t>1.2. Research P</w:t>
      </w:r>
      <w:bookmarkEnd w:id="45"/>
      <w:bookmarkEnd w:id="46"/>
      <w:r w:rsidRPr="004D571A">
        <w:rPr>
          <w:rFonts w:ascii="Times New Roman" w:eastAsiaTheme="majorEastAsia" w:hAnsi="Times New Roman" w:cs="Times New Roman"/>
          <w:b/>
          <w:color w:val="2F5496" w:themeColor="accent1" w:themeShade="BF"/>
          <w:sz w:val="24"/>
          <w:szCs w:val="24"/>
        </w:rPr>
        <w:t>urpose</w:t>
      </w:r>
      <w:bookmarkEnd w:id="47"/>
    </w:p>
    <w:p w14:paraId="3E2513FF" w14:textId="15DF63F3" w:rsidR="00292ACA" w:rsidRPr="004D571A" w:rsidRDefault="00292ACA" w:rsidP="00B64732">
      <w:pPr>
        <w:shd w:val="clear" w:color="auto" w:fill="FFFFFF"/>
        <w:spacing w:before="240" w:beforeAutospacing="1" w:after="100" w:afterAutospacing="1" w:line="360" w:lineRule="auto"/>
        <w:jc w:val="both"/>
        <w:rPr>
          <w:rFonts w:ascii="Times New Roman" w:eastAsia="Times New Roman" w:hAnsi="Times New Roman" w:cs="Times New Roman"/>
          <w:color w:val="222222"/>
          <w:sz w:val="24"/>
          <w:szCs w:val="24"/>
          <w:lang w:val="en-US"/>
        </w:rPr>
      </w:pPr>
      <w:r w:rsidRPr="004D571A">
        <w:rPr>
          <w:rFonts w:ascii="Times New Roman" w:eastAsia="Times New Roman" w:hAnsi="Times New Roman" w:cs="Times New Roman"/>
          <w:color w:val="222222"/>
          <w:sz w:val="24"/>
          <w:szCs w:val="24"/>
          <w:lang w:val="en-US"/>
        </w:rPr>
        <w:t xml:space="preserve">The hospitality industry in Nigeria is amongst the booming sectors </w:t>
      </w:r>
      <w:r w:rsidR="00B64732" w:rsidRPr="004D571A">
        <w:rPr>
          <w:rFonts w:ascii="Times New Roman" w:eastAsia="Times New Roman" w:hAnsi="Times New Roman" w:cs="Times New Roman"/>
          <w:color w:val="222222"/>
          <w:sz w:val="24"/>
          <w:szCs w:val="24"/>
          <w:lang w:val="en-US"/>
        </w:rPr>
        <w:t>the most populous African country</w:t>
      </w:r>
      <w:r w:rsidRPr="004D571A">
        <w:rPr>
          <w:rFonts w:ascii="Times New Roman" w:eastAsia="Times New Roman" w:hAnsi="Times New Roman" w:cs="Times New Roman"/>
          <w:color w:val="222222"/>
          <w:sz w:val="24"/>
          <w:szCs w:val="24"/>
          <w:lang w:val="en-US"/>
        </w:rPr>
        <w:t xml:space="preserve">. With several businesses that cut across Restaurants, Tourism, Hotels, </w:t>
      </w:r>
      <w:proofErr w:type="spellStart"/>
      <w:r w:rsidRPr="004D571A">
        <w:rPr>
          <w:rFonts w:ascii="Times New Roman" w:eastAsia="Times New Roman" w:hAnsi="Times New Roman" w:cs="Times New Roman"/>
          <w:color w:val="222222"/>
          <w:sz w:val="24"/>
          <w:szCs w:val="24"/>
          <w:lang w:val="en-US"/>
        </w:rPr>
        <w:t>etc</w:t>
      </w:r>
      <w:proofErr w:type="spellEnd"/>
      <w:r w:rsidRPr="004D571A">
        <w:rPr>
          <w:rFonts w:ascii="Times New Roman" w:eastAsia="Times New Roman" w:hAnsi="Times New Roman" w:cs="Times New Roman"/>
          <w:color w:val="222222"/>
          <w:sz w:val="24"/>
          <w:szCs w:val="24"/>
          <w:lang w:val="en-US"/>
        </w:rPr>
        <w:t xml:space="preserve">, and an estimated workforce of 7 million employees, HRM becomes important in managing the workforce for productivity (NBS, 2020). It is no doubt that the hospitality industry in Nigeria is thriving positively. The annual turnover of the industry is estimated to be around $ 34 to 60 billion (NBS, 2020), this shows that employee productivity is high, as employee productivity was a significant factor in </w:t>
      </w:r>
      <w:proofErr w:type="spellStart"/>
      <w:r w:rsidRPr="004D571A">
        <w:rPr>
          <w:rFonts w:ascii="Times New Roman" w:eastAsia="Times New Roman" w:hAnsi="Times New Roman" w:cs="Times New Roman"/>
          <w:color w:val="222222"/>
          <w:sz w:val="24"/>
          <w:szCs w:val="24"/>
          <w:lang w:val="en-US"/>
        </w:rPr>
        <w:t>organisational</w:t>
      </w:r>
      <w:proofErr w:type="spellEnd"/>
      <w:r w:rsidRPr="004D571A">
        <w:rPr>
          <w:rFonts w:ascii="Times New Roman" w:eastAsia="Times New Roman" w:hAnsi="Times New Roman" w:cs="Times New Roman"/>
          <w:color w:val="222222"/>
          <w:sz w:val="24"/>
          <w:szCs w:val="24"/>
          <w:lang w:val="en-US"/>
        </w:rPr>
        <w:t xml:space="preserve"> and sectorial performance (Gilani, Zadeh, and </w:t>
      </w:r>
      <w:proofErr w:type="spellStart"/>
      <w:r w:rsidRPr="004D571A">
        <w:rPr>
          <w:rFonts w:ascii="Times New Roman" w:eastAsia="Times New Roman" w:hAnsi="Times New Roman" w:cs="Times New Roman"/>
          <w:color w:val="222222"/>
          <w:sz w:val="24"/>
          <w:szCs w:val="24"/>
          <w:lang w:val="en-US"/>
        </w:rPr>
        <w:t>Saderi</w:t>
      </w:r>
      <w:proofErr w:type="spellEnd"/>
      <w:r w:rsidRPr="004D571A">
        <w:rPr>
          <w:rFonts w:ascii="Times New Roman" w:eastAsia="Times New Roman" w:hAnsi="Times New Roman" w:cs="Times New Roman"/>
          <w:color w:val="222222"/>
          <w:sz w:val="24"/>
          <w:szCs w:val="24"/>
          <w:lang w:val="en-US"/>
        </w:rPr>
        <w:t xml:space="preserve"> ,2012). The link </w:t>
      </w:r>
      <w:r w:rsidRPr="004D571A">
        <w:rPr>
          <w:rFonts w:ascii="Times New Roman" w:eastAsia="Times New Roman" w:hAnsi="Times New Roman" w:cs="Times New Roman"/>
          <w:color w:val="222222"/>
          <w:sz w:val="24"/>
          <w:szCs w:val="24"/>
          <w:lang w:val="en-US"/>
        </w:rPr>
        <w:lastRenderedPageBreak/>
        <w:t xml:space="preserve">between employee productivity and </w:t>
      </w:r>
      <w:proofErr w:type="spellStart"/>
      <w:r w:rsidRPr="004D571A">
        <w:rPr>
          <w:rFonts w:ascii="Times New Roman" w:eastAsia="Times New Roman" w:hAnsi="Times New Roman" w:cs="Times New Roman"/>
          <w:color w:val="222222"/>
          <w:sz w:val="24"/>
          <w:szCs w:val="24"/>
          <w:lang w:val="en-US"/>
        </w:rPr>
        <w:t>organisational</w:t>
      </w:r>
      <w:proofErr w:type="spellEnd"/>
      <w:r w:rsidRPr="004D571A">
        <w:rPr>
          <w:rFonts w:ascii="Times New Roman" w:eastAsia="Times New Roman" w:hAnsi="Times New Roman" w:cs="Times New Roman"/>
          <w:color w:val="222222"/>
          <w:sz w:val="24"/>
          <w:szCs w:val="24"/>
          <w:lang w:val="en-US"/>
        </w:rPr>
        <w:t xml:space="preserve"> performance has thus been established, however, there is still a paucity of research that investigates the models of HR used in hospitality industries which is responsible for employee productivity. Available studies have only discussed HRM practices as recruitment, selection, reward systems, etc. None has made an investigation of which HR strategies are adopted that results in high productivity of the Hospitality sector. Coupled with this, the ongoing academic debate as to which HR model was relevant for employee productivity remains unresolved. This thus provides the opportunity for this debate to be studied in light of the Hospitality industry in Nigeria, to discover the models which managers have adopted in the industry and how it has significantly led to employee productivity and overall success of the </w:t>
      </w:r>
      <w:proofErr w:type="spellStart"/>
      <w:r w:rsidRPr="004D571A">
        <w:rPr>
          <w:rFonts w:ascii="Times New Roman" w:eastAsia="Times New Roman" w:hAnsi="Times New Roman" w:cs="Times New Roman"/>
          <w:color w:val="222222"/>
          <w:sz w:val="24"/>
          <w:szCs w:val="24"/>
          <w:lang w:val="en-US"/>
        </w:rPr>
        <w:t>organisations</w:t>
      </w:r>
      <w:proofErr w:type="spellEnd"/>
      <w:r w:rsidRPr="004D571A">
        <w:rPr>
          <w:rFonts w:ascii="Times New Roman" w:eastAsia="Times New Roman" w:hAnsi="Times New Roman" w:cs="Times New Roman"/>
          <w:color w:val="222222"/>
          <w:sz w:val="24"/>
          <w:szCs w:val="24"/>
          <w:lang w:val="en-US"/>
        </w:rPr>
        <w:t xml:space="preserve">. Thus, this research focuses on investigating HR roles and their impacts on </w:t>
      </w:r>
      <w:r w:rsidR="00751B5E">
        <w:rPr>
          <w:rFonts w:ascii="Times New Roman" w:eastAsia="Times New Roman" w:hAnsi="Times New Roman" w:cs="Times New Roman"/>
          <w:color w:val="222222"/>
          <w:sz w:val="24"/>
          <w:szCs w:val="24"/>
          <w:lang w:val="en-US"/>
        </w:rPr>
        <w:t>HRM practices</w:t>
      </w:r>
      <w:r w:rsidRPr="004D571A">
        <w:rPr>
          <w:rFonts w:ascii="Times New Roman" w:eastAsia="Times New Roman" w:hAnsi="Times New Roman" w:cs="Times New Roman"/>
          <w:color w:val="222222"/>
          <w:sz w:val="24"/>
          <w:szCs w:val="24"/>
          <w:lang w:val="en-US"/>
        </w:rPr>
        <w:t xml:space="preserve"> in Nigeria’s Hospitality Industry.</w:t>
      </w:r>
    </w:p>
    <w:p w14:paraId="2F7CE87E" w14:textId="77777777" w:rsidR="00292ACA" w:rsidRPr="004D571A" w:rsidRDefault="00292ACA" w:rsidP="00B64732">
      <w:pPr>
        <w:keepNext/>
        <w:keepLines/>
        <w:spacing w:before="480" w:after="240" w:line="360" w:lineRule="auto"/>
        <w:jc w:val="both"/>
        <w:outlineLvl w:val="0"/>
        <w:rPr>
          <w:rFonts w:ascii="Times New Roman" w:eastAsiaTheme="majorEastAsia" w:hAnsi="Times New Roman" w:cs="Times New Roman"/>
          <w:b/>
          <w:color w:val="2F5496" w:themeColor="accent1" w:themeShade="BF"/>
          <w:sz w:val="24"/>
          <w:szCs w:val="24"/>
        </w:rPr>
      </w:pPr>
      <w:bookmarkStart w:id="48" w:name="_Toc66989036"/>
      <w:bookmarkStart w:id="49" w:name="_Toc72197452"/>
      <w:bookmarkStart w:id="50" w:name="_Toc81454990"/>
      <w:r w:rsidRPr="004D571A">
        <w:rPr>
          <w:rFonts w:ascii="Times New Roman" w:eastAsiaTheme="majorEastAsia" w:hAnsi="Times New Roman" w:cs="Times New Roman"/>
          <w:b/>
          <w:color w:val="2F5496" w:themeColor="accent1" w:themeShade="BF"/>
          <w:sz w:val="24"/>
          <w:szCs w:val="24"/>
        </w:rPr>
        <w:t>1.3. Research Questions</w:t>
      </w:r>
      <w:bookmarkEnd w:id="48"/>
      <w:bookmarkEnd w:id="49"/>
      <w:bookmarkEnd w:id="50"/>
    </w:p>
    <w:p w14:paraId="4DA42D30" w14:textId="5AA14B52" w:rsidR="00B64732" w:rsidRPr="004D571A" w:rsidRDefault="00B64732" w:rsidP="00B64732">
      <w:pPr>
        <w:shd w:val="clear" w:color="auto" w:fill="FFFFFF"/>
        <w:spacing w:after="0" w:line="360" w:lineRule="auto"/>
        <w:jc w:val="both"/>
        <w:rPr>
          <w:rFonts w:ascii="Times New Roman" w:eastAsia="Times New Roman" w:hAnsi="Times New Roman" w:cs="Times New Roman"/>
          <w:color w:val="000000"/>
          <w:sz w:val="24"/>
          <w:szCs w:val="24"/>
          <w:bdr w:val="none" w:sz="0" w:space="0" w:color="auto" w:frame="1"/>
          <w:lang w:val="en-US"/>
        </w:rPr>
      </w:pPr>
      <w:bookmarkStart w:id="51" w:name="_Toc66989037"/>
      <w:bookmarkStart w:id="52" w:name="_Toc72197453"/>
      <w:r w:rsidRPr="004D571A">
        <w:rPr>
          <w:rFonts w:ascii="Times New Roman" w:eastAsia="Times New Roman" w:hAnsi="Times New Roman" w:cs="Times New Roman"/>
          <w:color w:val="000000"/>
          <w:sz w:val="24"/>
          <w:szCs w:val="24"/>
          <w:bdr w:val="none" w:sz="0" w:space="0" w:color="auto" w:frame="1"/>
          <w:lang w:val="en-US"/>
        </w:rPr>
        <w:t>This research’s central questions are what are the models of HR practiced in Nigeria’s hospitality sector and its impacts on HRM practices.  The research question is designed to investigate the peculiar models i.e., Soft or Hard HR models in the sector, thus its influence on HRM practices within the sector. </w:t>
      </w:r>
    </w:p>
    <w:p w14:paraId="7A464B45" w14:textId="0CB49EC5" w:rsidR="00292ACA" w:rsidRPr="004D571A" w:rsidRDefault="00B64732" w:rsidP="00B64732">
      <w:pPr>
        <w:keepNext/>
        <w:keepLines/>
        <w:spacing w:before="480" w:after="240" w:line="360" w:lineRule="auto"/>
        <w:jc w:val="both"/>
        <w:outlineLvl w:val="0"/>
        <w:rPr>
          <w:rFonts w:ascii="Times New Roman" w:eastAsiaTheme="majorEastAsia" w:hAnsi="Times New Roman" w:cs="Times New Roman"/>
          <w:b/>
          <w:color w:val="2F5496" w:themeColor="accent1" w:themeShade="BF"/>
          <w:sz w:val="24"/>
          <w:szCs w:val="24"/>
        </w:rPr>
      </w:pPr>
      <w:bookmarkStart w:id="53" w:name="_Toc81454991"/>
      <w:r w:rsidRPr="004D571A">
        <w:rPr>
          <w:rFonts w:ascii="Times New Roman" w:eastAsiaTheme="majorEastAsia" w:hAnsi="Times New Roman" w:cs="Times New Roman"/>
          <w:b/>
          <w:color w:val="2F5496" w:themeColor="accent1" w:themeShade="BF"/>
          <w:sz w:val="24"/>
          <w:szCs w:val="24"/>
        </w:rPr>
        <w:t xml:space="preserve">1.4. </w:t>
      </w:r>
      <w:r w:rsidR="00292ACA" w:rsidRPr="004D571A">
        <w:rPr>
          <w:rFonts w:ascii="Times New Roman" w:eastAsiaTheme="majorEastAsia" w:hAnsi="Times New Roman" w:cs="Times New Roman"/>
          <w:b/>
          <w:color w:val="2F5496" w:themeColor="accent1" w:themeShade="BF"/>
          <w:sz w:val="24"/>
          <w:szCs w:val="24"/>
        </w:rPr>
        <w:t xml:space="preserve">Research </w:t>
      </w:r>
      <w:bookmarkEnd w:id="51"/>
      <w:bookmarkEnd w:id="52"/>
      <w:r w:rsidRPr="004D571A">
        <w:rPr>
          <w:rFonts w:ascii="Times New Roman" w:eastAsiaTheme="majorEastAsia" w:hAnsi="Times New Roman" w:cs="Times New Roman"/>
          <w:b/>
          <w:color w:val="2F5496" w:themeColor="accent1" w:themeShade="BF"/>
          <w:sz w:val="24"/>
          <w:szCs w:val="24"/>
        </w:rPr>
        <w:t>Aims</w:t>
      </w:r>
      <w:bookmarkEnd w:id="53"/>
    </w:p>
    <w:p w14:paraId="083BB5D3" w14:textId="5BBE90D0" w:rsidR="00B64732" w:rsidRPr="004D571A" w:rsidRDefault="00B64732" w:rsidP="00B64732">
      <w:pPr>
        <w:rPr>
          <w:rFonts w:ascii="Times New Roman" w:hAnsi="Times New Roman" w:cs="Times New Roman"/>
          <w:sz w:val="24"/>
          <w:szCs w:val="24"/>
        </w:rPr>
      </w:pPr>
      <w:r w:rsidRPr="004D571A">
        <w:rPr>
          <w:rFonts w:ascii="Times New Roman" w:hAnsi="Times New Roman" w:cs="Times New Roman"/>
          <w:sz w:val="24"/>
          <w:szCs w:val="24"/>
        </w:rPr>
        <w:t>The following are the research aims</w:t>
      </w:r>
    </w:p>
    <w:p w14:paraId="2E287AD7" w14:textId="77777777" w:rsidR="00B64732" w:rsidRPr="004D571A" w:rsidRDefault="00B64732" w:rsidP="00B64732">
      <w:pPr>
        <w:numPr>
          <w:ilvl w:val="0"/>
          <w:numId w:val="3"/>
        </w:numPr>
        <w:spacing w:line="360" w:lineRule="auto"/>
        <w:jc w:val="both"/>
        <w:rPr>
          <w:rFonts w:ascii="Times New Roman" w:hAnsi="Times New Roman" w:cs="Times New Roman"/>
          <w:sz w:val="24"/>
          <w:szCs w:val="24"/>
        </w:rPr>
      </w:pPr>
      <w:r w:rsidRPr="004D571A">
        <w:rPr>
          <w:rFonts w:ascii="Times New Roman" w:hAnsi="Times New Roman" w:cs="Times New Roman"/>
          <w:sz w:val="24"/>
          <w:szCs w:val="24"/>
        </w:rPr>
        <w:t>To explore existing literature and theoretical construct for HRM models and employee engagement</w:t>
      </w:r>
    </w:p>
    <w:p w14:paraId="61FD467F" w14:textId="77777777" w:rsidR="00B64732" w:rsidRPr="004D571A" w:rsidRDefault="00B64732" w:rsidP="00B64732">
      <w:pPr>
        <w:numPr>
          <w:ilvl w:val="0"/>
          <w:numId w:val="3"/>
        </w:numPr>
        <w:spacing w:line="360" w:lineRule="auto"/>
        <w:jc w:val="both"/>
        <w:rPr>
          <w:rFonts w:ascii="Times New Roman" w:hAnsi="Times New Roman" w:cs="Times New Roman"/>
          <w:sz w:val="24"/>
          <w:szCs w:val="24"/>
        </w:rPr>
      </w:pPr>
      <w:r w:rsidRPr="004D571A">
        <w:rPr>
          <w:rFonts w:ascii="Times New Roman" w:hAnsi="Times New Roman" w:cs="Times New Roman"/>
          <w:sz w:val="24"/>
          <w:szCs w:val="24"/>
        </w:rPr>
        <w:t>To discover existing HRM models operating in Nigeria’s hospitality industry</w:t>
      </w:r>
    </w:p>
    <w:p w14:paraId="4C865F69" w14:textId="77777777" w:rsidR="00B64732" w:rsidRPr="004D571A" w:rsidRDefault="00B64732" w:rsidP="00B64732">
      <w:pPr>
        <w:numPr>
          <w:ilvl w:val="0"/>
          <w:numId w:val="3"/>
        </w:numPr>
        <w:spacing w:line="360" w:lineRule="auto"/>
        <w:jc w:val="both"/>
        <w:rPr>
          <w:rFonts w:ascii="Times New Roman" w:hAnsi="Times New Roman" w:cs="Times New Roman"/>
          <w:sz w:val="24"/>
          <w:szCs w:val="24"/>
        </w:rPr>
      </w:pPr>
      <w:r w:rsidRPr="004D571A">
        <w:rPr>
          <w:rFonts w:ascii="Times New Roman" w:hAnsi="Times New Roman" w:cs="Times New Roman"/>
          <w:sz w:val="24"/>
          <w:szCs w:val="24"/>
        </w:rPr>
        <w:t xml:space="preserve">To discover the impact of HRM models on HRM practices. </w:t>
      </w:r>
    </w:p>
    <w:p w14:paraId="5A0720DA" w14:textId="77777777" w:rsidR="00B64732" w:rsidRPr="004D571A" w:rsidRDefault="00B64732" w:rsidP="00B64732">
      <w:pPr>
        <w:numPr>
          <w:ilvl w:val="0"/>
          <w:numId w:val="3"/>
        </w:numPr>
        <w:spacing w:line="360" w:lineRule="auto"/>
        <w:jc w:val="both"/>
        <w:rPr>
          <w:rFonts w:ascii="Times New Roman" w:hAnsi="Times New Roman" w:cs="Times New Roman"/>
          <w:sz w:val="24"/>
          <w:szCs w:val="24"/>
        </w:rPr>
      </w:pPr>
      <w:r w:rsidRPr="004D571A">
        <w:rPr>
          <w:rFonts w:ascii="Times New Roman" w:hAnsi="Times New Roman" w:cs="Times New Roman"/>
          <w:sz w:val="24"/>
          <w:szCs w:val="24"/>
        </w:rPr>
        <w:t xml:space="preserve">To discover ways to improve HRM practices in Nigeria’s hospitality sector. </w:t>
      </w:r>
    </w:p>
    <w:p w14:paraId="2D0E6E81" w14:textId="426F48F8" w:rsidR="00B64732" w:rsidRPr="004D571A" w:rsidRDefault="00884955" w:rsidP="00B64732">
      <w:pPr>
        <w:keepNext/>
        <w:keepLines/>
        <w:spacing w:before="480" w:after="240" w:line="360" w:lineRule="auto"/>
        <w:jc w:val="both"/>
        <w:outlineLvl w:val="0"/>
        <w:rPr>
          <w:rFonts w:ascii="Times New Roman" w:eastAsiaTheme="majorEastAsia" w:hAnsi="Times New Roman" w:cs="Times New Roman"/>
          <w:b/>
          <w:color w:val="2F5496" w:themeColor="accent1" w:themeShade="BF"/>
          <w:sz w:val="24"/>
          <w:szCs w:val="24"/>
        </w:rPr>
      </w:pPr>
      <w:bookmarkStart w:id="54" w:name="_Toc81454992"/>
      <w:r w:rsidRPr="004D571A">
        <w:rPr>
          <w:rFonts w:ascii="Times New Roman" w:eastAsiaTheme="majorEastAsia" w:hAnsi="Times New Roman" w:cs="Times New Roman"/>
          <w:b/>
          <w:color w:val="2F5496" w:themeColor="accent1" w:themeShade="BF"/>
          <w:sz w:val="24"/>
          <w:szCs w:val="24"/>
        </w:rPr>
        <w:lastRenderedPageBreak/>
        <w:t xml:space="preserve">1.5. </w:t>
      </w:r>
      <w:r w:rsidR="00B64732" w:rsidRPr="004D571A">
        <w:rPr>
          <w:rFonts w:ascii="Times New Roman" w:eastAsiaTheme="majorEastAsia" w:hAnsi="Times New Roman" w:cs="Times New Roman"/>
          <w:b/>
          <w:color w:val="2F5496" w:themeColor="accent1" w:themeShade="BF"/>
          <w:sz w:val="24"/>
          <w:szCs w:val="24"/>
        </w:rPr>
        <w:t>Research Objectives</w:t>
      </w:r>
      <w:bookmarkEnd w:id="54"/>
    </w:p>
    <w:p w14:paraId="75C28016" w14:textId="16720B7F" w:rsidR="00292ACA" w:rsidRPr="004D571A" w:rsidRDefault="00292ACA" w:rsidP="00B64732">
      <w:pPr>
        <w:shd w:val="clear" w:color="auto" w:fill="FFFFFF"/>
        <w:spacing w:before="100" w:beforeAutospacing="1" w:after="100" w:afterAutospacing="1" w:line="360" w:lineRule="auto"/>
        <w:jc w:val="both"/>
        <w:rPr>
          <w:rFonts w:ascii="Times New Roman" w:eastAsia="Times New Roman" w:hAnsi="Times New Roman" w:cs="Times New Roman"/>
          <w:color w:val="222222"/>
          <w:sz w:val="24"/>
          <w:szCs w:val="24"/>
          <w:lang w:val="en-US"/>
        </w:rPr>
      </w:pPr>
      <w:r w:rsidRPr="004D571A">
        <w:rPr>
          <w:rFonts w:ascii="Times New Roman" w:eastAsia="Times New Roman" w:hAnsi="Times New Roman" w:cs="Times New Roman"/>
          <w:color w:val="222222"/>
          <w:sz w:val="24"/>
          <w:szCs w:val="24"/>
          <w:lang w:val="en-US"/>
        </w:rPr>
        <w:t xml:space="preserve">Recent studies have highlighted and shown the link between HR models and employee productivity (Bal, </w:t>
      </w:r>
      <w:proofErr w:type="spellStart"/>
      <w:r w:rsidRPr="004D571A">
        <w:rPr>
          <w:rFonts w:ascii="Times New Roman" w:eastAsia="Times New Roman" w:hAnsi="Times New Roman" w:cs="Times New Roman"/>
          <w:color w:val="222222"/>
          <w:sz w:val="24"/>
          <w:szCs w:val="24"/>
          <w:lang w:val="en-US"/>
        </w:rPr>
        <w:t>Kooij</w:t>
      </w:r>
      <w:proofErr w:type="spellEnd"/>
      <w:r w:rsidRPr="004D571A">
        <w:rPr>
          <w:rFonts w:ascii="Times New Roman" w:eastAsia="Times New Roman" w:hAnsi="Times New Roman" w:cs="Times New Roman"/>
          <w:color w:val="222222"/>
          <w:sz w:val="24"/>
          <w:szCs w:val="24"/>
          <w:lang w:val="en-US"/>
        </w:rPr>
        <w:t xml:space="preserve">, and De Jong, 2013), within existing debates several scholars have noted that despite the different from of HR models each has its significant advantage in achieving employee productivity, for instance, Roche and Teague (2012), note that managers using the Hard HR model can effectively supervisor employees, thus rewarding them for high performance and disciplining them for low performance, this leads to seriousness amongst employees thus making them stay focused on the job and improving their productivity levels, on the other hand, </w:t>
      </w:r>
      <w:proofErr w:type="spellStart"/>
      <w:r w:rsidRPr="004D571A">
        <w:rPr>
          <w:rFonts w:ascii="Times New Roman" w:eastAsia="Times New Roman" w:hAnsi="Times New Roman" w:cs="Times New Roman"/>
          <w:color w:val="222222"/>
          <w:sz w:val="24"/>
          <w:szCs w:val="24"/>
          <w:lang w:val="en-US"/>
        </w:rPr>
        <w:t>Aktar</w:t>
      </w:r>
      <w:proofErr w:type="spellEnd"/>
      <w:r w:rsidRPr="004D571A">
        <w:rPr>
          <w:rFonts w:ascii="Times New Roman" w:eastAsia="Times New Roman" w:hAnsi="Times New Roman" w:cs="Times New Roman"/>
          <w:color w:val="222222"/>
          <w:sz w:val="24"/>
          <w:szCs w:val="24"/>
          <w:lang w:val="en-US"/>
        </w:rPr>
        <w:t xml:space="preserve"> and </w:t>
      </w:r>
      <w:proofErr w:type="spellStart"/>
      <w:r w:rsidRPr="004D571A">
        <w:rPr>
          <w:rFonts w:ascii="Times New Roman" w:eastAsia="Times New Roman" w:hAnsi="Times New Roman" w:cs="Times New Roman"/>
          <w:color w:val="222222"/>
          <w:sz w:val="24"/>
          <w:szCs w:val="24"/>
          <w:lang w:val="en-US"/>
        </w:rPr>
        <w:t>Faizuniah</w:t>
      </w:r>
      <w:proofErr w:type="spellEnd"/>
      <w:r w:rsidRPr="004D571A">
        <w:rPr>
          <w:rFonts w:ascii="Times New Roman" w:eastAsia="Times New Roman" w:hAnsi="Times New Roman" w:cs="Times New Roman"/>
          <w:color w:val="222222"/>
          <w:sz w:val="24"/>
          <w:szCs w:val="24"/>
          <w:lang w:val="en-US"/>
        </w:rPr>
        <w:t xml:space="preserve"> (2017), explain that managers using Soft HR allow for delegation and employee participation, therefore employees can take initiatives on their own which is pertinent for creativity, innovation and productivity, as employee confidence and sense of value is high. Both methods thus focus on managing people for the improvement of capabilities, managing relations, knowledge, and learning. Scholars have also argued that one model excels over the other, </w:t>
      </w:r>
      <w:proofErr w:type="spellStart"/>
      <w:r w:rsidRPr="004D571A">
        <w:rPr>
          <w:rFonts w:ascii="Times New Roman" w:eastAsia="Times New Roman" w:hAnsi="Times New Roman" w:cs="Times New Roman"/>
          <w:color w:val="222222"/>
          <w:sz w:val="24"/>
          <w:szCs w:val="24"/>
          <w:lang w:val="en-US"/>
        </w:rPr>
        <w:t>D’Netto</w:t>
      </w:r>
      <w:proofErr w:type="spellEnd"/>
      <w:r w:rsidRPr="004D571A">
        <w:rPr>
          <w:rFonts w:ascii="Times New Roman" w:eastAsia="Times New Roman" w:hAnsi="Times New Roman" w:cs="Times New Roman"/>
          <w:color w:val="222222"/>
          <w:sz w:val="24"/>
          <w:szCs w:val="24"/>
          <w:lang w:val="en-US"/>
        </w:rPr>
        <w:t xml:space="preserve">, Shen, </w:t>
      </w:r>
      <w:proofErr w:type="spellStart"/>
      <w:r w:rsidRPr="004D571A">
        <w:rPr>
          <w:rFonts w:ascii="Times New Roman" w:eastAsia="Times New Roman" w:hAnsi="Times New Roman" w:cs="Times New Roman"/>
          <w:color w:val="222222"/>
          <w:sz w:val="24"/>
          <w:szCs w:val="24"/>
          <w:lang w:val="en-US"/>
        </w:rPr>
        <w:t>Chelliah</w:t>
      </w:r>
      <w:proofErr w:type="spellEnd"/>
      <w:r w:rsidRPr="004D571A">
        <w:rPr>
          <w:rFonts w:ascii="Times New Roman" w:eastAsia="Times New Roman" w:hAnsi="Times New Roman" w:cs="Times New Roman"/>
          <w:color w:val="222222"/>
          <w:sz w:val="24"/>
          <w:szCs w:val="24"/>
          <w:lang w:val="en-US"/>
        </w:rPr>
        <w:t xml:space="preserve">, et al (2014), note that while Soft HR led to lazy and unfocused employees, Hard HR motivated employees to stay focused on work roles, activities, and organizational objectives. </w:t>
      </w:r>
      <w:proofErr w:type="spellStart"/>
      <w:r w:rsidRPr="004D571A">
        <w:rPr>
          <w:rFonts w:ascii="Times New Roman" w:eastAsia="Times New Roman" w:hAnsi="Times New Roman" w:cs="Times New Roman"/>
          <w:color w:val="222222"/>
          <w:sz w:val="24"/>
          <w:szCs w:val="24"/>
          <w:lang w:val="en-US"/>
        </w:rPr>
        <w:t>Muthuku</w:t>
      </w:r>
      <w:proofErr w:type="spellEnd"/>
      <w:r w:rsidRPr="004D571A">
        <w:rPr>
          <w:rFonts w:ascii="Times New Roman" w:eastAsia="Times New Roman" w:hAnsi="Times New Roman" w:cs="Times New Roman"/>
          <w:color w:val="222222"/>
          <w:sz w:val="24"/>
          <w:szCs w:val="24"/>
          <w:lang w:val="en-US"/>
        </w:rPr>
        <w:t xml:space="preserve"> (2020), notes that with Hard HR the psychological and emotional needs of the employees were not met, hence sooner or later organizations adopting the Hard model will be faced with the challenge of lack of motivation, job satisfaction, high turnover, and attrition. The Soft HR model however interacted with employees on a more interpersonal ground thus enhancing their sense of belonging and meaning to the </w:t>
      </w:r>
      <w:proofErr w:type="spellStart"/>
      <w:r w:rsidRPr="004D571A">
        <w:rPr>
          <w:rFonts w:ascii="Times New Roman" w:eastAsia="Times New Roman" w:hAnsi="Times New Roman" w:cs="Times New Roman"/>
          <w:color w:val="222222"/>
          <w:sz w:val="24"/>
          <w:szCs w:val="24"/>
          <w:lang w:val="en-US"/>
        </w:rPr>
        <w:t>organisation</w:t>
      </w:r>
      <w:proofErr w:type="spellEnd"/>
      <w:r w:rsidRPr="004D571A">
        <w:rPr>
          <w:rFonts w:ascii="Times New Roman" w:eastAsia="Times New Roman" w:hAnsi="Times New Roman" w:cs="Times New Roman"/>
          <w:color w:val="222222"/>
          <w:sz w:val="24"/>
          <w:szCs w:val="24"/>
          <w:lang w:val="en-US"/>
        </w:rPr>
        <w:t xml:space="preserve">, this act was better placed in ensuring employee productivity. The raging debate amongst the strengths and limitations of HR models is what informs this research, as such the central objective would be to investigate what model of HR is better placed to enhance employee productivity by drawing data from the Hospitality industry in </w:t>
      </w:r>
      <w:r w:rsidR="004D571A" w:rsidRPr="004D571A">
        <w:rPr>
          <w:rFonts w:ascii="Times New Roman" w:eastAsia="Times New Roman" w:hAnsi="Times New Roman" w:cs="Times New Roman"/>
          <w:color w:val="222222"/>
          <w:sz w:val="24"/>
          <w:szCs w:val="24"/>
          <w:lang w:val="en-US"/>
        </w:rPr>
        <w:t>Nigeria</w:t>
      </w:r>
      <w:r w:rsidRPr="004D571A">
        <w:rPr>
          <w:rFonts w:ascii="Times New Roman" w:eastAsia="Times New Roman" w:hAnsi="Times New Roman" w:cs="Times New Roman"/>
          <w:color w:val="222222"/>
          <w:sz w:val="24"/>
          <w:szCs w:val="24"/>
          <w:lang w:val="en-US"/>
        </w:rPr>
        <w:t>. The other objectives include;</w:t>
      </w:r>
    </w:p>
    <w:p w14:paraId="41B8CD18" w14:textId="46A39DD7" w:rsidR="00292ACA" w:rsidRPr="004D571A" w:rsidRDefault="00292ACA" w:rsidP="00B64732">
      <w:pPr>
        <w:shd w:val="clear" w:color="auto" w:fill="FFFFFF"/>
        <w:spacing w:before="100" w:beforeAutospacing="1" w:after="100" w:afterAutospacing="1" w:line="360" w:lineRule="auto"/>
        <w:jc w:val="both"/>
        <w:rPr>
          <w:rFonts w:ascii="Times New Roman" w:eastAsia="Times New Roman" w:hAnsi="Times New Roman" w:cs="Times New Roman"/>
          <w:b/>
          <w:bCs/>
          <w:color w:val="222222"/>
          <w:sz w:val="24"/>
          <w:szCs w:val="24"/>
          <w:lang w:val="en-US"/>
        </w:rPr>
      </w:pPr>
      <w:proofErr w:type="spellStart"/>
      <w:r w:rsidRPr="004D571A">
        <w:rPr>
          <w:rFonts w:ascii="Times New Roman" w:eastAsia="Times New Roman" w:hAnsi="Times New Roman" w:cs="Times New Roman"/>
          <w:b/>
          <w:bCs/>
          <w:color w:val="222222"/>
          <w:sz w:val="24"/>
          <w:szCs w:val="24"/>
          <w:lang w:val="en-US"/>
        </w:rPr>
        <w:t>i</w:t>
      </w:r>
      <w:proofErr w:type="spellEnd"/>
      <w:r w:rsidRPr="004D571A">
        <w:rPr>
          <w:rFonts w:ascii="Times New Roman" w:eastAsia="Times New Roman" w:hAnsi="Times New Roman" w:cs="Times New Roman"/>
          <w:b/>
          <w:bCs/>
          <w:color w:val="222222"/>
          <w:sz w:val="24"/>
          <w:szCs w:val="24"/>
          <w:lang w:val="en-US"/>
        </w:rPr>
        <w:t xml:space="preserve">. To investigate the models of HR operated in </w:t>
      </w:r>
      <w:r w:rsidR="00B64732" w:rsidRPr="004D571A">
        <w:rPr>
          <w:rFonts w:ascii="Times New Roman" w:eastAsia="Times New Roman" w:hAnsi="Times New Roman" w:cs="Times New Roman"/>
          <w:b/>
          <w:bCs/>
          <w:color w:val="222222"/>
          <w:sz w:val="24"/>
          <w:szCs w:val="24"/>
          <w:lang w:val="en-US"/>
        </w:rPr>
        <w:t>Nigeria’s</w:t>
      </w:r>
      <w:r w:rsidRPr="004D571A">
        <w:rPr>
          <w:rFonts w:ascii="Times New Roman" w:eastAsia="Times New Roman" w:hAnsi="Times New Roman" w:cs="Times New Roman"/>
          <w:b/>
          <w:bCs/>
          <w:color w:val="222222"/>
          <w:sz w:val="24"/>
          <w:szCs w:val="24"/>
          <w:lang w:val="en-US"/>
        </w:rPr>
        <w:t xml:space="preserve"> Hospitality sector</w:t>
      </w:r>
    </w:p>
    <w:p w14:paraId="69A0EA5B" w14:textId="3538E6A0" w:rsidR="00292ACA" w:rsidRPr="004D571A" w:rsidRDefault="00292ACA" w:rsidP="00B64732">
      <w:pPr>
        <w:shd w:val="clear" w:color="auto" w:fill="FFFFFF"/>
        <w:spacing w:before="100" w:beforeAutospacing="1" w:after="100" w:afterAutospacing="1" w:line="360" w:lineRule="auto"/>
        <w:jc w:val="both"/>
        <w:rPr>
          <w:rFonts w:ascii="Times New Roman" w:eastAsia="Times New Roman" w:hAnsi="Times New Roman" w:cs="Times New Roman"/>
          <w:color w:val="222222"/>
          <w:sz w:val="24"/>
          <w:szCs w:val="24"/>
          <w:lang w:val="en-US"/>
        </w:rPr>
      </w:pPr>
      <w:r w:rsidRPr="004D571A">
        <w:rPr>
          <w:rFonts w:ascii="Times New Roman" w:eastAsia="Times New Roman" w:hAnsi="Times New Roman" w:cs="Times New Roman"/>
          <w:color w:val="222222"/>
          <w:sz w:val="24"/>
          <w:szCs w:val="24"/>
          <w:lang w:val="en-US"/>
        </w:rPr>
        <w:t xml:space="preserve">The first objective of this study will be to establish the models of HR operated amongst hospitality businesses in </w:t>
      </w:r>
      <w:r w:rsidR="00B64732" w:rsidRPr="004D571A">
        <w:rPr>
          <w:rFonts w:ascii="Times New Roman" w:eastAsia="Times New Roman" w:hAnsi="Times New Roman" w:cs="Times New Roman"/>
          <w:color w:val="222222"/>
          <w:sz w:val="24"/>
          <w:szCs w:val="24"/>
          <w:lang w:val="en-US"/>
        </w:rPr>
        <w:t>Nigeria</w:t>
      </w:r>
      <w:r w:rsidRPr="004D571A">
        <w:rPr>
          <w:rFonts w:ascii="Times New Roman" w:eastAsia="Times New Roman" w:hAnsi="Times New Roman" w:cs="Times New Roman"/>
          <w:color w:val="222222"/>
          <w:sz w:val="24"/>
          <w:szCs w:val="24"/>
          <w:lang w:val="en-US"/>
        </w:rPr>
        <w:t xml:space="preserve">. As noted already two basic forms of HR have been formulated according to literature (Soft HR and Hard HR). </w:t>
      </w:r>
      <w:proofErr w:type="spellStart"/>
      <w:r w:rsidRPr="004D571A">
        <w:rPr>
          <w:rFonts w:ascii="Times New Roman" w:eastAsia="Times New Roman" w:hAnsi="Times New Roman" w:cs="Times New Roman"/>
          <w:color w:val="222222"/>
          <w:sz w:val="24"/>
          <w:szCs w:val="24"/>
          <w:lang w:val="en-US"/>
        </w:rPr>
        <w:t>Muthuku</w:t>
      </w:r>
      <w:proofErr w:type="spellEnd"/>
      <w:r w:rsidRPr="004D571A">
        <w:rPr>
          <w:rFonts w:ascii="Times New Roman" w:eastAsia="Times New Roman" w:hAnsi="Times New Roman" w:cs="Times New Roman"/>
          <w:color w:val="222222"/>
          <w:sz w:val="24"/>
          <w:szCs w:val="24"/>
          <w:lang w:val="en-US"/>
        </w:rPr>
        <w:t xml:space="preserve"> (2020), notes that the choice of HR was peculiar to the </w:t>
      </w:r>
      <w:proofErr w:type="spellStart"/>
      <w:r w:rsidRPr="004D571A">
        <w:rPr>
          <w:rFonts w:ascii="Times New Roman" w:eastAsia="Times New Roman" w:hAnsi="Times New Roman" w:cs="Times New Roman"/>
          <w:color w:val="222222"/>
          <w:sz w:val="24"/>
          <w:szCs w:val="24"/>
          <w:lang w:val="en-US"/>
        </w:rPr>
        <w:t>organisation</w:t>
      </w:r>
      <w:proofErr w:type="spellEnd"/>
      <w:r w:rsidRPr="004D571A">
        <w:rPr>
          <w:rFonts w:ascii="Times New Roman" w:eastAsia="Times New Roman" w:hAnsi="Times New Roman" w:cs="Times New Roman"/>
          <w:color w:val="222222"/>
          <w:sz w:val="24"/>
          <w:szCs w:val="24"/>
          <w:lang w:val="en-US"/>
        </w:rPr>
        <w:t xml:space="preserve"> while small </w:t>
      </w:r>
      <w:proofErr w:type="spellStart"/>
      <w:r w:rsidRPr="004D571A">
        <w:rPr>
          <w:rFonts w:ascii="Times New Roman" w:eastAsia="Times New Roman" w:hAnsi="Times New Roman" w:cs="Times New Roman"/>
          <w:color w:val="222222"/>
          <w:sz w:val="24"/>
          <w:szCs w:val="24"/>
          <w:lang w:val="en-US"/>
        </w:rPr>
        <w:t>organi</w:t>
      </w:r>
      <w:r w:rsidR="00B64732" w:rsidRPr="004D571A">
        <w:rPr>
          <w:rFonts w:ascii="Times New Roman" w:eastAsia="Times New Roman" w:hAnsi="Times New Roman" w:cs="Times New Roman"/>
          <w:color w:val="222222"/>
          <w:sz w:val="24"/>
          <w:szCs w:val="24"/>
          <w:lang w:val="en-US"/>
        </w:rPr>
        <w:t>s</w:t>
      </w:r>
      <w:r w:rsidRPr="004D571A">
        <w:rPr>
          <w:rFonts w:ascii="Times New Roman" w:eastAsia="Times New Roman" w:hAnsi="Times New Roman" w:cs="Times New Roman"/>
          <w:color w:val="222222"/>
          <w:sz w:val="24"/>
          <w:szCs w:val="24"/>
          <w:lang w:val="en-US"/>
        </w:rPr>
        <w:t>ations</w:t>
      </w:r>
      <w:proofErr w:type="spellEnd"/>
      <w:r w:rsidRPr="004D571A">
        <w:rPr>
          <w:rFonts w:ascii="Times New Roman" w:eastAsia="Times New Roman" w:hAnsi="Times New Roman" w:cs="Times New Roman"/>
          <w:color w:val="222222"/>
          <w:sz w:val="24"/>
          <w:szCs w:val="24"/>
          <w:lang w:val="en-US"/>
        </w:rPr>
        <w:t xml:space="preserve"> opted for Soft HR, large organization preferred Hard </w:t>
      </w:r>
      <w:r w:rsidRPr="004D571A">
        <w:rPr>
          <w:rFonts w:ascii="Times New Roman" w:eastAsia="Times New Roman" w:hAnsi="Times New Roman" w:cs="Times New Roman"/>
          <w:color w:val="222222"/>
          <w:sz w:val="24"/>
          <w:szCs w:val="24"/>
          <w:lang w:val="en-US"/>
        </w:rPr>
        <w:lastRenderedPageBreak/>
        <w:t xml:space="preserve">HR, </w:t>
      </w:r>
      <w:proofErr w:type="spellStart"/>
      <w:r w:rsidRPr="004D571A">
        <w:rPr>
          <w:rFonts w:ascii="Times New Roman" w:eastAsia="Times New Roman" w:hAnsi="Times New Roman" w:cs="Times New Roman"/>
          <w:color w:val="222222"/>
          <w:sz w:val="24"/>
          <w:szCs w:val="24"/>
          <w:lang w:val="en-US"/>
        </w:rPr>
        <w:t>Ihuah</w:t>
      </w:r>
      <w:proofErr w:type="spellEnd"/>
      <w:r w:rsidRPr="004D571A">
        <w:rPr>
          <w:rFonts w:ascii="Times New Roman" w:eastAsia="Times New Roman" w:hAnsi="Times New Roman" w:cs="Times New Roman"/>
          <w:color w:val="222222"/>
          <w:sz w:val="24"/>
          <w:szCs w:val="24"/>
          <w:lang w:val="en-US"/>
        </w:rPr>
        <w:t xml:space="preserve"> (2014), on the contrary, noted that the reverse is the case as </w:t>
      </w:r>
      <w:r w:rsidR="004D571A" w:rsidRPr="004D571A">
        <w:rPr>
          <w:rFonts w:ascii="Times New Roman" w:eastAsia="Times New Roman" w:hAnsi="Times New Roman" w:cs="Times New Roman"/>
          <w:color w:val="222222"/>
          <w:sz w:val="24"/>
          <w:szCs w:val="24"/>
          <w:lang w:val="en-US"/>
        </w:rPr>
        <w:t>s</w:t>
      </w:r>
      <w:r w:rsidRPr="004D571A">
        <w:rPr>
          <w:rFonts w:ascii="Times New Roman" w:eastAsia="Times New Roman" w:hAnsi="Times New Roman" w:cs="Times New Roman"/>
          <w:color w:val="222222"/>
          <w:sz w:val="24"/>
          <w:szCs w:val="24"/>
          <w:lang w:val="en-US"/>
        </w:rPr>
        <w:t>mall companies opted for hard HR as they were easily managed and large organizations adopted Soft HR due to complex hierarchies and systems and the need for flexibility. This objective will thus investigate what type of model of HR is operated in hospitality in relation to specific characteristics of the hospitality sector.</w:t>
      </w:r>
    </w:p>
    <w:p w14:paraId="5D4BA0B0" w14:textId="7A4C084D" w:rsidR="00292ACA" w:rsidRPr="004D571A" w:rsidRDefault="00292ACA" w:rsidP="00B64732">
      <w:pPr>
        <w:shd w:val="clear" w:color="auto" w:fill="FFFFFF"/>
        <w:spacing w:before="100" w:beforeAutospacing="1" w:after="100" w:afterAutospacing="1" w:line="360" w:lineRule="auto"/>
        <w:jc w:val="both"/>
        <w:rPr>
          <w:rFonts w:ascii="Times New Roman" w:eastAsia="Times New Roman" w:hAnsi="Times New Roman" w:cs="Times New Roman"/>
          <w:b/>
          <w:bCs/>
          <w:color w:val="222222"/>
          <w:sz w:val="24"/>
          <w:szCs w:val="24"/>
          <w:lang w:val="en-US"/>
        </w:rPr>
      </w:pPr>
      <w:r w:rsidRPr="004D571A">
        <w:rPr>
          <w:rFonts w:ascii="Times New Roman" w:eastAsia="Times New Roman" w:hAnsi="Times New Roman" w:cs="Times New Roman"/>
          <w:b/>
          <w:bCs/>
          <w:color w:val="222222"/>
          <w:sz w:val="24"/>
          <w:szCs w:val="24"/>
          <w:lang w:val="en-US"/>
        </w:rPr>
        <w:t xml:space="preserve">ii. To critically investigate </w:t>
      </w:r>
      <w:r w:rsidR="00B64732" w:rsidRPr="004D571A">
        <w:rPr>
          <w:rFonts w:ascii="Times New Roman" w:eastAsia="Times New Roman" w:hAnsi="Times New Roman" w:cs="Times New Roman"/>
          <w:b/>
          <w:bCs/>
          <w:color w:val="222222"/>
          <w:sz w:val="24"/>
          <w:szCs w:val="24"/>
          <w:lang w:val="en-US"/>
        </w:rPr>
        <w:t>the Impacts of Models of</w:t>
      </w:r>
      <w:r w:rsidRPr="004D571A">
        <w:rPr>
          <w:rFonts w:ascii="Times New Roman" w:eastAsia="Times New Roman" w:hAnsi="Times New Roman" w:cs="Times New Roman"/>
          <w:b/>
          <w:bCs/>
          <w:color w:val="222222"/>
          <w:sz w:val="24"/>
          <w:szCs w:val="24"/>
          <w:lang w:val="en-US"/>
        </w:rPr>
        <w:t xml:space="preserve"> HR </w:t>
      </w:r>
      <w:r w:rsidR="00B64732" w:rsidRPr="004D571A">
        <w:rPr>
          <w:rFonts w:ascii="Times New Roman" w:eastAsia="Times New Roman" w:hAnsi="Times New Roman" w:cs="Times New Roman"/>
          <w:b/>
          <w:bCs/>
          <w:color w:val="222222"/>
          <w:sz w:val="24"/>
          <w:szCs w:val="24"/>
          <w:lang w:val="en-US"/>
        </w:rPr>
        <w:t>on HRM practices</w:t>
      </w:r>
      <w:r w:rsidR="00751B5E">
        <w:rPr>
          <w:rFonts w:ascii="Times New Roman" w:eastAsia="Times New Roman" w:hAnsi="Times New Roman" w:cs="Times New Roman"/>
          <w:b/>
          <w:bCs/>
          <w:color w:val="222222"/>
          <w:sz w:val="24"/>
          <w:szCs w:val="24"/>
          <w:lang w:val="en-US"/>
        </w:rPr>
        <w:t xml:space="preserve"> in Nigeria’s hospitality sector</w:t>
      </w:r>
    </w:p>
    <w:p w14:paraId="396074E7" w14:textId="7102D379" w:rsidR="00292ACA" w:rsidRPr="004D571A" w:rsidRDefault="00292ACA" w:rsidP="00B64732">
      <w:pPr>
        <w:shd w:val="clear" w:color="auto" w:fill="FFFFFF"/>
        <w:spacing w:before="100" w:beforeAutospacing="1" w:after="100" w:afterAutospacing="1" w:line="360" w:lineRule="auto"/>
        <w:jc w:val="both"/>
        <w:rPr>
          <w:rFonts w:ascii="Times New Roman" w:eastAsia="Times New Roman" w:hAnsi="Times New Roman" w:cs="Times New Roman"/>
          <w:color w:val="222222"/>
          <w:sz w:val="24"/>
          <w:szCs w:val="24"/>
          <w:lang w:val="en-US"/>
        </w:rPr>
      </w:pPr>
      <w:r w:rsidRPr="004D571A">
        <w:rPr>
          <w:rFonts w:ascii="Times New Roman" w:eastAsia="Times New Roman" w:hAnsi="Times New Roman" w:cs="Times New Roman"/>
          <w:color w:val="222222"/>
          <w:sz w:val="24"/>
          <w:szCs w:val="24"/>
          <w:lang w:val="en-US"/>
        </w:rPr>
        <w:t xml:space="preserve">Scholars are divided on </w:t>
      </w:r>
      <w:r w:rsidR="00B64732" w:rsidRPr="004D571A">
        <w:rPr>
          <w:rFonts w:ascii="Times New Roman" w:eastAsia="Times New Roman" w:hAnsi="Times New Roman" w:cs="Times New Roman"/>
          <w:color w:val="222222"/>
          <w:sz w:val="24"/>
          <w:szCs w:val="24"/>
          <w:lang w:val="en-US"/>
        </w:rPr>
        <w:t xml:space="preserve">the impact of </w:t>
      </w:r>
      <w:r w:rsidRPr="004D571A">
        <w:rPr>
          <w:rFonts w:ascii="Times New Roman" w:eastAsia="Times New Roman" w:hAnsi="Times New Roman" w:cs="Times New Roman"/>
          <w:color w:val="222222"/>
          <w:sz w:val="24"/>
          <w:szCs w:val="24"/>
          <w:lang w:val="en-US"/>
        </w:rPr>
        <w:t xml:space="preserve">HR model </w:t>
      </w:r>
      <w:r w:rsidR="00B64732" w:rsidRPr="004D571A">
        <w:rPr>
          <w:rFonts w:ascii="Times New Roman" w:eastAsia="Times New Roman" w:hAnsi="Times New Roman" w:cs="Times New Roman"/>
          <w:color w:val="222222"/>
          <w:sz w:val="24"/>
          <w:szCs w:val="24"/>
          <w:lang w:val="en-US"/>
        </w:rPr>
        <w:t>on diverse HRM practices</w:t>
      </w:r>
      <w:r w:rsidRPr="004D571A">
        <w:rPr>
          <w:rFonts w:ascii="Times New Roman" w:eastAsia="Times New Roman" w:hAnsi="Times New Roman" w:cs="Times New Roman"/>
          <w:color w:val="222222"/>
          <w:sz w:val="24"/>
          <w:szCs w:val="24"/>
          <w:lang w:val="en-US"/>
        </w:rPr>
        <w:t xml:space="preserve">, while </w:t>
      </w:r>
      <w:proofErr w:type="spellStart"/>
      <w:r w:rsidRPr="004D571A">
        <w:rPr>
          <w:rFonts w:ascii="Times New Roman" w:eastAsia="Times New Roman" w:hAnsi="Times New Roman" w:cs="Times New Roman"/>
          <w:color w:val="222222"/>
          <w:sz w:val="24"/>
          <w:szCs w:val="24"/>
          <w:lang w:val="en-US"/>
        </w:rPr>
        <w:t>Sadalla</w:t>
      </w:r>
      <w:proofErr w:type="spellEnd"/>
      <w:r w:rsidRPr="004D571A">
        <w:rPr>
          <w:rFonts w:ascii="Times New Roman" w:eastAsia="Times New Roman" w:hAnsi="Times New Roman" w:cs="Times New Roman"/>
          <w:color w:val="222222"/>
          <w:sz w:val="24"/>
          <w:szCs w:val="24"/>
          <w:lang w:val="en-US"/>
        </w:rPr>
        <w:t xml:space="preserve">, </w:t>
      </w:r>
      <w:proofErr w:type="spellStart"/>
      <w:r w:rsidRPr="004D571A">
        <w:rPr>
          <w:rFonts w:ascii="Times New Roman" w:eastAsia="Times New Roman" w:hAnsi="Times New Roman" w:cs="Times New Roman"/>
          <w:color w:val="222222"/>
          <w:sz w:val="24"/>
          <w:szCs w:val="24"/>
          <w:lang w:val="en-US"/>
        </w:rPr>
        <w:t>Gado</w:t>
      </w:r>
      <w:proofErr w:type="spellEnd"/>
      <w:r w:rsidRPr="004D571A">
        <w:rPr>
          <w:rFonts w:ascii="Times New Roman" w:eastAsia="Times New Roman" w:hAnsi="Times New Roman" w:cs="Times New Roman"/>
          <w:color w:val="222222"/>
          <w:sz w:val="24"/>
          <w:szCs w:val="24"/>
          <w:lang w:val="en-US"/>
        </w:rPr>
        <w:t>, and Ulgen (2018), note that Hard HR was better placed at influencing employee productivity</w:t>
      </w:r>
      <w:r w:rsidR="00B64732" w:rsidRPr="004D571A">
        <w:rPr>
          <w:rFonts w:ascii="Times New Roman" w:eastAsia="Times New Roman" w:hAnsi="Times New Roman" w:cs="Times New Roman"/>
          <w:color w:val="222222"/>
          <w:sz w:val="24"/>
          <w:szCs w:val="24"/>
          <w:lang w:val="en-US"/>
        </w:rPr>
        <w:t>, employee retention and employee engagement</w:t>
      </w:r>
      <w:r w:rsidRPr="004D571A">
        <w:rPr>
          <w:rFonts w:ascii="Times New Roman" w:eastAsia="Times New Roman" w:hAnsi="Times New Roman" w:cs="Times New Roman"/>
          <w:color w:val="222222"/>
          <w:sz w:val="24"/>
          <w:szCs w:val="24"/>
          <w:lang w:val="en-US"/>
        </w:rPr>
        <w:t xml:space="preserve"> due to high supervision, much </w:t>
      </w:r>
      <w:proofErr w:type="spellStart"/>
      <w:r w:rsidRPr="004D571A">
        <w:rPr>
          <w:rFonts w:ascii="Times New Roman" w:eastAsia="Times New Roman" w:hAnsi="Times New Roman" w:cs="Times New Roman"/>
          <w:color w:val="222222"/>
          <w:sz w:val="24"/>
          <w:szCs w:val="24"/>
          <w:lang w:val="en-US"/>
        </w:rPr>
        <w:t>centralisation</w:t>
      </w:r>
      <w:proofErr w:type="spellEnd"/>
      <w:r w:rsidRPr="004D571A">
        <w:rPr>
          <w:rFonts w:ascii="Times New Roman" w:eastAsia="Times New Roman" w:hAnsi="Times New Roman" w:cs="Times New Roman"/>
          <w:color w:val="222222"/>
          <w:sz w:val="24"/>
          <w:szCs w:val="24"/>
          <w:lang w:val="en-US"/>
        </w:rPr>
        <w:t xml:space="preserve">, and stringent use of reward systems. </w:t>
      </w:r>
      <w:proofErr w:type="spellStart"/>
      <w:r w:rsidRPr="004D571A">
        <w:rPr>
          <w:rFonts w:ascii="Times New Roman" w:eastAsia="Times New Roman" w:hAnsi="Times New Roman" w:cs="Times New Roman"/>
          <w:color w:val="222222"/>
          <w:sz w:val="24"/>
          <w:szCs w:val="24"/>
          <w:lang w:val="en-US"/>
        </w:rPr>
        <w:t>Ihuah</w:t>
      </w:r>
      <w:proofErr w:type="spellEnd"/>
      <w:r w:rsidRPr="004D571A">
        <w:rPr>
          <w:rFonts w:ascii="Times New Roman" w:eastAsia="Times New Roman" w:hAnsi="Times New Roman" w:cs="Times New Roman"/>
          <w:color w:val="222222"/>
          <w:sz w:val="24"/>
          <w:szCs w:val="24"/>
          <w:lang w:val="en-US"/>
        </w:rPr>
        <w:t xml:space="preserve"> (2014), note that the flexibility, employee-based and interpersonal feature of the Soft HR was more essential to employee productivity. This research will thus seek to investigate this argument in relation to the hospitality sector, as with a high productivity rate, it is worthwhile to investigate what model is used in the sector.</w:t>
      </w:r>
    </w:p>
    <w:p w14:paraId="44718A26" w14:textId="48EB8736" w:rsidR="00292ACA" w:rsidRPr="004D571A" w:rsidRDefault="00292ACA" w:rsidP="00B64732">
      <w:pPr>
        <w:shd w:val="clear" w:color="auto" w:fill="FFFFFF"/>
        <w:spacing w:before="100" w:beforeAutospacing="1" w:after="100" w:afterAutospacing="1" w:line="360" w:lineRule="auto"/>
        <w:jc w:val="both"/>
        <w:rPr>
          <w:rFonts w:ascii="Times New Roman" w:eastAsia="Times New Roman" w:hAnsi="Times New Roman" w:cs="Times New Roman"/>
          <w:b/>
          <w:bCs/>
          <w:color w:val="222222"/>
          <w:sz w:val="24"/>
          <w:szCs w:val="24"/>
          <w:lang w:val="en-US"/>
        </w:rPr>
      </w:pPr>
      <w:r w:rsidRPr="004D571A">
        <w:rPr>
          <w:rFonts w:ascii="Times New Roman" w:eastAsia="Times New Roman" w:hAnsi="Times New Roman" w:cs="Times New Roman"/>
          <w:b/>
          <w:bCs/>
          <w:color w:val="222222"/>
          <w:sz w:val="24"/>
          <w:szCs w:val="24"/>
          <w:lang w:val="en-US"/>
        </w:rPr>
        <w:t xml:space="preserve">iii. To make recommendations on methods for improving HR in </w:t>
      </w:r>
      <w:r w:rsidR="00751B5E">
        <w:rPr>
          <w:rFonts w:ascii="Times New Roman" w:eastAsia="Times New Roman" w:hAnsi="Times New Roman" w:cs="Times New Roman"/>
          <w:b/>
          <w:bCs/>
          <w:color w:val="222222"/>
          <w:sz w:val="24"/>
          <w:szCs w:val="24"/>
          <w:lang w:val="en-US"/>
        </w:rPr>
        <w:t xml:space="preserve">Nigeria’s </w:t>
      </w:r>
      <w:r w:rsidRPr="004D571A">
        <w:rPr>
          <w:rFonts w:ascii="Times New Roman" w:eastAsia="Times New Roman" w:hAnsi="Times New Roman" w:cs="Times New Roman"/>
          <w:b/>
          <w:bCs/>
          <w:color w:val="222222"/>
          <w:sz w:val="24"/>
          <w:szCs w:val="24"/>
          <w:lang w:val="en-US"/>
        </w:rPr>
        <w:t>hospital</w:t>
      </w:r>
      <w:r w:rsidR="00751B5E">
        <w:rPr>
          <w:rFonts w:ascii="Times New Roman" w:eastAsia="Times New Roman" w:hAnsi="Times New Roman" w:cs="Times New Roman"/>
          <w:b/>
          <w:bCs/>
          <w:color w:val="222222"/>
          <w:sz w:val="24"/>
          <w:szCs w:val="24"/>
          <w:lang w:val="en-US"/>
        </w:rPr>
        <w:t>ity</w:t>
      </w:r>
      <w:r w:rsidRPr="004D571A">
        <w:rPr>
          <w:rFonts w:ascii="Times New Roman" w:eastAsia="Times New Roman" w:hAnsi="Times New Roman" w:cs="Times New Roman"/>
          <w:b/>
          <w:bCs/>
          <w:color w:val="222222"/>
          <w:sz w:val="24"/>
          <w:szCs w:val="24"/>
          <w:lang w:val="en-US"/>
        </w:rPr>
        <w:t xml:space="preserve"> sector</w:t>
      </w:r>
    </w:p>
    <w:p w14:paraId="626C3DDF" w14:textId="77777777" w:rsidR="00B64732" w:rsidRPr="004D571A" w:rsidRDefault="00292ACA" w:rsidP="00B64732">
      <w:pPr>
        <w:shd w:val="clear" w:color="auto" w:fill="FFFFFF"/>
        <w:spacing w:before="100" w:beforeAutospacing="1" w:after="100" w:afterAutospacing="1" w:line="360" w:lineRule="auto"/>
        <w:jc w:val="both"/>
        <w:rPr>
          <w:rFonts w:ascii="Times New Roman" w:eastAsia="Times New Roman" w:hAnsi="Times New Roman" w:cs="Times New Roman"/>
          <w:color w:val="222222"/>
          <w:sz w:val="24"/>
          <w:szCs w:val="24"/>
          <w:lang w:val="en-US"/>
        </w:rPr>
      </w:pPr>
      <w:r w:rsidRPr="004D571A">
        <w:rPr>
          <w:rFonts w:ascii="Times New Roman" w:eastAsia="Times New Roman" w:hAnsi="Times New Roman" w:cs="Times New Roman"/>
          <w:color w:val="222222"/>
          <w:sz w:val="24"/>
          <w:szCs w:val="24"/>
          <w:lang w:val="en-US"/>
        </w:rPr>
        <w:t xml:space="preserve">This objective will center on providing recommendations for managers in the hospitality industry on frameworks that can be adopted to improve HR and employee productivity in the </w:t>
      </w:r>
      <w:r w:rsidR="00B64732" w:rsidRPr="004D571A">
        <w:rPr>
          <w:rFonts w:ascii="Times New Roman" w:eastAsia="Times New Roman" w:hAnsi="Times New Roman" w:cs="Times New Roman"/>
          <w:color w:val="222222"/>
          <w:sz w:val="24"/>
          <w:szCs w:val="24"/>
          <w:lang w:val="en-US"/>
        </w:rPr>
        <w:t xml:space="preserve">Nigerian </w:t>
      </w:r>
      <w:r w:rsidRPr="004D571A">
        <w:rPr>
          <w:rFonts w:ascii="Times New Roman" w:eastAsia="Times New Roman" w:hAnsi="Times New Roman" w:cs="Times New Roman"/>
          <w:color w:val="222222"/>
          <w:sz w:val="24"/>
          <w:szCs w:val="24"/>
          <w:lang w:val="en-US"/>
        </w:rPr>
        <w:t>hospitality industry</w:t>
      </w:r>
      <w:bookmarkStart w:id="55" w:name="_Toc66989038"/>
      <w:bookmarkStart w:id="56" w:name="_Toc72197454"/>
    </w:p>
    <w:p w14:paraId="3820DDE4" w14:textId="51D1385E" w:rsidR="00292ACA" w:rsidRPr="004D571A" w:rsidRDefault="00B64732" w:rsidP="00884955">
      <w:pPr>
        <w:pStyle w:val="Heading1"/>
        <w:rPr>
          <w:rFonts w:eastAsia="Times New Roman" w:cs="Times New Roman"/>
          <w:color w:val="222222"/>
          <w:szCs w:val="24"/>
          <w:lang w:val="en-US"/>
        </w:rPr>
      </w:pPr>
      <w:bookmarkStart w:id="57" w:name="_Toc81454993"/>
      <w:r w:rsidRPr="004D571A">
        <w:rPr>
          <w:rFonts w:cs="Times New Roman"/>
          <w:szCs w:val="24"/>
        </w:rPr>
        <w:t>1.6</w:t>
      </w:r>
      <w:r w:rsidR="00292ACA" w:rsidRPr="004D571A">
        <w:rPr>
          <w:rFonts w:cs="Times New Roman"/>
          <w:szCs w:val="24"/>
        </w:rPr>
        <w:t xml:space="preserve">. </w:t>
      </w:r>
      <w:r w:rsidRPr="004D571A">
        <w:rPr>
          <w:rFonts w:cs="Times New Roman"/>
          <w:szCs w:val="24"/>
        </w:rPr>
        <w:t>Significance</w:t>
      </w:r>
      <w:r w:rsidR="00292ACA" w:rsidRPr="004D571A">
        <w:rPr>
          <w:rFonts w:cs="Times New Roman"/>
          <w:szCs w:val="24"/>
        </w:rPr>
        <w:t xml:space="preserve"> of the Study</w:t>
      </w:r>
      <w:bookmarkEnd w:id="55"/>
      <w:bookmarkEnd w:id="56"/>
      <w:bookmarkEnd w:id="57"/>
    </w:p>
    <w:p w14:paraId="5FED36BD" w14:textId="73825B61" w:rsidR="00292ACA" w:rsidRPr="004D571A" w:rsidRDefault="00292ACA" w:rsidP="00B64732">
      <w:pPr>
        <w:shd w:val="clear" w:color="auto" w:fill="FFFFFF"/>
        <w:spacing w:before="100" w:beforeAutospacing="1" w:after="100" w:afterAutospacing="1" w:line="360" w:lineRule="auto"/>
        <w:jc w:val="both"/>
        <w:rPr>
          <w:rFonts w:ascii="Times New Roman" w:eastAsia="Times New Roman" w:hAnsi="Times New Roman" w:cs="Times New Roman"/>
          <w:color w:val="222222"/>
          <w:sz w:val="24"/>
          <w:szCs w:val="24"/>
          <w:lang w:val="en-US"/>
        </w:rPr>
      </w:pPr>
      <w:r w:rsidRPr="004D571A">
        <w:rPr>
          <w:rFonts w:ascii="Times New Roman" w:eastAsia="Times New Roman" w:hAnsi="Times New Roman" w:cs="Times New Roman"/>
          <w:color w:val="222222"/>
          <w:sz w:val="24"/>
          <w:szCs w:val="24"/>
          <w:lang w:val="en-US"/>
        </w:rPr>
        <w:t xml:space="preserve">This study is justified based on its intent to investigate an ongoing debate in the field of HRM, scholars have consistently debated on the models of HR, pointing out reasons why Hard HR excels over the Soft and Vice Versa. Inga, </w:t>
      </w:r>
      <w:proofErr w:type="spellStart"/>
      <w:r w:rsidRPr="004D571A">
        <w:rPr>
          <w:rFonts w:ascii="Times New Roman" w:eastAsia="Times New Roman" w:hAnsi="Times New Roman" w:cs="Times New Roman"/>
          <w:color w:val="222222"/>
          <w:sz w:val="24"/>
          <w:szCs w:val="24"/>
          <w:lang w:val="en-US"/>
        </w:rPr>
        <w:t>Gunta</w:t>
      </w:r>
      <w:proofErr w:type="spellEnd"/>
      <w:r w:rsidRPr="004D571A">
        <w:rPr>
          <w:rFonts w:ascii="Times New Roman" w:eastAsia="Times New Roman" w:hAnsi="Times New Roman" w:cs="Times New Roman"/>
          <w:color w:val="222222"/>
          <w:sz w:val="24"/>
          <w:szCs w:val="24"/>
          <w:lang w:val="en-US"/>
        </w:rPr>
        <w:t xml:space="preserve">, and Olga (2014) note that the debate is not likely to be resolved soon, given the constant research in the field. The majority of the arguments are based on the methods used by each model. This research will thus study these models in relation to the hospitality industry in </w:t>
      </w:r>
      <w:r w:rsidR="004D571A" w:rsidRPr="004D571A">
        <w:rPr>
          <w:rFonts w:ascii="Times New Roman" w:eastAsia="Times New Roman" w:hAnsi="Times New Roman" w:cs="Times New Roman"/>
          <w:color w:val="222222"/>
          <w:sz w:val="24"/>
          <w:szCs w:val="24"/>
          <w:lang w:val="en-US"/>
        </w:rPr>
        <w:t>Nigeria</w:t>
      </w:r>
      <w:r w:rsidRPr="004D571A">
        <w:rPr>
          <w:rFonts w:ascii="Times New Roman" w:eastAsia="Times New Roman" w:hAnsi="Times New Roman" w:cs="Times New Roman"/>
          <w:color w:val="222222"/>
          <w:sz w:val="24"/>
          <w:szCs w:val="24"/>
          <w:lang w:val="en-US"/>
        </w:rPr>
        <w:t xml:space="preserve"> to see if they have been implemented and which has resulted in the productivity of </w:t>
      </w:r>
      <w:r w:rsidR="004D571A" w:rsidRPr="004D571A">
        <w:rPr>
          <w:rFonts w:ascii="Times New Roman" w:eastAsia="Times New Roman" w:hAnsi="Times New Roman" w:cs="Times New Roman"/>
          <w:color w:val="222222"/>
          <w:sz w:val="24"/>
          <w:szCs w:val="24"/>
          <w:lang w:val="en-US"/>
        </w:rPr>
        <w:t>Nigeria’s</w:t>
      </w:r>
      <w:r w:rsidRPr="004D571A">
        <w:rPr>
          <w:rFonts w:ascii="Times New Roman" w:eastAsia="Times New Roman" w:hAnsi="Times New Roman" w:cs="Times New Roman"/>
          <w:color w:val="222222"/>
          <w:sz w:val="24"/>
          <w:szCs w:val="24"/>
          <w:lang w:val="en-US"/>
        </w:rPr>
        <w:t xml:space="preserve"> hospitality</w:t>
      </w:r>
      <w:r w:rsidR="004D571A" w:rsidRPr="004D571A">
        <w:rPr>
          <w:rFonts w:ascii="Times New Roman" w:eastAsia="Times New Roman" w:hAnsi="Times New Roman" w:cs="Times New Roman"/>
          <w:color w:val="222222"/>
          <w:sz w:val="24"/>
          <w:szCs w:val="24"/>
          <w:lang w:val="en-US"/>
        </w:rPr>
        <w:t xml:space="preserve"> firms</w:t>
      </w:r>
      <w:r w:rsidRPr="004D571A">
        <w:rPr>
          <w:rFonts w:ascii="Times New Roman" w:eastAsia="Times New Roman" w:hAnsi="Times New Roman" w:cs="Times New Roman"/>
          <w:color w:val="222222"/>
          <w:sz w:val="24"/>
          <w:szCs w:val="24"/>
          <w:lang w:val="en-US"/>
        </w:rPr>
        <w:t xml:space="preserve">. Most research has focused on one model of HR, this research will however focus on the two and seek to make a comparative analysis of both models, </w:t>
      </w:r>
      <w:r w:rsidRPr="004D571A">
        <w:rPr>
          <w:rFonts w:ascii="Times New Roman" w:eastAsia="Times New Roman" w:hAnsi="Times New Roman" w:cs="Times New Roman"/>
          <w:color w:val="222222"/>
          <w:sz w:val="24"/>
          <w:szCs w:val="24"/>
          <w:lang w:val="en-US"/>
        </w:rPr>
        <w:lastRenderedPageBreak/>
        <w:t>thus critically investigating and outlining observable procedures which managers in the hospitality industry have put in place that can be attributed to the overall success of the industry.</w:t>
      </w:r>
    </w:p>
    <w:p w14:paraId="641ACBCC" w14:textId="3FD34EA4" w:rsidR="008F285A" w:rsidRPr="004D571A" w:rsidRDefault="00884955" w:rsidP="00884955">
      <w:pPr>
        <w:pStyle w:val="Heading1"/>
        <w:rPr>
          <w:rFonts w:cs="Times New Roman"/>
          <w:szCs w:val="24"/>
        </w:rPr>
      </w:pPr>
      <w:bookmarkStart w:id="58" w:name="_Toc81454994"/>
      <w:r w:rsidRPr="004D571A">
        <w:rPr>
          <w:rFonts w:cs="Times New Roman"/>
          <w:szCs w:val="24"/>
        </w:rPr>
        <w:t xml:space="preserve">1.7. </w:t>
      </w:r>
      <w:r w:rsidR="00B64732" w:rsidRPr="004D571A">
        <w:rPr>
          <w:rFonts w:cs="Times New Roman"/>
          <w:szCs w:val="24"/>
        </w:rPr>
        <w:t>Outline of Methodology</w:t>
      </w:r>
      <w:bookmarkEnd w:id="58"/>
    </w:p>
    <w:p w14:paraId="40E1FE0A" w14:textId="5EA29DA4" w:rsidR="00B64732" w:rsidRPr="004D571A" w:rsidRDefault="00B64732" w:rsidP="00B64732">
      <w:pPr>
        <w:spacing w:line="360" w:lineRule="auto"/>
        <w:jc w:val="both"/>
        <w:rPr>
          <w:rFonts w:ascii="Times New Roman" w:hAnsi="Times New Roman" w:cs="Times New Roman"/>
          <w:sz w:val="24"/>
          <w:szCs w:val="24"/>
        </w:rPr>
      </w:pPr>
      <w:r w:rsidRPr="004D571A">
        <w:rPr>
          <w:rFonts w:ascii="Times New Roman" w:hAnsi="Times New Roman" w:cs="Times New Roman"/>
          <w:sz w:val="24"/>
          <w:szCs w:val="24"/>
        </w:rPr>
        <w:t>This section briefly outlines the chosen research methodology. Chapter three contains the full methodology. Overall, the research adopts the quantitative research method which excels in studying the impact of variables. Thus, it is adopted to investigate the models of HRM as well as its influences on HR practices in Nigeria’s hospitality sector. The quantitative research collects data through questionnaires; thus, it is relevant for getting large data for generalisation. This is important, as the research studies the Nigerian hospitality sector, thus large data for generalisation was necessary</w:t>
      </w:r>
    </w:p>
    <w:p w14:paraId="1F867B11" w14:textId="5552C850" w:rsidR="00CA7821" w:rsidRPr="00CA7821" w:rsidRDefault="00CA7821" w:rsidP="00CA7821">
      <w:pPr>
        <w:pStyle w:val="Caption"/>
        <w:rPr>
          <w:rFonts w:cs="Times New Roman"/>
          <w:szCs w:val="24"/>
        </w:rPr>
      </w:pPr>
      <w:bookmarkStart w:id="59" w:name="_Toc81455185"/>
      <w:r>
        <w:t xml:space="preserve">Table </w:t>
      </w:r>
      <w:r>
        <w:fldChar w:fldCharType="begin"/>
      </w:r>
      <w:r>
        <w:instrText xml:space="preserve"> SEQ Table \* ARABIC </w:instrText>
      </w:r>
      <w:r>
        <w:fldChar w:fldCharType="separate"/>
      </w:r>
      <w:r w:rsidR="00EC70ED">
        <w:rPr>
          <w:noProof/>
        </w:rPr>
        <w:t>1</w:t>
      </w:r>
      <w:r>
        <w:fldChar w:fldCharType="end"/>
      </w:r>
      <w:r>
        <w:t xml:space="preserve">. </w:t>
      </w:r>
      <w:r>
        <w:rPr>
          <w:rFonts w:cs="Times New Roman"/>
          <w:szCs w:val="24"/>
        </w:rPr>
        <w:t>Outline of Methodology</w:t>
      </w:r>
      <w:bookmarkEnd w:id="59"/>
      <w:r>
        <w:rPr>
          <w:rFonts w:cs="Times New Roman"/>
          <w:szCs w:val="24"/>
        </w:rPr>
        <w:t xml:space="preserve"> </w:t>
      </w:r>
    </w:p>
    <w:tbl>
      <w:tblPr>
        <w:tblW w:w="10343" w:type="dxa"/>
        <w:tblLook w:val="04A0" w:firstRow="1" w:lastRow="0" w:firstColumn="1" w:lastColumn="0" w:noHBand="0" w:noVBand="1"/>
      </w:tblPr>
      <w:tblGrid>
        <w:gridCol w:w="3116"/>
        <w:gridCol w:w="3117"/>
        <w:gridCol w:w="4110"/>
      </w:tblGrid>
      <w:tr w:rsidR="00B64732" w:rsidRPr="00CA7821" w14:paraId="74FBE5D4" w14:textId="77777777" w:rsidTr="00B64732">
        <w:tc>
          <w:tcPr>
            <w:tcW w:w="3116" w:type="dxa"/>
          </w:tcPr>
          <w:p w14:paraId="554E0DA2" w14:textId="747F6EAF" w:rsidR="00B64732" w:rsidRPr="00CA7821" w:rsidRDefault="00B64732" w:rsidP="00B64732">
            <w:pPr>
              <w:spacing w:line="360" w:lineRule="auto"/>
              <w:jc w:val="both"/>
              <w:rPr>
                <w:rFonts w:ascii="Times New Roman" w:hAnsi="Times New Roman" w:cs="Times New Roman"/>
                <w:b/>
                <w:bCs/>
                <w:sz w:val="24"/>
                <w:szCs w:val="24"/>
              </w:rPr>
            </w:pPr>
            <w:r w:rsidRPr="00CA7821">
              <w:rPr>
                <w:rFonts w:ascii="Times New Roman" w:hAnsi="Times New Roman" w:cs="Times New Roman"/>
                <w:b/>
                <w:bCs/>
                <w:sz w:val="24"/>
                <w:szCs w:val="24"/>
              </w:rPr>
              <w:t>Research Methods</w:t>
            </w:r>
          </w:p>
        </w:tc>
        <w:tc>
          <w:tcPr>
            <w:tcW w:w="3117" w:type="dxa"/>
          </w:tcPr>
          <w:p w14:paraId="2E6DDDD0" w14:textId="546E462C" w:rsidR="00B64732" w:rsidRPr="00CA7821" w:rsidRDefault="00B64732" w:rsidP="00B64732">
            <w:pPr>
              <w:spacing w:line="360" w:lineRule="auto"/>
              <w:jc w:val="both"/>
              <w:rPr>
                <w:rFonts w:ascii="Times New Roman" w:hAnsi="Times New Roman" w:cs="Times New Roman"/>
                <w:b/>
                <w:bCs/>
                <w:sz w:val="24"/>
                <w:szCs w:val="24"/>
              </w:rPr>
            </w:pPr>
            <w:r w:rsidRPr="00CA7821">
              <w:rPr>
                <w:rFonts w:ascii="Times New Roman" w:hAnsi="Times New Roman" w:cs="Times New Roman"/>
                <w:b/>
                <w:bCs/>
                <w:sz w:val="24"/>
                <w:szCs w:val="24"/>
              </w:rPr>
              <w:t>Chosen Framework</w:t>
            </w:r>
          </w:p>
        </w:tc>
        <w:tc>
          <w:tcPr>
            <w:tcW w:w="4110" w:type="dxa"/>
          </w:tcPr>
          <w:p w14:paraId="47E345DC" w14:textId="0CDE40C0" w:rsidR="00B64732" w:rsidRPr="00CA7821" w:rsidRDefault="00B64732" w:rsidP="00B64732">
            <w:pPr>
              <w:spacing w:line="360" w:lineRule="auto"/>
              <w:jc w:val="both"/>
              <w:rPr>
                <w:rFonts w:ascii="Times New Roman" w:hAnsi="Times New Roman" w:cs="Times New Roman"/>
                <w:b/>
                <w:bCs/>
                <w:sz w:val="24"/>
                <w:szCs w:val="24"/>
              </w:rPr>
            </w:pPr>
            <w:r w:rsidRPr="00CA7821">
              <w:rPr>
                <w:rFonts w:ascii="Times New Roman" w:hAnsi="Times New Roman" w:cs="Times New Roman"/>
                <w:b/>
                <w:bCs/>
                <w:sz w:val="24"/>
                <w:szCs w:val="24"/>
              </w:rPr>
              <w:t>Justification</w:t>
            </w:r>
          </w:p>
        </w:tc>
      </w:tr>
      <w:tr w:rsidR="00B64732" w:rsidRPr="00CA7821" w14:paraId="3E098C5E" w14:textId="77777777" w:rsidTr="00B64732">
        <w:tc>
          <w:tcPr>
            <w:tcW w:w="3116" w:type="dxa"/>
          </w:tcPr>
          <w:p w14:paraId="18891584" w14:textId="58D39F9F" w:rsidR="00B64732" w:rsidRPr="00CA7821" w:rsidRDefault="00B64732" w:rsidP="00B64732">
            <w:pPr>
              <w:spacing w:line="360" w:lineRule="auto"/>
              <w:jc w:val="both"/>
              <w:rPr>
                <w:rFonts w:ascii="Times New Roman" w:hAnsi="Times New Roman" w:cs="Times New Roman"/>
                <w:b/>
                <w:bCs/>
                <w:sz w:val="24"/>
                <w:szCs w:val="24"/>
              </w:rPr>
            </w:pPr>
            <w:r w:rsidRPr="00CA7821">
              <w:rPr>
                <w:rFonts w:ascii="Times New Roman" w:eastAsia="Times New Roman" w:hAnsi="Times New Roman" w:cs="Times New Roman"/>
                <w:b/>
                <w:bCs/>
                <w:color w:val="000000"/>
                <w:sz w:val="24"/>
                <w:szCs w:val="24"/>
                <w:bdr w:val="none" w:sz="0" w:space="0" w:color="auto" w:frame="1"/>
                <w:lang w:val="en-US"/>
              </w:rPr>
              <w:t>Research Paradigm</w:t>
            </w:r>
          </w:p>
        </w:tc>
        <w:tc>
          <w:tcPr>
            <w:tcW w:w="3117" w:type="dxa"/>
          </w:tcPr>
          <w:p w14:paraId="5E0B1E9A" w14:textId="2487CFB1"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Positivism</w:t>
            </w:r>
          </w:p>
        </w:tc>
        <w:tc>
          <w:tcPr>
            <w:tcW w:w="4110" w:type="dxa"/>
          </w:tcPr>
          <w:p w14:paraId="6BA1ECE2" w14:textId="63EADD83"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Positivism excels in measuring data; this research intends to measure the impact of HRM models on HRM practices</w:t>
            </w:r>
          </w:p>
        </w:tc>
      </w:tr>
      <w:tr w:rsidR="00B64732" w:rsidRPr="00CA7821" w14:paraId="6C473117" w14:textId="77777777" w:rsidTr="00B64732">
        <w:tc>
          <w:tcPr>
            <w:tcW w:w="3116" w:type="dxa"/>
          </w:tcPr>
          <w:p w14:paraId="519BBA30" w14:textId="0395BD37" w:rsidR="00B64732" w:rsidRPr="00CA7821" w:rsidRDefault="00B64732" w:rsidP="00B64732">
            <w:pPr>
              <w:spacing w:line="360" w:lineRule="auto"/>
              <w:jc w:val="both"/>
              <w:rPr>
                <w:rFonts w:ascii="Times New Roman" w:eastAsia="Times New Roman" w:hAnsi="Times New Roman" w:cs="Times New Roman"/>
                <w:b/>
                <w:bCs/>
                <w:color w:val="000000"/>
                <w:sz w:val="24"/>
                <w:szCs w:val="24"/>
                <w:bdr w:val="none" w:sz="0" w:space="0" w:color="auto" w:frame="1"/>
                <w:lang w:val="en-US"/>
              </w:rPr>
            </w:pPr>
            <w:r w:rsidRPr="00CA7821">
              <w:rPr>
                <w:rFonts w:ascii="Times New Roman" w:eastAsia="Times New Roman" w:hAnsi="Times New Roman" w:cs="Times New Roman"/>
                <w:b/>
                <w:bCs/>
                <w:color w:val="000000"/>
                <w:sz w:val="24"/>
                <w:szCs w:val="24"/>
                <w:bdr w:val="none" w:sz="0" w:space="0" w:color="auto" w:frame="1"/>
                <w:lang w:val="en-US"/>
              </w:rPr>
              <w:t>Research Design</w:t>
            </w:r>
          </w:p>
        </w:tc>
        <w:tc>
          <w:tcPr>
            <w:tcW w:w="3117" w:type="dxa"/>
          </w:tcPr>
          <w:p w14:paraId="5E42A7EA" w14:textId="6EF11B0F"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eastAsia="Times New Roman" w:hAnsi="Times New Roman" w:cs="Times New Roman"/>
                <w:color w:val="000000"/>
                <w:sz w:val="24"/>
                <w:szCs w:val="24"/>
                <w:bdr w:val="none" w:sz="0" w:space="0" w:color="auto" w:frame="1"/>
                <w:lang w:val="en-US"/>
              </w:rPr>
              <w:t>Explorative Design</w:t>
            </w:r>
          </w:p>
        </w:tc>
        <w:tc>
          <w:tcPr>
            <w:tcW w:w="4110" w:type="dxa"/>
          </w:tcPr>
          <w:p w14:paraId="3E30AC1A" w14:textId="1861E2C9" w:rsidR="00B64732" w:rsidRPr="00CA7821" w:rsidRDefault="00B64732" w:rsidP="00B64732">
            <w:pPr>
              <w:jc w:val="both"/>
              <w:rPr>
                <w:rFonts w:ascii="Times New Roman" w:hAnsi="Times New Roman" w:cs="Times New Roman"/>
                <w:sz w:val="24"/>
                <w:szCs w:val="24"/>
              </w:rPr>
            </w:pPr>
            <w:r w:rsidRPr="00CA7821">
              <w:rPr>
                <w:rFonts w:ascii="Times New Roman" w:hAnsi="Times New Roman" w:cs="Times New Roman"/>
                <w:sz w:val="24"/>
                <w:szCs w:val="24"/>
              </w:rPr>
              <w:t>The explorative design, explores relationship between variables. It also measures influences of variables. It is chosen to explore the nature of HRM models in the hospitality sector and impacts on HRM practices</w:t>
            </w:r>
          </w:p>
        </w:tc>
      </w:tr>
      <w:tr w:rsidR="00B64732" w:rsidRPr="00CA7821" w14:paraId="161D76D8" w14:textId="77777777" w:rsidTr="00B64732">
        <w:tc>
          <w:tcPr>
            <w:tcW w:w="3116" w:type="dxa"/>
          </w:tcPr>
          <w:p w14:paraId="084FB538" w14:textId="3F8A01FB" w:rsidR="00B64732" w:rsidRPr="00CA7821" w:rsidRDefault="00B64732" w:rsidP="00B64732">
            <w:pPr>
              <w:spacing w:line="360" w:lineRule="auto"/>
              <w:jc w:val="both"/>
              <w:rPr>
                <w:rFonts w:ascii="Times New Roman" w:eastAsia="Times New Roman" w:hAnsi="Times New Roman" w:cs="Times New Roman"/>
                <w:b/>
                <w:bCs/>
                <w:color w:val="000000"/>
                <w:sz w:val="24"/>
                <w:szCs w:val="24"/>
                <w:bdr w:val="none" w:sz="0" w:space="0" w:color="auto" w:frame="1"/>
                <w:lang w:val="en-US"/>
              </w:rPr>
            </w:pPr>
            <w:r w:rsidRPr="00CA7821">
              <w:rPr>
                <w:rFonts w:ascii="Times New Roman" w:eastAsia="Times New Roman" w:hAnsi="Times New Roman" w:cs="Times New Roman"/>
                <w:b/>
                <w:bCs/>
                <w:color w:val="000000"/>
                <w:sz w:val="24"/>
                <w:szCs w:val="24"/>
                <w:bdr w:val="none" w:sz="0" w:space="0" w:color="auto" w:frame="1"/>
                <w:lang w:val="en-US"/>
              </w:rPr>
              <w:t>Research Strategy</w:t>
            </w:r>
          </w:p>
        </w:tc>
        <w:tc>
          <w:tcPr>
            <w:tcW w:w="3117" w:type="dxa"/>
          </w:tcPr>
          <w:p w14:paraId="74E7D153" w14:textId="4D192387" w:rsidR="00B64732" w:rsidRPr="00CA7821" w:rsidRDefault="00B64732" w:rsidP="00B64732">
            <w:pPr>
              <w:spacing w:line="360" w:lineRule="auto"/>
              <w:jc w:val="both"/>
              <w:rPr>
                <w:rFonts w:ascii="Times New Roman" w:eastAsia="Times New Roman" w:hAnsi="Times New Roman" w:cs="Times New Roman"/>
                <w:color w:val="000000"/>
                <w:sz w:val="24"/>
                <w:szCs w:val="24"/>
                <w:bdr w:val="none" w:sz="0" w:space="0" w:color="auto" w:frame="1"/>
                <w:lang w:val="en-US"/>
              </w:rPr>
            </w:pPr>
            <w:r w:rsidRPr="00CA7821">
              <w:rPr>
                <w:rFonts w:ascii="Times New Roman" w:eastAsia="Times New Roman" w:hAnsi="Times New Roman" w:cs="Times New Roman"/>
                <w:color w:val="000000"/>
                <w:sz w:val="24"/>
                <w:szCs w:val="24"/>
                <w:bdr w:val="none" w:sz="0" w:space="0" w:color="auto" w:frame="1"/>
                <w:lang w:val="en-US"/>
              </w:rPr>
              <w:t>Multiple case study strategy</w:t>
            </w:r>
          </w:p>
        </w:tc>
        <w:tc>
          <w:tcPr>
            <w:tcW w:w="4110" w:type="dxa"/>
          </w:tcPr>
          <w:p w14:paraId="4E904534" w14:textId="61B75ADD" w:rsidR="00B64732" w:rsidRPr="00CA7821" w:rsidRDefault="00B64732" w:rsidP="00B64732">
            <w:pPr>
              <w:jc w:val="both"/>
              <w:rPr>
                <w:rFonts w:ascii="Times New Roman" w:hAnsi="Times New Roman" w:cs="Times New Roman"/>
                <w:sz w:val="24"/>
                <w:szCs w:val="24"/>
              </w:rPr>
            </w:pPr>
            <w:r w:rsidRPr="00CA7821">
              <w:rPr>
                <w:rFonts w:ascii="Times New Roman" w:hAnsi="Times New Roman" w:cs="Times New Roman"/>
                <w:sz w:val="24"/>
                <w:szCs w:val="24"/>
              </w:rPr>
              <w:t xml:space="preserve">This focuses on collecting data from different organisations. This research collects data from different organisations in Nigeria’s hospitality industry </w:t>
            </w:r>
          </w:p>
          <w:p w14:paraId="7C564EE4" w14:textId="0FBBA9F8" w:rsidR="00B64732" w:rsidRPr="00CA7821" w:rsidRDefault="00B64732" w:rsidP="00B64732">
            <w:pPr>
              <w:jc w:val="both"/>
              <w:rPr>
                <w:rFonts w:ascii="Times New Roman" w:hAnsi="Times New Roman" w:cs="Times New Roman"/>
                <w:sz w:val="24"/>
                <w:szCs w:val="24"/>
              </w:rPr>
            </w:pPr>
            <w:r w:rsidRPr="00CA7821">
              <w:rPr>
                <w:rFonts w:ascii="Times New Roman" w:hAnsi="Times New Roman" w:cs="Times New Roman"/>
                <w:sz w:val="24"/>
                <w:szCs w:val="24"/>
              </w:rPr>
              <w:t>Instrument of data collect; questionnaire, excels in collecting data from a wide population</w:t>
            </w:r>
          </w:p>
        </w:tc>
      </w:tr>
      <w:tr w:rsidR="00B64732" w:rsidRPr="00CA7821" w14:paraId="732162F9" w14:textId="77777777" w:rsidTr="00B64732">
        <w:tc>
          <w:tcPr>
            <w:tcW w:w="3116" w:type="dxa"/>
          </w:tcPr>
          <w:p w14:paraId="1CB4FEB5" w14:textId="248B5237" w:rsidR="00B64732" w:rsidRPr="00CA7821" w:rsidRDefault="00B64732" w:rsidP="00B64732">
            <w:pPr>
              <w:shd w:val="clear" w:color="auto" w:fill="FFFFFF"/>
              <w:rPr>
                <w:rFonts w:ascii="Times New Roman" w:eastAsia="Times New Roman" w:hAnsi="Times New Roman" w:cs="Times New Roman"/>
                <w:b/>
                <w:bCs/>
                <w:color w:val="000000"/>
                <w:sz w:val="24"/>
                <w:szCs w:val="24"/>
                <w:lang w:val="en-US"/>
              </w:rPr>
            </w:pPr>
            <w:r w:rsidRPr="00CA7821">
              <w:rPr>
                <w:rFonts w:ascii="Times New Roman" w:eastAsia="Times New Roman" w:hAnsi="Times New Roman" w:cs="Times New Roman"/>
                <w:b/>
                <w:bCs/>
                <w:color w:val="000000"/>
                <w:sz w:val="24"/>
                <w:szCs w:val="24"/>
                <w:bdr w:val="none" w:sz="0" w:space="0" w:color="auto" w:frame="1"/>
                <w:lang w:val="en-US"/>
              </w:rPr>
              <w:t>Sources of data </w:t>
            </w:r>
          </w:p>
        </w:tc>
        <w:tc>
          <w:tcPr>
            <w:tcW w:w="3117" w:type="dxa"/>
          </w:tcPr>
          <w:p w14:paraId="669C30AE" w14:textId="1B16E487" w:rsidR="00B64732" w:rsidRPr="00CA7821" w:rsidRDefault="00B64732" w:rsidP="00B64732">
            <w:pPr>
              <w:spacing w:line="360" w:lineRule="auto"/>
              <w:jc w:val="both"/>
              <w:rPr>
                <w:rFonts w:ascii="Times New Roman" w:eastAsia="Times New Roman" w:hAnsi="Times New Roman" w:cs="Times New Roman"/>
                <w:color w:val="000000"/>
                <w:sz w:val="24"/>
                <w:szCs w:val="24"/>
                <w:bdr w:val="none" w:sz="0" w:space="0" w:color="auto" w:frame="1"/>
                <w:lang w:val="en-US"/>
              </w:rPr>
            </w:pPr>
            <w:r w:rsidRPr="00CA7821">
              <w:rPr>
                <w:rFonts w:ascii="Times New Roman" w:eastAsia="Times New Roman" w:hAnsi="Times New Roman" w:cs="Times New Roman"/>
                <w:color w:val="000000"/>
                <w:sz w:val="24"/>
                <w:szCs w:val="24"/>
                <w:bdr w:val="none" w:sz="0" w:space="0" w:color="auto" w:frame="1"/>
                <w:lang w:val="en-US"/>
              </w:rPr>
              <w:t>Primary and Secondary Data</w:t>
            </w:r>
          </w:p>
        </w:tc>
        <w:tc>
          <w:tcPr>
            <w:tcW w:w="4110" w:type="dxa"/>
          </w:tcPr>
          <w:p w14:paraId="57F19F3F" w14:textId="64CBC833" w:rsidR="00B64732" w:rsidRPr="00CA7821" w:rsidRDefault="00B64732" w:rsidP="00B64732">
            <w:pPr>
              <w:jc w:val="both"/>
              <w:rPr>
                <w:rFonts w:ascii="Times New Roman" w:hAnsi="Times New Roman" w:cs="Times New Roman"/>
                <w:sz w:val="24"/>
                <w:szCs w:val="24"/>
              </w:rPr>
            </w:pPr>
            <w:r w:rsidRPr="00CA7821">
              <w:rPr>
                <w:rFonts w:ascii="Times New Roman" w:hAnsi="Times New Roman" w:cs="Times New Roman"/>
                <w:sz w:val="24"/>
                <w:szCs w:val="24"/>
              </w:rPr>
              <w:t xml:space="preserve">Primary data is collectedly directly from the participants thus it is the most authentic form of data </w:t>
            </w:r>
          </w:p>
          <w:p w14:paraId="110475A1" w14:textId="3F311C9C" w:rsidR="00B64732" w:rsidRPr="00CA7821" w:rsidRDefault="00B64732" w:rsidP="00B64732">
            <w:pPr>
              <w:jc w:val="both"/>
              <w:rPr>
                <w:rFonts w:ascii="Times New Roman" w:hAnsi="Times New Roman" w:cs="Times New Roman"/>
                <w:sz w:val="24"/>
                <w:szCs w:val="24"/>
              </w:rPr>
            </w:pPr>
            <w:r w:rsidRPr="00CA7821">
              <w:rPr>
                <w:rFonts w:ascii="Times New Roman" w:hAnsi="Times New Roman" w:cs="Times New Roman"/>
                <w:sz w:val="24"/>
                <w:szCs w:val="24"/>
              </w:rPr>
              <w:lastRenderedPageBreak/>
              <w:t>Secondary data is collected from Books, journals and articles, used to support findings from the primary data</w:t>
            </w:r>
          </w:p>
        </w:tc>
      </w:tr>
      <w:tr w:rsidR="00B64732" w:rsidRPr="00CA7821" w14:paraId="6F4BA51D" w14:textId="77777777" w:rsidTr="00B64732">
        <w:tc>
          <w:tcPr>
            <w:tcW w:w="3116" w:type="dxa"/>
          </w:tcPr>
          <w:p w14:paraId="6870FD69" w14:textId="589F1622" w:rsidR="00B64732" w:rsidRPr="00CA7821" w:rsidRDefault="00B64732" w:rsidP="00B64732">
            <w:pPr>
              <w:shd w:val="clear" w:color="auto" w:fill="FFFFFF"/>
              <w:rPr>
                <w:rFonts w:ascii="Times New Roman" w:eastAsia="Times New Roman" w:hAnsi="Times New Roman" w:cs="Times New Roman"/>
                <w:b/>
                <w:bCs/>
                <w:color w:val="000000"/>
                <w:sz w:val="24"/>
                <w:szCs w:val="24"/>
                <w:bdr w:val="none" w:sz="0" w:space="0" w:color="auto" w:frame="1"/>
                <w:lang w:val="en-US"/>
              </w:rPr>
            </w:pPr>
            <w:r w:rsidRPr="00CA7821">
              <w:rPr>
                <w:rFonts w:ascii="Times New Roman" w:eastAsia="Times New Roman" w:hAnsi="Times New Roman" w:cs="Times New Roman"/>
                <w:b/>
                <w:bCs/>
                <w:color w:val="000000"/>
                <w:sz w:val="24"/>
                <w:szCs w:val="24"/>
                <w:bdr w:val="none" w:sz="0" w:space="0" w:color="auto" w:frame="1"/>
                <w:lang w:val="en-US"/>
              </w:rPr>
              <w:lastRenderedPageBreak/>
              <w:t>Method of Analysis</w:t>
            </w:r>
          </w:p>
        </w:tc>
        <w:tc>
          <w:tcPr>
            <w:tcW w:w="3117" w:type="dxa"/>
          </w:tcPr>
          <w:p w14:paraId="51B68F2B" w14:textId="403FB327" w:rsidR="00B64732" w:rsidRPr="00CA7821" w:rsidRDefault="00B64732" w:rsidP="00B64732">
            <w:pPr>
              <w:spacing w:line="360" w:lineRule="auto"/>
              <w:jc w:val="both"/>
              <w:rPr>
                <w:rFonts w:ascii="Times New Roman" w:eastAsia="Times New Roman" w:hAnsi="Times New Roman" w:cs="Times New Roman"/>
                <w:color w:val="000000"/>
                <w:sz w:val="24"/>
                <w:szCs w:val="24"/>
                <w:bdr w:val="none" w:sz="0" w:space="0" w:color="auto" w:frame="1"/>
                <w:lang w:val="en-US"/>
              </w:rPr>
            </w:pPr>
            <w:r w:rsidRPr="00CA7821">
              <w:rPr>
                <w:rFonts w:ascii="Times New Roman" w:eastAsia="Times New Roman" w:hAnsi="Times New Roman" w:cs="Times New Roman"/>
                <w:color w:val="000000"/>
                <w:sz w:val="24"/>
                <w:szCs w:val="24"/>
                <w:bdr w:val="none" w:sz="0" w:space="0" w:color="auto" w:frame="1"/>
                <w:lang w:val="en-US"/>
              </w:rPr>
              <w:t>Statistical Analysis</w:t>
            </w:r>
          </w:p>
        </w:tc>
        <w:tc>
          <w:tcPr>
            <w:tcW w:w="4110" w:type="dxa"/>
          </w:tcPr>
          <w:p w14:paraId="639F3F48" w14:textId="31DF4DC9" w:rsidR="00B64732" w:rsidRPr="00CA7821" w:rsidRDefault="00B64732" w:rsidP="00B64732">
            <w:pPr>
              <w:jc w:val="both"/>
              <w:rPr>
                <w:rFonts w:ascii="Times New Roman" w:hAnsi="Times New Roman" w:cs="Times New Roman"/>
                <w:sz w:val="24"/>
                <w:szCs w:val="24"/>
              </w:rPr>
            </w:pPr>
            <w:r w:rsidRPr="00CA7821">
              <w:rPr>
                <w:rFonts w:ascii="Times New Roman" w:hAnsi="Times New Roman" w:cs="Times New Roman"/>
                <w:sz w:val="24"/>
                <w:szCs w:val="24"/>
              </w:rPr>
              <w:t>Statistics SPSS which calculates data using numerical variables, offers an easy and quantifiable explanation to findings</w:t>
            </w:r>
          </w:p>
        </w:tc>
      </w:tr>
    </w:tbl>
    <w:p w14:paraId="5C56E504" w14:textId="77777777" w:rsidR="00884955" w:rsidRPr="00CA7821" w:rsidRDefault="00884955" w:rsidP="00B64732">
      <w:pPr>
        <w:spacing w:line="360" w:lineRule="auto"/>
        <w:jc w:val="both"/>
        <w:rPr>
          <w:rFonts w:ascii="Times New Roman" w:hAnsi="Times New Roman" w:cs="Times New Roman"/>
          <w:sz w:val="24"/>
          <w:szCs w:val="24"/>
        </w:rPr>
      </w:pPr>
    </w:p>
    <w:p w14:paraId="3D381D07" w14:textId="67CCA9E9" w:rsidR="00B64732" w:rsidRPr="00CA7821" w:rsidRDefault="00884955" w:rsidP="00884955">
      <w:pPr>
        <w:pStyle w:val="Heading1"/>
        <w:rPr>
          <w:szCs w:val="24"/>
        </w:rPr>
      </w:pPr>
      <w:bookmarkStart w:id="60" w:name="_Toc81454995"/>
      <w:r w:rsidRPr="00CA7821">
        <w:rPr>
          <w:szCs w:val="24"/>
        </w:rPr>
        <w:t xml:space="preserve">1.8. </w:t>
      </w:r>
      <w:r w:rsidR="00B64732" w:rsidRPr="00CA7821">
        <w:rPr>
          <w:szCs w:val="24"/>
        </w:rPr>
        <w:t>Breakdown of Chapters</w:t>
      </w:r>
      <w:bookmarkEnd w:id="60"/>
      <w:r w:rsidR="00B64732" w:rsidRPr="00CA7821">
        <w:rPr>
          <w:szCs w:val="24"/>
        </w:rPr>
        <w:t xml:space="preserve"> </w:t>
      </w:r>
    </w:p>
    <w:p w14:paraId="3EFD348C" w14:textId="319F406A"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This research is divided into five chapters</w:t>
      </w:r>
      <w:r w:rsidR="00884955" w:rsidRPr="00CA7821">
        <w:rPr>
          <w:rFonts w:ascii="Times New Roman" w:hAnsi="Times New Roman" w:cs="Times New Roman"/>
          <w:sz w:val="24"/>
          <w:szCs w:val="24"/>
        </w:rPr>
        <w:t>:</w:t>
      </w:r>
      <w:r w:rsidRPr="00CA7821">
        <w:rPr>
          <w:rFonts w:ascii="Times New Roman" w:hAnsi="Times New Roman" w:cs="Times New Roman"/>
          <w:sz w:val="24"/>
          <w:szCs w:val="24"/>
        </w:rPr>
        <w:t xml:space="preserve"> </w:t>
      </w:r>
    </w:p>
    <w:p w14:paraId="16CCFB0A" w14:textId="34FD96D1"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Chapter One is the introductory chapter; thus, it provides the research overview, research purpose, aims and objectives of this study. As well as significance and outline of methodology</w:t>
      </w:r>
    </w:p>
    <w:p w14:paraId="5A262F3B" w14:textId="6D5FADE5"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Chapter two, contains the literature review which analyses, criticises and discusses several existing studies in line with the research objectives. Chapter two also contains the conceptual framework</w:t>
      </w:r>
    </w:p>
    <w:p w14:paraId="0A9F0FCC" w14:textId="1935CD00"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Chapter three, contains the research methodology which explains the chosen frameworks used by the researcher to achieve the studies objectives</w:t>
      </w:r>
    </w:p>
    <w:p w14:paraId="40063DDC" w14:textId="0B53545C"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Chapter four, contains the presentation and analysis of data and discussion of findings based on the research objectives</w:t>
      </w:r>
    </w:p>
    <w:p w14:paraId="240BF257" w14:textId="15737C6D"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Chapter five, contains the conclusion, implications and recommendations</w:t>
      </w:r>
    </w:p>
    <w:p w14:paraId="0A792EC7" w14:textId="66043F37" w:rsidR="00B64732" w:rsidRPr="00CA7821" w:rsidRDefault="00B64732" w:rsidP="00B64732">
      <w:pPr>
        <w:spacing w:line="360" w:lineRule="auto"/>
        <w:jc w:val="both"/>
        <w:rPr>
          <w:rFonts w:ascii="Times New Roman" w:hAnsi="Times New Roman" w:cs="Times New Roman"/>
          <w:sz w:val="24"/>
          <w:szCs w:val="24"/>
        </w:rPr>
      </w:pPr>
    </w:p>
    <w:p w14:paraId="4BFA004A" w14:textId="50E9F285" w:rsidR="00B64732" w:rsidRPr="00CA7821" w:rsidRDefault="00B64732" w:rsidP="00B64732">
      <w:pPr>
        <w:spacing w:line="360" w:lineRule="auto"/>
        <w:jc w:val="both"/>
        <w:rPr>
          <w:rFonts w:ascii="Times New Roman" w:hAnsi="Times New Roman" w:cs="Times New Roman"/>
          <w:sz w:val="24"/>
          <w:szCs w:val="24"/>
        </w:rPr>
      </w:pPr>
    </w:p>
    <w:p w14:paraId="3A09B7C7" w14:textId="21DC1081" w:rsidR="00B64732" w:rsidRPr="00CA7821" w:rsidRDefault="00B64732" w:rsidP="00B64732">
      <w:pPr>
        <w:spacing w:line="360" w:lineRule="auto"/>
        <w:jc w:val="both"/>
        <w:rPr>
          <w:rFonts w:ascii="Times New Roman" w:hAnsi="Times New Roman" w:cs="Times New Roman"/>
          <w:sz w:val="24"/>
          <w:szCs w:val="24"/>
        </w:rPr>
      </w:pPr>
    </w:p>
    <w:p w14:paraId="1271FC15" w14:textId="39E07597" w:rsidR="00B64732" w:rsidRPr="00CA7821" w:rsidRDefault="00B64732" w:rsidP="00B64732">
      <w:pPr>
        <w:spacing w:line="360" w:lineRule="auto"/>
        <w:jc w:val="both"/>
        <w:rPr>
          <w:rFonts w:ascii="Times New Roman" w:hAnsi="Times New Roman" w:cs="Times New Roman"/>
          <w:sz w:val="24"/>
          <w:szCs w:val="24"/>
        </w:rPr>
      </w:pPr>
    </w:p>
    <w:p w14:paraId="730BF207" w14:textId="2C50DE05" w:rsidR="00B64732" w:rsidRPr="00CA7821" w:rsidRDefault="00B64732" w:rsidP="00B64732">
      <w:pPr>
        <w:spacing w:line="360" w:lineRule="auto"/>
        <w:jc w:val="both"/>
        <w:rPr>
          <w:rFonts w:ascii="Times New Roman" w:hAnsi="Times New Roman" w:cs="Times New Roman"/>
          <w:sz w:val="24"/>
          <w:szCs w:val="24"/>
        </w:rPr>
      </w:pPr>
    </w:p>
    <w:p w14:paraId="356239D0" w14:textId="1450ABCB" w:rsidR="00B64732" w:rsidRPr="00CA7821" w:rsidRDefault="00B64732" w:rsidP="00B64732">
      <w:pPr>
        <w:spacing w:line="360" w:lineRule="auto"/>
        <w:jc w:val="both"/>
        <w:rPr>
          <w:rFonts w:ascii="Times New Roman" w:hAnsi="Times New Roman" w:cs="Times New Roman"/>
          <w:sz w:val="24"/>
          <w:szCs w:val="24"/>
        </w:rPr>
      </w:pPr>
    </w:p>
    <w:p w14:paraId="75DB4C4E" w14:textId="790B4A10" w:rsidR="00B64732" w:rsidRPr="00CA7821" w:rsidRDefault="00B64732" w:rsidP="00B64732">
      <w:pPr>
        <w:spacing w:line="360" w:lineRule="auto"/>
        <w:jc w:val="both"/>
        <w:rPr>
          <w:rFonts w:ascii="Times New Roman" w:hAnsi="Times New Roman" w:cs="Times New Roman"/>
          <w:sz w:val="24"/>
          <w:szCs w:val="24"/>
        </w:rPr>
      </w:pPr>
    </w:p>
    <w:p w14:paraId="0F77AAA9" w14:textId="7CDAC38C" w:rsidR="00B64732" w:rsidRPr="00CA7821" w:rsidRDefault="00B64732" w:rsidP="00B64732">
      <w:pPr>
        <w:spacing w:line="360" w:lineRule="auto"/>
        <w:jc w:val="both"/>
        <w:rPr>
          <w:rFonts w:ascii="Times New Roman" w:hAnsi="Times New Roman" w:cs="Times New Roman"/>
          <w:sz w:val="24"/>
          <w:szCs w:val="24"/>
        </w:rPr>
      </w:pPr>
    </w:p>
    <w:p w14:paraId="1DE21B79" w14:textId="77777777" w:rsidR="00B64732" w:rsidRPr="00CA7821" w:rsidRDefault="00B64732" w:rsidP="00884955">
      <w:pPr>
        <w:pStyle w:val="Heading1"/>
        <w:jc w:val="center"/>
        <w:rPr>
          <w:szCs w:val="24"/>
        </w:rPr>
      </w:pPr>
      <w:bookmarkStart w:id="61" w:name="_Toc81454996"/>
      <w:bookmarkStart w:id="62" w:name="_Toc66989040"/>
      <w:bookmarkStart w:id="63" w:name="_Toc72197456"/>
      <w:r w:rsidRPr="00CA7821">
        <w:rPr>
          <w:szCs w:val="24"/>
        </w:rPr>
        <w:lastRenderedPageBreak/>
        <w:t>CHAPTER TWO</w:t>
      </w:r>
      <w:bookmarkEnd w:id="61"/>
    </w:p>
    <w:p w14:paraId="0644B419" w14:textId="77777777" w:rsidR="00B64732" w:rsidRPr="00CA7821" w:rsidRDefault="00B64732" w:rsidP="00884955">
      <w:pPr>
        <w:pStyle w:val="Heading1"/>
        <w:jc w:val="center"/>
        <w:rPr>
          <w:szCs w:val="24"/>
        </w:rPr>
      </w:pPr>
      <w:bookmarkStart w:id="64" w:name="_Toc81454997"/>
      <w:r w:rsidRPr="00CA7821">
        <w:rPr>
          <w:szCs w:val="24"/>
        </w:rPr>
        <w:t>LITERATURE REVIEW</w:t>
      </w:r>
      <w:bookmarkEnd w:id="64"/>
    </w:p>
    <w:p w14:paraId="14BDCCF8" w14:textId="6BBB367D" w:rsidR="00B64732" w:rsidRPr="00CA7821" w:rsidRDefault="00884955" w:rsidP="00B64732">
      <w:pPr>
        <w:keepNext/>
        <w:keepLines/>
        <w:spacing w:before="480" w:after="240"/>
        <w:outlineLvl w:val="0"/>
        <w:rPr>
          <w:rFonts w:ascii="Times New Roman" w:eastAsiaTheme="majorEastAsia" w:hAnsi="Times New Roman" w:cstheme="majorBidi"/>
          <w:b/>
          <w:color w:val="2F5496" w:themeColor="accent1" w:themeShade="BF"/>
          <w:sz w:val="24"/>
          <w:szCs w:val="24"/>
        </w:rPr>
      </w:pPr>
      <w:bookmarkStart w:id="65" w:name="_Toc81454998"/>
      <w:bookmarkEnd w:id="62"/>
      <w:bookmarkEnd w:id="63"/>
      <w:r w:rsidRPr="00CA7821">
        <w:rPr>
          <w:rFonts w:ascii="Times New Roman" w:eastAsiaTheme="majorEastAsia" w:hAnsi="Times New Roman" w:cstheme="majorBidi"/>
          <w:b/>
          <w:color w:val="2F5496" w:themeColor="accent1" w:themeShade="BF"/>
          <w:sz w:val="24"/>
          <w:szCs w:val="24"/>
        </w:rPr>
        <w:t xml:space="preserve">2.1. </w:t>
      </w:r>
      <w:r w:rsidR="00B64732" w:rsidRPr="00CA7821">
        <w:rPr>
          <w:rFonts w:ascii="Times New Roman" w:eastAsiaTheme="majorEastAsia" w:hAnsi="Times New Roman" w:cstheme="majorBidi"/>
          <w:b/>
          <w:color w:val="2F5496" w:themeColor="accent1" w:themeShade="BF"/>
          <w:sz w:val="24"/>
          <w:szCs w:val="24"/>
        </w:rPr>
        <w:t>Introduction</w:t>
      </w:r>
      <w:bookmarkEnd w:id="65"/>
    </w:p>
    <w:p w14:paraId="506D0E2D"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This section contains the literature review, which provides a narrative, theoretical and empirical analysis of associated studies linked to the research objectives. The essence of the literature review is to clarify existing debates within available knowledge. Also, the literature review critically analysis seminal studies identifying existing gaps therefore providing areas which this research focuses on. The literature review explains the concepts of HRM, models of HRM, and scope of HRM. Furthermore, the literature review analyses existing theories of HRM and identities relevant empirical reviews that authenticate or criticises these theories. Overall, the literature review is conducted to draft the conceptual framework which harmonises every aspect of the research detailing how it effects the collection of data and analysis.</w:t>
      </w:r>
    </w:p>
    <w:p w14:paraId="02C5A426" w14:textId="77511682" w:rsidR="00B64732" w:rsidRPr="00CA7821" w:rsidRDefault="00884955" w:rsidP="00884955">
      <w:pPr>
        <w:pStyle w:val="Heading1"/>
        <w:rPr>
          <w:szCs w:val="24"/>
        </w:rPr>
      </w:pPr>
      <w:bookmarkStart w:id="66" w:name="_Toc81454999"/>
      <w:r w:rsidRPr="00CA7821">
        <w:rPr>
          <w:szCs w:val="24"/>
        </w:rPr>
        <w:t xml:space="preserve">2.2. </w:t>
      </w:r>
      <w:r w:rsidR="00B64732" w:rsidRPr="00CA7821">
        <w:rPr>
          <w:szCs w:val="24"/>
        </w:rPr>
        <w:t>Concept of Human Resource Management</w:t>
      </w:r>
      <w:bookmarkEnd w:id="66"/>
    </w:p>
    <w:p w14:paraId="73370A70"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Before conceptualising the Human Resource Management (HRM) models, it is essential to conceptualise the “mother-term” HRM. As a concept, HRM was first attributed to the writings of Bakke (1966) where he explains that HR is the most significant function in every organisation, this is because organisations are mainly made up of humans. It is humans that interact with all other resources, thus making them efficient, HRM is thus important because it seeks to effectively manage the human resource (HR) element for the achievement of organisational goals. The core functions of HRM are thus associated with the understanding, development, maintenance, employment, and integration of human resource elements in the organisations. </w:t>
      </w:r>
    </w:p>
    <w:p w14:paraId="21985338" w14:textId="587B22B1" w:rsidR="00B64732" w:rsidRPr="00CA7821" w:rsidRDefault="00884955" w:rsidP="00884955">
      <w:pPr>
        <w:pStyle w:val="Heading1"/>
        <w:rPr>
          <w:szCs w:val="24"/>
        </w:rPr>
      </w:pPr>
      <w:bookmarkStart w:id="67" w:name="_Toc81455000"/>
      <w:r w:rsidRPr="00CA7821">
        <w:rPr>
          <w:szCs w:val="24"/>
        </w:rPr>
        <w:t xml:space="preserve">2.3. </w:t>
      </w:r>
      <w:r w:rsidR="00B64732" w:rsidRPr="00CA7821">
        <w:rPr>
          <w:szCs w:val="24"/>
        </w:rPr>
        <w:t>Models of H</w:t>
      </w:r>
      <w:r w:rsidRPr="00CA7821">
        <w:rPr>
          <w:szCs w:val="24"/>
        </w:rPr>
        <w:t>uman Resource Management</w:t>
      </w:r>
      <w:bookmarkEnd w:id="67"/>
    </w:p>
    <w:p w14:paraId="6BBD3E5E" w14:textId="606A16B4"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Cooke (2014), explains that HRM evolves the management of individuals in an organisation to achieve clearly stated goals through the combination of several policies and practices targeted at improving HR effectiveness and efficiency, thereby resulting in better organisational outcomes. </w:t>
      </w:r>
      <w:r w:rsidRPr="00CA7821">
        <w:rPr>
          <w:rFonts w:ascii="Times New Roman" w:hAnsi="Times New Roman" w:cs="Times New Roman"/>
          <w:sz w:val="24"/>
          <w:szCs w:val="24"/>
        </w:rPr>
        <w:lastRenderedPageBreak/>
        <w:t xml:space="preserve">Models of HR thus try to explain the processes which the HR department takes in achieving the duties, these models include; </w:t>
      </w:r>
    </w:p>
    <w:p w14:paraId="560E90BC" w14:textId="0BC5216C" w:rsidR="00B64732" w:rsidRPr="00CA7821" w:rsidRDefault="0067168A" w:rsidP="0067168A">
      <w:pPr>
        <w:pStyle w:val="Heading2"/>
        <w:rPr>
          <w:szCs w:val="24"/>
        </w:rPr>
      </w:pPr>
      <w:bookmarkStart w:id="68" w:name="_Toc81455001"/>
      <w:r w:rsidRPr="00CA7821">
        <w:rPr>
          <w:szCs w:val="24"/>
        </w:rPr>
        <w:t xml:space="preserve">2.3.1. </w:t>
      </w:r>
      <w:r w:rsidR="00B64732" w:rsidRPr="00CA7821">
        <w:rPr>
          <w:szCs w:val="24"/>
        </w:rPr>
        <w:t>Soft Human Resource Management Model</w:t>
      </w:r>
      <w:bookmarkEnd w:id="68"/>
    </w:p>
    <w:p w14:paraId="07D36E6B" w14:textId="6E17394C"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In explaining the Soft HR model </w:t>
      </w:r>
      <w:proofErr w:type="spellStart"/>
      <w:r w:rsidRPr="00CA7821">
        <w:rPr>
          <w:rFonts w:ascii="Times New Roman" w:hAnsi="Times New Roman" w:cs="Times New Roman"/>
          <w:sz w:val="24"/>
          <w:szCs w:val="24"/>
        </w:rPr>
        <w:t>Muthuku</w:t>
      </w:r>
      <w:proofErr w:type="spellEnd"/>
      <w:r w:rsidRPr="00CA7821">
        <w:rPr>
          <w:rFonts w:ascii="Times New Roman" w:hAnsi="Times New Roman" w:cs="Times New Roman"/>
          <w:sz w:val="24"/>
          <w:szCs w:val="24"/>
        </w:rPr>
        <w:t xml:space="preserve"> (2020), opine that the easiest distinction and feature of Soft HR is its area of emphasis, which places more focus on the “human” than on the “resource”. Thus, Soft HR is concerned with human relations movement, human needs, desires and the utilisation of human talent in more ways than it allows the employee to develop while offering their skill to the organisation. Soft HR is embedded in McGregor’s Theory Y, a management perspective that focuses on exploring the potentials of individuals. Soft HR seeks to create commitment within employees to the organisation. Thus </w:t>
      </w:r>
      <w:proofErr w:type="spellStart"/>
      <w:r w:rsidRPr="00CA7821">
        <w:rPr>
          <w:rFonts w:ascii="Times New Roman" w:hAnsi="Times New Roman" w:cs="Times New Roman"/>
          <w:sz w:val="24"/>
          <w:szCs w:val="24"/>
        </w:rPr>
        <w:t>Sadalla</w:t>
      </w:r>
      <w:proofErr w:type="spellEnd"/>
      <w:r w:rsidRPr="00CA7821">
        <w:rPr>
          <w:rFonts w:ascii="Times New Roman" w:hAnsi="Times New Roman" w:cs="Times New Roman"/>
          <w:sz w:val="24"/>
          <w:szCs w:val="24"/>
        </w:rPr>
        <w:t xml:space="preserve">, </w:t>
      </w:r>
      <w:proofErr w:type="spellStart"/>
      <w:r w:rsidRPr="00CA7821">
        <w:rPr>
          <w:rFonts w:ascii="Times New Roman" w:hAnsi="Times New Roman" w:cs="Times New Roman"/>
          <w:sz w:val="24"/>
          <w:szCs w:val="24"/>
        </w:rPr>
        <w:t>Gado</w:t>
      </w:r>
      <w:proofErr w:type="spellEnd"/>
      <w:r w:rsidRPr="00CA7821">
        <w:rPr>
          <w:rFonts w:ascii="Times New Roman" w:hAnsi="Times New Roman" w:cs="Times New Roman"/>
          <w:sz w:val="24"/>
          <w:szCs w:val="24"/>
        </w:rPr>
        <w:t>, and Ulgen (2018) note that Soft HR is mainly equated to a “high commitment system” that aims to elicit commitment and loyalty behaviour from staff built via self-regulation rather than being controlled by the threat sanctions or external pressures. In other words, Soft HRM seeks to create a bond between employees and their organisation that is not controlled by fear of discipline but rather motivated by feelings of trust, value, and belonging (</w:t>
      </w:r>
      <w:proofErr w:type="spellStart"/>
      <w:r w:rsidRPr="00CA7821">
        <w:rPr>
          <w:rFonts w:ascii="Times New Roman" w:hAnsi="Times New Roman" w:cs="Times New Roman"/>
          <w:sz w:val="24"/>
          <w:szCs w:val="24"/>
        </w:rPr>
        <w:t>Ihuah</w:t>
      </w:r>
      <w:proofErr w:type="spellEnd"/>
      <w:r w:rsidRPr="00CA7821">
        <w:rPr>
          <w:rFonts w:ascii="Times New Roman" w:hAnsi="Times New Roman" w:cs="Times New Roman"/>
          <w:sz w:val="24"/>
          <w:szCs w:val="24"/>
        </w:rPr>
        <w:t>, 2014).</w:t>
      </w:r>
    </w:p>
    <w:p w14:paraId="553FA47C" w14:textId="1824C6F4" w:rsidR="00B64732" w:rsidRPr="00CA7821" w:rsidRDefault="00CA7821" w:rsidP="00CA7821">
      <w:pPr>
        <w:pStyle w:val="Caption"/>
        <w:rPr>
          <w:rFonts w:cs="Times New Roman"/>
          <w:szCs w:val="24"/>
        </w:rPr>
      </w:pPr>
      <w:bookmarkStart w:id="69" w:name="_Toc81455303"/>
      <w:r>
        <w:t xml:space="preserve">Figure </w:t>
      </w:r>
      <w:r>
        <w:fldChar w:fldCharType="begin"/>
      </w:r>
      <w:r>
        <w:instrText xml:space="preserve"> SEQ Figure \* ARABIC </w:instrText>
      </w:r>
      <w:r>
        <w:fldChar w:fldCharType="separate"/>
      </w:r>
      <w:r w:rsidR="00EC70ED">
        <w:rPr>
          <w:noProof/>
        </w:rPr>
        <w:t>1</w:t>
      </w:r>
      <w:r>
        <w:fldChar w:fldCharType="end"/>
      </w:r>
      <w:r>
        <w:t xml:space="preserve">. </w:t>
      </w:r>
      <w:r w:rsidR="00B64732" w:rsidRPr="00CA7821">
        <w:rPr>
          <w:rFonts w:cs="Times New Roman"/>
          <w:szCs w:val="24"/>
        </w:rPr>
        <w:t>Soft HRM</w:t>
      </w:r>
      <w:bookmarkEnd w:id="69"/>
    </w:p>
    <w:p w14:paraId="059609EF" w14:textId="0BFE1A3D" w:rsidR="00B64732" w:rsidRPr="00CA7821" w:rsidRDefault="00CA7821" w:rsidP="00B64732">
      <w:pPr>
        <w:spacing w:line="360" w:lineRule="auto"/>
        <w:jc w:val="both"/>
        <w:rPr>
          <w:rFonts w:ascii="Times New Roman" w:hAnsi="Times New Roman" w:cs="Times New Roman"/>
          <w:sz w:val="24"/>
          <w:szCs w:val="24"/>
        </w:rPr>
      </w:pPr>
      <w:r w:rsidRPr="00CA7821">
        <w:rPr>
          <w:noProof/>
          <w:sz w:val="24"/>
          <w:szCs w:val="24"/>
        </w:rPr>
        <w:drawing>
          <wp:anchor distT="0" distB="0" distL="114300" distR="114300" simplePos="0" relativeHeight="251661312" behindDoc="0" locked="0" layoutInCell="1" allowOverlap="1" wp14:anchorId="2E45C75C" wp14:editId="73ADB641">
            <wp:simplePos x="0" y="0"/>
            <wp:positionH relativeFrom="column">
              <wp:posOffset>777807</wp:posOffset>
            </wp:positionH>
            <wp:positionV relativeFrom="paragraph">
              <wp:posOffset>114300</wp:posOffset>
            </wp:positionV>
            <wp:extent cx="1711325" cy="2674620"/>
            <wp:effectExtent l="0" t="0" r="3175"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1711325" cy="2674620"/>
                    </a:xfrm>
                    <a:prstGeom prst="rect">
                      <a:avLst/>
                    </a:prstGeom>
                  </pic:spPr>
                </pic:pic>
              </a:graphicData>
            </a:graphic>
            <wp14:sizeRelH relativeFrom="page">
              <wp14:pctWidth>0</wp14:pctWidth>
            </wp14:sizeRelH>
            <wp14:sizeRelV relativeFrom="page">
              <wp14:pctHeight>0</wp14:pctHeight>
            </wp14:sizeRelV>
          </wp:anchor>
        </w:drawing>
      </w:r>
    </w:p>
    <w:p w14:paraId="6807C3FA" w14:textId="3A008CAD" w:rsidR="00B64732" w:rsidRPr="00CA7821" w:rsidRDefault="00B64732" w:rsidP="00B64732">
      <w:pPr>
        <w:spacing w:line="360" w:lineRule="auto"/>
        <w:jc w:val="both"/>
        <w:rPr>
          <w:rFonts w:ascii="Times New Roman" w:hAnsi="Times New Roman" w:cs="Times New Roman"/>
          <w:sz w:val="24"/>
          <w:szCs w:val="24"/>
        </w:rPr>
      </w:pPr>
    </w:p>
    <w:p w14:paraId="0CF649D4" w14:textId="77777777" w:rsidR="00B64732" w:rsidRPr="00CA7821" w:rsidRDefault="00B64732" w:rsidP="00B64732">
      <w:pPr>
        <w:spacing w:line="360" w:lineRule="auto"/>
        <w:jc w:val="both"/>
        <w:rPr>
          <w:rFonts w:ascii="Times New Roman" w:hAnsi="Times New Roman" w:cs="Times New Roman"/>
          <w:sz w:val="24"/>
          <w:szCs w:val="24"/>
        </w:rPr>
      </w:pPr>
    </w:p>
    <w:p w14:paraId="5F7B1518" w14:textId="77777777" w:rsidR="00B64732" w:rsidRPr="00CA7821" w:rsidRDefault="00B64732" w:rsidP="00B64732">
      <w:pPr>
        <w:spacing w:line="360" w:lineRule="auto"/>
        <w:jc w:val="both"/>
        <w:rPr>
          <w:rFonts w:ascii="Times New Roman" w:hAnsi="Times New Roman" w:cs="Times New Roman"/>
          <w:sz w:val="24"/>
          <w:szCs w:val="24"/>
        </w:rPr>
      </w:pPr>
    </w:p>
    <w:p w14:paraId="0FE513B6" w14:textId="77777777" w:rsidR="00B64732" w:rsidRPr="00CA7821" w:rsidRDefault="00B64732" w:rsidP="00B64732">
      <w:pPr>
        <w:spacing w:line="360" w:lineRule="auto"/>
        <w:jc w:val="both"/>
        <w:rPr>
          <w:rFonts w:ascii="Times New Roman" w:hAnsi="Times New Roman" w:cs="Times New Roman"/>
          <w:sz w:val="24"/>
          <w:szCs w:val="24"/>
        </w:rPr>
      </w:pPr>
    </w:p>
    <w:p w14:paraId="6231E65C" w14:textId="77777777" w:rsidR="00B64732" w:rsidRPr="00CA7821" w:rsidRDefault="00B64732" w:rsidP="00B64732">
      <w:pPr>
        <w:spacing w:line="360" w:lineRule="auto"/>
        <w:jc w:val="both"/>
        <w:rPr>
          <w:rFonts w:ascii="Times New Roman" w:hAnsi="Times New Roman" w:cs="Times New Roman"/>
          <w:sz w:val="24"/>
          <w:szCs w:val="24"/>
        </w:rPr>
      </w:pPr>
    </w:p>
    <w:p w14:paraId="2F5F4EEF" w14:textId="77777777" w:rsidR="00B64732" w:rsidRPr="00CA7821" w:rsidRDefault="00B64732" w:rsidP="00B64732">
      <w:pPr>
        <w:spacing w:line="360" w:lineRule="auto"/>
        <w:jc w:val="both"/>
        <w:rPr>
          <w:rFonts w:ascii="Times New Roman" w:hAnsi="Times New Roman" w:cs="Times New Roman"/>
          <w:sz w:val="24"/>
          <w:szCs w:val="24"/>
        </w:rPr>
      </w:pPr>
    </w:p>
    <w:p w14:paraId="7663F5CC" w14:textId="77777777" w:rsidR="00B64732" w:rsidRPr="00CA7821" w:rsidRDefault="00B64732" w:rsidP="00B64732">
      <w:pPr>
        <w:spacing w:line="360" w:lineRule="auto"/>
        <w:jc w:val="both"/>
        <w:rPr>
          <w:rFonts w:ascii="Times New Roman" w:hAnsi="Times New Roman" w:cs="Times New Roman"/>
          <w:sz w:val="24"/>
          <w:szCs w:val="24"/>
        </w:rPr>
      </w:pPr>
    </w:p>
    <w:p w14:paraId="73D97E2E" w14:textId="4C8F610C" w:rsidR="00B64732" w:rsidRPr="00EC70ED" w:rsidRDefault="00EC70ED" w:rsidP="00B64732">
      <w:pPr>
        <w:spacing w:line="360" w:lineRule="auto"/>
        <w:jc w:val="both"/>
        <w:rPr>
          <w:rFonts w:ascii="Times New Roman" w:hAnsi="Times New Roman" w:cs="Times New Roman"/>
          <w:b/>
          <w:bCs/>
          <w:sz w:val="24"/>
          <w:szCs w:val="24"/>
        </w:rPr>
      </w:pPr>
      <w:r w:rsidRPr="00EC70ED">
        <w:rPr>
          <w:rFonts w:ascii="Times New Roman" w:hAnsi="Times New Roman" w:cs="Times New Roman"/>
          <w:b/>
          <w:bCs/>
          <w:sz w:val="24"/>
          <w:szCs w:val="24"/>
        </w:rPr>
        <w:t xml:space="preserve">Source: Adapted from </w:t>
      </w:r>
      <w:proofErr w:type="spellStart"/>
      <w:r w:rsidRPr="00EC70ED">
        <w:rPr>
          <w:rFonts w:ascii="Times New Roman" w:hAnsi="Times New Roman" w:cs="Times New Roman"/>
          <w:b/>
          <w:bCs/>
          <w:sz w:val="24"/>
          <w:szCs w:val="24"/>
        </w:rPr>
        <w:t>Ihuah</w:t>
      </w:r>
      <w:proofErr w:type="spellEnd"/>
      <w:r w:rsidRPr="00EC70ED">
        <w:rPr>
          <w:rFonts w:ascii="Times New Roman" w:hAnsi="Times New Roman" w:cs="Times New Roman"/>
          <w:b/>
          <w:bCs/>
          <w:sz w:val="24"/>
          <w:szCs w:val="24"/>
        </w:rPr>
        <w:t xml:space="preserve"> (2014)</w:t>
      </w:r>
    </w:p>
    <w:p w14:paraId="79CA9A47" w14:textId="77777777" w:rsidR="00B64732" w:rsidRPr="00CA7821" w:rsidRDefault="00B64732" w:rsidP="00B64732">
      <w:pPr>
        <w:spacing w:line="360" w:lineRule="auto"/>
        <w:jc w:val="both"/>
        <w:rPr>
          <w:rFonts w:ascii="Times New Roman" w:hAnsi="Times New Roman" w:cs="Times New Roman"/>
          <w:sz w:val="24"/>
          <w:szCs w:val="24"/>
        </w:rPr>
      </w:pPr>
    </w:p>
    <w:p w14:paraId="6C8D8176"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lastRenderedPageBreak/>
        <w:t xml:space="preserve">The Soft HR model thus emphasises the place of human relation traditions, it is also the most popular, comprehensive, and most influential model that forms the basis for modern HRM development. However, </w:t>
      </w:r>
      <w:bookmarkStart w:id="70" w:name="_Hlk80754889"/>
      <w:proofErr w:type="spellStart"/>
      <w:r w:rsidRPr="00CA7821">
        <w:rPr>
          <w:rFonts w:ascii="Times New Roman" w:hAnsi="Times New Roman" w:cs="Times New Roman"/>
          <w:sz w:val="24"/>
          <w:szCs w:val="24"/>
        </w:rPr>
        <w:t>Ihuah</w:t>
      </w:r>
      <w:proofErr w:type="spellEnd"/>
      <w:r w:rsidRPr="00CA7821">
        <w:rPr>
          <w:rFonts w:ascii="Times New Roman" w:hAnsi="Times New Roman" w:cs="Times New Roman"/>
          <w:sz w:val="24"/>
          <w:szCs w:val="24"/>
        </w:rPr>
        <w:t xml:space="preserve"> (2014)</w:t>
      </w:r>
      <w:bookmarkEnd w:id="70"/>
      <w:r w:rsidRPr="00CA7821">
        <w:rPr>
          <w:rFonts w:ascii="Times New Roman" w:hAnsi="Times New Roman" w:cs="Times New Roman"/>
          <w:sz w:val="24"/>
          <w:szCs w:val="24"/>
        </w:rPr>
        <w:t xml:space="preserve">, </w:t>
      </w:r>
      <w:proofErr w:type="spellStart"/>
      <w:r w:rsidRPr="00CA7821">
        <w:rPr>
          <w:rFonts w:ascii="Times New Roman" w:hAnsi="Times New Roman" w:cs="Times New Roman"/>
          <w:sz w:val="24"/>
          <w:szCs w:val="24"/>
        </w:rPr>
        <w:t>Muthuku</w:t>
      </w:r>
      <w:proofErr w:type="spellEnd"/>
      <w:r w:rsidRPr="00CA7821">
        <w:rPr>
          <w:rFonts w:ascii="Times New Roman" w:hAnsi="Times New Roman" w:cs="Times New Roman"/>
          <w:sz w:val="24"/>
          <w:szCs w:val="24"/>
        </w:rPr>
        <w:t xml:space="preserve"> (2020), while accepting the aforementioned note the approach is analytical, descriptive and prescriptive in strategy. </w:t>
      </w:r>
    </w:p>
    <w:p w14:paraId="0BAC8CD3"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Expounding further, </w:t>
      </w:r>
      <w:proofErr w:type="spellStart"/>
      <w:r w:rsidRPr="00CA7821">
        <w:rPr>
          <w:rFonts w:ascii="Times New Roman" w:hAnsi="Times New Roman" w:cs="Times New Roman"/>
          <w:sz w:val="24"/>
          <w:szCs w:val="24"/>
        </w:rPr>
        <w:t>Ihuah</w:t>
      </w:r>
      <w:proofErr w:type="spellEnd"/>
      <w:r w:rsidRPr="00CA7821">
        <w:rPr>
          <w:rFonts w:ascii="Times New Roman" w:hAnsi="Times New Roman" w:cs="Times New Roman"/>
          <w:sz w:val="24"/>
          <w:szCs w:val="24"/>
        </w:rPr>
        <w:t xml:space="preserve"> (2014), notes that Soft HR brings management closer to the employees, management is mainly flexible, adaptable, and communicates frequently with employees, this helps builds trust and solidifies the interpersonal relationship between management and employees. Thus, </w:t>
      </w:r>
      <w:proofErr w:type="spellStart"/>
      <w:r w:rsidRPr="00CA7821">
        <w:rPr>
          <w:rFonts w:ascii="Times New Roman" w:hAnsi="Times New Roman" w:cs="Times New Roman"/>
          <w:sz w:val="24"/>
          <w:szCs w:val="24"/>
        </w:rPr>
        <w:t>Shaito</w:t>
      </w:r>
      <w:proofErr w:type="spellEnd"/>
      <w:r w:rsidRPr="00CA7821">
        <w:rPr>
          <w:rFonts w:ascii="Times New Roman" w:hAnsi="Times New Roman" w:cs="Times New Roman"/>
          <w:sz w:val="24"/>
          <w:szCs w:val="24"/>
        </w:rPr>
        <w:t xml:space="preserve"> (2019), explains that the underlying aim of the Soft HR model is to create a committed and better relationship between the employees and management, which is essential for attaining higher-level outcomes, outputs, and organisational objectives. The underlying aim of Soft HR is indicated in </w:t>
      </w:r>
      <w:proofErr w:type="spellStart"/>
      <w:r w:rsidRPr="00CA7821">
        <w:rPr>
          <w:rFonts w:ascii="Times New Roman" w:hAnsi="Times New Roman" w:cs="Times New Roman"/>
          <w:sz w:val="24"/>
          <w:szCs w:val="24"/>
        </w:rPr>
        <w:t>Ihuah</w:t>
      </w:r>
      <w:proofErr w:type="spellEnd"/>
      <w:r w:rsidRPr="00CA7821">
        <w:rPr>
          <w:rFonts w:ascii="Times New Roman" w:hAnsi="Times New Roman" w:cs="Times New Roman"/>
          <w:sz w:val="24"/>
          <w:szCs w:val="24"/>
        </w:rPr>
        <w:t xml:space="preserve"> (2014), four (4) C’s framework: commitment of employees, the competence of employees, congruence between organisational goals, and cost-effectiveness in HRM policies and processes. </w:t>
      </w:r>
      <w:proofErr w:type="spellStart"/>
      <w:r w:rsidRPr="00CA7821">
        <w:rPr>
          <w:rFonts w:ascii="Times New Roman" w:hAnsi="Times New Roman" w:cs="Times New Roman"/>
          <w:sz w:val="24"/>
          <w:szCs w:val="24"/>
        </w:rPr>
        <w:t>Muthuku</w:t>
      </w:r>
      <w:proofErr w:type="spellEnd"/>
      <w:r w:rsidRPr="00CA7821">
        <w:rPr>
          <w:rFonts w:ascii="Times New Roman" w:hAnsi="Times New Roman" w:cs="Times New Roman"/>
          <w:sz w:val="24"/>
          <w:szCs w:val="24"/>
        </w:rPr>
        <w:t xml:space="preserve"> (2020), thus further argues that the soft HR model equates and respects employee interest. This was manifested in the choice of HRM policies and practices, which fosters employee participation and influence in decision making, flatter organisational structures, motivating reward system, and human resource development and growth. </w:t>
      </w:r>
    </w:p>
    <w:p w14:paraId="75A31EFD"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From the above, it is evident that this model focuses on people and influencing the work system in which employees feel obligated to perform better for organisational success. It further composes of human resource flow, work systems, stakeholder interest, rewards, HRM policies, and long-term consequences of HRM on organisations. A significant question had arisen from issues relating to Soft HR; this was if all components and principles of Soft HRM should work together or not? In answering this, Kehoe and Wright (2013), note that since the goal of HRM was to initiate policies pertaining to the HR for which organisational goals can be met, it thus follows that all components should be integrated and adequately aided by management at all levels. From the review, no other scholar had a different view; all insist that the integration of Soft HRM policies and principles was necessary for achieving organisational success</w:t>
      </w:r>
    </w:p>
    <w:p w14:paraId="0DE8D3CA" w14:textId="0104F62C" w:rsidR="00B64732" w:rsidRPr="00CA7821" w:rsidRDefault="0067168A" w:rsidP="0067168A">
      <w:pPr>
        <w:pStyle w:val="Heading2"/>
        <w:rPr>
          <w:szCs w:val="24"/>
        </w:rPr>
      </w:pPr>
      <w:bookmarkStart w:id="71" w:name="_Toc81455002"/>
      <w:r w:rsidRPr="00CA7821">
        <w:rPr>
          <w:szCs w:val="24"/>
        </w:rPr>
        <w:t xml:space="preserve">2.3.2. </w:t>
      </w:r>
      <w:r w:rsidR="00B64732" w:rsidRPr="00CA7821">
        <w:rPr>
          <w:szCs w:val="24"/>
        </w:rPr>
        <w:t>Hard Human Resource Management Model</w:t>
      </w:r>
      <w:bookmarkEnd w:id="71"/>
    </w:p>
    <w:p w14:paraId="381193DF"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This model emphasises the “quantitative, calculative and business model aspects” of managing the human resource rationally and logically, just like any other factor of production. </w:t>
      </w:r>
      <w:bookmarkStart w:id="72" w:name="_Hlk80753178"/>
      <w:bookmarkStart w:id="73" w:name="_Hlk80754250"/>
      <w:proofErr w:type="spellStart"/>
      <w:r w:rsidRPr="00CA7821">
        <w:rPr>
          <w:rFonts w:ascii="Times New Roman" w:hAnsi="Times New Roman" w:cs="Times New Roman"/>
          <w:sz w:val="24"/>
          <w:szCs w:val="24"/>
        </w:rPr>
        <w:t>Sadalla</w:t>
      </w:r>
      <w:proofErr w:type="spellEnd"/>
      <w:r w:rsidRPr="00CA7821">
        <w:rPr>
          <w:rFonts w:ascii="Times New Roman" w:hAnsi="Times New Roman" w:cs="Times New Roman"/>
          <w:sz w:val="24"/>
          <w:szCs w:val="24"/>
        </w:rPr>
        <w:t xml:space="preserve">, </w:t>
      </w:r>
      <w:proofErr w:type="spellStart"/>
      <w:r w:rsidRPr="00CA7821">
        <w:rPr>
          <w:rFonts w:ascii="Times New Roman" w:hAnsi="Times New Roman" w:cs="Times New Roman"/>
          <w:sz w:val="24"/>
          <w:szCs w:val="24"/>
        </w:rPr>
        <w:t>Gado</w:t>
      </w:r>
      <w:proofErr w:type="spellEnd"/>
      <w:r w:rsidRPr="00CA7821">
        <w:rPr>
          <w:rFonts w:ascii="Times New Roman" w:hAnsi="Times New Roman" w:cs="Times New Roman"/>
          <w:sz w:val="24"/>
          <w:szCs w:val="24"/>
        </w:rPr>
        <w:t xml:space="preserve">, </w:t>
      </w:r>
      <w:r w:rsidRPr="00CA7821">
        <w:rPr>
          <w:rFonts w:ascii="Times New Roman" w:hAnsi="Times New Roman" w:cs="Times New Roman"/>
          <w:sz w:val="24"/>
          <w:szCs w:val="24"/>
        </w:rPr>
        <w:lastRenderedPageBreak/>
        <w:t>and Ulgen (2018)</w:t>
      </w:r>
      <w:bookmarkEnd w:id="72"/>
      <w:r w:rsidRPr="00CA7821">
        <w:rPr>
          <w:rFonts w:ascii="Times New Roman" w:hAnsi="Times New Roman" w:cs="Times New Roman"/>
          <w:sz w:val="24"/>
          <w:szCs w:val="24"/>
        </w:rPr>
        <w:t xml:space="preserve"> </w:t>
      </w:r>
      <w:bookmarkEnd w:id="73"/>
      <w:r w:rsidRPr="00CA7821">
        <w:rPr>
          <w:rFonts w:ascii="Times New Roman" w:hAnsi="Times New Roman" w:cs="Times New Roman"/>
          <w:sz w:val="24"/>
          <w:szCs w:val="24"/>
        </w:rPr>
        <w:t xml:space="preserve">explain that Hard HRM focuses on the importance of strategy rather than human policies and practices; thus, HRM attempts to link HR to the organization's strategic objectives with a central aim of increasing companies’ competitive advantage. </w:t>
      </w:r>
    </w:p>
    <w:p w14:paraId="1562A14A"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Unlike the Soft HRM model, the Hard HRM model, rather than emphasizing human relations, emphasises strategic measures geared at high-level results in an organisation. Although one of the strategic measures the model focuses on is rewards, </w:t>
      </w:r>
      <w:bookmarkStart w:id="74" w:name="_Hlk80754314"/>
      <w:r w:rsidRPr="00CA7821">
        <w:rPr>
          <w:rFonts w:ascii="Times New Roman" w:hAnsi="Times New Roman" w:cs="Times New Roman"/>
          <w:sz w:val="24"/>
          <w:szCs w:val="24"/>
        </w:rPr>
        <w:t xml:space="preserve">Inga, </w:t>
      </w:r>
      <w:proofErr w:type="spellStart"/>
      <w:r w:rsidRPr="00CA7821">
        <w:rPr>
          <w:rFonts w:ascii="Times New Roman" w:hAnsi="Times New Roman" w:cs="Times New Roman"/>
          <w:sz w:val="24"/>
          <w:szCs w:val="24"/>
        </w:rPr>
        <w:t>Gunta</w:t>
      </w:r>
      <w:proofErr w:type="spellEnd"/>
      <w:r w:rsidRPr="00CA7821">
        <w:rPr>
          <w:rFonts w:ascii="Times New Roman" w:hAnsi="Times New Roman" w:cs="Times New Roman"/>
          <w:sz w:val="24"/>
          <w:szCs w:val="24"/>
        </w:rPr>
        <w:t>, and Olga (2014)</w:t>
      </w:r>
      <w:bookmarkEnd w:id="74"/>
      <w:r w:rsidRPr="00CA7821">
        <w:rPr>
          <w:rFonts w:ascii="Times New Roman" w:hAnsi="Times New Roman" w:cs="Times New Roman"/>
          <w:sz w:val="24"/>
          <w:szCs w:val="24"/>
        </w:rPr>
        <w:t xml:space="preserve">, explain that reward measures were used not as a motivation but as a means to attain acceptable attitudes within an organisation. Other strategic measures include; strategic selection, strategic appraisal, and strategic development. These measures are found within the three levels of the Hard HRM decision-making levels within an organisations </w:t>
      </w:r>
      <w:proofErr w:type="spellStart"/>
      <w:r w:rsidRPr="00CA7821">
        <w:rPr>
          <w:rFonts w:ascii="Times New Roman" w:hAnsi="Times New Roman" w:cs="Times New Roman"/>
          <w:sz w:val="24"/>
          <w:szCs w:val="24"/>
        </w:rPr>
        <w:t>i.e</w:t>
      </w:r>
      <w:proofErr w:type="spellEnd"/>
      <w:r w:rsidRPr="00CA7821">
        <w:rPr>
          <w:rFonts w:ascii="Times New Roman" w:hAnsi="Times New Roman" w:cs="Times New Roman"/>
          <w:sz w:val="24"/>
          <w:szCs w:val="24"/>
        </w:rPr>
        <w:t>, strategic, managerial, and operational levels.</w:t>
      </w:r>
    </w:p>
    <w:p w14:paraId="26D75925" w14:textId="058C7169" w:rsidR="00EC70ED"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The hard HRM model also emphasises the coherency and interrelatedness of HRM activities within an organization. The HRM cycle should </w:t>
      </w:r>
      <w:r w:rsidR="00EC70ED" w:rsidRPr="00CA7821">
        <w:rPr>
          <w:rFonts w:ascii="Times New Roman" w:hAnsi="Times New Roman" w:cs="Times New Roman"/>
          <w:sz w:val="24"/>
          <w:szCs w:val="24"/>
        </w:rPr>
        <w:t>centre</w:t>
      </w:r>
      <w:r w:rsidRPr="00CA7821">
        <w:rPr>
          <w:rFonts w:ascii="Times New Roman" w:hAnsi="Times New Roman" w:cs="Times New Roman"/>
          <w:sz w:val="24"/>
          <w:szCs w:val="24"/>
        </w:rPr>
        <w:t xml:space="preserve"> on selection, appraisal, development, and rewards focused on increasing organisational performance (</w:t>
      </w:r>
      <w:proofErr w:type="spellStart"/>
      <w:r w:rsidRPr="00CA7821">
        <w:rPr>
          <w:rFonts w:ascii="Times New Roman" w:hAnsi="Times New Roman" w:cs="Times New Roman"/>
          <w:sz w:val="24"/>
          <w:szCs w:val="24"/>
        </w:rPr>
        <w:t>Ihuah</w:t>
      </w:r>
      <w:proofErr w:type="spellEnd"/>
      <w:r w:rsidRPr="00CA7821">
        <w:rPr>
          <w:rFonts w:ascii="Times New Roman" w:hAnsi="Times New Roman" w:cs="Times New Roman"/>
          <w:sz w:val="24"/>
          <w:szCs w:val="24"/>
        </w:rPr>
        <w:t xml:space="preserve">, 2014). Also, </w:t>
      </w:r>
      <w:bookmarkStart w:id="75" w:name="_Hlk80753143"/>
      <w:r w:rsidRPr="00CA7821">
        <w:rPr>
          <w:rFonts w:ascii="Times New Roman" w:hAnsi="Times New Roman" w:cs="Times New Roman"/>
          <w:sz w:val="24"/>
          <w:szCs w:val="24"/>
        </w:rPr>
        <w:t xml:space="preserve">Inga, </w:t>
      </w:r>
      <w:proofErr w:type="spellStart"/>
      <w:r w:rsidRPr="00CA7821">
        <w:rPr>
          <w:rFonts w:ascii="Times New Roman" w:hAnsi="Times New Roman" w:cs="Times New Roman"/>
          <w:sz w:val="24"/>
          <w:szCs w:val="24"/>
        </w:rPr>
        <w:t>Gunta</w:t>
      </w:r>
      <w:proofErr w:type="spellEnd"/>
      <w:r w:rsidRPr="00CA7821">
        <w:rPr>
          <w:rFonts w:ascii="Times New Roman" w:hAnsi="Times New Roman" w:cs="Times New Roman"/>
          <w:sz w:val="24"/>
          <w:szCs w:val="24"/>
        </w:rPr>
        <w:t xml:space="preserve">, and Olga (2014) </w:t>
      </w:r>
      <w:bookmarkEnd w:id="75"/>
      <w:r w:rsidRPr="00CA7821">
        <w:rPr>
          <w:rFonts w:ascii="Times New Roman" w:hAnsi="Times New Roman" w:cs="Times New Roman"/>
          <w:sz w:val="24"/>
          <w:szCs w:val="24"/>
        </w:rPr>
        <w:t xml:space="preserve">note that hard HRM stresses aligning human resources to organisational strategies and expressing a coherence on matching every organisational strategy to human policies; therefore, HR must be merged to organisational strategy to achieve organisational goals. </w:t>
      </w:r>
    </w:p>
    <w:p w14:paraId="360B1A75" w14:textId="5C529061" w:rsidR="00B64732" w:rsidRPr="00CA7821" w:rsidRDefault="00EC70ED" w:rsidP="00EC70ED">
      <w:pPr>
        <w:pStyle w:val="Caption"/>
        <w:rPr>
          <w:rFonts w:cs="Times New Roman"/>
          <w:szCs w:val="24"/>
        </w:rPr>
      </w:pPr>
      <w:bookmarkStart w:id="76" w:name="_Toc81455304"/>
      <w:r>
        <w:t xml:space="preserve">Figure </w:t>
      </w:r>
      <w:r>
        <w:fldChar w:fldCharType="begin"/>
      </w:r>
      <w:r>
        <w:instrText xml:space="preserve"> SEQ Figure \* ARABIC </w:instrText>
      </w:r>
      <w:r>
        <w:fldChar w:fldCharType="separate"/>
      </w:r>
      <w:r>
        <w:rPr>
          <w:noProof/>
        </w:rPr>
        <w:t>2</w:t>
      </w:r>
      <w:r>
        <w:fldChar w:fldCharType="end"/>
      </w:r>
      <w:r>
        <w:t xml:space="preserve">. </w:t>
      </w:r>
      <w:r w:rsidR="00B64732" w:rsidRPr="00CA7821">
        <w:rPr>
          <w:rFonts w:cs="Times New Roman"/>
          <w:szCs w:val="24"/>
        </w:rPr>
        <w:t>Hard HRM</w:t>
      </w:r>
      <w:bookmarkEnd w:id="76"/>
    </w:p>
    <w:p w14:paraId="6302BA44" w14:textId="77777777" w:rsidR="00B64732" w:rsidRPr="00CA7821" w:rsidRDefault="00B64732" w:rsidP="00B64732">
      <w:pPr>
        <w:spacing w:line="360" w:lineRule="auto"/>
        <w:jc w:val="both"/>
        <w:rPr>
          <w:rFonts w:ascii="Times New Roman" w:hAnsi="Times New Roman" w:cs="Times New Roman"/>
          <w:sz w:val="24"/>
          <w:szCs w:val="24"/>
        </w:rPr>
      </w:pPr>
      <w:r w:rsidRPr="00CA7821">
        <w:rPr>
          <w:noProof/>
          <w:sz w:val="24"/>
          <w:szCs w:val="24"/>
        </w:rPr>
        <w:drawing>
          <wp:anchor distT="0" distB="0" distL="114300" distR="114300" simplePos="0" relativeHeight="251660288" behindDoc="0" locked="0" layoutInCell="1" allowOverlap="1" wp14:anchorId="35660328" wp14:editId="2593E807">
            <wp:simplePos x="0" y="0"/>
            <wp:positionH relativeFrom="column">
              <wp:posOffset>-9525</wp:posOffset>
            </wp:positionH>
            <wp:positionV relativeFrom="paragraph">
              <wp:posOffset>59690</wp:posOffset>
            </wp:positionV>
            <wp:extent cx="2876550" cy="3336290"/>
            <wp:effectExtent l="0" t="0"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2876550" cy="3336290"/>
                    </a:xfrm>
                    <a:prstGeom prst="rect">
                      <a:avLst/>
                    </a:prstGeom>
                  </pic:spPr>
                </pic:pic>
              </a:graphicData>
            </a:graphic>
            <wp14:sizeRelH relativeFrom="page">
              <wp14:pctWidth>0</wp14:pctWidth>
            </wp14:sizeRelH>
            <wp14:sizeRelV relativeFrom="page">
              <wp14:pctHeight>0</wp14:pctHeight>
            </wp14:sizeRelV>
          </wp:anchor>
        </w:drawing>
      </w:r>
    </w:p>
    <w:p w14:paraId="7AB0B2A5" w14:textId="77777777" w:rsidR="00B64732" w:rsidRPr="00CA7821" w:rsidRDefault="00B64732" w:rsidP="00B64732">
      <w:pPr>
        <w:spacing w:line="360" w:lineRule="auto"/>
        <w:jc w:val="both"/>
        <w:rPr>
          <w:rFonts w:ascii="Times New Roman" w:hAnsi="Times New Roman" w:cs="Times New Roman"/>
          <w:sz w:val="24"/>
          <w:szCs w:val="24"/>
        </w:rPr>
      </w:pPr>
    </w:p>
    <w:p w14:paraId="67C24C04" w14:textId="77777777" w:rsidR="00B64732" w:rsidRPr="00CA7821" w:rsidRDefault="00B64732" w:rsidP="00B64732">
      <w:pPr>
        <w:spacing w:line="360" w:lineRule="auto"/>
        <w:jc w:val="both"/>
        <w:rPr>
          <w:rFonts w:ascii="Times New Roman" w:hAnsi="Times New Roman" w:cs="Times New Roman"/>
          <w:sz w:val="24"/>
          <w:szCs w:val="24"/>
        </w:rPr>
      </w:pPr>
    </w:p>
    <w:p w14:paraId="23EB1AD5" w14:textId="77777777" w:rsidR="00B64732" w:rsidRPr="00CA7821" w:rsidRDefault="00B64732" w:rsidP="00B64732">
      <w:pPr>
        <w:spacing w:line="360" w:lineRule="auto"/>
        <w:jc w:val="both"/>
        <w:rPr>
          <w:rFonts w:ascii="Times New Roman" w:hAnsi="Times New Roman" w:cs="Times New Roman"/>
          <w:sz w:val="24"/>
          <w:szCs w:val="24"/>
        </w:rPr>
      </w:pPr>
    </w:p>
    <w:p w14:paraId="0D712E01" w14:textId="77777777" w:rsidR="00B64732" w:rsidRPr="00CA7821" w:rsidRDefault="00B64732" w:rsidP="00B64732">
      <w:pPr>
        <w:spacing w:line="360" w:lineRule="auto"/>
        <w:jc w:val="both"/>
        <w:rPr>
          <w:rFonts w:ascii="Times New Roman" w:hAnsi="Times New Roman" w:cs="Times New Roman"/>
          <w:sz w:val="24"/>
          <w:szCs w:val="24"/>
        </w:rPr>
      </w:pPr>
    </w:p>
    <w:p w14:paraId="49FEA0EC" w14:textId="77777777" w:rsidR="00B64732" w:rsidRPr="00CA7821" w:rsidRDefault="00B64732" w:rsidP="00B64732">
      <w:pPr>
        <w:spacing w:line="360" w:lineRule="auto"/>
        <w:jc w:val="both"/>
        <w:rPr>
          <w:rFonts w:ascii="Times New Roman" w:hAnsi="Times New Roman" w:cs="Times New Roman"/>
          <w:sz w:val="24"/>
          <w:szCs w:val="24"/>
        </w:rPr>
      </w:pPr>
    </w:p>
    <w:p w14:paraId="48705F4A" w14:textId="77777777" w:rsidR="00B64732" w:rsidRPr="00CA7821" w:rsidRDefault="00B64732" w:rsidP="00B64732">
      <w:pPr>
        <w:spacing w:line="360" w:lineRule="auto"/>
        <w:jc w:val="both"/>
        <w:rPr>
          <w:rFonts w:ascii="Times New Roman" w:hAnsi="Times New Roman" w:cs="Times New Roman"/>
          <w:sz w:val="24"/>
          <w:szCs w:val="24"/>
        </w:rPr>
      </w:pPr>
    </w:p>
    <w:p w14:paraId="1A0486C2" w14:textId="77777777" w:rsidR="00B64732" w:rsidRPr="00CA7821" w:rsidRDefault="00B64732" w:rsidP="00B64732">
      <w:pPr>
        <w:spacing w:line="360" w:lineRule="auto"/>
        <w:jc w:val="both"/>
        <w:rPr>
          <w:rFonts w:ascii="Times New Roman" w:hAnsi="Times New Roman" w:cs="Times New Roman"/>
          <w:sz w:val="24"/>
          <w:szCs w:val="24"/>
        </w:rPr>
      </w:pPr>
    </w:p>
    <w:p w14:paraId="3AB27108" w14:textId="77777777" w:rsidR="00B64732" w:rsidRPr="00CA7821" w:rsidRDefault="00B64732" w:rsidP="00B64732">
      <w:pPr>
        <w:spacing w:line="360" w:lineRule="auto"/>
        <w:jc w:val="both"/>
        <w:rPr>
          <w:rFonts w:ascii="Times New Roman" w:hAnsi="Times New Roman" w:cs="Times New Roman"/>
          <w:sz w:val="24"/>
          <w:szCs w:val="24"/>
        </w:rPr>
      </w:pPr>
    </w:p>
    <w:p w14:paraId="6AA70E5B" w14:textId="4F06BD9E" w:rsidR="00B64732" w:rsidRDefault="00B64732" w:rsidP="00B64732">
      <w:pPr>
        <w:spacing w:line="360" w:lineRule="auto"/>
        <w:jc w:val="both"/>
        <w:rPr>
          <w:rFonts w:ascii="Times New Roman" w:hAnsi="Times New Roman" w:cs="Times New Roman"/>
          <w:sz w:val="24"/>
          <w:szCs w:val="24"/>
        </w:rPr>
      </w:pPr>
    </w:p>
    <w:p w14:paraId="50A5388E" w14:textId="00186350" w:rsidR="00EC70ED" w:rsidRPr="00EC70ED" w:rsidRDefault="00EC70ED" w:rsidP="00B64732">
      <w:pPr>
        <w:spacing w:line="360" w:lineRule="auto"/>
        <w:jc w:val="both"/>
        <w:rPr>
          <w:rFonts w:ascii="Times New Roman" w:hAnsi="Times New Roman" w:cs="Times New Roman"/>
          <w:b/>
          <w:bCs/>
          <w:sz w:val="24"/>
          <w:szCs w:val="24"/>
        </w:rPr>
      </w:pPr>
      <w:r w:rsidRPr="00EC70ED">
        <w:rPr>
          <w:rFonts w:ascii="Times New Roman" w:hAnsi="Times New Roman" w:cs="Times New Roman"/>
          <w:b/>
          <w:bCs/>
          <w:sz w:val="24"/>
          <w:szCs w:val="24"/>
        </w:rPr>
        <w:t xml:space="preserve">Source: </w:t>
      </w:r>
      <w:proofErr w:type="spellStart"/>
      <w:r w:rsidRPr="00EC70ED">
        <w:rPr>
          <w:rFonts w:ascii="Times New Roman" w:hAnsi="Times New Roman" w:cs="Times New Roman"/>
          <w:b/>
          <w:bCs/>
          <w:sz w:val="24"/>
          <w:szCs w:val="24"/>
        </w:rPr>
        <w:t>Ihuah</w:t>
      </w:r>
      <w:proofErr w:type="spellEnd"/>
      <w:r w:rsidRPr="00EC70ED">
        <w:rPr>
          <w:rFonts w:ascii="Times New Roman" w:hAnsi="Times New Roman" w:cs="Times New Roman"/>
          <w:b/>
          <w:bCs/>
          <w:sz w:val="24"/>
          <w:szCs w:val="24"/>
        </w:rPr>
        <w:t xml:space="preserve"> (2014).</w:t>
      </w:r>
    </w:p>
    <w:p w14:paraId="66BBD5D2" w14:textId="77777777" w:rsidR="00EC70ED" w:rsidRDefault="00EC70ED" w:rsidP="00B64732">
      <w:pPr>
        <w:spacing w:line="360" w:lineRule="auto"/>
        <w:jc w:val="both"/>
        <w:rPr>
          <w:rFonts w:ascii="Times New Roman" w:hAnsi="Times New Roman" w:cs="Times New Roman"/>
          <w:sz w:val="24"/>
          <w:szCs w:val="24"/>
        </w:rPr>
      </w:pPr>
    </w:p>
    <w:p w14:paraId="25DE99B8" w14:textId="0A652EAA"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The emphasis here is on attaining organisational goals through strategy and not on humans, as humans are only another factor necessary for the achievement of organisational goals (</w:t>
      </w:r>
      <w:bookmarkStart w:id="77" w:name="_Hlk80754347"/>
      <w:r w:rsidRPr="00CA7821">
        <w:rPr>
          <w:rFonts w:ascii="Times New Roman" w:hAnsi="Times New Roman" w:cs="Times New Roman"/>
          <w:sz w:val="24"/>
          <w:szCs w:val="24"/>
        </w:rPr>
        <w:t>Kehoe and Wright, 2013)</w:t>
      </w:r>
      <w:bookmarkEnd w:id="77"/>
      <w:r w:rsidRPr="00CA7821">
        <w:rPr>
          <w:rFonts w:ascii="Times New Roman" w:hAnsi="Times New Roman" w:cs="Times New Roman"/>
          <w:sz w:val="24"/>
          <w:szCs w:val="24"/>
        </w:rPr>
        <w:t xml:space="preserve">. Thus, </w:t>
      </w:r>
      <w:bookmarkStart w:id="78" w:name="_Hlk80753116"/>
      <w:r w:rsidRPr="00CA7821">
        <w:rPr>
          <w:rFonts w:ascii="Times New Roman" w:hAnsi="Times New Roman" w:cs="Times New Roman"/>
          <w:sz w:val="24"/>
          <w:szCs w:val="24"/>
        </w:rPr>
        <w:t>Ramona and Anca (2013)</w:t>
      </w:r>
      <w:bookmarkEnd w:id="78"/>
      <w:r w:rsidRPr="00CA7821">
        <w:rPr>
          <w:rFonts w:ascii="Times New Roman" w:hAnsi="Times New Roman" w:cs="Times New Roman"/>
          <w:sz w:val="24"/>
          <w:szCs w:val="24"/>
        </w:rPr>
        <w:t xml:space="preserve">, explain that Hard HRM excludes all forms of stakeholder’s interest, employee relation, employee development, etc., unless, of course, it was part of organisational strategy. How Hard HRM sees management thus makes </w:t>
      </w:r>
      <w:bookmarkStart w:id="79" w:name="_Hlk80754187"/>
      <w:proofErr w:type="spellStart"/>
      <w:r w:rsidRPr="00CA7821">
        <w:rPr>
          <w:rFonts w:ascii="Times New Roman" w:hAnsi="Times New Roman" w:cs="Times New Roman"/>
          <w:sz w:val="24"/>
          <w:szCs w:val="24"/>
        </w:rPr>
        <w:t>Shaito</w:t>
      </w:r>
      <w:proofErr w:type="spellEnd"/>
      <w:r w:rsidRPr="00CA7821">
        <w:rPr>
          <w:rFonts w:ascii="Times New Roman" w:hAnsi="Times New Roman" w:cs="Times New Roman"/>
          <w:sz w:val="24"/>
          <w:szCs w:val="24"/>
        </w:rPr>
        <w:t xml:space="preserve"> (2019) </w:t>
      </w:r>
      <w:bookmarkEnd w:id="79"/>
      <w:r w:rsidRPr="00CA7821">
        <w:rPr>
          <w:rFonts w:ascii="Times New Roman" w:hAnsi="Times New Roman" w:cs="Times New Roman"/>
          <w:sz w:val="24"/>
          <w:szCs w:val="24"/>
        </w:rPr>
        <w:t xml:space="preserve">see it as being individualistic and focusing on organisational performance through strategic monitoring and control, organisational structured and hierarchical system to achieve the goals and objectives of an organisation. Researchers thus studying the Hard HRM model will need to focus on the strategic management of human resource in the organisation, thus areas of interest as noted by </w:t>
      </w:r>
      <w:bookmarkStart w:id="80" w:name="_Hlk80753086"/>
      <w:bookmarkStart w:id="81" w:name="_Hlk80754374"/>
      <w:proofErr w:type="spellStart"/>
      <w:r w:rsidRPr="00CA7821">
        <w:rPr>
          <w:rFonts w:ascii="Times New Roman" w:hAnsi="Times New Roman" w:cs="Times New Roman"/>
          <w:sz w:val="24"/>
          <w:szCs w:val="24"/>
        </w:rPr>
        <w:t>Ihuah</w:t>
      </w:r>
      <w:proofErr w:type="spellEnd"/>
      <w:r w:rsidRPr="00CA7821">
        <w:rPr>
          <w:rFonts w:ascii="Times New Roman" w:hAnsi="Times New Roman" w:cs="Times New Roman"/>
          <w:sz w:val="24"/>
          <w:szCs w:val="24"/>
        </w:rPr>
        <w:t xml:space="preserve"> (2014)</w:t>
      </w:r>
      <w:bookmarkEnd w:id="80"/>
      <w:r w:rsidRPr="00CA7821">
        <w:rPr>
          <w:rFonts w:ascii="Times New Roman" w:hAnsi="Times New Roman" w:cs="Times New Roman"/>
          <w:sz w:val="24"/>
          <w:szCs w:val="24"/>
        </w:rPr>
        <w:t xml:space="preserve">, </w:t>
      </w:r>
      <w:bookmarkEnd w:id="81"/>
      <w:r w:rsidRPr="00CA7821">
        <w:rPr>
          <w:rFonts w:ascii="Times New Roman" w:hAnsi="Times New Roman" w:cs="Times New Roman"/>
          <w:sz w:val="24"/>
          <w:szCs w:val="24"/>
        </w:rPr>
        <w:t xml:space="preserve">would be strategic management, organisational structure, HRM cycle, environmental pressures, selection, performance, appraisals, rewards, and development. </w:t>
      </w:r>
    </w:p>
    <w:p w14:paraId="67BBE775"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From the above discussions on Soft HRM and Hard HRM, it is evident that both models seek ways to improve on organisational performance through the management of human resource however their focus and emphasis differs, while the Soft HRM considers the development of interpersonal relationships between management and employees through communications, respect for employees interest, participation, and delegation, the Hard HRM focuses on strategic and aligning human resource to organisational strategy. Hence strategies include rewards; selection, performance, appraisals, and development. These areas will thus be the focus of this study; the researcher will seek to investigate the models adopted by HRM in the hospitality sector in Ireland by critically interrogating the focus of HRM in relation to the discovery of the literature review. </w:t>
      </w:r>
    </w:p>
    <w:p w14:paraId="2EAB5583" w14:textId="73DD8FE1" w:rsidR="00B64732" w:rsidRPr="00CA7821" w:rsidRDefault="0067168A" w:rsidP="0067168A">
      <w:pPr>
        <w:pStyle w:val="Heading1"/>
        <w:rPr>
          <w:szCs w:val="24"/>
        </w:rPr>
      </w:pPr>
      <w:bookmarkStart w:id="82" w:name="_Toc81455003"/>
      <w:r w:rsidRPr="00CA7821">
        <w:rPr>
          <w:szCs w:val="24"/>
        </w:rPr>
        <w:t>2.4. Scope of Human Resource Management</w:t>
      </w:r>
      <w:bookmarkEnd w:id="82"/>
    </w:p>
    <w:p w14:paraId="7DFC4C8A"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As explained in the earlier section of this review, HRM involves the careful and strategic management of employees to achieve organisational productivity or success; it involves all strategies adopted towards enhancing the performance of employees, therefore adequately mobilizing them to attain organisational goals. The relevance of HRM has further enhanced the </w:t>
      </w:r>
      <w:r w:rsidRPr="00CA7821">
        <w:rPr>
          <w:rFonts w:ascii="Times New Roman" w:hAnsi="Times New Roman" w:cs="Times New Roman"/>
          <w:sz w:val="24"/>
          <w:szCs w:val="24"/>
        </w:rPr>
        <w:lastRenderedPageBreak/>
        <w:t>scope of research within the field; thus, several specific areas relating to HRM are developed; this section reviews the key scope of HRM.</w:t>
      </w:r>
    </w:p>
    <w:p w14:paraId="5311550D" w14:textId="04DDBCA4" w:rsidR="00B64732" w:rsidRPr="00CA7821" w:rsidRDefault="0067168A" w:rsidP="0067168A">
      <w:pPr>
        <w:pStyle w:val="Heading2"/>
        <w:rPr>
          <w:szCs w:val="24"/>
        </w:rPr>
      </w:pPr>
      <w:bookmarkStart w:id="83" w:name="_Toc81455004"/>
      <w:r w:rsidRPr="00CA7821">
        <w:rPr>
          <w:szCs w:val="24"/>
        </w:rPr>
        <w:t>2.4.1.</w:t>
      </w:r>
      <w:r w:rsidR="00B64732" w:rsidRPr="00CA7821">
        <w:rPr>
          <w:szCs w:val="24"/>
        </w:rPr>
        <w:t xml:space="preserve"> Employee Productivity</w:t>
      </w:r>
      <w:bookmarkEnd w:id="83"/>
      <w:r w:rsidR="00B64732" w:rsidRPr="00CA7821">
        <w:rPr>
          <w:szCs w:val="24"/>
        </w:rPr>
        <w:t xml:space="preserve"> </w:t>
      </w:r>
    </w:p>
    <w:p w14:paraId="5AF8A492"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It is a general opinion amongst researchers that employee productivity is an essential variable in work organisations; this is because employees' productivity has become a significant factor in measuring and assessing organisational performance. Thus, employee productivity has attracted many conceptualisations amongst several scholars, </w:t>
      </w:r>
      <w:bookmarkStart w:id="84" w:name="_Hlk80754031"/>
      <w:proofErr w:type="spellStart"/>
      <w:r w:rsidRPr="00CA7821">
        <w:rPr>
          <w:rFonts w:ascii="Times New Roman" w:hAnsi="Times New Roman" w:cs="Times New Roman"/>
          <w:sz w:val="24"/>
          <w:szCs w:val="24"/>
        </w:rPr>
        <w:t>Ihuah</w:t>
      </w:r>
      <w:proofErr w:type="spellEnd"/>
      <w:r w:rsidRPr="00CA7821">
        <w:rPr>
          <w:rFonts w:ascii="Times New Roman" w:hAnsi="Times New Roman" w:cs="Times New Roman"/>
          <w:sz w:val="24"/>
          <w:szCs w:val="24"/>
        </w:rPr>
        <w:t xml:space="preserve"> (2014)</w:t>
      </w:r>
      <w:bookmarkEnd w:id="84"/>
      <w:r w:rsidRPr="00CA7821">
        <w:rPr>
          <w:rFonts w:ascii="Times New Roman" w:hAnsi="Times New Roman" w:cs="Times New Roman"/>
          <w:sz w:val="24"/>
          <w:szCs w:val="24"/>
        </w:rPr>
        <w:t xml:space="preserve">, explains that employee productivity is the expected </w:t>
      </w:r>
      <w:proofErr w:type="spellStart"/>
      <w:r w:rsidRPr="00CA7821">
        <w:rPr>
          <w:rFonts w:ascii="Times New Roman" w:hAnsi="Times New Roman" w:cs="Times New Roman"/>
          <w:sz w:val="24"/>
          <w:szCs w:val="24"/>
        </w:rPr>
        <w:t>behavior</w:t>
      </w:r>
      <w:proofErr w:type="spellEnd"/>
      <w:r w:rsidRPr="00CA7821">
        <w:rPr>
          <w:rFonts w:ascii="Times New Roman" w:hAnsi="Times New Roman" w:cs="Times New Roman"/>
          <w:sz w:val="24"/>
          <w:szCs w:val="24"/>
        </w:rPr>
        <w:t xml:space="preserve"> that employees comply with and task objectives that employees achieve. </w:t>
      </w:r>
      <w:bookmarkStart w:id="85" w:name="_Hlk80752786"/>
      <w:r w:rsidRPr="00CA7821">
        <w:rPr>
          <w:rFonts w:ascii="Times New Roman" w:hAnsi="Times New Roman" w:cs="Times New Roman"/>
          <w:sz w:val="24"/>
          <w:szCs w:val="24"/>
        </w:rPr>
        <w:t xml:space="preserve">Ferreira, </w:t>
      </w:r>
      <w:proofErr w:type="spellStart"/>
      <w:r w:rsidRPr="00CA7821">
        <w:rPr>
          <w:rFonts w:ascii="Times New Roman" w:hAnsi="Times New Roman" w:cs="Times New Roman"/>
          <w:sz w:val="24"/>
          <w:szCs w:val="24"/>
        </w:rPr>
        <w:t>Neira</w:t>
      </w:r>
      <w:proofErr w:type="spellEnd"/>
      <w:r w:rsidRPr="00CA7821">
        <w:rPr>
          <w:rFonts w:ascii="Times New Roman" w:hAnsi="Times New Roman" w:cs="Times New Roman"/>
          <w:sz w:val="24"/>
          <w:szCs w:val="24"/>
        </w:rPr>
        <w:t>, and Vieira (2012)</w:t>
      </w:r>
      <w:bookmarkEnd w:id="85"/>
      <w:r w:rsidRPr="00CA7821">
        <w:rPr>
          <w:rFonts w:ascii="Times New Roman" w:hAnsi="Times New Roman" w:cs="Times New Roman"/>
          <w:sz w:val="24"/>
          <w:szCs w:val="24"/>
        </w:rPr>
        <w:t xml:space="preserve">, on the other hand, note that employee productivity refers to the degree by which an employee meets up to tasks qualitatively and quantitative; thus, employee productivity is not limited to accomplishing tasks but the magnitude of tasks accomplished based on the right standards. Measuring employee productivity thus becomes a difficult task as </w:t>
      </w:r>
      <w:bookmarkStart w:id="86" w:name="_Hlk80752828"/>
      <w:proofErr w:type="spellStart"/>
      <w:r w:rsidRPr="00CA7821">
        <w:rPr>
          <w:rFonts w:ascii="Times New Roman" w:hAnsi="Times New Roman" w:cs="Times New Roman"/>
          <w:sz w:val="24"/>
          <w:szCs w:val="24"/>
        </w:rPr>
        <w:t>Ezejiofor</w:t>
      </w:r>
      <w:proofErr w:type="spellEnd"/>
      <w:r w:rsidRPr="00CA7821">
        <w:rPr>
          <w:rFonts w:ascii="Times New Roman" w:hAnsi="Times New Roman" w:cs="Times New Roman"/>
          <w:sz w:val="24"/>
          <w:szCs w:val="24"/>
        </w:rPr>
        <w:t>, Peace, and Jane (2015)</w:t>
      </w:r>
      <w:bookmarkEnd w:id="86"/>
      <w:r w:rsidRPr="00CA7821">
        <w:rPr>
          <w:rFonts w:ascii="Times New Roman" w:hAnsi="Times New Roman" w:cs="Times New Roman"/>
          <w:sz w:val="24"/>
          <w:szCs w:val="24"/>
        </w:rPr>
        <w:t xml:space="preserve"> note that it is measured based on financial figures, while Dhingra (2015) notes that it is based on absolute value relative judgment. </w:t>
      </w:r>
      <w:bookmarkStart w:id="87" w:name="_Hlk80752869"/>
      <w:r w:rsidRPr="00CA7821">
        <w:rPr>
          <w:rFonts w:ascii="Times New Roman" w:hAnsi="Times New Roman" w:cs="Times New Roman"/>
          <w:sz w:val="24"/>
          <w:szCs w:val="24"/>
        </w:rPr>
        <w:t>Dhingra (2015)</w:t>
      </w:r>
      <w:bookmarkEnd w:id="87"/>
      <w:r w:rsidRPr="00CA7821">
        <w:rPr>
          <w:rFonts w:ascii="Times New Roman" w:hAnsi="Times New Roman" w:cs="Times New Roman"/>
          <w:sz w:val="24"/>
          <w:szCs w:val="24"/>
        </w:rPr>
        <w:t xml:space="preserve">, further explains that employee productivity can be measured in both financial and non-financial terms based on the tasks which are assigned to the employee; thus, measuring the productivity of an employee carrying out a financial assignment will be measured based on financial outputs, while a non-financial assignment will be measured based on nonfinancial outputs. </w:t>
      </w:r>
    </w:p>
    <w:p w14:paraId="0FCE4E82"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Several factors can influence the productivity of employees; this includes; reward systems, procedures at the workplace, employee motivation, work-life balance, etc. A critical review of these factors will suggest they are processes put in place by an organisation; hence these factors are influenced by the organization's management. This is thus linked to the Soft and Hard HRM, as the provision of these factors and processes is significantly dependent on management, </w:t>
      </w:r>
      <w:proofErr w:type="spellStart"/>
      <w:r w:rsidRPr="00CA7821">
        <w:rPr>
          <w:rFonts w:ascii="Times New Roman" w:hAnsi="Times New Roman" w:cs="Times New Roman"/>
          <w:sz w:val="24"/>
          <w:szCs w:val="24"/>
        </w:rPr>
        <w:t>i.e</w:t>
      </w:r>
      <w:proofErr w:type="spellEnd"/>
      <w:r w:rsidRPr="00CA7821">
        <w:rPr>
          <w:rFonts w:ascii="Times New Roman" w:hAnsi="Times New Roman" w:cs="Times New Roman"/>
          <w:sz w:val="24"/>
          <w:szCs w:val="24"/>
        </w:rPr>
        <w:t xml:space="preserve">, humans or strategy. Nevertheless, understanding employee productivity is simply understanding the level of quality and quantitative tasks performed by an employee. This research will thus investigate the impact of models of HRM on the qualitative and quantitative tasks performed by staff. </w:t>
      </w:r>
    </w:p>
    <w:p w14:paraId="78A6800E" w14:textId="5E9876EC" w:rsidR="00B64732" w:rsidRPr="00CA7821" w:rsidRDefault="0067168A" w:rsidP="0067168A">
      <w:pPr>
        <w:pStyle w:val="Heading2"/>
        <w:rPr>
          <w:szCs w:val="24"/>
        </w:rPr>
      </w:pPr>
      <w:bookmarkStart w:id="88" w:name="_Toc81455005"/>
      <w:r w:rsidRPr="00CA7821">
        <w:rPr>
          <w:szCs w:val="24"/>
        </w:rPr>
        <w:lastRenderedPageBreak/>
        <w:t xml:space="preserve">2.4.2. </w:t>
      </w:r>
      <w:r w:rsidR="00B64732" w:rsidRPr="00CA7821">
        <w:rPr>
          <w:szCs w:val="24"/>
        </w:rPr>
        <w:t>Work-Life Balance (WLB):</w:t>
      </w:r>
      <w:bookmarkEnd w:id="88"/>
      <w:r w:rsidR="00B64732" w:rsidRPr="00CA7821">
        <w:rPr>
          <w:szCs w:val="24"/>
        </w:rPr>
        <w:t xml:space="preserve"> </w:t>
      </w:r>
    </w:p>
    <w:p w14:paraId="268B8715"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WLB is an interesting and important aspect of HRM. Thus, investigation on its components, objectives, and achievement in an organisation has constantly been on the rise. Several researchers, such as </w:t>
      </w:r>
      <w:bookmarkStart w:id="89" w:name="_Hlk80753338"/>
      <w:r w:rsidRPr="00CA7821">
        <w:rPr>
          <w:rFonts w:ascii="Times New Roman" w:hAnsi="Times New Roman" w:cs="Times New Roman"/>
          <w:sz w:val="24"/>
          <w:szCs w:val="24"/>
        </w:rPr>
        <w:t>Agha, Azmi and Irfan (2017)</w:t>
      </w:r>
      <w:bookmarkEnd w:id="89"/>
      <w:r w:rsidRPr="00CA7821">
        <w:rPr>
          <w:rFonts w:ascii="Times New Roman" w:hAnsi="Times New Roman" w:cs="Times New Roman"/>
          <w:sz w:val="24"/>
          <w:szCs w:val="24"/>
        </w:rPr>
        <w:t xml:space="preserve">; </w:t>
      </w:r>
      <w:bookmarkStart w:id="90" w:name="_Hlk80753367"/>
      <w:r w:rsidRPr="00CA7821">
        <w:rPr>
          <w:rFonts w:ascii="Times New Roman" w:hAnsi="Times New Roman" w:cs="Times New Roman"/>
          <w:sz w:val="24"/>
          <w:szCs w:val="24"/>
        </w:rPr>
        <w:t>Au and Ahmed (2014)</w:t>
      </w:r>
      <w:bookmarkEnd w:id="90"/>
      <w:r w:rsidRPr="00CA7821">
        <w:rPr>
          <w:rFonts w:ascii="Times New Roman" w:hAnsi="Times New Roman" w:cs="Times New Roman"/>
          <w:sz w:val="24"/>
          <w:szCs w:val="24"/>
        </w:rPr>
        <w:t>;</w:t>
      </w:r>
      <w:r w:rsidRPr="00CA7821">
        <w:rPr>
          <w:sz w:val="24"/>
          <w:szCs w:val="24"/>
        </w:rPr>
        <w:t xml:space="preserve"> </w:t>
      </w:r>
      <w:bookmarkStart w:id="91" w:name="_Hlk80753399"/>
      <w:r w:rsidRPr="00CA7821">
        <w:rPr>
          <w:rFonts w:ascii="Times New Roman" w:hAnsi="Times New Roman" w:cs="Times New Roman"/>
          <w:sz w:val="24"/>
          <w:szCs w:val="24"/>
        </w:rPr>
        <w:t>Faiza and Nazir (2015),</w:t>
      </w:r>
      <w:bookmarkEnd w:id="91"/>
      <w:r w:rsidRPr="00CA7821">
        <w:rPr>
          <w:rFonts w:ascii="Times New Roman" w:hAnsi="Times New Roman" w:cs="Times New Roman"/>
          <w:sz w:val="24"/>
          <w:szCs w:val="24"/>
        </w:rPr>
        <w:t xml:space="preserve"> have offered tangible information on WLB, which enhances its relevance to this study. For instance, Agha, Azmi and Irfan (2017), notes that WLB refers to the compatibility of work and non-work-related activities so that they do not conflict or serve as a factor for stress and pressures. Furthermore, the work and non-work activities are organised and prioritised to achieve all employees’ goals within the work and life sector. Similarly, Au and Ahmed (2014), explain that WLB involves the successful attainment of work and family goals in a balanced manner and does not conflict with each other. Furthermore, Faiza and Nazir (2015), note that WLB is based on global assessments and agitations that work and life should be adequately and efficiently balanced to enable an employee to achieve efficacy in both domains. </w:t>
      </w:r>
    </w:p>
    <w:p w14:paraId="51C9FCFB"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The above explanation of WLB is not sufficient as they do not portray the adequate concerns of WLB. </w:t>
      </w:r>
      <w:bookmarkStart w:id="92" w:name="_Hlk80753421"/>
      <w:r w:rsidRPr="00CA7821">
        <w:rPr>
          <w:rFonts w:ascii="Times New Roman" w:hAnsi="Times New Roman" w:cs="Times New Roman"/>
          <w:sz w:val="24"/>
          <w:szCs w:val="24"/>
        </w:rPr>
        <w:t>Huang, Ahlstrom, Lee et al (2016)</w:t>
      </w:r>
      <w:bookmarkEnd w:id="92"/>
      <w:r w:rsidRPr="00CA7821">
        <w:rPr>
          <w:rFonts w:ascii="Times New Roman" w:hAnsi="Times New Roman" w:cs="Times New Roman"/>
          <w:sz w:val="24"/>
          <w:szCs w:val="24"/>
        </w:rPr>
        <w:t xml:space="preserve">, in their seminal studies gave a more elaborate explanation of WLB. To them, WLB concerns balancing goals, aspirations, and relationships between job roles and personal life. An employee is said to achieve WLB when work tasks, job roles, and other responsibilities do not conflict with family affairs, personal development, friendship alliance, and social indulgence. Thus, a good WLB is that which employee meets all demands in every aspect of life.  </w:t>
      </w:r>
      <w:bookmarkStart w:id="93" w:name="_Hlk80753456"/>
      <w:r w:rsidRPr="00CA7821">
        <w:rPr>
          <w:rFonts w:ascii="Times New Roman" w:hAnsi="Times New Roman" w:cs="Times New Roman"/>
          <w:sz w:val="24"/>
          <w:szCs w:val="24"/>
        </w:rPr>
        <w:t>Malik, Wan, Dar et al (2014)</w:t>
      </w:r>
      <w:bookmarkEnd w:id="93"/>
      <w:r w:rsidRPr="00CA7821">
        <w:rPr>
          <w:rFonts w:ascii="Times New Roman" w:hAnsi="Times New Roman" w:cs="Times New Roman"/>
          <w:sz w:val="24"/>
          <w:szCs w:val="24"/>
        </w:rPr>
        <w:t>, further, note that a good WLB contains elements as leave policies, flexible working arrangements, welfare policies, family responsibilities. These are highlighted in the diagram below.</w:t>
      </w:r>
    </w:p>
    <w:p w14:paraId="4CFB068B" w14:textId="5C0FB900" w:rsidR="00B64732" w:rsidRPr="00CA7821" w:rsidRDefault="00EC70ED" w:rsidP="00EC70ED">
      <w:pPr>
        <w:pStyle w:val="Caption"/>
        <w:rPr>
          <w:rFonts w:cs="Times New Roman"/>
          <w:szCs w:val="24"/>
        </w:rPr>
      </w:pPr>
      <w:bookmarkStart w:id="94" w:name="_Toc81455305"/>
      <w:r>
        <w:t xml:space="preserve">Figure </w:t>
      </w:r>
      <w:r>
        <w:fldChar w:fldCharType="begin"/>
      </w:r>
      <w:r>
        <w:instrText xml:space="preserve"> SEQ Figure \* ARABIC </w:instrText>
      </w:r>
      <w:r>
        <w:fldChar w:fldCharType="separate"/>
      </w:r>
      <w:r>
        <w:rPr>
          <w:noProof/>
        </w:rPr>
        <w:t>3</w:t>
      </w:r>
      <w:r>
        <w:fldChar w:fldCharType="end"/>
      </w:r>
      <w:r>
        <w:t xml:space="preserve">. </w:t>
      </w:r>
      <w:r w:rsidR="00B64732" w:rsidRPr="00CA7821">
        <w:rPr>
          <w:rFonts w:cs="Times New Roman"/>
          <w:szCs w:val="24"/>
        </w:rPr>
        <w:t>Work-Life Balance</w:t>
      </w:r>
      <w:bookmarkEnd w:id="94"/>
    </w:p>
    <w:p w14:paraId="5536E8C6" w14:textId="77777777" w:rsidR="00B64732" w:rsidRPr="00CA7821" w:rsidRDefault="00B64732" w:rsidP="00B64732">
      <w:pPr>
        <w:spacing w:line="360" w:lineRule="auto"/>
        <w:jc w:val="both"/>
        <w:rPr>
          <w:rFonts w:ascii="Times New Roman" w:hAnsi="Times New Roman" w:cs="Times New Roman"/>
          <w:sz w:val="24"/>
          <w:szCs w:val="24"/>
        </w:rPr>
      </w:pPr>
      <w:r w:rsidRPr="00CA7821">
        <w:rPr>
          <w:noProof/>
          <w:sz w:val="24"/>
          <w:szCs w:val="24"/>
        </w:rPr>
        <w:lastRenderedPageBreak/>
        <w:drawing>
          <wp:inline distT="0" distB="0" distL="0" distR="0" wp14:anchorId="36392DDC" wp14:editId="4AA1182E">
            <wp:extent cx="5731510" cy="3353435"/>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31510" cy="3353435"/>
                    </a:xfrm>
                    <a:prstGeom prst="rect">
                      <a:avLst/>
                    </a:prstGeom>
                  </pic:spPr>
                </pic:pic>
              </a:graphicData>
            </a:graphic>
          </wp:inline>
        </w:drawing>
      </w:r>
    </w:p>
    <w:p w14:paraId="368CCB72" w14:textId="77777777" w:rsidR="00B64732" w:rsidRPr="00CA7821" w:rsidRDefault="00B64732" w:rsidP="00B64732">
      <w:pPr>
        <w:spacing w:line="360" w:lineRule="auto"/>
        <w:jc w:val="both"/>
        <w:rPr>
          <w:rFonts w:ascii="Times New Roman" w:hAnsi="Times New Roman" w:cs="Times New Roman"/>
          <w:b/>
          <w:bCs/>
          <w:sz w:val="24"/>
          <w:szCs w:val="24"/>
        </w:rPr>
      </w:pPr>
      <w:r w:rsidRPr="00CA7821">
        <w:rPr>
          <w:rFonts w:ascii="Times New Roman" w:hAnsi="Times New Roman" w:cs="Times New Roman"/>
          <w:b/>
          <w:bCs/>
          <w:sz w:val="24"/>
          <w:szCs w:val="24"/>
        </w:rPr>
        <w:t>Source: Malik, Wan, Dar et al (2014)</w:t>
      </w:r>
    </w:p>
    <w:p w14:paraId="2D0FD5BC" w14:textId="30EA4E68" w:rsidR="0067168A" w:rsidRPr="00CA7821" w:rsidRDefault="0067168A" w:rsidP="0067168A">
      <w:pPr>
        <w:pStyle w:val="Heading2"/>
        <w:rPr>
          <w:szCs w:val="24"/>
        </w:rPr>
      </w:pPr>
      <w:bookmarkStart w:id="95" w:name="_Toc81455006"/>
      <w:r w:rsidRPr="00CA7821">
        <w:rPr>
          <w:szCs w:val="24"/>
        </w:rPr>
        <w:t xml:space="preserve">2.4.3. </w:t>
      </w:r>
      <w:r w:rsidR="00B64732" w:rsidRPr="00CA7821">
        <w:rPr>
          <w:szCs w:val="24"/>
        </w:rPr>
        <w:t>Employee Engagement</w:t>
      </w:r>
      <w:bookmarkEnd w:id="95"/>
    </w:p>
    <w:p w14:paraId="5265B43F" w14:textId="034FF252"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 Employee engagement is amongst the recent concepts of HRM. Several scholars like </w:t>
      </w:r>
      <w:bookmarkStart w:id="96" w:name="_Hlk80753482"/>
      <w:bookmarkStart w:id="97" w:name="_Hlk80753750"/>
      <w:proofErr w:type="spellStart"/>
      <w:r w:rsidRPr="00CA7821">
        <w:rPr>
          <w:rFonts w:ascii="Times New Roman" w:hAnsi="Times New Roman" w:cs="Times New Roman"/>
          <w:sz w:val="24"/>
          <w:szCs w:val="24"/>
        </w:rPr>
        <w:t>Marijana</w:t>
      </w:r>
      <w:proofErr w:type="spellEnd"/>
      <w:r w:rsidRPr="00CA7821">
        <w:rPr>
          <w:rFonts w:ascii="Times New Roman" w:hAnsi="Times New Roman" w:cs="Times New Roman"/>
          <w:sz w:val="24"/>
          <w:szCs w:val="24"/>
        </w:rPr>
        <w:t xml:space="preserve">, </w:t>
      </w:r>
      <w:proofErr w:type="spellStart"/>
      <w:r w:rsidRPr="00CA7821">
        <w:rPr>
          <w:rFonts w:ascii="Times New Roman" w:hAnsi="Times New Roman" w:cs="Times New Roman"/>
          <w:sz w:val="24"/>
          <w:szCs w:val="24"/>
        </w:rPr>
        <w:t>Gorica</w:t>
      </w:r>
      <w:proofErr w:type="spellEnd"/>
      <w:r w:rsidRPr="00CA7821">
        <w:rPr>
          <w:rFonts w:ascii="Times New Roman" w:hAnsi="Times New Roman" w:cs="Times New Roman"/>
          <w:sz w:val="24"/>
          <w:szCs w:val="24"/>
        </w:rPr>
        <w:t>, Zoran (2019)</w:t>
      </w:r>
      <w:bookmarkEnd w:id="96"/>
      <w:r w:rsidRPr="00CA7821">
        <w:rPr>
          <w:rFonts w:ascii="Times New Roman" w:hAnsi="Times New Roman" w:cs="Times New Roman"/>
          <w:sz w:val="24"/>
          <w:szCs w:val="24"/>
        </w:rPr>
        <w:t xml:space="preserve"> </w:t>
      </w:r>
      <w:bookmarkEnd w:id="97"/>
      <w:r w:rsidRPr="00CA7821">
        <w:rPr>
          <w:rFonts w:ascii="Times New Roman" w:hAnsi="Times New Roman" w:cs="Times New Roman"/>
          <w:sz w:val="24"/>
          <w:szCs w:val="24"/>
        </w:rPr>
        <w:t xml:space="preserve">equate employee engagement to employee motivation; however, this is not entirely correct </w:t>
      </w:r>
      <w:proofErr w:type="spellStart"/>
      <w:r w:rsidRPr="00CA7821">
        <w:rPr>
          <w:rFonts w:ascii="Times New Roman" w:hAnsi="Times New Roman" w:cs="Times New Roman"/>
          <w:sz w:val="24"/>
          <w:szCs w:val="24"/>
        </w:rPr>
        <w:t>Aggrawal</w:t>
      </w:r>
      <w:proofErr w:type="spellEnd"/>
      <w:r w:rsidRPr="00CA7821">
        <w:rPr>
          <w:rFonts w:ascii="Times New Roman" w:hAnsi="Times New Roman" w:cs="Times New Roman"/>
          <w:sz w:val="24"/>
          <w:szCs w:val="24"/>
        </w:rPr>
        <w:t xml:space="preserve"> (2014), explains that employee engagement is a broader term that incorporates employee commitment, employee satisfaction, and employee loyalty. Employees can be motivated but not engaged; thus, an explanation of employee engagement should encompass significant models and elements for measuring and evaluating the level of connection between an employee and the workplace. Given this </w:t>
      </w:r>
      <w:bookmarkStart w:id="98" w:name="_Hlk80753522"/>
      <w:r w:rsidRPr="00CA7821">
        <w:rPr>
          <w:rFonts w:ascii="Times New Roman" w:hAnsi="Times New Roman" w:cs="Times New Roman"/>
          <w:sz w:val="24"/>
          <w:szCs w:val="24"/>
        </w:rPr>
        <w:t>Agarwal (2014)</w:t>
      </w:r>
      <w:bookmarkEnd w:id="98"/>
      <w:r w:rsidRPr="00CA7821">
        <w:rPr>
          <w:rFonts w:ascii="Times New Roman" w:hAnsi="Times New Roman" w:cs="Times New Roman"/>
          <w:sz w:val="24"/>
          <w:szCs w:val="24"/>
        </w:rPr>
        <w:t xml:space="preserve">, explains that employee engagement is the level of passion, commitment, and emotional attachment an employee has for his/her workplace. In a similar explanation, notes that employee engagement gives the employee value for his/her job. Thus, an accurate explanation for employee engagement is the value an employee has for his/her job that creates an emotional attachment, passion, and commitment to the organisation. </w:t>
      </w:r>
    </w:p>
    <w:p w14:paraId="22C0BAF1"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While a good definition of employee engagement is essential, it is prudent to discuss the attitudes of an engaged worker as </w:t>
      </w:r>
      <w:bookmarkStart w:id="99" w:name="_Hlk80753552"/>
      <w:r w:rsidRPr="00CA7821">
        <w:rPr>
          <w:rFonts w:ascii="Times New Roman" w:hAnsi="Times New Roman" w:cs="Times New Roman"/>
          <w:sz w:val="24"/>
          <w:szCs w:val="24"/>
        </w:rPr>
        <w:t>Musa (2017)</w:t>
      </w:r>
      <w:bookmarkEnd w:id="99"/>
      <w:r w:rsidRPr="00CA7821">
        <w:rPr>
          <w:rFonts w:ascii="Times New Roman" w:hAnsi="Times New Roman" w:cs="Times New Roman"/>
          <w:sz w:val="24"/>
          <w:szCs w:val="24"/>
        </w:rPr>
        <w:t xml:space="preserve">, notes that their attitudes better </w:t>
      </w:r>
      <w:proofErr w:type="gramStart"/>
      <w:r w:rsidRPr="00CA7821">
        <w:rPr>
          <w:rFonts w:ascii="Times New Roman" w:hAnsi="Times New Roman" w:cs="Times New Roman"/>
          <w:sz w:val="24"/>
          <w:szCs w:val="24"/>
        </w:rPr>
        <w:t>describes</w:t>
      </w:r>
      <w:proofErr w:type="gramEnd"/>
      <w:r w:rsidRPr="00CA7821">
        <w:rPr>
          <w:rFonts w:ascii="Times New Roman" w:hAnsi="Times New Roman" w:cs="Times New Roman"/>
          <w:sz w:val="24"/>
          <w:szCs w:val="24"/>
        </w:rPr>
        <w:t xml:space="preserve"> engaged </w:t>
      </w:r>
      <w:r w:rsidRPr="00CA7821">
        <w:rPr>
          <w:rFonts w:ascii="Times New Roman" w:hAnsi="Times New Roman" w:cs="Times New Roman"/>
          <w:sz w:val="24"/>
          <w:szCs w:val="24"/>
        </w:rPr>
        <w:lastRenderedPageBreak/>
        <w:t xml:space="preserve">employees. The need to discuss the qualities of an engaged worker further flows from the argument about employee engagement and motivation, </w:t>
      </w:r>
      <w:bookmarkStart w:id="100" w:name="_Hlk80753721"/>
      <w:proofErr w:type="spellStart"/>
      <w:r w:rsidRPr="00CA7821">
        <w:rPr>
          <w:rFonts w:ascii="Times New Roman" w:hAnsi="Times New Roman" w:cs="Times New Roman"/>
          <w:sz w:val="24"/>
          <w:szCs w:val="24"/>
        </w:rPr>
        <w:t>Marijana</w:t>
      </w:r>
      <w:proofErr w:type="spellEnd"/>
      <w:r w:rsidRPr="00CA7821">
        <w:rPr>
          <w:rFonts w:ascii="Times New Roman" w:hAnsi="Times New Roman" w:cs="Times New Roman"/>
          <w:sz w:val="24"/>
          <w:szCs w:val="24"/>
        </w:rPr>
        <w:t xml:space="preserve">, </w:t>
      </w:r>
      <w:proofErr w:type="spellStart"/>
      <w:r w:rsidRPr="00CA7821">
        <w:rPr>
          <w:rFonts w:ascii="Times New Roman" w:hAnsi="Times New Roman" w:cs="Times New Roman"/>
          <w:sz w:val="24"/>
          <w:szCs w:val="24"/>
        </w:rPr>
        <w:t>Gorica</w:t>
      </w:r>
      <w:proofErr w:type="spellEnd"/>
      <w:r w:rsidRPr="00CA7821">
        <w:rPr>
          <w:rFonts w:ascii="Times New Roman" w:hAnsi="Times New Roman" w:cs="Times New Roman"/>
          <w:sz w:val="24"/>
          <w:szCs w:val="24"/>
        </w:rPr>
        <w:t>, Zoran (2019)</w:t>
      </w:r>
      <w:bookmarkEnd w:id="100"/>
      <w:r w:rsidRPr="00CA7821">
        <w:rPr>
          <w:rFonts w:ascii="Times New Roman" w:hAnsi="Times New Roman" w:cs="Times New Roman"/>
          <w:sz w:val="24"/>
          <w:szCs w:val="24"/>
        </w:rPr>
        <w:t>, note that employee engagement is the same as employee motivation as employees who are engaged and motivated behaved satisfied, were committed and displayed positive and emotional response to the workplace. On the other hand</w:t>
      </w:r>
      <w:bookmarkStart w:id="101" w:name="_Hlk80753842"/>
      <w:r w:rsidRPr="00CA7821">
        <w:rPr>
          <w:rFonts w:ascii="Times New Roman" w:hAnsi="Times New Roman" w:cs="Times New Roman"/>
          <w:sz w:val="24"/>
          <w:szCs w:val="24"/>
        </w:rPr>
        <w:t xml:space="preserve">, </w:t>
      </w:r>
      <w:bookmarkStart w:id="102" w:name="_Hlk80753696"/>
      <w:r w:rsidRPr="00CA7821">
        <w:rPr>
          <w:rFonts w:ascii="Times New Roman" w:hAnsi="Times New Roman" w:cs="Times New Roman"/>
          <w:sz w:val="24"/>
          <w:szCs w:val="24"/>
        </w:rPr>
        <w:t>Bakker and leister (2010)</w:t>
      </w:r>
      <w:bookmarkEnd w:id="101"/>
      <w:bookmarkEnd w:id="102"/>
      <w:r w:rsidRPr="00CA7821">
        <w:rPr>
          <w:rFonts w:ascii="Times New Roman" w:hAnsi="Times New Roman" w:cs="Times New Roman"/>
          <w:sz w:val="24"/>
          <w:szCs w:val="24"/>
        </w:rPr>
        <w:t xml:space="preserve">, disagree, to them employee motivation is a feeling of satisfaction that is limited to content and happiness. Still, it does not measure the level of involvement, commitment, or loyalty of an employee has for the organisation. Employee engagement was a stronger emotional response to certain factors in an organisation; thus, Robinson, Perryman and </w:t>
      </w:r>
      <w:proofErr w:type="spellStart"/>
      <w:r w:rsidRPr="00CA7821">
        <w:rPr>
          <w:rFonts w:ascii="Times New Roman" w:hAnsi="Times New Roman" w:cs="Times New Roman"/>
          <w:sz w:val="24"/>
          <w:szCs w:val="24"/>
        </w:rPr>
        <w:t>Hayday</w:t>
      </w:r>
      <w:proofErr w:type="spellEnd"/>
      <w:r w:rsidRPr="00CA7821">
        <w:rPr>
          <w:rFonts w:ascii="Times New Roman" w:hAnsi="Times New Roman" w:cs="Times New Roman"/>
          <w:sz w:val="24"/>
          <w:szCs w:val="24"/>
        </w:rPr>
        <w:t xml:space="preserve"> (2004), explain that an engaged worker displays the attitudes recorded in the diagram below; </w:t>
      </w:r>
    </w:p>
    <w:p w14:paraId="56D07229" w14:textId="733F02AA" w:rsidR="00B64732" w:rsidRPr="00CA7821" w:rsidRDefault="00EC70ED" w:rsidP="00EC70ED">
      <w:pPr>
        <w:pStyle w:val="Caption"/>
        <w:rPr>
          <w:rFonts w:cs="Times New Roman"/>
          <w:szCs w:val="24"/>
        </w:rPr>
      </w:pPr>
      <w:bookmarkStart w:id="103" w:name="_Toc81455306"/>
      <w:r>
        <w:t xml:space="preserve">Figure </w:t>
      </w:r>
      <w:r>
        <w:fldChar w:fldCharType="begin"/>
      </w:r>
      <w:r>
        <w:instrText xml:space="preserve"> SEQ Figure \* ARABIC </w:instrText>
      </w:r>
      <w:r>
        <w:fldChar w:fldCharType="separate"/>
      </w:r>
      <w:r>
        <w:rPr>
          <w:noProof/>
        </w:rPr>
        <w:t>4</w:t>
      </w:r>
      <w:r>
        <w:fldChar w:fldCharType="end"/>
      </w:r>
      <w:r>
        <w:t xml:space="preserve">. </w:t>
      </w:r>
      <w:r w:rsidR="00B64732" w:rsidRPr="00CA7821">
        <w:rPr>
          <w:rFonts w:cs="Times New Roman"/>
          <w:szCs w:val="24"/>
        </w:rPr>
        <w:t>Behaviours of an Engaged Employee</w:t>
      </w:r>
      <w:bookmarkEnd w:id="103"/>
    </w:p>
    <w:p w14:paraId="15B87B18"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cstheme="minorHAnsi"/>
          <w:noProof/>
          <w:sz w:val="24"/>
          <w:szCs w:val="24"/>
          <w:lang w:eastAsia="en-GB"/>
        </w:rPr>
        <w:drawing>
          <wp:inline distT="0" distB="0" distL="0" distR="0" wp14:anchorId="21296C96" wp14:editId="4D378218">
            <wp:extent cx="5535930" cy="295084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35930" cy="2950845"/>
                    </a:xfrm>
                    <a:prstGeom prst="rect">
                      <a:avLst/>
                    </a:prstGeom>
                    <a:noFill/>
                  </pic:spPr>
                </pic:pic>
              </a:graphicData>
            </a:graphic>
          </wp:inline>
        </w:drawing>
      </w:r>
    </w:p>
    <w:p w14:paraId="61570648" w14:textId="77777777" w:rsidR="00B64732" w:rsidRPr="00CA7821" w:rsidRDefault="00B64732" w:rsidP="00B64732">
      <w:pPr>
        <w:spacing w:before="240" w:after="240" w:line="360" w:lineRule="auto"/>
        <w:jc w:val="both"/>
        <w:rPr>
          <w:rFonts w:cstheme="minorHAnsi"/>
          <w:sz w:val="24"/>
          <w:szCs w:val="24"/>
        </w:rPr>
      </w:pPr>
      <w:r w:rsidRPr="00CA7821">
        <w:rPr>
          <w:rFonts w:cstheme="minorHAnsi"/>
          <w:sz w:val="24"/>
          <w:szCs w:val="24"/>
        </w:rPr>
        <w:t xml:space="preserve">Source: </w:t>
      </w:r>
      <w:r w:rsidRPr="00CA7821">
        <w:rPr>
          <w:rFonts w:cstheme="minorHAnsi"/>
          <w:b/>
          <w:bCs/>
          <w:sz w:val="24"/>
          <w:szCs w:val="24"/>
        </w:rPr>
        <w:t xml:space="preserve">Robinson, Perryman &amp; </w:t>
      </w:r>
      <w:proofErr w:type="spellStart"/>
      <w:r w:rsidRPr="00CA7821">
        <w:rPr>
          <w:rFonts w:cstheme="minorHAnsi"/>
          <w:b/>
          <w:bCs/>
          <w:sz w:val="24"/>
          <w:szCs w:val="24"/>
        </w:rPr>
        <w:t>Hayday</w:t>
      </w:r>
      <w:proofErr w:type="spellEnd"/>
      <w:r w:rsidRPr="00CA7821">
        <w:rPr>
          <w:rFonts w:cstheme="minorHAnsi"/>
          <w:b/>
          <w:bCs/>
          <w:sz w:val="24"/>
          <w:szCs w:val="24"/>
        </w:rPr>
        <w:t xml:space="preserve"> (2004)</w:t>
      </w:r>
    </w:p>
    <w:p w14:paraId="408EECCF" w14:textId="77777777" w:rsidR="0067168A" w:rsidRPr="00CA7821" w:rsidRDefault="0067168A" w:rsidP="00B64732">
      <w:pPr>
        <w:spacing w:after="0" w:line="240" w:lineRule="auto"/>
        <w:rPr>
          <w:rFonts w:ascii="Times New Roman" w:eastAsia="Times New Roman" w:hAnsi="Times New Roman" w:cs="Times New Roman"/>
          <w:b/>
          <w:bCs/>
          <w:sz w:val="24"/>
          <w:szCs w:val="24"/>
        </w:rPr>
      </w:pPr>
    </w:p>
    <w:p w14:paraId="43161CA1" w14:textId="77777777" w:rsidR="0067168A" w:rsidRPr="00CA7821" w:rsidRDefault="0067168A" w:rsidP="00B64732">
      <w:pPr>
        <w:spacing w:after="0" w:line="240" w:lineRule="auto"/>
        <w:rPr>
          <w:rFonts w:ascii="Times New Roman" w:eastAsia="Times New Roman" w:hAnsi="Times New Roman" w:cs="Times New Roman"/>
          <w:b/>
          <w:bCs/>
          <w:sz w:val="24"/>
          <w:szCs w:val="24"/>
        </w:rPr>
      </w:pPr>
    </w:p>
    <w:p w14:paraId="6298EBB2" w14:textId="05DA5DBA" w:rsidR="00B64732" w:rsidRPr="00CA7821" w:rsidRDefault="0067168A" w:rsidP="0067168A">
      <w:pPr>
        <w:pStyle w:val="Heading2"/>
        <w:rPr>
          <w:rFonts w:eastAsia="Times New Roman"/>
          <w:szCs w:val="24"/>
        </w:rPr>
      </w:pPr>
      <w:bookmarkStart w:id="104" w:name="_Toc81455007"/>
      <w:r w:rsidRPr="00CA7821">
        <w:rPr>
          <w:rFonts w:eastAsia="Times New Roman"/>
          <w:szCs w:val="24"/>
        </w:rPr>
        <w:t xml:space="preserve">2.4.4. </w:t>
      </w:r>
      <w:r w:rsidR="00B64732" w:rsidRPr="00CA7821">
        <w:rPr>
          <w:rFonts w:eastAsia="Times New Roman"/>
          <w:szCs w:val="24"/>
        </w:rPr>
        <w:t>Employee Learning and Development</w:t>
      </w:r>
      <w:bookmarkEnd w:id="104"/>
    </w:p>
    <w:p w14:paraId="7B739195" w14:textId="77777777" w:rsidR="00B64732" w:rsidRPr="00CA7821" w:rsidRDefault="00B64732" w:rsidP="00B64732">
      <w:pPr>
        <w:spacing w:before="240" w:after="0" w:line="360" w:lineRule="auto"/>
        <w:jc w:val="both"/>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 xml:space="preserve">Within organisations, the emphasis is made on formal skills and training; this is good; however, it is worthy to note that individuals constantly learn from different situations and experiences </w:t>
      </w:r>
      <w:r w:rsidRPr="00CA7821">
        <w:rPr>
          <w:rFonts w:ascii="Times New Roman" w:eastAsia="Times New Roman" w:hAnsi="Times New Roman" w:cs="Times New Roman"/>
          <w:sz w:val="24"/>
          <w:szCs w:val="24"/>
        </w:rPr>
        <w:lastRenderedPageBreak/>
        <w:t>garnered in the workplace. Thus, development is not solely a product of formal training alone as daily experience provides individuals the opportunity for growth and development (Gamage and Imbulana,2013). Thus, employee development refers to the integrated set of purposeful and planned programs and actions provided for the employee overtime (Nkosi, 2015). This is necessary to teach the required competence for employees to perform at their optimum potential to support the achievement of organisational goals.</w:t>
      </w:r>
    </w:p>
    <w:p w14:paraId="1BA50322" w14:textId="77777777" w:rsidR="00B64732" w:rsidRPr="00CA7821" w:rsidRDefault="00B64732" w:rsidP="00B64732">
      <w:pPr>
        <w:spacing w:before="240" w:after="0" w:line="360" w:lineRule="auto"/>
        <w:jc w:val="both"/>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 xml:space="preserve">In relation to what was noted earlier that employee development does not only rely on formal education, </w:t>
      </w:r>
      <w:proofErr w:type="spellStart"/>
      <w:r w:rsidRPr="00CA7821">
        <w:rPr>
          <w:rFonts w:ascii="Times New Roman" w:eastAsia="Times New Roman" w:hAnsi="Times New Roman" w:cs="Times New Roman"/>
          <w:sz w:val="24"/>
          <w:szCs w:val="24"/>
        </w:rPr>
        <w:t>Himabindu</w:t>
      </w:r>
      <w:proofErr w:type="spellEnd"/>
      <w:r w:rsidRPr="00CA7821">
        <w:rPr>
          <w:rFonts w:ascii="Times New Roman" w:eastAsia="Times New Roman" w:hAnsi="Times New Roman" w:cs="Times New Roman"/>
          <w:sz w:val="24"/>
          <w:szCs w:val="24"/>
        </w:rPr>
        <w:t xml:space="preserve"> and Amarnath (2016), notes that employee development can be referred to as a process that encompasses all learning activities for the workforce of an organisation, this includes managers, employees, and frontline employees. Thus, employee development can occur in several ways and be delivered in different approaches. These include educational programmes and seminars, off-job and on-the-job training programs, self-study materials, job rotations, field trips, mentoring programs, etc (Nkosi, 2015). As a result of the aforementioned. </w:t>
      </w:r>
      <w:proofErr w:type="spellStart"/>
      <w:r w:rsidRPr="00CA7821">
        <w:rPr>
          <w:rFonts w:ascii="Times New Roman" w:eastAsia="Times New Roman" w:hAnsi="Times New Roman" w:cs="Times New Roman"/>
          <w:sz w:val="24"/>
          <w:szCs w:val="24"/>
        </w:rPr>
        <w:t>Afroz</w:t>
      </w:r>
      <w:proofErr w:type="spellEnd"/>
      <w:r w:rsidRPr="00CA7821">
        <w:rPr>
          <w:rFonts w:ascii="Times New Roman" w:eastAsia="Times New Roman" w:hAnsi="Times New Roman" w:cs="Times New Roman"/>
          <w:sz w:val="24"/>
          <w:szCs w:val="24"/>
        </w:rPr>
        <w:t xml:space="preserve"> (2018), opines that employee development can be defined in two basic ways </w:t>
      </w:r>
      <w:proofErr w:type="spellStart"/>
      <w:r w:rsidRPr="00CA7821">
        <w:rPr>
          <w:rFonts w:ascii="Times New Roman" w:eastAsia="Times New Roman" w:hAnsi="Times New Roman" w:cs="Times New Roman"/>
          <w:sz w:val="24"/>
          <w:szCs w:val="24"/>
        </w:rPr>
        <w:t>i.e</w:t>
      </w:r>
      <w:proofErr w:type="spellEnd"/>
      <w:r w:rsidRPr="00CA7821">
        <w:rPr>
          <w:rFonts w:ascii="Times New Roman" w:eastAsia="Times New Roman" w:hAnsi="Times New Roman" w:cs="Times New Roman"/>
          <w:sz w:val="24"/>
          <w:szCs w:val="24"/>
        </w:rPr>
        <w:t xml:space="preserve">, from the employee level and the methods used to deliver plans, programs, and processes to the employee. Thus, employee development can be referred to as training for employees and also several methods used to train the employee.  </w:t>
      </w:r>
    </w:p>
    <w:p w14:paraId="2475E886" w14:textId="77777777" w:rsidR="00B64732" w:rsidRPr="00CA7821" w:rsidRDefault="00B64732" w:rsidP="00B64732">
      <w:pPr>
        <w:spacing w:before="240" w:after="0" w:line="360" w:lineRule="auto"/>
        <w:jc w:val="both"/>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 xml:space="preserve">The intent of employee development as recorded by diverse scholars has thus been single, which is to provide a systematic and systemic path by which employee competence, skill, cognitive and technical knowledge can be increased which in turn will serve the purpose of carrying out tasks effectively and efficiently for enhancing organisational performance. </w:t>
      </w:r>
    </w:p>
    <w:p w14:paraId="5A6626DB" w14:textId="77777777" w:rsidR="00B64732" w:rsidRPr="00CA7821" w:rsidRDefault="00B64732" w:rsidP="00B64732">
      <w:pPr>
        <w:spacing w:before="240" w:after="0" w:line="360" w:lineRule="auto"/>
        <w:jc w:val="both"/>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Within the available literature, two basic issues have been discovered concerning research on employee development. First, while series of discussions have been made on employee development (</w:t>
      </w:r>
      <w:proofErr w:type="spellStart"/>
      <w:r w:rsidRPr="00CA7821">
        <w:rPr>
          <w:rFonts w:ascii="Times New Roman" w:eastAsia="Times New Roman" w:hAnsi="Times New Roman" w:cs="Times New Roman"/>
          <w:sz w:val="24"/>
          <w:szCs w:val="24"/>
        </w:rPr>
        <w:t>Elnaga</w:t>
      </w:r>
      <w:proofErr w:type="spellEnd"/>
      <w:r w:rsidRPr="00CA7821">
        <w:rPr>
          <w:rFonts w:ascii="Times New Roman" w:eastAsia="Times New Roman" w:hAnsi="Times New Roman" w:cs="Times New Roman"/>
          <w:sz w:val="24"/>
          <w:szCs w:val="24"/>
        </w:rPr>
        <w:t xml:space="preserve"> and Imran, 2013; Nkosi, 2015), the majority of studies failed to provide models by which employee development can be attained, this thus led to the absence of literature that discusses the independence of employee development. Instead, it is being combined as “training and development”. As </w:t>
      </w:r>
      <w:proofErr w:type="spellStart"/>
      <w:r w:rsidRPr="00CA7821">
        <w:rPr>
          <w:rFonts w:ascii="Times New Roman" w:eastAsia="Times New Roman" w:hAnsi="Times New Roman" w:cs="Times New Roman"/>
          <w:sz w:val="24"/>
          <w:szCs w:val="24"/>
        </w:rPr>
        <w:t>Himabindu</w:t>
      </w:r>
      <w:proofErr w:type="spellEnd"/>
      <w:r w:rsidRPr="00CA7821">
        <w:rPr>
          <w:rFonts w:ascii="Times New Roman" w:eastAsia="Times New Roman" w:hAnsi="Times New Roman" w:cs="Times New Roman"/>
          <w:sz w:val="24"/>
          <w:szCs w:val="24"/>
        </w:rPr>
        <w:t xml:space="preserve"> and Amarnath (2016) pointed out, the major reason for this is that most scholars do not see development as a process that can occur intentionally or unintentionally based on situations and circumstances in which employees find themselves. Rather </w:t>
      </w:r>
      <w:r w:rsidRPr="00CA7821">
        <w:rPr>
          <w:rFonts w:ascii="Times New Roman" w:eastAsia="Times New Roman" w:hAnsi="Times New Roman" w:cs="Times New Roman"/>
          <w:sz w:val="24"/>
          <w:szCs w:val="24"/>
        </w:rPr>
        <w:lastRenderedPageBreak/>
        <w:t xml:space="preserve">they see development as a result of formal plans and procedures. This, however, is not wrong; however, it has succeeded in limiting the scope of training and development. The second issue arising from available literature </w:t>
      </w:r>
      <w:bookmarkStart w:id="105" w:name="_Hlk77288259"/>
      <w:r w:rsidRPr="00CA7821">
        <w:rPr>
          <w:rFonts w:ascii="Times New Roman" w:eastAsia="Times New Roman" w:hAnsi="Times New Roman" w:cs="Times New Roman"/>
          <w:sz w:val="24"/>
          <w:szCs w:val="24"/>
        </w:rPr>
        <w:t>Shilpa and Nitya (2017)</w:t>
      </w:r>
      <w:bookmarkEnd w:id="105"/>
      <w:r w:rsidRPr="00CA7821">
        <w:rPr>
          <w:rFonts w:ascii="Times New Roman" w:eastAsia="Times New Roman" w:hAnsi="Times New Roman" w:cs="Times New Roman"/>
          <w:sz w:val="24"/>
          <w:szCs w:val="24"/>
        </w:rPr>
        <w:t xml:space="preserve">; </w:t>
      </w:r>
      <w:proofErr w:type="spellStart"/>
      <w:r w:rsidRPr="00CA7821">
        <w:rPr>
          <w:rFonts w:ascii="Times New Roman" w:eastAsia="Times New Roman" w:hAnsi="Times New Roman" w:cs="Times New Roman"/>
          <w:sz w:val="24"/>
          <w:szCs w:val="24"/>
        </w:rPr>
        <w:t>Afroz</w:t>
      </w:r>
      <w:proofErr w:type="spellEnd"/>
      <w:r w:rsidRPr="00CA7821">
        <w:rPr>
          <w:rFonts w:ascii="Times New Roman" w:eastAsia="Times New Roman" w:hAnsi="Times New Roman" w:cs="Times New Roman"/>
          <w:sz w:val="24"/>
          <w:szCs w:val="24"/>
        </w:rPr>
        <w:t xml:space="preserve"> (2018) is likened to the first where employee development is embedded in other programmes such as performance reviews, incentive systems, or performance management systems. This gives less room for research to be carried out solely on employee development without delving into the aforementioned areas.  </w:t>
      </w:r>
    </w:p>
    <w:p w14:paraId="1BED9905"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Based on the above, which notes that employee development can be referred to as training of employees, a fundamental framework that explores the importance and process of training and development is documented in the training wheel below. </w:t>
      </w:r>
    </w:p>
    <w:p w14:paraId="0B0A6D53" w14:textId="6D244F5C" w:rsidR="00EC70ED" w:rsidRDefault="00EC70ED" w:rsidP="00B64732">
      <w:pPr>
        <w:spacing w:line="360" w:lineRule="auto"/>
        <w:jc w:val="both"/>
        <w:rPr>
          <w:rFonts w:ascii="Times New Roman" w:hAnsi="Times New Roman" w:cs="Times New Roman"/>
          <w:sz w:val="24"/>
          <w:szCs w:val="24"/>
        </w:rPr>
      </w:pPr>
    </w:p>
    <w:p w14:paraId="25057642" w14:textId="5D9682F0" w:rsidR="004D571A" w:rsidRDefault="004D571A" w:rsidP="00B64732">
      <w:pPr>
        <w:spacing w:line="360" w:lineRule="auto"/>
        <w:jc w:val="both"/>
        <w:rPr>
          <w:rFonts w:ascii="Times New Roman" w:hAnsi="Times New Roman" w:cs="Times New Roman"/>
          <w:sz w:val="24"/>
          <w:szCs w:val="24"/>
        </w:rPr>
      </w:pPr>
    </w:p>
    <w:p w14:paraId="722A1D88" w14:textId="03062CB2" w:rsidR="004D571A" w:rsidRDefault="004D571A" w:rsidP="00B64732">
      <w:pPr>
        <w:spacing w:line="360" w:lineRule="auto"/>
        <w:jc w:val="both"/>
        <w:rPr>
          <w:rFonts w:ascii="Times New Roman" w:hAnsi="Times New Roman" w:cs="Times New Roman"/>
          <w:sz w:val="24"/>
          <w:szCs w:val="24"/>
        </w:rPr>
      </w:pPr>
    </w:p>
    <w:p w14:paraId="1EED5673" w14:textId="0B42D132" w:rsidR="004D571A" w:rsidRDefault="004D571A" w:rsidP="00B64732">
      <w:pPr>
        <w:spacing w:line="360" w:lineRule="auto"/>
        <w:jc w:val="both"/>
        <w:rPr>
          <w:rFonts w:ascii="Times New Roman" w:hAnsi="Times New Roman" w:cs="Times New Roman"/>
          <w:sz w:val="24"/>
          <w:szCs w:val="24"/>
        </w:rPr>
      </w:pPr>
    </w:p>
    <w:p w14:paraId="1D60107B" w14:textId="02D2BE7C" w:rsidR="004D571A" w:rsidRDefault="004D571A" w:rsidP="00B64732">
      <w:pPr>
        <w:spacing w:line="360" w:lineRule="auto"/>
        <w:jc w:val="both"/>
        <w:rPr>
          <w:rFonts w:ascii="Times New Roman" w:hAnsi="Times New Roman" w:cs="Times New Roman"/>
          <w:sz w:val="24"/>
          <w:szCs w:val="24"/>
        </w:rPr>
      </w:pPr>
    </w:p>
    <w:p w14:paraId="69E24DD9" w14:textId="4F40AE3B" w:rsidR="004D571A" w:rsidRDefault="004D571A" w:rsidP="00B64732">
      <w:pPr>
        <w:spacing w:line="360" w:lineRule="auto"/>
        <w:jc w:val="both"/>
        <w:rPr>
          <w:rFonts w:ascii="Times New Roman" w:hAnsi="Times New Roman" w:cs="Times New Roman"/>
          <w:sz w:val="24"/>
          <w:szCs w:val="24"/>
        </w:rPr>
      </w:pPr>
    </w:p>
    <w:p w14:paraId="7F68F727" w14:textId="69D29AC5" w:rsidR="004D571A" w:rsidRDefault="004D571A" w:rsidP="00B64732">
      <w:pPr>
        <w:spacing w:line="360" w:lineRule="auto"/>
        <w:jc w:val="both"/>
        <w:rPr>
          <w:rFonts w:ascii="Times New Roman" w:hAnsi="Times New Roman" w:cs="Times New Roman"/>
          <w:sz w:val="24"/>
          <w:szCs w:val="24"/>
        </w:rPr>
      </w:pPr>
    </w:p>
    <w:p w14:paraId="4F8856BA" w14:textId="46525107" w:rsidR="004D571A" w:rsidRDefault="004D571A" w:rsidP="00B64732">
      <w:pPr>
        <w:spacing w:line="360" w:lineRule="auto"/>
        <w:jc w:val="both"/>
        <w:rPr>
          <w:rFonts w:ascii="Times New Roman" w:hAnsi="Times New Roman" w:cs="Times New Roman"/>
          <w:sz w:val="24"/>
          <w:szCs w:val="24"/>
        </w:rPr>
      </w:pPr>
    </w:p>
    <w:p w14:paraId="5EFB57CD" w14:textId="1E96E87B" w:rsidR="004D571A" w:rsidRDefault="004D571A" w:rsidP="00B64732">
      <w:pPr>
        <w:spacing w:line="360" w:lineRule="auto"/>
        <w:jc w:val="both"/>
        <w:rPr>
          <w:rFonts w:ascii="Times New Roman" w:hAnsi="Times New Roman" w:cs="Times New Roman"/>
          <w:sz w:val="24"/>
          <w:szCs w:val="24"/>
        </w:rPr>
      </w:pPr>
    </w:p>
    <w:p w14:paraId="1E61727B" w14:textId="48F56502" w:rsidR="004D571A" w:rsidRDefault="004D571A" w:rsidP="00B64732">
      <w:pPr>
        <w:spacing w:line="360" w:lineRule="auto"/>
        <w:jc w:val="both"/>
        <w:rPr>
          <w:rFonts w:ascii="Times New Roman" w:hAnsi="Times New Roman" w:cs="Times New Roman"/>
          <w:sz w:val="24"/>
          <w:szCs w:val="24"/>
        </w:rPr>
      </w:pPr>
    </w:p>
    <w:p w14:paraId="0930E01C" w14:textId="1D09708D" w:rsidR="004D571A" w:rsidRDefault="004D571A" w:rsidP="00B64732">
      <w:pPr>
        <w:spacing w:line="360" w:lineRule="auto"/>
        <w:jc w:val="both"/>
        <w:rPr>
          <w:rFonts w:ascii="Times New Roman" w:hAnsi="Times New Roman" w:cs="Times New Roman"/>
          <w:sz w:val="24"/>
          <w:szCs w:val="24"/>
        </w:rPr>
      </w:pPr>
    </w:p>
    <w:p w14:paraId="0E2F8B25" w14:textId="1BF29C89" w:rsidR="004D571A" w:rsidRDefault="004D571A" w:rsidP="00B64732">
      <w:pPr>
        <w:spacing w:line="360" w:lineRule="auto"/>
        <w:jc w:val="both"/>
        <w:rPr>
          <w:rFonts w:ascii="Times New Roman" w:hAnsi="Times New Roman" w:cs="Times New Roman"/>
          <w:sz w:val="24"/>
          <w:szCs w:val="24"/>
        </w:rPr>
      </w:pPr>
    </w:p>
    <w:p w14:paraId="456C0391" w14:textId="698D6479" w:rsidR="004D571A" w:rsidRDefault="004D571A" w:rsidP="00B64732">
      <w:pPr>
        <w:spacing w:line="360" w:lineRule="auto"/>
        <w:jc w:val="both"/>
        <w:rPr>
          <w:rFonts w:ascii="Times New Roman" w:hAnsi="Times New Roman" w:cs="Times New Roman"/>
          <w:sz w:val="24"/>
          <w:szCs w:val="24"/>
        </w:rPr>
      </w:pPr>
    </w:p>
    <w:p w14:paraId="7054739C" w14:textId="63CBEB94" w:rsidR="004D571A" w:rsidRDefault="004D571A" w:rsidP="00B64732">
      <w:pPr>
        <w:spacing w:line="360" w:lineRule="auto"/>
        <w:jc w:val="both"/>
        <w:rPr>
          <w:rFonts w:ascii="Times New Roman" w:hAnsi="Times New Roman" w:cs="Times New Roman"/>
          <w:sz w:val="24"/>
          <w:szCs w:val="24"/>
        </w:rPr>
      </w:pPr>
    </w:p>
    <w:p w14:paraId="21198A7F" w14:textId="556065C0" w:rsidR="004D571A" w:rsidRDefault="004D571A" w:rsidP="00B64732">
      <w:pPr>
        <w:spacing w:line="360" w:lineRule="auto"/>
        <w:jc w:val="both"/>
        <w:rPr>
          <w:rFonts w:ascii="Times New Roman" w:hAnsi="Times New Roman" w:cs="Times New Roman"/>
          <w:sz w:val="24"/>
          <w:szCs w:val="24"/>
        </w:rPr>
      </w:pPr>
    </w:p>
    <w:p w14:paraId="6E2C6A10" w14:textId="77777777" w:rsidR="004D571A" w:rsidRDefault="004D571A" w:rsidP="00B64732">
      <w:pPr>
        <w:spacing w:line="360" w:lineRule="auto"/>
        <w:jc w:val="both"/>
        <w:rPr>
          <w:rFonts w:ascii="Times New Roman" w:hAnsi="Times New Roman" w:cs="Times New Roman"/>
          <w:sz w:val="24"/>
          <w:szCs w:val="24"/>
        </w:rPr>
      </w:pPr>
    </w:p>
    <w:p w14:paraId="05141928" w14:textId="56715E16" w:rsidR="00B64732" w:rsidRPr="00CA7821" w:rsidRDefault="00EC70ED" w:rsidP="00EC70ED">
      <w:pPr>
        <w:pStyle w:val="Caption"/>
        <w:rPr>
          <w:rFonts w:cs="Times New Roman"/>
          <w:szCs w:val="24"/>
        </w:rPr>
      </w:pPr>
      <w:bookmarkStart w:id="106" w:name="_Toc81455307"/>
      <w:r>
        <w:lastRenderedPageBreak/>
        <w:t xml:space="preserve">Figure </w:t>
      </w:r>
      <w:r>
        <w:fldChar w:fldCharType="begin"/>
      </w:r>
      <w:r>
        <w:instrText xml:space="preserve"> SEQ Figure \* ARABIC </w:instrText>
      </w:r>
      <w:r>
        <w:fldChar w:fldCharType="separate"/>
      </w:r>
      <w:r>
        <w:rPr>
          <w:noProof/>
        </w:rPr>
        <w:t>5</w:t>
      </w:r>
      <w:r>
        <w:fldChar w:fldCharType="end"/>
      </w:r>
      <w:r>
        <w:t xml:space="preserve">. </w:t>
      </w:r>
      <w:r w:rsidR="00B64732" w:rsidRPr="00CA7821">
        <w:rPr>
          <w:rFonts w:cs="Times New Roman"/>
          <w:szCs w:val="24"/>
        </w:rPr>
        <w:t>Training Wheel</w:t>
      </w:r>
      <w:bookmarkEnd w:id="106"/>
    </w:p>
    <w:p w14:paraId="6F15B9D1" w14:textId="77777777" w:rsidR="00B64732" w:rsidRPr="00CA7821" w:rsidRDefault="00B64732" w:rsidP="00B64732">
      <w:pPr>
        <w:spacing w:line="360" w:lineRule="auto"/>
        <w:jc w:val="both"/>
        <w:rPr>
          <w:rFonts w:ascii="Times New Roman" w:hAnsi="Times New Roman" w:cs="Times New Roman"/>
          <w:sz w:val="24"/>
          <w:szCs w:val="24"/>
        </w:rPr>
      </w:pPr>
      <w:r w:rsidRPr="00CA7821">
        <w:rPr>
          <w:noProof/>
          <w:sz w:val="24"/>
          <w:szCs w:val="24"/>
        </w:rPr>
        <w:drawing>
          <wp:inline distT="0" distB="0" distL="0" distR="0" wp14:anchorId="6586B71F" wp14:editId="7C2C0962">
            <wp:extent cx="5731510" cy="5249545"/>
            <wp:effectExtent l="0" t="0" r="2540" b="825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31510" cy="5249545"/>
                    </a:xfrm>
                    <a:prstGeom prst="rect">
                      <a:avLst/>
                    </a:prstGeom>
                  </pic:spPr>
                </pic:pic>
              </a:graphicData>
            </a:graphic>
          </wp:inline>
        </w:drawing>
      </w:r>
    </w:p>
    <w:p w14:paraId="2F868029" w14:textId="77777777" w:rsidR="00B64732" w:rsidRPr="00CA7821" w:rsidRDefault="00B64732" w:rsidP="00B64732">
      <w:pPr>
        <w:spacing w:line="360" w:lineRule="auto"/>
        <w:jc w:val="both"/>
        <w:rPr>
          <w:rFonts w:ascii="Times New Roman" w:hAnsi="Times New Roman" w:cs="Times New Roman"/>
          <w:b/>
          <w:bCs/>
          <w:sz w:val="24"/>
          <w:szCs w:val="24"/>
        </w:rPr>
      </w:pPr>
      <w:r w:rsidRPr="00CA7821">
        <w:rPr>
          <w:rFonts w:ascii="Times New Roman" w:eastAsia="Times New Roman" w:hAnsi="Times New Roman" w:cs="Times New Roman"/>
          <w:b/>
          <w:bCs/>
          <w:sz w:val="24"/>
          <w:szCs w:val="24"/>
        </w:rPr>
        <w:t xml:space="preserve">Source: </w:t>
      </w:r>
      <w:bookmarkStart w:id="107" w:name="_Hlk77288404"/>
      <w:r w:rsidRPr="00CA7821">
        <w:rPr>
          <w:rFonts w:ascii="Times New Roman" w:eastAsia="Times New Roman" w:hAnsi="Times New Roman" w:cs="Times New Roman"/>
          <w:b/>
          <w:bCs/>
          <w:sz w:val="24"/>
          <w:szCs w:val="24"/>
        </w:rPr>
        <w:t>Shilpa and Nitya (2017)</w:t>
      </w:r>
    </w:p>
    <w:bookmarkEnd w:id="107"/>
    <w:p w14:paraId="55EF7AD6"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At the centre of the wheel is people; this emphasises that T&amp;D is targeted at human resource development, which is a cardinal factor of HRM. Thus, it buttresses Gamage and </w:t>
      </w:r>
      <w:proofErr w:type="spellStart"/>
      <w:r w:rsidRPr="00CA7821">
        <w:rPr>
          <w:rFonts w:ascii="Times New Roman" w:hAnsi="Times New Roman" w:cs="Times New Roman"/>
          <w:sz w:val="24"/>
          <w:szCs w:val="24"/>
        </w:rPr>
        <w:t>Imbulana</w:t>
      </w:r>
      <w:proofErr w:type="spellEnd"/>
      <w:r w:rsidRPr="00CA7821">
        <w:rPr>
          <w:rFonts w:ascii="Times New Roman" w:hAnsi="Times New Roman" w:cs="Times New Roman"/>
          <w:sz w:val="24"/>
          <w:szCs w:val="24"/>
        </w:rPr>
        <w:t xml:space="preserve"> (2013), argument that T&amp;D is a wider part of HRM. Furthermore, at the top of the wheel is business needs, Shilpa and Nitya (2017), explain that T&amp;D should be strategically used to ensure employees are adequately equipped to achieve business needs. When employees acquire the relevant and basic skills, they become more productive, achieving business goals and needs (</w:t>
      </w:r>
      <w:proofErr w:type="spellStart"/>
      <w:r w:rsidRPr="00CA7821">
        <w:rPr>
          <w:rFonts w:ascii="Times New Roman" w:hAnsi="Times New Roman" w:cs="Times New Roman"/>
          <w:sz w:val="24"/>
          <w:szCs w:val="24"/>
        </w:rPr>
        <w:t>Afroz</w:t>
      </w:r>
      <w:proofErr w:type="spellEnd"/>
      <w:r w:rsidRPr="00CA7821">
        <w:rPr>
          <w:rFonts w:ascii="Times New Roman" w:hAnsi="Times New Roman" w:cs="Times New Roman"/>
          <w:sz w:val="24"/>
          <w:szCs w:val="24"/>
        </w:rPr>
        <w:t>, 2018). Thus, it is important to align T&amp;D to business needs. </w:t>
      </w:r>
    </w:p>
    <w:p w14:paraId="5F484AB1" w14:textId="77777777" w:rsidR="00B64732" w:rsidRPr="00CA7821" w:rsidRDefault="00B64732" w:rsidP="00B64732">
      <w:pPr>
        <w:spacing w:line="360" w:lineRule="auto"/>
        <w:jc w:val="both"/>
        <w:rPr>
          <w:rFonts w:ascii="Times New Roman" w:hAnsi="Times New Roman" w:cs="Times New Roman"/>
          <w:sz w:val="24"/>
          <w:szCs w:val="24"/>
        </w:rPr>
      </w:pPr>
      <w:bookmarkStart w:id="108" w:name="_Hlk80754772"/>
      <w:proofErr w:type="spellStart"/>
      <w:r w:rsidRPr="00CA7821">
        <w:rPr>
          <w:rFonts w:ascii="Times New Roman" w:hAnsi="Times New Roman" w:cs="Times New Roman"/>
          <w:sz w:val="24"/>
          <w:szCs w:val="24"/>
        </w:rPr>
        <w:lastRenderedPageBreak/>
        <w:t>Elnaga</w:t>
      </w:r>
      <w:proofErr w:type="spellEnd"/>
      <w:r w:rsidRPr="00CA7821">
        <w:rPr>
          <w:rFonts w:ascii="Times New Roman" w:hAnsi="Times New Roman" w:cs="Times New Roman"/>
          <w:sz w:val="24"/>
          <w:szCs w:val="24"/>
        </w:rPr>
        <w:t xml:space="preserve"> and Imran (2013), </w:t>
      </w:r>
      <w:bookmarkEnd w:id="108"/>
      <w:r w:rsidRPr="00CA7821">
        <w:rPr>
          <w:rFonts w:ascii="Times New Roman" w:hAnsi="Times New Roman" w:cs="Times New Roman"/>
          <w:sz w:val="24"/>
          <w:szCs w:val="24"/>
        </w:rPr>
        <w:t xml:space="preserve">explain that the entire essence of the training wheel is to align T&amp;D with specific goals and needs of the organisation; thus, the wheel starts from identifying business needs, then identifying T&amp;D needs which is intended to solve business needs; Specifying training needs by emphasising the areas of concentration to achieve business goals; translating needs into action </w:t>
      </w:r>
      <w:proofErr w:type="spellStart"/>
      <w:r w:rsidRPr="00CA7821">
        <w:rPr>
          <w:rFonts w:ascii="Times New Roman" w:hAnsi="Times New Roman" w:cs="Times New Roman"/>
          <w:sz w:val="24"/>
          <w:szCs w:val="24"/>
        </w:rPr>
        <w:t>i.e</w:t>
      </w:r>
      <w:proofErr w:type="spellEnd"/>
      <w:r w:rsidRPr="00CA7821">
        <w:rPr>
          <w:rFonts w:ascii="Times New Roman" w:hAnsi="Times New Roman" w:cs="Times New Roman"/>
          <w:sz w:val="24"/>
          <w:szCs w:val="24"/>
        </w:rPr>
        <w:t xml:space="preserve"> drafting out specific steps to ensure that training exercises achieve its goals; planning the training involves carrying out the process and inculcating employees with specific skills to enhance their productivity; evaluating the training means getting feedback on the impact of training on employees, and the culmination of acquired skills to organisational productivity and progress. Further, this will lead to the attainment of the business needs. If business needs are not attained, a problem was experienced in the wheel, and the process should be repeated. </w:t>
      </w:r>
    </w:p>
    <w:p w14:paraId="7366582A"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Overall, the training wheel provides a poignant explanation for achieving employee learning and development; thus, scholars like </w:t>
      </w:r>
      <w:bookmarkStart w:id="109" w:name="_Hlk80754598"/>
      <w:r w:rsidRPr="00CA7821">
        <w:rPr>
          <w:rFonts w:ascii="Times New Roman" w:hAnsi="Times New Roman" w:cs="Times New Roman"/>
          <w:sz w:val="24"/>
          <w:szCs w:val="24"/>
        </w:rPr>
        <w:t>Shilpa and Nitya (2017)</w:t>
      </w:r>
      <w:bookmarkEnd w:id="109"/>
      <w:r w:rsidRPr="00CA7821">
        <w:rPr>
          <w:rFonts w:ascii="Times New Roman" w:hAnsi="Times New Roman" w:cs="Times New Roman"/>
          <w:sz w:val="24"/>
          <w:szCs w:val="24"/>
        </w:rPr>
        <w:t xml:space="preserve">; </w:t>
      </w:r>
      <w:bookmarkStart w:id="110" w:name="_Hlk80754624"/>
      <w:r w:rsidRPr="00CA7821">
        <w:rPr>
          <w:rFonts w:ascii="Times New Roman" w:hAnsi="Times New Roman" w:cs="Times New Roman"/>
          <w:sz w:val="24"/>
          <w:szCs w:val="24"/>
        </w:rPr>
        <w:t>Nkosi (2015)</w:t>
      </w:r>
      <w:bookmarkEnd w:id="110"/>
      <w:r w:rsidRPr="00CA7821">
        <w:rPr>
          <w:rFonts w:ascii="Times New Roman" w:hAnsi="Times New Roman" w:cs="Times New Roman"/>
          <w:sz w:val="24"/>
          <w:szCs w:val="24"/>
        </w:rPr>
        <w:t xml:space="preserve">; </w:t>
      </w:r>
      <w:bookmarkStart w:id="111" w:name="_Hlk80754645"/>
      <w:proofErr w:type="spellStart"/>
      <w:r w:rsidRPr="00CA7821">
        <w:rPr>
          <w:rFonts w:ascii="Times New Roman" w:hAnsi="Times New Roman" w:cs="Times New Roman"/>
          <w:sz w:val="24"/>
          <w:szCs w:val="24"/>
        </w:rPr>
        <w:t>Afroz</w:t>
      </w:r>
      <w:proofErr w:type="spellEnd"/>
      <w:r w:rsidRPr="00CA7821">
        <w:rPr>
          <w:rFonts w:ascii="Times New Roman" w:hAnsi="Times New Roman" w:cs="Times New Roman"/>
          <w:sz w:val="24"/>
          <w:szCs w:val="24"/>
        </w:rPr>
        <w:t xml:space="preserve"> (2018),</w:t>
      </w:r>
      <w:bookmarkEnd w:id="111"/>
      <w:r w:rsidRPr="00CA7821">
        <w:rPr>
          <w:rFonts w:ascii="Times New Roman" w:hAnsi="Times New Roman" w:cs="Times New Roman"/>
          <w:sz w:val="24"/>
          <w:szCs w:val="24"/>
        </w:rPr>
        <w:t xml:space="preserve"> hailed its practicality by citing its relevance in developing quality staff equipped to meet organisational goals. </w:t>
      </w:r>
    </w:p>
    <w:p w14:paraId="38514ABB" w14:textId="56D7A8C7" w:rsidR="00B64732" w:rsidRPr="00CA7821" w:rsidRDefault="0067168A" w:rsidP="0067168A">
      <w:pPr>
        <w:pStyle w:val="Heading2"/>
        <w:rPr>
          <w:szCs w:val="24"/>
        </w:rPr>
      </w:pPr>
      <w:bookmarkStart w:id="112" w:name="_Toc81455008"/>
      <w:r w:rsidRPr="00CA7821">
        <w:rPr>
          <w:szCs w:val="24"/>
        </w:rPr>
        <w:t xml:space="preserve">2.4.5. </w:t>
      </w:r>
      <w:r w:rsidR="00B64732" w:rsidRPr="00CA7821">
        <w:rPr>
          <w:szCs w:val="24"/>
        </w:rPr>
        <w:t>Employee Retention</w:t>
      </w:r>
      <w:bookmarkEnd w:id="112"/>
    </w:p>
    <w:p w14:paraId="21ACAAFF"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Employee retention is a central scope of HRM that involves efforts by businesses to maintain a “quality” work environment that encourages employees to remain in the company. A key emphasis is on the word “quality”. </w:t>
      </w:r>
      <w:bookmarkStart w:id="113" w:name="_Hlk80754503"/>
      <w:r w:rsidRPr="00CA7821">
        <w:rPr>
          <w:rFonts w:ascii="Times New Roman" w:hAnsi="Times New Roman" w:cs="Times New Roman"/>
          <w:sz w:val="24"/>
          <w:szCs w:val="24"/>
        </w:rPr>
        <w:t xml:space="preserve">Al-Jabari and </w:t>
      </w:r>
      <w:proofErr w:type="spellStart"/>
      <w:r w:rsidRPr="00CA7821">
        <w:rPr>
          <w:rFonts w:ascii="Times New Roman" w:hAnsi="Times New Roman" w:cs="Times New Roman"/>
          <w:sz w:val="24"/>
          <w:szCs w:val="24"/>
        </w:rPr>
        <w:t>Ghazzawi</w:t>
      </w:r>
      <w:proofErr w:type="spellEnd"/>
      <w:r w:rsidRPr="00CA7821">
        <w:rPr>
          <w:rFonts w:ascii="Times New Roman" w:hAnsi="Times New Roman" w:cs="Times New Roman"/>
          <w:sz w:val="24"/>
          <w:szCs w:val="24"/>
        </w:rPr>
        <w:t xml:space="preserve"> (2019)</w:t>
      </w:r>
      <w:bookmarkEnd w:id="113"/>
      <w:r w:rsidRPr="00CA7821">
        <w:rPr>
          <w:rFonts w:ascii="Times New Roman" w:hAnsi="Times New Roman" w:cs="Times New Roman"/>
          <w:sz w:val="24"/>
          <w:szCs w:val="24"/>
        </w:rPr>
        <w:t>, note that a quality environment was the central factor in achieving employee retention. Thus, it was the responsibility of managers to draft standard policies that enable the formation of a quality environment. What serves as a quality environment? is a central debate amongst management scholars. Scholars are significantly divided on specific factors that describe the formation of a quality environment.  </w:t>
      </w:r>
      <w:bookmarkStart w:id="114" w:name="_Hlk80754527"/>
      <w:r w:rsidRPr="00CA7821">
        <w:rPr>
          <w:rFonts w:ascii="Times New Roman" w:hAnsi="Times New Roman" w:cs="Times New Roman"/>
          <w:sz w:val="24"/>
          <w:szCs w:val="24"/>
        </w:rPr>
        <w:t>Saeed, Waseem, Sikander et al (2014)</w:t>
      </w:r>
      <w:bookmarkEnd w:id="114"/>
      <w:r w:rsidRPr="00CA7821">
        <w:rPr>
          <w:rFonts w:ascii="Times New Roman" w:hAnsi="Times New Roman" w:cs="Times New Roman"/>
          <w:sz w:val="24"/>
          <w:szCs w:val="24"/>
        </w:rPr>
        <w:t xml:space="preserve">, point out that a quality environment depends on favourable work policies, including WLB, reward systems, welfare benefits, T&amp;D, etc. This explanation argues that the quality of an environment is dependent on the earlier mentioned HRM policies. Though not disputing this fact, </w:t>
      </w:r>
      <w:bookmarkStart w:id="115" w:name="_Hlk80754560"/>
      <w:r w:rsidRPr="00CA7821">
        <w:rPr>
          <w:rFonts w:ascii="Times New Roman" w:hAnsi="Times New Roman" w:cs="Times New Roman"/>
          <w:sz w:val="24"/>
          <w:szCs w:val="24"/>
        </w:rPr>
        <w:t xml:space="preserve">Bakare, Adewale and </w:t>
      </w:r>
      <w:proofErr w:type="spellStart"/>
      <w:r w:rsidRPr="00CA7821">
        <w:rPr>
          <w:rFonts w:ascii="Times New Roman" w:hAnsi="Times New Roman" w:cs="Times New Roman"/>
          <w:sz w:val="24"/>
          <w:szCs w:val="24"/>
        </w:rPr>
        <w:t>Akinbode</w:t>
      </w:r>
      <w:proofErr w:type="spellEnd"/>
      <w:r w:rsidRPr="00CA7821">
        <w:rPr>
          <w:rFonts w:ascii="Times New Roman" w:hAnsi="Times New Roman" w:cs="Times New Roman"/>
          <w:sz w:val="24"/>
          <w:szCs w:val="24"/>
        </w:rPr>
        <w:t xml:space="preserve"> (2020)</w:t>
      </w:r>
      <w:bookmarkEnd w:id="115"/>
      <w:r w:rsidRPr="00CA7821">
        <w:rPr>
          <w:rFonts w:ascii="Times New Roman" w:hAnsi="Times New Roman" w:cs="Times New Roman"/>
          <w:sz w:val="24"/>
          <w:szCs w:val="24"/>
        </w:rPr>
        <w:t>, note that the quality of a work environment is not solely hinged on HRM policies but the work environment and work atmosphere. Thus, they propounded the toxic and conducive work environment, as highlighted in the figure below: </w:t>
      </w:r>
    </w:p>
    <w:p w14:paraId="7828C1EA" w14:textId="77777777" w:rsidR="00B64732" w:rsidRPr="00CA7821" w:rsidRDefault="00B64732" w:rsidP="00B64732">
      <w:pPr>
        <w:spacing w:line="360" w:lineRule="auto"/>
        <w:jc w:val="both"/>
        <w:rPr>
          <w:rFonts w:ascii="Times New Roman" w:hAnsi="Times New Roman" w:cs="Times New Roman"/>
          <w:sz w:val="24"/>
          <w:szCs w:val="24"/>
        </w:rPr>
      </w:pPr>
    </w:p>
    <w:p w14:paraId="4EA42093" w14:textId="083EDD33" w:rsidR="00B64732" w:rsidRPr="00CA7821" w:rsidRDefault="00EC70ED" w:rsidP="00EC70ED">
      <w:pPr>
        <w:pStyle w:val="Caption"/>
        <w:rPr>
          <w:rFonts w:cs="Times New Roman"/>
          <w:szCs w:val="24"/>
        </w:rPr>
      </w:pPr>
      <w:bookmarkStart w:id="116" w:name="_Toc81455308"/>
      <w:r>
        <w:lastRenderedPageBreak/>
        <w:t xml:space="preserve">Figure </w:t>
      </w:r>
      <w:r>
        <w:fldChar w:fldCharType="begin"/>
      </w:r>
      <w:r>
        <w:instrText xml:space="preserve"> SEQ Figure \* ARABIC </w:instrText>
      </w:r>
      <w:r>
        <w:fldChar w:fldCharType="separate"/>
      </w:r>
      <w:r>
        <w:rPr>
          <w:noProof/>
        </w:rPr>
        <w:t>6</w:t>
      </w:r>
      <w:r>
        <w:fldChar w:fldCharType="end"/>
      </w:r>
      <w:r>
        <w:t xml:space="preserve">. </w:t>
      </w:r>
      <w:r>
        <w:rPr>
          <w:rFonts w:cs="Times New Roman"/>
          <w:szCs w:val="24"/>
        </w:rPr>
        <w:t>Work Environment</w:t>
      </w:r>
      <w:bookmarkEnd w:id="116"/>
    </w:p>
    <w:p w14:paraId="098276E8" w14:textId="77777777" w:rsidR="00B64732" w:rsidRPr="00CA7821" w:rsidRDefault="00B64732" w:rsidP="00B64732">
      <w:pPr>
        <w:spacing w:line="360" w:lineRule="auto"/>
        <w:jc w:val="both"/>
        <w:rPr>
          <w:rFonts w:ascii="Times New Roman" w:hAnsi="Times New Roman" w:cs="Times New Roman"/>
          <w:sz w:val="24"/>
          <w:szCs w:val="24"/>
        </w:rPr>
      </w:pPr>
      <w:r w:rsidRPr="00CA7821">
        <w:rPr>
          <w:noProof/>
          <w:sz w:val="24"/>
          <w:szCs w:val="24"/>
        </w:rPr>
        <w:drawing>
          <wp:anchor distT="0" distB="0" distL="114300" distR="114300" simplePos="0" relativeHeight="251659264" behindDoc="0" locked="0" layoutInCell="1" allowOverlap="1" wp14:anchorId="4070EEBC" wp14:editId="47837F22">
            <wp:simplePos x="0" y="0"/>
            <wp:positionH relativeFrom="column">
              <wp:posOffset>-383540</wp:posOffset>
            </wp:positionH>
            <wp:positionV relativeFrom="paragraph">
              <wp:posOffset>0</wp:posOffset>
            </wp:positionV>
            <wp:extent cx="7025005" cy="2456815"/>
            <wp:effectExtent l="0" t="0" r="4445" b="635"/>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7025005" cy="2456815"/>
                    </a:xfrm>
                    <a:prstGeom prst="rect">
                      <a:avLst/>
                    </a:prstGeom>
                  </pic:spPr>
                </pic:pic>
              </a:graphicData>
            </a:graphic>
            <wp14:sizeRelH relativeFrom="page">
              <wp14:pctWidth>0</wp14:pctWidth>
            </wp14:sizeRelH>
            <wp14:sizeRelV relativeFrom="page">
              <wp14:pctHeight>0</wp14:pctHeight>
            </wp14:sizeRelV>
          </wp:anchor>
        </w:drawing>
      </w:r>
    </w:p>
    <w:p w14:paraId="6D184B0A" w14:textId="77777777" w:rsidR="00B64732" w:rsidRPr="00CA7821" w:rsidRDefault="00B64732" w:rsidP="00B64732">
      <w:pPr>
        <w:spacing w:line="360" w:lineRule="auto"/>
        <w:jc w:val="both"/>
        <w:rPr>
          <w:rFonts w:ascii="Times New Roman" w:hAnsi="Times New Roman" w:cs="Times New Roman"/>
          <w:b/>
          <w:bCs/>
          <w:sz w:val="24"/>
          <w:szCs w:val="24"/>
        </w:rPr>
      </w:pPr>
      <w:r w:rsidRPr="00CA7821">
        <w:rPr>
          <w:rFonts w:ascii="Times New Roman" w:hAnsi="Times New Roman" w:cs="Times New Roman"/>
          <w:b/>
          <w:bCs/>
          <w:sz w:val="24"/>
          <w:szCs w:val="24"/>
        </w:rPr>
        <w:t xml:space="preserve">Source: Bakare, Adewale and </w:t>
      </w:r>
      <w:proofErr w:type="spellStart"/>
      <w:r w:rsidRPr="00CA7821">
        <w:rPr>
          <w:rFonts w:ascii="Times New Roman" w:hAnsi="Times New Roman" w:cs="Times New Roman"/>
          <w:b/>
          <w:bCs/>
          <w:sz w:val="24"/>
          <w:szCs w:val="24"/>
        </w:rPr>
        <w:t>Akinbode</w:t>
      </w:r>
      <w:proofErr w:type="spellEnd"/>
      <w:r w:rsidRPr="00CA7821">
        <w:rPr>
          <w:rFonts w:ascii="Times New Roman" w:hAnsi="Times New Roman" w:cs="Times New Roman"/>
          <w:b/>
          <w:bCs/>
          <w:sz w:val="24"/>
          <w:szCs w:val="24"/>
        </w:rPr>
        <w:t xml:space="preserve"> (2020)</w:t>
      </w:r>
    </w:p>
    <w:p w14:paraId="5803B7A4"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From the explanations of the toxic and conducive work environment, it is evident that HRM policies and other associated factors culminate into a conducive work environment. Therefore, the conducive work environment represents a “quality” work environment that ensures that employees remain in the organisation. Thus, managers willing to increase employee retention should focus on designing a “quality” work environment. </w:t>
      </w:r>
    </w:p>
    <w:p w14:paraId="21A8F5E8" w14:textId="4CC91B5F" w:rsidR="00B64732" w:rsidRPr="00CA7821" w:rsidRDefault="0067168A" w:rsidP="0067168A">
      <w:pPr>
        <w:pStyle w:val="Heading1"/>
        <w:rPr>
          <w:szCs w:val="24"/>
        </w:rPr>
      </w:pPr>
      <w:bookmarkStart w:id="117" w:name="_Toc81455009"/>
      <w:r w:rsidRPr="00CA7821">
        <w:rPr>
          <w:szCs w:val="24"/>
        </w:rPr>
        <w:t xml:space="preserve">2.5. </w:t>
      </w:r>
      <w:r w:rsidR="00B64732" w:rsidRPr="00CA7821">
        <w:rPr>
          <w:szCs w:val="24"/>
        </w:rPr>
        <w:t>H</w:t>
      </w:r>
      <w:r w:rsidRPr="00CA7821">
        <w:rPr>
          <w:szCs w:val="24"/>
        </w:rPr>
        <w:t>uman Resource Management</w:t>
      </w:r>
      <w:r w:rsidR="00B64732" w:rsidRPr="00CA7821">
        <w:rPr>
          <w:szCs w:val="24"/>
        </w:rPr>
        <w:t xml:space="preserve"> in Nigeria’s Hospitality Sector</w:t>
      </w:r>
      <w:bookmarkEnd w:id="117"/>
    </w:p>
    <w:p w14:paraId="69EE8B43"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While research on general HRM is available, there is a significant lack of research discussing HRM within the hospitality sector in particular. Scholars like </w:t>
      </w:r>
      <w:proofErr w:type="spellStart"/>
      <w:r w:rsidRPr="00CA7821">
        <w:rPr>
          <w:rFonts w:ascii="Times New Roman" w:hAnsi="Times New Roman" w:cs="Times New Roman"/>
          <w:sz w:val="24"/>
          <w:szCs w:val="24"/>
        </w:rPr>
        <w:t>Siwale</w:t>
      </w:r>
      <w:proofErr w:type="spellEnd"/>
      <w:r w:rsidRPr="00CA7821">
        <w:rPr>
          <w:rFonts w:ascii="Times New Roman" w:hAnsi="Times New Roman" w:cs="Times New Roman"/>
          <w:sz w:val="24"/>
          <w:szCs w:val="24"/>
        </w:rPr>
        <w:t xml:space="preserve">, </w:t>
      </w:r>
      <w:proofErr w:type="spellStart"/>
      <w:r w:rsidRPr="00CA7821">
        <w:rPr>
          <w:rFonts w:ascii="Times New Roman" w:hAnsi="Times New Roman" w:cs="Times New Roman"/>
          <w:sz w:val="24"/>
          <w:szCs w:val="24"/>
        </w:rPr>
        <w:t>Hapompwe</w:t>
      </w:r>
      <w:proofErr w:type="spellEnd"/>
      <w:r w:rsidRPr="00CA7821">
        <w:rPr>
          <w:rFonts w:ascii="Times New Roman" w:hAnsi="Times New Roman" w:cs="Times New Roman"/>
          <w:sz w:val="24"/>
          <w:szCs w:val="24"/>
        </w:rPr>
        <w:t xml:space="preserve">, </w:t>
      </w:r>
      <w:proofErr w:type="spellStart"/>
      <w:r w:rsidRPr="00CA7821">
        <w:rPr>
          <w:rFonts w:ascii="Times New Roman" w:hAnsi="Times New Roman" w:cs="Times New Roman"/>
          <w:sz w:val="24"/>
          <w:szCs w:val="24"/>
        </w:rPr>
        <w:t>Kukano</w:t>
      </w:r>
      <w:proofErr w:type="spellEnd"/>
      <w:r w:rsidRPr="00CA7821">
        <w:rPr>
          <w:rFonts w:ascii="Times New Roman" w:hAnsi="Times New Roman" w:cs="Times New Roman"/>
          <w:sz w:val="24"/>
          <w:szCs w:val="24"/>
        </w:rPr>
        <w:t xml:space="preserve"> et al (2020); Saeed, Lodhi, Iqbal et al (2013); David (2020), fairly explain policies and models which enhance employee engagement, productivity, work-life balance, employee retention in the hospitality sector. It is worthy to note that the hospitality sector is fundamental to society David (2020), notes that it provides opportunities for individuals to indulge in relaxation, pleasantries, leisure activities, etc. With such importance, productivity within the sector is needed. </w:t>
      </w:r>
    </w:p>
    <w:p w14:paraId="7F617C34"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While there is a significant gap in specific models that enhance employee performance, engagement, and productivity within the sector, most scholars Dhingra (2015); David (2020); Saeed, Lodhi, Iqbal et al (2013), focus on the practices such as reward system, WLB, T&amp;D, </w:t>
      </w:r>
      <w:r w:rsidRPr="00CA7821">
        <w:rPr>
          <w:rFonts w:ascii="Times New Roman" w:hAnsi="Times New Roman" w:cs="Times New Roman"/>
          <w:sz w:val="24"/>
          <w:szCs w:val="24"/>
        </w:rPr>
        <w:lastRenderedPageBreak/>
        <w:t xml:space="preserve">remuneration, welfare, career development, etc. This is not sufficient as the models or approaches are important for the overall conduct of HRM. Therefore, as earlier explained, a considerable gap exists, which this study intends to fill. </w:t>
      </w:r>
    </w:p>
    <w:p w14:paraId="59E6C230"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It is important to note that the two models of HRM have different approaches to HRM; thus, their areas of importance are entirely different. For instance, Bakare, Adewale and </w:t>
      </w:r>
      <w:proofErr w:type="spellStart"/>
      <w:r w:rsidRPr="00CA7821">
        <w:rPr>
          <w:rFonts w:ascii="Times New Roman" w:hAnsi="Times New Roman" w:cs="Times New Roman"/>
          <w:sz w:val="24"/>
          <w:szCs w:val="24"/>
        </w:rPr>
        <w:t>Akinbode</w:t>
      </w:r>
      <w:proofErr w:type="spellEnd"/>
      <w:r w:rsidRPr="00CA7821">
        <w:rPr>
          <w:rFonts w:ascii="Times New Roman" w:hAnsi="Times New Roman" w:cs="Times New Roman"/>
          <w:sz w:val="24"/>
          <w:szCs w:val="24"/>
        </w:rPr>
        <w:t xml:space="preserve"> (2020), explain that soft HRM will consider employee engagement, learning, and development vital to organisational performance, while Hard HRM will consider renumeration and performance management vital. With this in view, this research is tailored to discover which models are adopted across Nigeria’s hospitality sector and its associated benefits on employee engagement and productivity. </w:t>
      </w:r>
    </w:p>
    <w:p w14:paraId="04B4897A" w14:textId="5E7B03C4" w:rsidR="00B64732" w:rsidRPr="00CA7821" w:rsidRDefault="0067168A" w:rsidP="0067168A">
      <w:pPr>
        <w:pStyle w:val="Heading1"/>
        <w:rPr>
          <w:szCs w:val="24"/>
        </w:rPr>
      </w:pPr>
      <w:bookmarkStart w:id="118" w:name="_Toc66989042"/>
      <w:bookmarkStart w:id="119" w:name="_Toc72197458"/>
      <w:bookmarkStart w:id="120" w:name="_Toc81455010"/>
      <w:r w:rsidRPr="00CA7821">
        <w:rPr>
          <w:szCs w:val="24"/>
        </w:rPr>
        <w:t xml:space="preserve">2.6. </w:t>
      </w:r>
      <w:r w:rsidR="00B64732" w:rsidRPr="00CA7821">
        <w:rPr>
          <w:szCs w:val="24"/>
        </w:rPr>
        <w:t>Theoretical Reviews</w:t>
      </w:r>
      <w:bookmarkEnd w:id="118"/>
      <w:bookmarkEnd w:id="119"/>
      <w:bookmarkEnd w:id="120"/>
    </w:p>
    <w:p w14:paraId="1D0ABF3A"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Since HRM is focused on the management of humans for better productivity, several theories have been developed that explain the path that management should take to ensure that the human resource remains active, effective, and productive.</w:t>
      </w:r>
    </w:p>
    <w:p w14:paraId="4056C67F"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One of the most intriguing theories of HRM is McGregor’s X and Y theory which is similar to the Hard and Soft approach for HRM. With X representing the Hard approach and Y representing the </w:t>
      </w:r>
      <w:proofErr w:type="gramStart"/>
      <w:r w:rsidRPr="00CA7821">
        <w:rPr>
          <w:rFonts w:ascii="Times New Roman" w:hAnsi="Times New Roman" w:cs="Times New Roman"/>
          <w:sz w:val="24"/>
          <w:szCs w:val="24"/>
        </w:rPr>
        <w:t>Soft</w:t>
      </w:r>
      <w:proofErr w:type="gramEnd"/>
      <w:r w:rsidRPr="00CA7821">
        <w:rPr>
          <w:rFonts w:ascii="Times New Roman" w:hAnsi="Times New Roman" w:cs="Times New Roman"/>
          <w:sz w:val="24"/>
          <w:szCs w:val="24"/>
        </w:rPr>
        <w:t xml:space="preserve"> approach. The X theory sees managers as being sceptical of employees, thus managers assume that employees are lazy and have a general aversion towards responsibility (</w:t>
      </w:r>
      <w:proofErr w:type="spellStart"/>
      <w:r w:rsidRPr="00CA7821">
        <w:rPr>
          <w:rFonts w:ascii="Times New Roman" w:hAnsi="Times New Roman" w:cs="Times New Roman"/>
          <w:sz w:val="24"/>
          <w:szCs w:val="24"/>
        </w:rPr>
        <w:t>Aykut</w:t>
      </w:r>
      <w:proofErr w:type="spellEnd"/>
      <w:r w:rsidRPr="00CA7821">
        <w:rPr>
          <w:rFonts w:ascii="Times New Roman" w:hAnsi="Times New Roman" w:cs="Times New Roman"/>
          <w:sz w:val="24"/>
          <w:szCs w:val="24"/>
        </w:rPr>
        <w:t xml:space="preserve"> and Selva, 2013), therefore employees must be strictly supervised and controlled through rewards and punishment. Managers adopting the X approach were authoritative, centralised, and highly formal about organisation goals and objectives. The X approach according to </w:t>
      </w:r>
      <w:proofErr w:type="spellStart"/>
      <w:r w:rsidRPr="00CA7821">
        <w:rPr>
          <w:rFonts w:ascii="Times New Roman" w:hAnsi="Times New Roman" w:cs="Times New Roman"/>
          <w:sz w:val="24"/>
          <w:szCs w:val="24"/>
        </w:rPr>
        <w:t>Jenab</w:t>
      </w:r>
      <w:proofErr w:type="spellEnd"/>
      <w:r w:rsidRPr="00CA7821">
        <w:rPr>
          <w:rFonts w:ascii="Times New Roman" w:hAnsi="Times New Roman" w:cs="Times New Roman"/>
          <w:sz w:val="24"/>
          <w:szCs w:val="24"/>
        </w:rPr>
        <w:t xml:space="preserve"> and Staub (2012), gave employees a sense of seriousness, was better at monitoring hence preventing loss and misappropriation of resources, furthermore, it was essential in a large corporation that constantly needs to perform to win the confidence of investors, shareholders, and customers. The X approach, however, could lead to high turnover rates, lack of job satisfaction, and attrition as employees were not sufficiently engaged in organisational activities (Justin, Davis, Greg Bell, et al, 2010).  Conversely, the Y approach upholds that manager assumed that employees were a pool of resources that always sought an avenue to contribute to the organisation, hence employees will seek responsibilities, exercise self-control, and contribute to organisational success through </w:t>
      </w:r>
      <w:r w:rsidRPr="00CA7821">
        <w:rPr>
          <w:rFonts w:ascii="Times New Roman" w:hAnsi="Times New Roman" w:cs="Times New Roman"/>
          <w:sz w:val="24"/>
          <w:szCs w:val="24"/>
        </w:rPr>
        <w:lastRenderedPageBreak/>
        <w:t>creativity and innovation. Managers using the Y approach will thus allow employees much freedom through delegation, encourage participative decision-making and communicate frequently with employees. The Y approach had higher possibilities in engaging customers, thereby keeping them motivated, satisfied and productive (</w:t>
      </w:r>
      <w:proofErr w:type="spellStart"/>
      <w:r w:rsidRPr="00CA7821">
        <w:rPr>
          <w:rFonts w:ascii="Times New Roman" w:hAnsi="Times New Roman" w:cs="Times New Roman"/>
          <w:sz w:val="24"/>
          <w:szCs w:val="24"/>
        </w:rPr>
        <w:t>Aykut</w:t>
      </w:r>
      <w:proofErr w:type="spellEnd"/>
      <w:r w:rsidRPr="00CA7821">
        <w:rPr>
          <w:rFonts w:ascii="Times New Roman" w:hAnsi="Times New Roman" w:cs="Times New Roman"/>
          <w:sz w:val="24"/>
          <w:szCs w:val="24"/>
        </w:rPr>
        <w:t xml:space="preserve"> and Selva, 2013). </w:t>
      </w:r>
      <w:proofErr w:type="spellStart"/>
      <w:r w:rsidRPr="00CA7821">
        <w:rPr>
          <w:rFonts w:ascii="Times New Roman" w:hAnsi="Times New Roman" w:cs="Times New Roman"/>
          <w:sz w:val="24"/>
          <w:szCs w:val="24"/>
        </w:rPr>
        <w:t>Jenab</w:t>
      </w:r>
      <w:proofErr w:type="spellEnd"/>
      <w:r w:rsidRPr="00CA7821">
        <w:rPr>
          <w:rFonts w:ascii="Times New Roman" w:hAnsi="Times New Roman" w:cs="Times New Roman"/>
          <w:sz w:val="24"/>
          <w:szCs w:val="24"/>
        </w:rPr>
        <w:t xml:space="preserve"> and Staub (2012), note that the Y approach was compatible with large organisations where decisions needed to be made fast for several purposes. The Y approach however was criticised for creating unserious and non-performing workforce (</w:t>
      </w:r>
      <w:proofErr w:type="spellStart"/>
      <w:r w:rsidRPr="00CA7821">
        <w:rPr>
          <w:rFonts w:ascii="Times New Roman" w:hAnsi="Times New Roman" w:cs="Times New Roman"/>
          <w:sz w:val="24"/>
          <w:szCs w:val="24"/>
        </w:rPr>
        <w:t>Jenab</w:t>
      </w:r>
      <w:proofErr w:type="spellEnd"/>
      <w:r w:rsidRPr="00CA7821">
        <w:rPr>
          <w:rFonts w:ascii="Times New Roman" w:hAnsi="Times New Roman" w:cs="Times New Roman"/>
          <w:sz w:val="24"/>
          <w:szCs w:val="24"/>
        </w:rPr>
        <w:t xml:space="preserve"> and Staub, 2012)</w:t>
      </w:r>
    </w:p>
    <w:p w14:paraId="5C09D957"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Another theory that is relevant to the understanding of HRM is the human capital theory, this theory focuses on diverse skills which an employee possesses as seen in figure 1</w:t>
      </w:r>
    </w:p>
    <w:p w14:paraId="00E3CB55" w14:textId="6D14B023" w:rsidR="00B64732" w:rsidRPr="00CA7821" w:rsidRDefault="00EC70ED" w:rsidP="00EC70ED">
      <w:pPr>
        <w:pStyle w:val="Caption"/>
        <w:rPr>
          <w:rFonts w:cs="Times New Roman"/>
          <w:szCs w:val="24"/>
        </w:rPr>
      </w:pPr>
      <w:bookmarkStart w:id="121" w:name="_Toc81455309"/>
      <w:r>
        <w:t xml:space="preserve">Figure </w:t>
      </w:r>
      <w:r>
        <w:fldChar w:fldCharType="begin"/>
      </w:r>
      <w:r>
        <w:instrText xml:space="preserve"> SEQ Figure \* ARABIC </w:instrText>
      </w:r>
      <w:r>
        <w:fldChar w:fldCharType="separate"/>
      </w:r>
      <w:r>
        <w:rPr>
          <w:noProof/>
        </w:rPr>
        <w:t>7</w:t>
      </w:r>
      <w:r>
        <w:fldChar w:fldCharType="end"/>
      </w:r>
      <w:r>
        <w:t xml:space="preserve">. </w:t>
      </w:r>
      <w:r w:rsidR="00B64732" w:rsidRPr="00CA7821">
        <w:rPr>
          <w:rFonts w:cs="Times New Roman"/>
          <w:szCs w:val="24"/>
        </w:rPr>
        <w:t>Human Capital Skills</w:t>
      </w:r>
      <w:bookmarkEnd w:id="121"/>
    </w:p>
    <w:p w14:paraId="3DFC1E7F" w14:textId="77777777" w:rsidR="00B64732" w:rsidRPr="00CA7821" w:rsidRDefault="00B64732" w:rsidP="00B64732">
      <w:pPr>
        <w:spacing w:line="360" w:lineRule="auto"/>
        <w:jc w:val="both"/>
        <w:rPr>
          <w:rFonts w:ascii="Times New Roman" w:hAnsi="Times New Roman" w:cs="Times New Roman"/>
          <w:sz w:val="24"/>
          <w:szCs w:val="24"/>
        </w:rPr>
      </w:pPr>
      <w:r w:rsidRPr="00CA7821">
        <w:rPr>
          <w:noProof/>
          <w:sz w:val="24"/>
          <w:szCs w:val="24"/>
        </w:rPr>
        <w:drawing>
          <wp:inline distT="0" distB="0" distL="0" distR="0" wp14:anchorId="1AB11737" wp14:editId="16D466FC">
            <wp:extent cx="5731510" cy="312483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31510" cy="3124835"/>
                    </a:xfrm>
                    <a:prstGeom prst="rect">
                      <a:avLst/>
                    </a:prstGeom>
                  </pic:spPr>
                </pic:pic>
              </a:graphicData>
            </a:graphic>
          </wp:inline>
        </w:drawing>
      </w:r>
    </w:p>
    <w:p w14:paraId="0C2AC4D5" w14:textId="77777777" w:rsidR="00B64732" w:rsidRPr="00CA7821" w:rsidRDefault="00B64732" w:rsidP="00B64732">
      <w:pPr>
        <w:spacing w:line="360" w:lineRule="auto"/>
        <w:jc w:val="both"/>
        <w:rPr>
          <w:rFonts w:ascii="Times New Roman" w:hAnsi="Times New Roman" w:cs="Times New Roman"/>
          <w:sz w:val="24"/>
          <w:szCs w:val="24"/>
        </w:rPr>
      </w:pPr>
    </w:p>
    <w:p w14:paraId="5FCDE463" w14:textId="77777777" w:rsidR="00B64732" w:rsidRPr="00CA7821" w:rsidRDefault="00B64732" w:rsidP="00B64732">
      <w:pPr>
        <w:spacing w:line="360" w:lineRule="auto"/>
        <w:jc w:val="both"/>
        <w:rPr>
          <w:rFonts w:ascii="Times New Roman" w:hAnsi="Times New Roman" w:cs="Times New Roman"/>
          <w:b/>
          <w:bCs/>
          <w:sz w:val="24"/>
          <w:szCs w:val="24"/>
        </w:rPr>
      </w:pPr>
      <w:r w:rsidRPr="00CA7821">
        <w:rPr>
          <w:rFonts w:ascii="Times New Roman" w:hAnsi="Times New Roman" w:cs="Times New Roman"/>
          <w:b/>
          <w:bCs/>
          <w:color w:val="000000"/>
          <w:sz w:val="24"/>
          <w:szCs w:val="24"/>
          <w:shd w:val="clear" w:color="auto" w:fill="FFFFFF"/>
        </w:rPr>
        <w:t xml:space="preserve">Source: Irina, Marina, </w:t>
      </w:r>
      <w:proofErr w:type="spellStart"/>
      <w:r w:rsidRPr="00CA7821">
        <w:rPr>
          <w:rFonts w:ascii="Times New Roman" w:hAnsi="Times New Roman" w:cs="Times New Roman"/>
          <w:b/>
          <w:bCs/>
          <w:color w:val="000000"/>
          <w:sz w:val="24"/>
          <w:szCs w:val="24"/>
          <w:shd w:val="clear" w:color="auto" w:fill="FFFFFF"/>
        </w:rPr>
        <w:t>Shikenvich</w:t>
      </w:r>
      <w:proofErr w:type="spellEnd"/>
      <w:r w:rsidRPr="00CA7821">
        <w:rPr>
          <w:rFonts w:ascii="Times New Roman" w:hAnsi="Times New Roman" w:cs="Times New Roman"/>
          <w:b/>
          <w:bCs/>
          <w:color w:val="000000"/>
          <w:sz w:val="24"/>
          <w:szCs w:val="24"/>
          <w:shd w:val="clear" w:color="auto" w:fill="FFFFFF"/>
        </w:rPr>
        <w:t> </w:t>
      </w:r>
      <w:r w:rsidRPr="00CA7821">
        <w:rPr>
          <w:rFonts w:ascii="Times New Roman" w:hAnsi="Times New Roman" w:cs="Times New Roman"/>
          <w:b/>
          <w:bCs/>
          <w:sz w:val="24"/>
          <w:szCs w:val="24"/>
        </w:rPr>
        <w:t>et al (2018)</w:t>
      </w:r>
    </w:p>
    <w:p w14:paraId="78BF8EF7"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these skills can be leveraged to increase organisational performance through adequate training and development (</w:t>
      </w:r>
      <w:proofErr w:type="spellStart"/>
      <w:r w:rsidRPr="00CA7821">
        <w:rPr>
          <w:rFonts w:ascii="Times New Roman" w:hAnsi="Times New Roman" w:cs="Times New Roman"/>
          <w:sz w:val="24"/>
          <w:szCs w:val="24"/>
        </w:rPr>
        <w:t>Aryee</w:t>
      </w:r>
      <w:proofErr w:type="spellEnd"/>
      <w:r w:rsidRPr="00CA7821">
        <w:rPr>
          <w:rFonts w:ascii="Times New Roman" w:hAnsi="Times New Roman" w:cs="Times New Roman"/>
          <w:sz w:val="24"/>
          <w:szCs w:val="24"/>
        </w:rPr>
        <w:t xml:space="preserve">, Walumbwa, </w:t>
      </w:r>
      <w:proofErr w:type="spellStart"/>
      <w:r w:rsidRPr="00CA7821">
        <w:rPr>
          <w:rFonts w:ascii="Times New Roman" w:hAnsi="Times New Roman" w:cs="Times New Roman"/>
          <w:sz w:val="24"/>
          <w:szCs w:val="24"/>
        </w:rPr>
        <w:t>Seidu</w:t>
      </w:r>
      <w:proofErr w:type="spellEnd"/>
      <w:r w:rsidRPr="00CA7821">
        <w:rPr>
          <w:rFonts w:ascii="Times New Roman" w:hAnsi="Times New Roman" w:cs="Times New Roman"/>
          <w:sz w:val="24"/>
          <w:szCs w:val="24"/>
        </w:rPr>
        <w:t xml:space="preserve">, et al, 2012). A central argument amongst management scholars is “under what model of HRM will the human capital be effective?”, Russ (2011), </w:t>
      </w:r>
      <w:proofErr w:type="spellStart"/>
      <w:r w:rsidRPr="00CA7821">
        <w:rPr>
          <w:rFonts w:ascii="Times New Roman" w:hAnsi="Times New Roman" w:cs="Times New Roman"/>
          <w:sz w:val="24"/>
          <w:szCs w:val="24"/>
        </w:rPr>
        <w:t>Muthuku</w:t>
      </w:r>
      <w:proofErr w:type="spellEnd"/>
      <w:r w:rsidRPr="00CA7821">
        <w:rPr>
          <w:rFonts w:ascii="Times New Roman" w:hAnsi="Times New Roman" w:cs="Times New Roman"/>
          <w:sz w:val="24"/>
          <w:szCs w:val="24"/>
        </w:rPr>
        <w:t xml:space="preserve"> (2020), supports the Soft HRM as management will provide the adequate resources for human capital to grow and develop since the focus of management was on employees. </w:t>
      </w:r>
      <w:proofErr w:type="spellStart"/>
      <w:r w:rsidRPr="00CA7821">
        <w:rPr>
          <w:rFonts w:ascii="Times New Roman" w:hAnsi="Times New Roman" w:cs="Times New Roman"/>
          <w:sz w:val="24"/>
          <w:szCs w:val="24"/>
        </w:rPr>
        <w:t>Sadalla</w:t>
      </w:r>
      <w:proofErr w:type="spellEnd"/>
      <w:r w:rsidRPr="00CA7821">
        <w:rPr>
          <w:rFonts w:ascii="Times New Roman" w:hAnsi="Times New Roman" w:cs="Times New Roman"/>
          <w:sz w:val="24"/>
          <w:szCs w:val="24"/>
        </w:rPr>
        <w:t xml:space="preserve">, </w:t>
      </w:r>
      <w:proofErr w:type="spellStart"/>
      <w:r w:rsidRPr="00CA7821">
        <w:rPr>
          <w:rFonts w:ascii="Times New Roman" w:hAnsi="Times New Roman" w:cs="Times New Roman"/>
          <w:sz w:val="24"/>
          <w:szCs w:val="24"/>
        </w:rPr>
        <w:lastRenderedPageBreak/>
        <w:t>Gado</w:t>
      </w:r>
      <w:proofErr w:type="spellEnd"/>
      <w:r w:rsidRPr="00CA7821">
        <w:rPr>
          <w:rFonts w:ascii="Times New Roman" w:hAnsi="Times New Roman" w:cs="Times New Roman"/>
          <w:sz w:val="24"/>
          <w:szCs w:val="24"/>
        </w:rPr>
        <w:t xml:space="preserve"> and Ulgen (2018) and Inga, </w:t>
      </w:r>
      <w:proofErr w:type="spellStart"/>
      <w:r w:rsidRPr="00CA7821">
        <w:rPr>
          <w:rFonts w:ascii="Times New Roman" w:hAnsi="Times New Roman" w:cs="Times New Roman"/>
          <w:sz w:val="24"/>
          <w:szCs w:val="24"/>
        </w:rPr>
        <w:t>Gunta</w:t>
      </w:r>
      <w:proofErr w:type="spellEnd"/>
      <w:r w:rsidRPr="00CA7821">
        <w:rPr>
          <w:rFonts w:ascii="Times New Roman" w:hAnsi="Times New Roman" w:cs="Times New Roman"/>
          <w:sz w:val="24"/>
          <w:szCs w:val="24"/>
        </w:rPr>
        <w:t>, and Olga (2014), note that human capital was better effective under the Hard HRM as management was compelled to align human capital with company strategy, thus doing whatever it took to ensure the growth and development of human capital.  Despite the raging debate, the human capital theory was hailed for focusing on the investment of human capital which significantly led to productivity; however, it was criticised for exalting the role of formal education, which may not be the case as productivity of employees consisted of several other skills of which formal education was infinitesimal (</w:t>
      </w:r>
      <w:proofErr w:type="spellStart"/>
      <w:r w:rsidRPr="00CA7821">
        <w:rPr>
          <w:rFonts w:ascii="Times New Roman" w:hAnsi="Times New Roman" w:cs="Times New Roman"/>
          <w:sz w:val="24"/>
          <w:szCs w:val="24"/>
        </w:rPr>
        <w:t>Shaito</w:t>
      </w:r>
      <w:proofErr w:type="spellEnd"/>
      <w:r w:rsidRPr="00CA7821">
        <w:rPr>
          <w:rFonts w:ascii="Times New Roman" w:hAnsi="Times New Roman" w:cs="Times New Roman"/>
          <w:sz w:val="24"/>
          <w:szCs w:val="24"/>
        </w:rPr>
        <w:t xml:space="preserve">, 2019). </w:t>
      </w:r>
    </w:p>
    <w:p w14:paraId="67DC943C" w14:textId="561C5054" w:rsidR="00B64732" w:rsidRPr="00CA7821" w:rsidRDefault="0067168A" w:rsidP="0067168A">
      <w:pPr>
        <w:pStyle w:val="Heading1"/>
        <w:rPr>
          <w:szCs w:val="24"/>
        </w:rPr>
      </w:pPr>
      <w:bookmarkStart w:id="122" w:name="_Toc66989043"/>
      <w:bookmarkStart w:id="123" w:name="_Toc72197459"/>
      <w:bookmarkStart w:id="124" w:name="_Toc81455011"/>
      <w:r w:rsidRPr="00CA7821">
        <w:rPr>
          <w:szCs w:val="24"/>
        </w:rPr>
        <w:t>2</w:t>
      </w:r>
      <w:r w:rsidR="00B64732" w:rsidRPr="00CA7821">
        <w:rPr>
          <w:szCs w:val="24"/>
        </w:rPr>
        <w:t>.</w:t>
      </w:r>
      <w:r w:rsidRPr="00CA7821">
        <w:rPr>
          <w:szCs w:val="24"/>
        </w:rPr>
        <w:t>7.</w:t>
      </w:r>
      <w:r w:rsidR="00B64732" w:rsidRPr="00CA7821">
        <w:rPr>
          <w:szCs w:val="24"/>
        </w:rPr>
        <w:t xml:space="preserve"> Empirical Reviews</w:t>
      </w:r>
      <w:bookmarkEnd w:id="122"/>
      <w:bookmarkEnd w:id="123"/>
      <w:bookmarkEnd w:id="124"/>
    </w:p>
    <w:p w14:paraId="142FC167"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Several empirical studies have been conducted which reveal the relevance of HRM models and theories,   these studies focused mainly on trying to discover what role HRM played and the model they adopted that was more effective and efficient for organisational performance </w:t>
      </w:r>
      <w:proofErr w:type="spellStart"/>
      <w:r w:rsidRPr="00CA7821">
        <w:rPr>
          <w:rFonts w:ascii="Times New Roman" w:hAnsi="Times New Roman" w:cs="Times New Roman"/>
          <w:sz w:val="24"/>
          <w:szCs w:val="24"/>
        </w:rPr>
        <w:t>D’Netto</w:t>
      </w:r>
      <w:proofErr w:type="spellEnd"/>
      <w:r w:rsidRPr="00CA7821">
        <w:rPr>
          <w:rFonts w:ascii="Times New Roman" w:hAnsi="Times New Roman" w:cs="Times New Roman"/>
          <w:sz w:val="24"/>
          <w:szCs w:val="24"/>
        </w:rPr>
        <w:t xml:space="preserve">, Shen, </w:t>
      </w:r>
      <w:proofErr w:type="spellStart"/>
      <w:r w:rsidRPr="00CA7821">
        <w:rPr>
          <w:rFonts w:ascii="Times New Roman" w:hAnsi="Times New Roman" w:cs="Times New Roman"/>
          <w:sz w:val="24"/>
          <w:szCs w:val="24"/>
        </w:rPr>
        <w:t>Chelliah</w:t>
      </w:r>
      <w:proofErr w:type="spellEnd"/>
      <w:r w:rsidRPr="00CA7821">
        <w:rPr>
          <w:rFonts w:ascii="Times New Roman" w:hAnsi="Times New Roman" w:cs="Times New Roman"/>
          <w:sz w:val="24"/>
          <w:szCs w:val="24"/>
        </w:rPr>
        <w:t xml:space="preserve">, et al (2014), discovers that HRM which focused on employee building through positive and lasting relationships between management and people,  their study discovered that allowing employees to involve in organizational activities through participatory decision making was significant in improving the morale and motivation of employees, thus enhancing the achievement of organisational goals. This proves that Theory Y which supports more involvement of employees in the organisational and decision-making process was valid. </w:t>
      </w:r>
      <w:proofErr w:type="spellStart"/>
      <w:r w:rsidRPr="00CA7821">
        <w:rPr>
          <w:rFonts w:ascii="Times New Roman" w:hAnsi="Times New Roman" w:cs="Times New Roman"/>
          <w:sz w:val="24"/>
          <w:szCs w:val="24"/>
        </w:rPr>
        <w:t>Alfes</w:t>
      </w:r>
      <w:proofErr w:type="spellEnd"/>
      <w:r w:rsidRPr="00CA7821">
        <w:rPr>
          <w:rFonts w:ascii="Times New Roman" w:hAnsi="Times New Roman" w:cs="Times New Roman"/>
          <w:sz w:val="24"/>
          <w:szCs w:val="24"/>
        </w:rPr>
        <w:t xml:space="preserve">, Shantz, Truss et al (2013), in a study on effective management styles using Hard HRM and Theory X discovered that service performance and financial performance of such companies were high, however, employee commitment and satisfaction were low. The study revealed that employee performance was not always based on emotional attachment to a company but the right motivation, rewards was one of the best motivations to employees thus using it as a reinforcement for productivity was successful, as employees worked harder to get more rewards despite not having a solid interpersonal relationship.  Also, </w:t>
      </w:r>
      <w:proofErr w:type="spellStart"/>
      <w:r w:rsidRPr="00CA7821">
        <w:rPr>
          <w:rFonts w:ascii="Times New Roman" w:hAnsi="Times New Roman" w:cs="Times New Roman"/>
          <w:sz w:val="24"/>
          <w:szCs w:val="24"/>
        </w:rPr>
        <w:t>Aryee</w:t>
      </w:r>
      <w:proofErr w:type="spellEnd"/>
      <w:r w:rsidRPr="00CA7821">
        <w:rPr>
          <w:rFonts w:ascii="Times New Roman" w:hAnsi="Times New Roman" w:cs="Times New Roman"/>
          <w:sz w:val="24"/>
          <w:szCs w:val="24"/>
        </w:rPr>
        <w:t xml:space="preserve">, Walumbwa, </w:t>
      </w:r>
      <w:proofErr w:type="spellStart"/>
      <w:r w:rsidRPr="00CA7821">
        <w:rPr>
          <w:rFonts w:ascii="Times New Roman" w:hAnsi="Times New Roman" w:cs="Times New Roman"/>
          <w:sz w:val="24"/>
          <w:szCs w:val="24"/>
        </w:rPr>
        <w:t>Seidu</w:t>
      </w:r>
      <w:proofErr w:type="spellEnd"/>
      <w:r w:rsidRPr="00CA7821">
        <w:rPr>
          <w:rFonts w:ascii="Times New Roman" w:hAnsi="Times New Roman" w:cs="Times New Roman"/>
          <w:sz w:val="24"/>
          <w:szCs w:val="24"/>
        </w:rPr>
        <w:t xml:space="preserve"> et al (2012), study shows that in organisations adopting soft HRM and Approach Y, the underperformance of employees was high, as most employees could not perform effectively without supervision. </w:t>
      </w:r>
    </w:p>
    <w:p w14:paraId="071B4CB6" w14:textId="77777777" w:rsidR="00B64732" w:rsidRPr="00CA7821" w:rsidRDefault="00B64732" w:rsidP="00B64732">
      <w:pPr>
        <w:shd w:val="clear" w:color="auto" w:fill="FFFFFF"/>
        <w:spacing w:line="360" w:lineRule="auto"/>
        <w:jc w:val="both"/>
        <w:rPr>
          <w:rFonts w:ascii="Times New Roman" w:eastAsia="Times New Roman" w:hAnsi="Times New Roman" w:cs="Times New Roman"/>
          <w:color w:val="000000"/>
          <w:sz w:val="24"/>
          <w:szCs w:val="24"/>
        </w:rPr>
      </w:pPr>
      <w:proofErr w:type="spellStart"/>
      <w:r w:rsidRPr="00CA7821">
        <w:rPr>
          <w:rFonts w:ascii="Times New Roman" w:eastAsia="Times New Roman" w:hAnsi="Times New Roman" w:cs="Times New Roman"/>
          <w:color w:val="000000" w:themeColor="text1"/>
          <w:sz w:val="24"/>
          <w:szCs w:val="24"/>
        </w:rPr>
        <w:t>Aktar</w:t>
      </w:r>
      <w:proofErr w:type="spellEnd"/>
      <w:r w:rsidRPr="00CA7821">
        <w:rPr>
          <w:rFonts w:ascii="Times New Roman" w:eastAsia="Times New Roman" w:hAnsi="Times New Roman" w:cs="Times New Roman"/>
          <w:color w:val="000000" w:themeColor="text1"/>
          <w:sz w:val="24"/>
          <w:szCs w:val="24"/>
        </w:rPr>
        <w:t xml:space="preserve"> and </w:t>
      </w:r>
      <w:proofErr w:type="spellStart"/>
      <w:r w:rsidRPr="00CA7821">
        <w:rPr>
          <w:rFonts w:ascii="Times New Roman" w:eastAsia="Times New Roman" w:hAnsi="Times New Roman" w:cs="Times New Roman"/>
          <w:color w:val="000000" w:themeColor="text1"/>
          <w:sz w:val="24"/>
          <w:szCs w:val="24"/>
        </w:rPr>
        <w:t>Faizuniah</w:t>
      </w:r>
      <w:proofErr w:type="spellEnd"/>
      <w:r w:rsidRPr="00CA7821">
        <w:rPr>
          <w:rFonts w:ascii="Times New Roman" w:eastAsia="Times New Roman" w:hAnsi="Times New Roman" w:cs="Times New Roman"/>
          <w:color w:val="000000" w:themeColor="text1"/>
          <w:sz w:val="24"/>
          <w:szCs w:val="24"/>
        </w:rPr>
        <w:t xml:space="preserve">, (2017), </w:t>
      </w:r>
      <w:r w:rsidRPr="00CA7821">
        <w:rPr>
          <w:rFonts w:ascii="Times New Roman" w:eastAsia="Times New Roman" w:hAnsi="Times New Roman" w:cs="Times New Roman"/>
          <w:color w:val="000000"/>
          <w:sz w:val="24"/>
          <w:szCs w:val="24"/>
        </w:rPr>
        <w:t xml:space="preserve">Investigated the relationship between HRM practices and employee engagement. They adopted qualitative methodology from different secondary sources. The study </w:t>
      </w:r>
      <w:r w:rsidRPr="00CA7821">
        <w:rPr>
          <w:rFonts w:ascii="Times New Roman" w:eastAsia="Times New Roman" w:hAnsi="Times New Roman" w:cs="Times New Roman"/>
          <w:color w:val="000000"/>
          <w:sz w:val="24"/>
          <w:szCs w:val="24"/>
        </w:rPr>
        <w:lastRenderedPageBreak/>
        <w:t>reveals that positive HRM practice can lead to positive engagement thus increasing organisational performance. The study failed to provide explicit explanations on HRM and its impacts </w:t>
      </w:r>
    </w:p>
    <w:p w14:paraId="3D5A8FC0" w14:textId="77777777" w:rsidR="00B64732" w:rsidRPr="00CA7821" w:rsidRDefault="00B64732" w:rsidP="00B64732">
      <w:pPr>
        <w:shd w:val="clear" w:color="auto" w:fill="FFFFFF"/>
        <w:spacing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themeColor="text1"/>
          <w:sz w:val="24"/>
          <w:szCs w:val="24"/>
        </w:rPr>
        <w:t xml:space="preserve">Kanyemba, </w:t>
      </w:r>
      <w:proofErr w:type="spellStart"/>
      <w:r w:rsidRPr="00CA7821">
        <w:rPr>
          <w:rFonts w:ascii="Times New Roman" w:eastAsia="Times New Roman" w:hAnsi="Times New Roman" w:cs="Times New Roman"/>
          <w:color w:val="000000" w:themeColor="text1"/>
          <w:sz w:val="24"/>
          <w:szCs w:val="24"/>
        </w:rPr>
        <w:t>Iwu</w:t>
      </w:r>
      <w:proofErr w:type="spellEnd"/>
      <w:r w:rsidRPr="00CA7821">
        <w:rPr>
          <w:rFonts w:ascii="Times New Roman" w:eastAsia="Times New Roman" w:hAnsi="Times New Roman" w:cs="Times New Roman"/>
          <w:color w:val="000000" w:themeColor="text1"/>
          <w:sz w:val="24"/>
          <w:szCs w:val="24"/>
        </w:rPr>
        <w:t>, Allen (2015),</w:t>
      </w:r>
      <w:r w:rsidRPr="00CA7821">
        <w:rPr>
          <w:rFonts w:ascii="Times New Roman" w:eastAsia="Times New Roman" w:hAnsi="Times New Roman" w:cs="Times New Roman"/>
          <w:color w:val="000000"/>
          <w:sz w:val="24"/>
          <w:szCs w:val="24"/>
        </w:rPr>
        <w:t xml:space="preserve"> their research investigated the potency of recruitment and selection and its impacts on organisational performance. The study was quantitative using questionnaires delivered to staff in the university of South Africa. Results revealed that T&amp;D increased organisational performance by enhancing employee productivity. A significant drawback was the absence of in-depth explanation on the way recruitment and selection enhanced organisational performance as the study was purely quantitative. </w:t>
      </w:r>
    </w:p>
    <w:p w14:paraId="564983FA" w14:textId="77777777" w:rsidR="00B64732" w:rsidRPr="00CA7821" w:rsidRDefault="00B64732" w:rsidP="00B64732">
      <w:pPr>
        <w:shd w:val="clear" w:color="auto" w:fill="FFFFFF"/>
        <w:spacing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themeColor="text1"/>
          <w:sz w:val="24"/>
          <w:szCs w:val="24"/>
        </w:rPr>
        <w:t xml:space="preserve">Chuang and Liao (2010), </w:t>
      </w:r>
      <w:r w:rsidRPr="00CA7821">
        <w:rPr>
          <w:rFonts w:ascii="Times New Roman" w:eastAsia="Times New Roman" w:hAnsi="Times New Roman" w:cs="Times New Roman"/>
          <w:color w:val="000000"/>
          <w:sz w:val="24"/>
          <w:szCs w:val="24"/>
        </w:rPr>
        <w:t>Sought to study multiple areas of HRM including training and development, recruitment and selection and organisational development. Adopted qualitative study focusing on narrative explanation and theoretical investigations. Finding was an explanation of the complementary role between all areas of HRM, a breakdown in one affected the entire process. Their study did not focus on the empirical process of HRM </w:t>
      </w:r>
    </w:p>
    <w:p w14:paraId="5D58F5BF" w14:textId="77777777" w:rsidR="00B64732" w:rsidRPr="00CA7821" w:rsidRDefault="00B64732" w:rsidP="00B64732">
      <w:pPr>
        <w:shd w:val="clear" w:color="auto" w:fill="FFFFFF"/>
        <w:spacing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themeColor="text1"/>
          <w:sz w:val="24"/>
          <w:szCs w:val="24"/>
        </w:rPr>
        <w:t xml:space="preserve">David (2020), </w:t>
      </w:r>
      <w:r w:rsidRPr="00CA7821">
        <w:rPr>
          <w:rFonts w:ascii="Times New Roman" w:eastAsia="Times New Roman" w:hAnsi="Times New Roman" w:cs="Times New Roman"/>
          <w:color w:val="000000"/>
          <w:sz w:val="24"/>
          <w:szCs w:val="24"/>
        </w:rPr>
        <w:t>Studies evidence based HRM, and its impacts in employee productivity using several tools of HRM including recruitment, selection, compensation etc. The methodology was the qualitative explanation. The study revealed that HRM when properly implemented increased positive organisational outcomes. Evidence was insufficient. The reliance of few questionnaires did not make the study representative.</w:t>
      </w:r>
    </w:p>
    <w:p w14:paraId="38D877C1" w14:textId="77777777" w:rsidR="00B64732" w:rsidRPr="00CA7821" w:rsidRDefault="00B64732" w:rsidP="00B64732">
      <w:pPr>
        <w:shd w:val="clear" w:color="auto" w:fill="FFFFFF"/>
        <w:spacing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themeColor="text1"/>
          <w:sz w:val="24"/>
          <w:szCs w:val="24"/>
        </w:rPr>
        <w:t xml:space="preserve">Cook (2014), </w:t>
      </w:r>
      <w:r w:rsidRPr="00CA7821">
        <w:rPr>
          <w:rFonts w:ascii="Times New Roman" w:eastAsia="Times New Roman" w:hAnsi="Times New Roman" w:cs="Times New Roman"/>
          <w:color w:val="000000"/>
          <w:sz w:val="24"/>
          <w:szCs w:val="24"/>
        </w:rPr>
        <w:t xml:space="preserve">Studied the role of international HRM in global expansion and organisational performance of </w:t>
      </w:r>
      <w:proofErr w:type="spellStart"/>
      <w:r w:rsidRPr="00CA7821">
        <w:rPr>
          <w:rFonts w:ascii="Times New Roman" w:eastAsia="Times New Roman" w:hAnsi="Times New Roman" w:cs="Times New Roman"/>
          <w:color w:val="000000"/>
          <w:sz w:val="24"/>
          <w:szCs w:val="24"/>
        </w:rPr>
        <w:t>Hauweii</w:t>
      </w:r>
      <w:proofErr w:type="spellEnd"/>
      <w:r w:rsidRPr="00CA7821">
        <w:rPr>
          <w:rFonts w:ascii="Times New Roman" w:eastAsia="Times New Roman" w:hAnsi="Times New Roman" w:cs="Times New Roman"/>
          <w:color w:val="000000"/>
          <w:sz w:val="24"/>
          <w:szCs w:val="24"/>
        </w:rPr>
        <w:t>. Adopted quantitative methods. Discovered that operating HRM must be tailored to the specific industry and country. HRM practices have different impacts depending on the prevailing culture. Failed to make comparisons of findings with other associated findings, thus the research lacks robustness </w:t>
      </w:r>
    </w:p>
    <w:p w14:paraId="6376F902" w14:textId="77777777"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From the above review, it is clear that both Hard and Soft HR is dependent on the case study as well as other intervening variables. Thus, this research will carefully investigate other factors that can influence the positive or negative performance of Hard and Soft HRM within the hospitality industry in Nigeria.  </w:t>
      </w:r>
    </w:p>
    <w:p w14:paraId="6D3D34FD" w14:textId="6026AF8A" w:rsidR="0067168A" w:rsidRPr="00CA7821" w:rsidRDefault="0067168A" w:rsidP="00B64732">
      <w:pPr>
        <w:spacing w:line="360" w:lineRule="auto"/>
        <w:jc w:val="both"/>
        <w:rPr>
          <w:rFonts w:ascii="Times New Roman" w:hAnsi="Times New Roman" w:cs="Times New Roman"/>
          <w:sz w:val="24"/>
          <w:szCs w:val="24"/>
        </w:rPr>
      </w:pPr>
    </w:p>
    <w:p w14:paraId="4729350C" w14:textId="5C392E2F" w:rsidR="0067168A" w:rsidRPr="00CA7821" w:rsidRDefault="0067168A" w:rsidP="0067168A">
      <w:pPr>
        <w:pStyle w:val="Heading1"/>
        <w:rPr>
          <w:szCs w:val="24"/>
        </w:rPr>
      </w:pPr>
      <w:bookmarkStart w:id="125" w:name="_Toc81455012"/>
      <w:r w:rsidRPr="00CA7821">
        <w:rPr>
          <w:szCs w:val="24"/>
        </w:rPr>
        <w:lastRenderedPageBreak/>
        <w:t>2.8. Conceptual Framework</w:t>
      </w:r>
      <w:bookmarkEnd w:id="125"/>
    </w:p>
    <w:p w14:paraId="1BC1AAE0" w14:textId="4E83C746" w:rsidR="00B64732" w:rsidRPr="00CA7821" w:rsidRDefault="00EC70ED" w:rsidP="00EC70ED">
      <w:pPr>
        <w:pStyle w:val="Caption"/>
        <w:rPr>
          <w:rFonts w:cs="Times New Roman"/>
          <w:b w:val="0"/>
          <w:bCs/>
          <w:szCs w:val="24"/>
        </w:rPr>
      </w:pPr>
      <w:bookmarkStart w:id="126" w:name="_Toc81455186"/>
      <w:r>
        <w:t xml:space="preserve">Table </w:t>
      </w:r>
      <w:r>
        <w:fldChar w:fldCharType="begin"/>
      </w:r>
      <w:r>
        <w:instrText xml:space="preserve"> SEQ Table \* ARABIC </w:instrText>
      </w:r>
      <w:r>
        <w:fldChar w:fldCharType="separate"/>
      </w:r>
      <w:r>
        <w:rPr>
          <w:noProof/>
        </w:rPr>
        <w:t>2</w:t>
      </w:r>
      <w:r>
        <w:fldChar w:fldCharType="end"/>
      </w:r>
      <w:r>
        <w:t>.</w:t>
      </w:r>
      <w:r w:rsidRPr="00EC70ED">
        <w:t xml:space="preserve"> </w:t>
      </w:r>
      <w:r w:rsidRPr="00EC70ED">
        <w:rPr>
          <w:rFonts w:cs="Times New Roman"/>
          <w:szCs w:val="24"/>
        </w:rPr>
        <w:t>Conceptual Framework</w:t>
      </w:r>
      <w:bookmarkEnd w:id="126"/>
    </w:p>
    <w:tbl>
      <w:tblPr>
        <w:tblStyle w:val="TableGrid"/>
        <w:tblW w:w="11482" w:type="dxa"/>
        <w:tblInd w:w="-1237" w:type="dxa"/>
        <w:tblLook w:val="04A0" w:firstRow="1" w:lastRow="0" w:firstColumn="1" w:lastColumn="0" w:noHBand="0" w:noVBand="1"/>
      </w:tblPr>
      <w:tblGrid>
        <w:gridCol w:w="590"/>
        <w:gridCol w:w="2266"/>
        <w:gridCol w:w="4383"/>
        <w:gridCol w:w="4243"/>
      </w:tblGrid>
      <w:tr w:rsidR="00B64732" w:rsidRPr="00CA7821" w14:paraId="2F0FF72E" w14:textId="77777777" w:rsidTr="008D475A">
        <w:tc>
          <w:tcPr>
            <w:tcW w:w="567" w:type="dxa"/>
          </w:tcPr>
          <w:p w14:paraId="6FC514C9" w14:textId="77777777" w:rsidR="00B64732" w:rsidRPr="00CA7821" w:rsidRDefault="00B64732" w:rsidP="008D475A">
            <w:pPr>
              <w:rPr>
                <w:rFonts w:ascii="Times New Roman" w:hAnsi="Times New Roman" w:cs="Times New Roman"/>
                <w:sz w:val="24"/>
                <w:szCs w:val="24"/>
              </w:rPr>
            </w:pPr>
            <w:r w:rsidRPr="00CA7821">
              <w:rPr>
                <w:rFonts w:ascii="Times New Roman" w:hAnsi="Times New Roman" w:cs="Times New Roman"/>
                <w:sz w:val="24"/>
                <w:szCs w:val="24"/>
              </w:rPr>
              <w:t>S/N</w:t>
            </w:r>
          </w:p>
        </w:tc>
        <w:tc>
          <w:tcPr>
            <w:tcW w:w="2269" w:type="dxa"/>
          </w:tcPr>
          <w:p w14:paraId="76BB52CF" w14:textId="77777777" w:rsidR="00B64732" w:rsidRPr="00CA7821" w:rsidRDefault="00B64732" w:rsidP="008D475A">
            <w:pPr>
              <w:rPr>
                <w:rFonts w:ascii="Times New Roman" w:hAnsi="Times New Roman" w:cs="Times New Roman"/>
                <w:sz w:val="24"/>
                <w:szCs w:val="24"/>
              </w:rPr>
            </w:pPr>
            <w:r w:rsidRPr="00CA7821">
              <w:rPr>
                <w:rFonts w:ascii="Times New Roman" w:hAnsi="Times New Roman" w:cs="Times New Roman"/>
                <w:sz w:val="24"/>
                <w:szCs w:val="24"/>
              </w:rPr>
              <w:t>CONCEPT</w:t>
            </w:r>
          </w:p>
        </w:tc>
        <w:tc>
          <w:tcPr>
            <w:tcW w:w="4394" w:type="dxa"/>
          </w:tcPr>
          <w:p w14:paraId="0B64CFB4" w14:textId="77777777" w:rsidR="00B64732" w:rsidRPr="00CA7821" w:rsidRDefault="00B64732" w:rsidP="008D475A">
            <w:pPr>
              <w:rPr>
                <w:rFonts w:ascii="Times New Roman" w:hAnsi="Times New Roman" w:cs="Times New Roman"/>
                <w:sz w:val="24"/>
                <w:szCs w:val="24"/>
              </w:rPr>
            </w:pPr>
            <w:r w:rsidRPr="00CA7821">
              <w:rPr>
                <w:rFonts w:ascii="Times New Roman" w:hAnsi="Times New Roman" w:cs="Times New Roman"/>
                <w:sz w:val="24"/>
                <w:szCs w:val="24"/>
              </w:rPr>
              <w:t>DEFINITION</w:t>
            </w:r>
          </w:p>
        </w:tc>
        <w:tc>
          <w:tcPr>
            <w:tcW w:w="4252" w:type="dxa"/>
          </w:tcPr>
          <w:p w14:paraId="3580F3A6" w14:textId="77777777" w:rsidR="00B64732" w:rsidRPr="00CA7821" w:rsidRDefault="00B64732" w:rsidP="008D475A">
            <w:pPr>
              <w:rPr>
                <w:rFonts w:ascii="Times New Roman" w:hAnsi="Times New Roman" w:cs="Times New Roman"/>
                <w:sz w:val="24"/>
                <w:szCs w:val="24"/>
              </w:rPr>
            </w:pPr>
            <w:r w:rsidRPr="00CA7821">
              <w:rPr>
                <w:rFonts w:ascii="Times New Roman" w:hAnsi="Times New Roman" w:cs="Times New Roman"/>
                <w:sz w:val="24"/>
                <w:szCs w:val="24"/>
              </w:rPr>
              <w:t>AREA OF DATA COLLECTION</w:t>
            </w:r>
          </w:p>
        </w:tc>
      </w:tr>
      <w:tr w:rsidR="00B64732" w:rsidRPr="00CA7821" w14:paraId="67C26050" w14:textId="77777777" w:rsidTr="008D475A">
        <w:tc>
          <w:tcPr>
            <w:tcW w:w="567" w:type="dxa"/>
          </w:tcPr>
          <w:p w14:paraId="128A6B51" w14:textId="77777777" w:rsidR="00B64732" w:rsidRPr="00CA7821" w:rsidRDefault="00B64732" w:rsidP="008D475A">
            <w:pPr>
              <w:rPr>
                <w:rFonts w:ascii="Times New Roman" w:hAnsi="Times New Roman" w:cs="Times New Roman"/>
                <w:sz w:val="24"/>
                <w:szCs w:val="24"/>
              </w:rPr>
            </w:pPr>
            <w:r w:rsidRPr="00CA7821">
              <w:rPr>
                <w:rFonts w:ascii="Times New Roman" w:hAnsi="Times New Roman" w:cs="Times New Roman"/>
                <w:sz w:val="24"/>
                <w:szCs w:val="24"/>
              </w:rPr>
              <w:t>1</w:t>
            </w:r>
          </w:p>
        </w:tc>
        <w:tc>
          <w:tcPr>
            <w:tcW w:w="2269" w:type="dxa"/>
          </w:tcPr>
          <w:p w14:paraId="6343C077"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 xml:space="preserve">Models of Human Resource Management </w:t>
            </w:r>
          </w:p>
        </w:tc>
        <w:tc>
          <w:tcPr>
            <w:tcW w:w="4394" w:type="dxa"/>
          </w:tcPr>
          <w:p w14:paraId="393B7E5B"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HRM evolves the management of individuals in an organisation to achieve clearly stated goals, through the combination of several policies and practices that are targeted at improving HR effectiveness and efficiency thereby resulting in better organisational outcomes. Models of HR thus try to explain the processes which the HR department takes in achieving its duties (Cooke, 2014)</w:t>
            </w:r>
          </w:p>
        </w:tc>
        <w:tc>
          <w:tcPr>
            <w:tcW w:w="4252" w:type="dxa"/>
          </w:tcPr>
          <w:p w14:paraId="3A6B3CD4"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b/>
                <w:bCs/>
                <w:sz w:val="24"/>
                <w:szCs w:val="24"/>
              </w:rPr>
              <w:t>Soft HRM:</w:t>
            </w:r>
            <w:r w:rsidRPr="00CA7821">
              <w:rPr>
                <w:rFonts w:ascii="Times New Roman" w:hAnsi="Times New Roman" w:cs="Times New Roman"/>
                <w:sz w:val="24"/>
                <w:szCs w:val="24"/>
              </w:rPr>
              <w:t xml:space="preserve"> The easiest distinction and feature of Soft HR is its area of emphasis, which places more focus on the “human” than on the “resource”, thus Soft HR is concerned with human relations movement, human needs, desires and the utilisation of human talent in more ways than it allows the employee to develop while offering his/her skill to the organisation</w:t>
            </w:r>
          </w:p>
          <w:p w14:paraId="3F096DB4" w14:textId="77777777" w:rsidR="00B64732" w:rsidRPr="00CA7821" w:rsidRDefault="00B64732" w:rsidP="008D475A">
            <w:pPr>
              <w:jc w:val="both"/>
              <w:rPr>
                <w:rFonts w:ascii="Times New Roman" w:hAnsi="Times New Roman" w:cs="Times New Roman"/>
                <w:b/>
                <w:bCs/>
                <w:sz w:val="24"/>
                <w:szCs w:val="24"/>
              </w:rPr>
            </w:pPr>
            <w:r w:rsidRPr="00CA7821">
              <w:rPr>
                <w:rFonts w:ascii="Times New Roman" w:hAnsi="Times New Roman" w:cs="Times New Roman"/>
                <w:b/>
                <w:bCs/>
                <w:sz w:val="24"/>
                <w:szCs w:val="24"/>
              </w:rPr>
              <w:t xml:space="preserve">Hard HRM: </w:t>
            </w:r>
            <w:r w:rsidRPr="00CA7821">
              <w:rPr>
                <w:rFonts w:ascii="Times New Roman" w:hAnsi="Times New Roman" w:cs="Times New Roman"/>
                <w:sz w:val="24"/>
                <w:szCs w:val="24"/>
              </w:rPr>
              <w:t>Hard HRM model rather than emphasise human relations, emphasises strategic measures which are geared at high-level results in an organisation, such as; strategic selection, strategic appraisal, strategic rewards and strategic development</w:t>
            </w:r>
          </w:p>
        </w:tc>
      </w:tr>
      <w:tr w:rsidR="00B64732" w:rsidRPr="00CA7821" w14:paraId="5E72E3AC" w14:textId="77777777" w:rsidTr="008D475A">
        <w:tc>
          <w:tcPr>
            <w:tcW w:w="567" w:type="dxa"/>
          </w:tcPr>
          <w:p w14:paraId="26F5D9AC" w14:textId="77777777" w:rsidR="00B64732" w:rsidRPr="00CA7821" w:rsidRDefault="00B64732" w:rsidP="008D475A">
            <w:pPr>
              <w:rPr>
                <w:rFonts w:ascii="Times New Roman" w:hAnsi="Times New Roman" w:cs="Times New Roman"/>
                <w:sz w:val="24"/>
                <w:szCs w:val="24"/>
              </w:rPr>
            </w:pPr>
            <w:r w:rsidRPr="00CA7821">
              <w:rPr>
                <w:rFonts w:ascii="Times New Roman" w:hAnsi="Times New Roman" w:cs="Times New Roman"/>
                <w:sz w:val="24"/>
                <w:szCs w:val="24"/>
              </w:rPr>
              <w:t>2</w:t>
            </w:r>
          </w:p>
        </w:tc>
        <w:tc>
          <w:tcPr>
            <w:tcW w:w="2269" w:type="dxa"/>
          </w:tcPr>
          <w:p w14:paraId="40AC5195"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Employee Productivity</w:t>
            </w:r>
          </w:p>
        </w:tc>
        <w:tc>
          <w:tcPr>
            <w:tcW w:w="4394" w:type="dxa"/>
          </w:tcPr>
          <w:p w14:paraId="2DC2A084"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Employee productivity is the level of expected behaviour which employees comply with and task objectives that employees achieve (</w:t>
            </w:r>
            <w:proofErr w:type="spellStart"/>
            <w:r w:rsidRPr="00CA7821">
              <w:rPr>
                <w:rFonts w:ascii="Times New Roman" w:hAnsi="Times New Roman" w:cs="Times New Roman"/>
                <w:sz w:val="24"/>
                <w:szCs w:val="24"/>
              </w:rPr>
              <w:t>Ezejiofor</w:t>
            </w:r>
            <w:proofErr w:type="spellEnd"/>
            <w:r w:rsidRPr="00CA7821">
              <w:rPr>
                <w:rFonts w:ascii="Times New Roman" w:hAnsi="Times New Roman" w:cs="Times New Roman"/>
                <w:sz w:val="24"/>
                <w:szCs w:val="24"/>
              </w:rPr>
              <w:t>, Peace, and Jane, 2015)</w:t>
            </w:r>
          </w:p>
        </w:tc>
        <w:tc>
          <w:tcPr>
            <w:tcW w:w="4252" w:type="dxa"/>
          </w:tcPr>
          <w:p w14:paraId="1E94A433"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Achievement of expected goals</w:t>
            </w:r>
          </w:p>
          <w:p w14:paraId="476BED80"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Operational effectiveness</w:t>
            </w:r>
          </w:p>
          <w:p w14:paraId="12833174"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Attitudes to other staff</w:t>
            </w:r>
          </w:p>
          <w:p w14:paraId="4E0CDC79"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Adhering to organisational ethics</w:t>
            </w:r>
          </w:p>
        </w:tc>
      </w:tr>
      <w:tr w:rsidR="00B64732" w:rsidRPr="00CA7821" w14:paraId="0DC8AD1C" w14:textId="77777777" w:rsidTr="008D475A">
        <w:tc>
          <w:tcPr>
            <w:tcW w:w="567" w:type="dxa"/>
          </w:tcPr>
          <w:p w14:paraId="789535E4" w14:textId="77777777" w:rsidR="00B64732" w:rsidRPr="00CA7821" w:rsidRDefault="00B64732" w:rsidP="008D475A">
            <w:pPr>
              <w:rPr>
                <w:rFonts w:ascii="Times New Roman" w:hAnsi="Times New Roman" w:cs="Times New Roman"/>
                <w:sz w:val="24"/>
                <w:szCs w:val="24"/>
              </w:rPr>
            </w:pPr>
            <w:r w:rsidRPr="00CA7821">
              <w:rPr>
                <w:rFonts w:ascii="Times New Roman" w:hAnsi="Times New Roman" w:cs="Times New Roman"/>
                <w:sz w:val="24"/>
                <w:szCs w:val="24"/>
              </w:rPr>
              <w:t>3</w:t>
            </w:r>
          </w:p>
        </w:tc>
        <w:tc>
          <w:tcPr>
            <w:tcW w:w="2269" w:type="dxa"/>
          </w:tcPr>
          <w:p w14:paraId="0F416810"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Employee Engagement</w:t>
            </w:r>
          </w:p>
        </w:tc>
        <w:tc>
          <w:tcPr>
            <w:tcW w:w="4394" w:type="dxa"/>
          </w:tcPr>
          <w:p w14:paraId="5B41E795"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Level of emotional attachment and connection of an employee to his/her workplace</w:t>
            </w:r>
          </w:p>
        </w:tc>
        <w:tc>
          <w:tcPr>
            <w:tcW w:w="4252" w:type="dxa"/>
          </w:tcPr>
          <w:p w14:paraId="0A5E1AB2"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Commitment</w:t>
            </w:r>
          </w:p>
          <w:p w14:paraId="5732D0CA"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Loyalty</w:t>
            </w:r>
          </w:p>
          <w:p w14:paraId="5380C314"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Performance</w:t>
            </w:r>
          </w:p>
        </w:tc>
      </w:tr>
      <w:tr w:rsidR="00B64732" w:rsidRPr="00CA7821" w14:paraId="5DBD9D00" w14:textId="77777777" w:rsidTr="008D475A">
        <w:tc>
          <w:tcPr>
            <w:tcW w:w="567" w:type="dxa"/>
          </w:tcPr>
          <w:p w14:paraId="66A5D2A7" w14:textId="77777777" w:rsidR="00B64732" w:rsidRPr="00CA7821" w:rsidRDefault="00B64732" w:rsidP="008D475A">
            <w:pPr>
              <w:rPr>
                <w:rFonts w:ascii="Times New Roman" w:hAnsi="Times New Roman" w:cs="Times New Roman"/>
                <w:sz w:val="24"/>
                <w:szCs w:val="24"/>
              </w:rPr>
            </w:pPr>
            <w:r w:rsidRPr="00CA7821">
              <w:rPr>
                <w:rFonts w:ascii="Times New Roman" w:hAnsi="Times New Roman" w:cs="Times New Roman"/>
                <w:sz w:val="24"/>
                <w:szCs w:val="24"/>
              </w:rPr>
              <w:t>4</w:t>
            </w:r>
          </w:p>
        </w:tc>
        <w:tc>
          <w:tcPr>
            <w:tcW w:w="2269" w:type="dxa"/>
          </w:tcPr>
          <w:p w14:paraId="028F3573"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Work-Life Balance</w:t>
            </w:r>
          </w:p>
        </w:tc>
        <w:tc>
          <w:tcPr>
            <w:tcW w:w="4394" w:type="dxa"/>
          </w:tcPr>
          <w:p w14:paraId="4B023C04"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Ability to achieve work and life goals</w:t>
            </w:r>
          </w:p>
        </w:tc>
        <w:tc>
          <w:tcPr>
            <w:tcW w:w="4252" w:type="dxa"/>
          </w:tcPr>
          <w:p w14:paraId="2FC54AFC"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Work Flexibility</w:t>
            </w:r>
          </w:p>
          <w:p w14:paraId="3EDA74BF"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Achievement of personal goals</w:t>
            </w:r>
          </w:p>
        </w:tc>
      </w:tr>
      <w:tr w:rsidR="00B64732" w:rsidRPr="00CA7821" w14:paraId="58FA4272" w14:textId="77777777" w:rsidTr="008D475A">
        <w:tc>
          <w:tcPr>
            <w:tcW w:w="567" w:type="dxa"/>
          </w:tcPr>
          <w:p w14:paraId="4E3CEC21" w14:textId="77777777" w:rsidR="00B64732" w:rsidRPr="00CA7821" w:rsidRDefault="00B64732" w:rsidP="008D475A">
            <w:pPr>
              <w:rPr>
                <w:rFonts w:ascii="Times New Roman" w:hAnsi="Times New Roman" w:cs="Times New Roman"/>
                <w:sz w:val="24"/>
                <w:szCs w:val="24"/>
              </w:rPr>
            </w:pPr>
            <w:r w:rsidRPr="00CA7821">
              <w:rPr>
                <w:rFonts w:ascii="Times New Roman" w:hAnsi="Times New Roman" w:cs="Times New Roman"/>
                <w:sz w:val="24"/>
                <w:szCs w:val="24"/>
              </w:rPr>
              <w:t>5</w:t>
            </w:r>
          </w:p>
        </w:tc>
        <w:tc>
          <w:tcPr>
            <w:tcW w:w="2269" w:type="dxa"/>
          </w:tcPr>
          <w:p w14:paraId="123B93BE"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Retention</w:t>
            </w:r>
          </w:p>
        </w:tc>
        <w:tc>
          <w:tcPr>
            <w:tcW w:w="4394" w:type="dxa"/>
          </w:tcPr>
          <w:p w14:paraId="129FAD21"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Creating the appropriate environment for employees to remain in the organisation</w:t>
            </w:r>
          </w:p>
        </w:tc>
        <w:tc>
          <w:tcPr>
            <w:tcW w:w="4252" w:type="dxa"/>
          </w:tcPr>
          <w:p w14:paraId="12C17AF2"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Toxic environment</w:t>
            </w:r>
          </w:p>
          <w:p w14:paraId="239652FC" w14:textId="77777777" w:rsidR="00B64732" w:rsidRPr="00CA7821" w:rsidRDefault="00B64732" w:rsidP="008D475A">
            <w:pPr>
              <w:jc w:val="both"/>
              <w:rPr>
                <w:rFonts w:ascii="Times New Roman" w:hAnsi="Times New Roman" w:cs="Times New Roman"/>
                <w:sz w:val="24"/>
                <w:szCs w:val="24"/>
              </w:rPr>
            </w:pPr>
            <w:r w:rsidRPr="00CA7821">
              <w:rPr>
                <w:rFonts w:ascii="Times New Roman" w:hAnsi="Times New Roman" w:cs="Times New Roman"/>
                <w:sz w:val="24"/>
                <w:szCs w:val="24"/>
              </w:rPr>
              <w:t>Conducive work environment</w:t>
            </w:r>
          </w:p>
        </w:tc>
      </w:tr>
    </w:tbl>
    <w:p w14:paraId="13D3F266" w14:textId="77777777" w:rsidR="00B64732" w:rsidRPr="00CA7821" w:rsidRDefault="00B64732" w:rsidP="00B64732">
      <w:pPr>
        <w:rPr>
          <w:rFonts w:ascii="Times New Roman" w:hAnsi="Times New Roman" w:cs="Times New Roman"/>
          <w:sz w:val="24"/>
          <w:szCs w:val="24"/>
        </w:rPr>
      </w:pPr>
    </w:p>
    <w:p w14:paraId="4506E482" w14:textId="2573025B"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The table below describes the variables of this study and areas where data will be collected.  As noted above in collecting data concerning the models of human resource management, the researcher will be seeking to interrogate what type of HRM model is operated in a particular firm, thus the researcher will be searching for answers relating to either Soft HRM or Hard HRM. The researcher will critically interrogate the basic characteristics of the models operated by firms, thus drawing conclusions on which model is available in an organisation. The researcher will also be seeking to establish how the type of HRM has affected Employee engagement, work-life balance, </w:t>
      </w:r>
      <w:r w:rsidRPr="00CA7821">
        <w:rPr>
          <w:rFonts w:ascii="Times New Roman" w:hAnsi="Times New Roman" w:cs="Times New Roman"/>
          <w:sz w:val="24"/>
          <w:szCs w:val="24"/>
        </w:rPr>
        <w:lastRenderedPageBreak/>
        <w:t>employee productivity and employee retention. The researcher will be investigating the extent to which there is an increase in achievement of expected goals, operational effectiveness, attitudes to other staff and adhering to organisational ethics by staff. Thus, the researcher will be seeking to establish if the elements of the models of HRM has led to an increase or decrease in the elements of the earlier variables. Discovering the linkage between the two is the central objective of this research. The diagram below shows the conceptual framework. Overall, the research subject is investigating the impact of HRM models on HRM practices, the research context revolves around HRM while the research participants will be employees of different hospitality industries in Nigeria</w:t>
      </w:r>
    </w:p>
    <w:p w14:paraId="34792492" w14:textId="765A92FD" w:rsidR="00B64732" w:rsidRPr="00CA7821" w:rsidRDefault="00EC70ED" w:rsidP="00EC70ED">
      <w:pPr>
        <w:pStyle w:val="Caption"/>
        <w:rPr>
          <w:rFonts w:cs="Times New Roman"/>
          <w:szCs w:val="24"/>
        </w:rPr>
      </w:pPr>
      <w:bookmarkStart w:id="127" w:name="_Toc81455310"/>
      <w:r>
        <w:t xml:space="preserve">Figure </w:t>
      </w:r>
      <w:r>
        <w:fldChar w:fldCharType="begin"/>
      </w:r>
      <w:r>
        <w:instrText xml:space="preserve"> SEQ Figure \* ARABIC </w:instrText>
      </w:r>
      <w:r>
        <w:fldChar w:fldCharType="separate"/>
      </w:r>
      <w:r>
        <w:rPr>
          <w:noProof/>
        </w:rPr>
        <w:t>8</w:t>
      </w:r>
      <w:r>
        <w:fldChar w:fldCharType="end"/>
      </w:r>
      <w:r w:rsidR="00B64732" w:rsidRPr="00CA7821">
        <w:rPr>
          <w:noProof/>
          <w:szCs w:val="24"/>
        </w:rPr>
        <w:drawing>
          <wp:anchor distT="0" distB="0" distL="114300" distR="114300" simplePos="0" relativeHeight="251662336" behindDoc="0" locked="0" layoutInCell="1" allowOverlap="1" wp14:anchorId="28D1CC57" wp14:editId="03079966">
            <wp:simplePos x="0" y="0"/>
            <wp:positionH relativeFrom="column">
              <wp:posOffset>-700703</wp:posOffset>
            </wp:positionH>
            <wp:positionV relativeFrom="paragraph">
              <wp:posOffset>295829</wp:posOffset>
            </wp:positionV>
            <wp:extent cx="7419340" cy="3734435"/>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7419340" cy="3734435"/>
                    </a:xfrm>
                    <a:prstGeom prst="rect">
                      <a:avLst/>
                    </a:prstGeom>
                  </pic:spPr>
                </pic:pic>
              </a:graphicData>
            </a:graphic>
            <wp14:sizeRelH relativeFrom="page">
              <wp14:pctWidth>0</wp14:pctWidth>
            </wp14:sizeRelH>
            <wp14:sizeRelV relativeFrom="page">
              <wp14:pctHeight>0</wp14:pctHeight>
            </wp14:sizeRelV>
          </wp:anchor>
        </w:drawing>
      </w:r>
      <w:r>
        <w:t xml:space="preserve">. </w:t>
      </w:r>
      <w:r>
        <w:rPr>
          <w:rFonts w:cs="Times New Roman"/>
          <w:szCs w:val="24"/>
        </w:rPr>
        <w:t>Conceptual Framework</w:t>
      </w:r>
      <w:bookmarkEnd w:id="127"/>
    </w:p>
    <w:p w14:paraId="0E8AC946" w14:textId="77777777" w:rsidR="00B64732" w:rsidRPr="00CA7821" w:rsidRDefault="00B64732" w:rsidP="00B64732">
      <w:pPr>
        <w:spacing w:line="360" w:lineRule="auto"/>
        <w:jc w:val="both"/>
        <w:rPr>
          <w:rFonts w:ascii="Times New Roman" w:eastAsiaTheme="majorEastAsia" w:hAnsi="Times New Roman" w:cstheme="majorBidi"/>
          <w:b/>
          <w:color w:val="2F5496" w:themeColor="accent1" w:themeShade="BF"/>
          <w:sz w:val="24"/>
          <w:szCs w:val="24"/>
        </w:rPr>
      </w:pPr>
    </w:p>
    <w:p w14:paraId="267CCA9C" w14:textId="62800922" w:rsidR="00B64732" w:rsidRPr="00CA7821" w:rsidRDefault="0067168A" w:rsidP="0067168A">
      <w:pPr>
        <w:pStyle w:val="Heading1"/>
        <w:rPr>
          <w:szCs w:val="24"/>
        </w:rPr>
      </w:pPr>
      <w:bookmarkStart w:id="128" w:name="_Toc81455013"/>
      <w:r w:rsidRPr="00CA7821">
        <w:rPr>
          <w:szCs w:val="24"/>
        </w:rPr>
        <w:t xml:space="preserve">2.9. </w:t>
      </w:r>
      <w:r w:rsidR="00B64732" w:rsidRPr="00CA7821">
        <w:rPr>
          <w:szCs w:val="24"/>
        </w:rPr>
        <w:t>Conclusion</w:t>
      </w:r>
      <w:bookmarkEnd w:id="128"/>
    </w:p>
    <w:p w14:paraId="1C7586C9" w14:textId="4B3A089D" w:rsidR="00B64732" w:rsidRPr="00CA7821" w:rsidRDefault="00B64732" w:rsidP="00B64732">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The literature has been evaluative as well as analytical, providing in-depth knowledge on HRM, models of HRM, strengths, and limitations. It is fundamental to note that the literature proves that both HRM models are significant for employee productivity, however, the extent, manner, and </w:t>
      </w:r>
      <w:r w:rsidRPr="00CA7821">
        <w:rPr>
          <w:rFonts w:ascii="Times New Roman" w:hAnsi="Times New Roman" w:cs="Times New Roman"/>
          <w:sz w:val="24"/>
          <w:szCs w:val="24"/>
        </w:rPr>
        <w:lastRenderedPageBreak/>
        <w:t xml:space="preserve">situation differ, as one case study may prove different from the other. For example, within the conceptual review, while </w:t>
      </w:r>
      <w:proofErr w:type="spellStart"/>
      <w:r w:rsidRPr="00CA7821">
        <w:rPr>
          <w:rFonts w:ascii="Times New Roman" w:hAnsi="Times New Roman" w:cs="Times New Roman"/>
          <w:sz w:val="24"/>
          <w:szCs w:val="24"/>
        </w:rPr>
        <w:t>Shaito</w:t>
      </w:r>
      <w:proofErr w:type="spellEnd"/>
      <w:r w:rsidRPr="00CA7821">
        <w:rPr>
          <w:rFonts w:ascii="Times New Roman" w:hAnsi="Times New Roman" w:cs="Times New Roman"/>
          <w:sz w:val="24"/>
          <w:szCs w:val="24"/>
        </w:rPr>
        <w:t xml:space="preserve"> (2019), note that Hard HRM and X approach were not compatible with employee performance and productivity, </w:t>
      </w:r>
      <w:proofErr w:type="spellStart"/>
      <w:r w:rsidRPr="00CA7821">
        <w:rPr>
          <w:rFonts w:ascii="Times New Roman" w:hAnsi="Times New Roman" w:cs="Times New Roman"/>
          <w:sz w:val="24"/>
          <w:szCs w:val="24"/>
        </w:rPr>
        <w:t>Alfes</w:t>
      </w:r>
      <w:proofErr w:type="spellEnd"/>
      <w:r w:rsidRPr="00CA7821">
        <w:rPr>
          <w:rFonts w:ascii="Times New Roman" w:hAnsi="Times New Roman" w:cs="Times New Roman"/>
          <w:sz w:val="24"/>
          <w:szCs w:val="24"/>
        </w:rPr>
        <w:t xml:space="preserve">, Shantz, Truss, et al (2013), in the empirical review disproves this, it was revealed that despite adopting Hard HRM employee productivity and performance was still high. Furthermore, Gilani, Zadeh, and </w:t>
      </w:r>
      <w:proofErr w:type="spellStart"/>
      <w:r w:rsidRPr="00CA7821">
        <w:rPr>
          <w:rFonts w:ascii="Times New Roman" w:hAnsi="Times New Roman" w:cs="Times New Roman"/>
          <w:sz w:val="24"/>
          <w:szCs w:val="24"/>
        </w:rPr>
        <w:t>Saderi</w:t>
      </w:r>
      <w:proofErr w:type="spellEnd"/>
      <w:r w:rsidRPr="00CA7821">
        <w:rPr>
          <w:rFonts w:ascii="Times New Roman" w:hAnsi="Times New Roman" w:cs="Times New Roman"/>
          <w:sz w:val="24"/>
          <w:szCs w:val="24"/>
        </w:rPr>
        <w:t xml:space="preserve"> (2012) reveal that soft HRM and Y approach enhanced performance, this was negated by the empirical discovery of </w:t>
      </w:r>
      <w:proofErr w:type="spellStart"/>
      <w:r w:rsidRPr="00CA7821">
        <w:rPr>
          <w:rFonts w:ascii="Times New Roman" w:hAnsi="Times New Roman" w:cs="Times New Roman"/>
          <w:sz w:val="24"/>
          <w:szCs w:val="24"/>
        </w:rPr>
        <w:t>Aryee</w:t>
      </w:r>
      <w:proofErr w:type="spellEnd"/>
      <w:r w:rsidRPr="00CA7821">
        <w:rPr>
          <w:rFonts w:ascii="Times New Roman" w:hAnsi="Times New Roman" w:cs="Times New Roman"/>
          <w:sz w:val="24"/>
          <w:szCs w:val="24"/>
        </w:rPr>
        <w:t xml:space="preserve">, Walumbwa, </w:t>
      </w:r>
      <w:proofErr w:type="spellStart"/>
      <w:r w:rsidRPr="00CA7821">
        <w:rPr>
          <w:rFonts w:ascii="Times New Roman" w:hAnsi="Times New Roman" w:cs="Times New Roman"/>
          <w:sz w:val="24"/>
          <w:szCs w:val="24"/>
        </w:rPr>
        <w:t>Seidu</w:t>
      </w:r>
      <w:proofErr w:type="spellEnd"/>
      <w:r w:rsidRPr="00CA7821">
        <w:rPr>
          <w:rFonts w:ascii="Times New Roman" w:hAnsi="Times New Roman" w:cs="Times New Roman"/>
          <w:sz w:val="24"/>
          <w:szCs w:val="24"/>
        </w:rPr>
        <w:t xml:space="preserve"> et al (2012), which proves that despite the flexibility and focus on relationships, employee performance was still low. The reason for this is a disparity in the situation, organisation, industry, and prevailing factors such as administration of rewards, development, and opportunities. It is therefore prudent for researchers to take cognisance of the aforementioned while carrying out empirical studies on HRM models. </w:t>
      </w:r>
    </w:p>
    <w:p w14:paraId="0C695CE2" w14:textId="411D0884" w:rsidR="004B22DE" w:rsidRPr="00CA7821" w:rsidRDefault="004B22DE" w:rsidP="00B64732">
      <w:pPr>
        <w:spacing w:line="360" w:lineRule="auto"/>
        <w:jc w:val="both"/>
        <w:rPr>
          <w:rFonts w:ascii="Times New Roman" w:hAnsi="Times New Roman" w:cs="Times New Roman"/>
          <w:sz w:val="24"/>
          <w:szCs w:val="24"/>
        </w:rPr>
      </w:pPr>
    </w:p>
    <w:p w14:paraId="11DC958F" w14:textId="56624E1D" w:rsidR="004B22DE" w:rsidRPr="00CA7821" w:rsidRDefault="004B22DE" w:rsidP="00B64732">
      <w:pPr>
        <w:spacing w:line="360" w:lineRule="auto"/>
        <w:jc w:val="both"/>
        <w:rPr>
          <w:rFonts w:ascii="Times New Roman" w:hAnsi="Times New Roman" w:cs="Times New Roman"/>
          <w:sz w:val="24"/>
          <w:szCs w:val="24"/>
        </w:rPr>
      </w:pPr>
    </w:p>
    <w:p w14:paraId="145B8D19" w14:textId="1740B467" w:rsidR="004B22DE" w:rsidRPr="00CA7821" w:rsidRDefault="004B22DE" w:rsidP="00B64732">
      <w:pPr>
        <w:spacing w:line="360" w:lineRule="auto"/>
        <w:jc w:val="both"/>
        <w:rPr>
          <w:rFonts w:ascii="Times New Roman" w:hAnsi="Times New Roman" w:cs="Times New Roman"/>
          <w:sz w:val="24"/>
          <w:szCs w:val="24"/>
        </w:rPr>
      </w:pPr>
    </w:p>
    <w:p w14:paraId="28558F5D" w14:textId="7569A23F" w:rsidR="004B22DE" w:rsidRPr="00CA7821" w:rsidRDefault="004B22DE" w:rsidP="00B64732">
      <w:pPr>
        <w:spacing w:line="360" w:lineRule="auto"/>
        <w:jc w:val="both"/>
        <w:rPr>
          <w:rFonts w:ascii="Times New Roman" w:hAnsi="Times New Roman" w:cs="Times New Roman"/>
          <w:sz w:val="24"/>
          <w:szCs w:val="24"/>
        </w:rPr>
      </w:pPr>
    </w:p>
    <w:p w14:paraId="70824551" w14:textId="50AA2D22" w:rsidR="004B22DE" w:rsidRPr="00CA7821" w:rsidRDefault="004B22DE" w:rsidP="00B64732">
      <w:pPr>
        <w:spacing w:line="360" w:lineRule="auto"/>
        <w:jc w:val="both"/>
        <w:rPr>
          <w:rFonts w:ascii="Times New Roman" w:hAnsi="Times New Roman" w:cs="Times New Roman"/>
          <w:sz w:val="24"/>
          <w:szCs w:val="24"/>
        </w:rPr>
      </w:pPr>
    </w:p>
    <w:p w14:paraId="2B92632B" w14:textId="29F33F17" w:rsidR="004B22DE" w:rsidRPr="00CA7821" w:rsidRDefault="004B22DE" w:rsidP="00B64732">
      <w:pPr>
        <w:spacing w:line="360" w:lineRule="auto"/>
        <w:jc w:val="both"/>
        <w:rPr>
          <w:rFonts w:ascii="Times New Roman" w:hAnsi="Times New Roman" w:cs="Times New Roman"/>
          <w:sz w:val="24"/>
          <w:szCs w:val="24"/>
        </w:rPr>
      </w:pPr>
    </w:p>
    <w:p w14:paraId="73C8205B" w14:textId="5F8E3C71" w:rsidR="004B22DE" w:rsidRPr="00CA7821" w:rsidRDefault="004B22DE" w:rsidP="00B64732">
      <w:pPr>
        <w:spacing w:line="360" w:lineRule="auto"/>
        <w:jc w:val="both"/>
        <w:rPr>
          <w:rFonts w:ascii="Times New Roman" w:hAnsi="Times New Roman" w:cs="Times New Roman"/>
          <w:sz w:val="24"/>
          <w:szCs w:val="24"/>
        </w:rPr>
      </w:pPr>
    </w:p>
    <w:p w14:paraId="6EB19EC7" w14:textId="2F252F6E" w:rsidR="004B22DE" w:rsidRPr="00CA7821" w:rsidRDefault="004B22DE" w:rsidP="00B64732">
      <w:pPr>
        <w:spacing w:line="360" w:lineRule="auto"/>
        <w:jc w:val="both"/>
        <w:rPr>
          <w:rFonts w:ascii="Times New Roman" w:hAnsi="Times New Roman" w:cs="Times New Roman"/>
          <w:sz w:val="24"/>
          <w:szCs w:val="24"/>
        </w:rPr>
      </w:pPr>
    </w:p>
    <w:p w14:paraId="4099619B" w14:textId="57425E8F" w:rsidR="004B22DE" w:rsidRPr="00CA7821" w:rsidRDefault="004B22DE" w:rsidP="00B64732">
      <w:pPr>
        <w:spacing w:line="360" w:lineRule="auto"/>
        <w:jc w:val="both"/>
        <w:rPr>
          <w:rFonts w:ascii="Times New Roman" w:hAnsi="Times New Roman" w:cs="Times New Roman"/>
          <w:sz w:val="24"/>
          <w:szCs w:val="24"/>
        </w:rPr>
      </w:pPr>
    </w:p>
    <w:p w14:paraId="28327954" w14:textId="33655C24" w:rsidR="004B22DE" w:rsidRPr="00CA7821" w:rsidRDefault="004B22DE" w:rsidP="00B64732">
      <w:pPr>
        <w:spacing w:line="360" w:lineRule="auto"/>
        <w:jc w:val="both"/>
        <w:rPr>
          <w:rFonts w:ascii="Times New Roman" w:hAnsi="Times New Roman" w:cs="Times New Roman"/>
          <w:sz w:val="24"/>
          <w:szCs w:val="24"/>
        </w:rPr>
      </w:pPr>
    </w:p>
    <w:p w14:paraId="7491CF20" w14:textId="77777777" w:rsidR="004B22DE" w:rsidRPr="00CA7821" w:rsidRDefault="004B22DE" w:rsidP="00B64732">
      <w:pPr>
        <w:spacing w:line="360" w:lineRule="auto"/>
        <w:jc w:val="both"/>
        <w:rPr>
          <w:rFonts w:ascii="Times New Roman" w:hAnsi="Times New Roman" w:cs="Times New Roman"/>
          <w:sz w:val="24"/>
          <w:szCs w:val="24"/>
        </w:rPr>
      </w:pPr>
    </w:p>
    <w:p w14:paraId="34C5EC76" w14:textId="77777777" w:rsidR="004B22DE" w:rsidRPr="00CA7821" w:rsidRDefault="004B22DE" w:rsidP="0067168A">
      <w:pPr>
        <w:pStyle w:val="Heading1"/>
        <w:jc w:val="center"/>
        <w:rPr>
          <w:szCs w:val="24"/>
        </w:rPr>
      </w:pPr>
      <w:bookmarkStart w:id="129" w:name="_Toc81455014"/>
      <w:r w:rsidRPr="00CA7821">
        <w:rPr>
          <w:szCs w:val="24"/>
        </w:rPr>
        <w:lastRenderedPageBreak/>
        <w:t>CHAPTER THREE</w:t>
      </w:r>
      <w:bookmarkEnd w:id="129"/>
    </w:p>
    <w:p w14:paraId="280D4C80" w14:textId="77777777" w:rsidR="004B22DE" w:rsidRPr="00CA7821" w:rsidRDefault="004B22DE" w:rsidP="0067168A">
      <w:pPr>
        <w:pStyle w:val="Heading1"/>
        <w:jc w:val="center"/>
        <w:rPr>
          <w:szCs w:val="24"/>
        </w:rPr>
      </w:pPr>
      <w:bookmarkStart w:id="130" w:name="_Toc81455015"/>
      <w:r w:rsidRPr="00CA7821">
        <w:rPr>
          <w:szCs w:val="24"/>
        </w:rPr>
        <w:t>RESEARCH METHODOLOGY</w:t>
      </w:r>
      <w:bookmarkEnd w:id="130"/>
    </w:p>
    <w:p w14:paraId="213C97FA" w14:textId="77777777" w:rsidR="004B22DE" w:rsidRPr="00CA7821" w:rsidRDefault="004B22DE" w:rsidP="0067168A">
      <w:pPr>
        <w:pStyle w:val="Heading1"/>
        <w:rPr>
          <w:szCs w:val="24"/>
        </w:rPr>
      </w:pPr>
      <w:bookmarkStart w:id="131" w:name="_Toc81455016"/>
      <w:r w:rsidRPr="00CA7821">
        <w:rPr>
          <w:szCs w:val="24"/>
        </w:rPr>
        <w:t>3.1. Introduction</w:t>
      </w:r>
      <w:bookmarkEnd w:id="131"/>
    </w:p>
    <w:p w14:paraId="2C9F249E" w14:textId="2B7DAD3B" w:rsidR="004B22DE" w:rsidRPr="00CA7821" w:rsidRDefault="004B22DE" w:rsidP="004B22DE">
      <w:pPr>
        <w:spacing w:line="360" w:lineRule="auto"/>
        <w:jc w:val="both"/>
        <w:rPr>
          <w:rFonts w:ascii="Times New Roman" w:hAnsi="Times New Roman" w:cs="Times New Roman"/>
          <w:bCs/>
          <w:color w:val="000000" w:themeColor="text1"/>
          <w:sz w:val="24"/>
          <w:szCs w:val="24"/>
        </w:rPr>
      </w:pPr>
      <w:r w:rsidRPr="00CA7821">
        <w:rPr>
          <w:rFonts w:ascii="Times New Roman" w:hAnsi="Times New Roman" w:cs="Times New Roman"/>
          <w:bCs/>
          <w:color w:val="000000" w:themeColor="text1"/>
          <w:sz w:val="24"/>
          <w:szCs w:val="24"/>
        </w:rPr>
        <w:t>This section describes the research methodology, which serves as a foundation for data gathering and analysis. The research onion model is used to structure this section.</w:t>
      </w:r>
    </w:p>
    <w:p w14:paraId="0F6B6CC1" w14:textId="07930BD7" w:rsidR="0067168A" w:rsidRPr="00CA7821" w:rsidRDefault="00EC70ED" w:rsidP="00EC70ED">
      <w:pPr>
        <w:pStyle w:val="Caption"/>
        <w:rPr>
          <w:rFonts w:cs="Times New Roman"/>
          <w:bCs/>
          <w:color w:val="000000" w:themeColor="text1"/>
          <w:szCs w:val="24"/>
        </w:rPr>
      </w:pPr>
      <w:bookmarkStart w:id="132" w:name="_Toc81455311"/>
      <w:r>
        <w:t xml:space="preserve">Figure </w:t>
      </w:r>
      <w:r>
        <w:fldChar w:fldCharType="begin"/>
      </w:r>
      <w:r>
        <w:instrText xml:space="preserve"> SEQ Figure \* ARABIC </w:instrText>
      </w:r>
      <w:r>
        <w:fldChar w:fldCharType="separate"/>
      </w:r>
      <w:r>
        <w:rPr>
          <w:noProof/>
        </w:rPr>
        <w:t>9</w:t>
      </w:r>
      <w:r>
        <w:fldChar w:fldCharType="end"/>
      </w:r>
      <w:r w:rsidR="0067168A" w:rsidRPr="00CA7821">
        <w:rPr>
          <w:rFonts w:cs="Times New Roman"/>
          <w:bCs/>
          <w:noProof/>
          <w:color w:val="000000" w:themeColor="text1"/>
          <w:szCs w:val="24"/>
        </w:rPr>
        <w:drawing>
          <wp:anchor distT="0" distB="0" distL="114300" distR="114300" simplePos="0" relativeHeight="251666432" behindDoc="0" locked="0" layoutInCell="1" allowOverlap="1" wp14:anchorId="093A1F70" wp14:editId="399493BD">
            <wp:simplePos x="0" y="0"/>
            <wp:positionH relativeFrom="column">
              <wp:posOffset>1562100</wp:posOffset>
            </wp:positionH>
            <wp:positionV relativeFrom="paragraph">
              <wp:posOffset>369570</wp:posOffset>
            </wp:positionV>
            <wp:extent cx="5295900" cy="4410075"/>
            <wp:effectExtent l="0" t="0" r="0" b="28575"/>
            <wp:wrapSquare wrapText="bothSides"/>
            <wp:docPr id="31" name="Diagram 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14:sizeRelH relativeFrom="page">
              <wp14:pctWidth>0</wp14:pctWidth>
            </wp14:sizeRelH>
            <wp14:sizeRelV relativeFrom="page">
              <wp14:pctHeight>0</wp14:pctHeight>
            </wp14:sizeRelV>
          </wp:anchor>
        </w:drawing>
      </w:r>
      <w:r w:rsidR="0067168A" w:rsidRPr="00CA7821">
        <w:rPr>
          <w:rFonts w:cs="Times New Roman"/>
          <w:bCs/>
          <w:noProof/>
          <w:color w:val="000000" w:themeColor="text1"/>
          <w:szCs w:val="24"/>
        </w:rPr>
        <mc:AlternateContent>
          <mc:Choice Requires="wps">
            <w:drawing>
              <wp:anchor distT="0" distB="0" distL="114300" distR="114300" simplePos="0" relativeHeight="251667456" behindDoc="0" locked="0" layoutInCell="1" allowOverlap="1" wp14:anchorId="1EEFD1D6" wp14:editId="33DC97E8">
                <wp:simplePos x="0" y="0"/>
                <wp:positionH relativeFrom="column">
                  <wp:posOffset>0</wp:posOffset>
                </wp:positionH>
                <wp:positionV relativeFrom="paragraph">
                  <wp:posOffset>1418590</wp:posOffset>
                </wp:positionV>
                <wp:extent cx="3819525" cy="2962275"/>
                <wp:effectExtent l="0" t="19050" r="47625" b="47625"/>
                <wp:wrapNone/>
                <wp:docPr id="30" name="Arrow: Right 30"/>
                <wp:cNvGraphicFramePr/>
                <a:graphic xmlns:a="http://schemas.openxmlformats.org/drawingml/2006/main">
                  <a:graphicData uri="http://schemas.microsoft.com/office/word/2010/wordprocessingShape">
                    <wps:wsp>
                      <wps:cNvSpPr/>
                      <wps:spPr>
                        <a:xfrm>
                          <a:off x="0" y="0"/>
                          <a:ext cx="3819525" cy="2962275"/>
                        </a:xfrm>
                        <a:prstGeom prst="rightArrow">
                          <a:avLst/>
                        </a:prstGeom>
                        <a:solidFill>
                          <a:schemeClr val="bg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3F6E476" w14:textId="77777777" w:rsidR="0067168A" w:rsidRPr="006B3520" w:rsidRDefault="0067168A" w:rsidP="0067168A">
                            <w:pPr>
                              <w:jc w:val="center"/>
                              <w:rPr>
                                <w:rFonts w:ascii="Times New Roman" w:hAnsi="Times New Roman" w:cs="Times New Roman"/>
                                <w:color w:val="000000" w:themeColor="text1"/>
                              </w:rPr>
                            </w:pPr>
                            <w:r w:rsidRPr="006B3520">
                              <w:rPr>
                                <w:rFonts w:ascii="Times New Roman" w:hAnsi="Times New Roman" w:cs="Times New Roman"/>
                                <w:color w:val="000000" w:themeColor="text1"/>
                              </w:rPr>
                              <w:t>Data Collection: Questionnaires</w:t>
                            </w:r>
                          </w:p>
                          <w:p w14:paraId="71A766AB" w14:textId="77777777" w:rsidR="0067168A" w:rsidRPr="006B3520" w:rsidRDefault="0067168A" w:rsidP="0067168A">
                            <w:pPr>
                              <w:jc w:val="center"/>
                              <w:rPr>
                                <w:rFonts w:ascii="Times New Roman" w:hAnsi="Times New Roman" w:cs="Times New Roman"/>
                                <w:color w:val="000000" w:themeColor="text1"/>
                              </w:rPr>
                            </w:pPr>
                            <w:r w:rsidRPr="006B3520">
                              <w:rPr>
                                <w:rFonts w:ascii="Times New Roman" w:hAnsi="Times New Roman" w:cs="Times New Roman"/>
                                <w:color w:val="000000" w:themeColor="text1"/>
                              </w:rPr>
                              <w:t>Type of Data: Primary and Secondary</w:t>
                            </w:r>
                          </w:p>
                          <w:p w14:paraId="3E1AAC3A" w14:textId="77777777" w:rsidR="0067168A" w:rsidRPr="006B3520" w:rsidRDefault="0067168A" w:rsidP="0067168A">
                            <w:pPr>
                              <w:jc w:val="center"/>
                              <w:rPr>
                                <w:rFonts w:ascii="Times New Roman" w:hAnsi="Times New Roman" w:cs="Times New Roman"/>
                              </w:rPr>
                            </w:pPr>
                            <w:r w:rsidRPr="006B3520">
                              <w:rPr>
                                <w:rFonts w:ascii="Times New Roman" w:hAnsi="Times New Roman" w:cs="Times New Roman"/>
                                <w:color w:val="000000" w:themeColor="text1"/>
                              </w:rPr>
                              <w:t>Data Analysis: SPSS statistics</w:t>
                            </w:r>
                            <w:r w:rsidRPr="006B3520">
                              <w:rPr>
                                <w:rFonts w:ascii="Times New Roman" w:hAnsi="Times New Roman" w:cs="Times New Roman"/>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EEFD1D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30" o:spid="_x0000_s1026" type="#_x0000_t13" style="position:absolute;margin-left:0;margin-top:111.7pt;width:300.75pt;height:233.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" adj="13224" fillcolor="#aeaaaa [2414]" strokecolor="#1f3763 [1604]" strokeweight="1pt">
                <v:textbox>
                  <w:txbxContent>
                    <w:p w14:paraId="43F6E476" w14:textId="77777777" w:rsidR="0067168A" w:rsidRPr="006B3520" w:rsidRDefault="0067168A" w:rsidP="0067168A">
                      <w:pPr>
                        <w:jc w:val="center"/>
                        <w:rPr>
                          <w:rFonts w:ascii="Times New Roman" w:hAnsi="Times New Roman" w:cs="Times New Roman"/>
                          <w:color w:val="000000" w:themeColor="text1"/>
                        </w:rPr>
                      </w:pPr>
                      <w:r w:rsidRPr="006B3520">
                        <w:rPr>
                          <w:rFonts w:ascii="Times New Roman" w:hAnsi="Times New Roman" w:cs="Times New Roman"/>
                          <w:color w:val="000000" w:themeColor="text1"/>
                        </w:rPr>
                        <w:t>Data Collection: Questionnaires</w:t>
                      </w:r>
                    </w:p>
                    <w:p w14:paraId="71A766AB" w14:textId="77777777" w:rsidR="0067168A" w:rsidRPr="006B3520" w:rsidRDefault="0067168A" w:rsidP="0067168A">
                      <w:pPr>
                        <w:jc w:val="center"/>
                        <w:rPr>
                          <w:rFonts w:ascii="Times New Roman" w:hAnsi="Times New Roman" w:cs="Times New Roman"/>
                          <w:color w:val="000000" w:themeColor="text1"/>
                        </w:rPr>
                      </w:pPr>
                      <w:r w:rsidRPr="006B3520">
                        <w:rPr>
                          <w:rFonts w:ascii="Times New Roman" w:hAnsi="Times New Roman" w:cs="Times New Roman"/>
                          <w:color w:val="000000" w:themeColor="text1"/>
                        </w:rPr>
                        <w:t>Type of Data: Primary and Secondary</w:t>
                      </w:r>
                    </w:p>
                    <w:p w14:paraId="3E1AAC3A" w14:textId="77777777" w:rsidR="0067168A" w:rsidRPr="006B3520" w:rsidRDefault="0067168A" w:rsidP="0067168A">
                      <w:pPr>
                        <w:jc w:val="center"/>
                        <w:rPr>
                          <w:rFonts w:ascii="Times New Roman" w:hAnsi="Times New Roman" w:cs="Times New Roman"/>
                        </w:rPr>
                      </w:pPr>
                      <w:r w:rsidRPr="006B3520">
                        <w:rPr>
                          <w:rFonts w:ascii="Times New Roman" w:hAnsi="Times New Roman" w:cs="Times New Roman"/>
                          <w:color w:val="000000" w:themeColor="text1"/>
                        </w:rPr>
                        <w:t>Data Analysis: SPSS statistics</w:t>
                      </w:r>
                      <w:r w:rsidRPr="006B3520">
                        <w:rPr>
                          <w:rFonts w:ascii="Times New Roman" w:hAnsi="Times New Roman" w:cs="Times New Roman"/>
                        </w:rPr>
                        <w:t>.</w:t>
                      </w:r>
                    </w:p>
                  </w:txbxContent>
                </v:textbox>
              </v:shape>
            </w:pict>
          </mc:Fallback>
        </mc:AlternateContent>
      </w:r>
      <w:r>
        <w:t xml:space="preserve">. </w:t>
      </w:r>
      <w:r>
        <w:rPr>
          <w:rFonts w:cs="Times New Roman"/>
          <w:bCs/>
          <w:color w:val="000000" w:themeColor="text1"/>
          <w:szCs w:val="24"/>
        </w:rPr>
        <w:t>Research Onions</w:t>
      </w:r>
      <w:bookmarkEnd w:id="132"/>
    </w:p>
    <w:p w14:paraId="5DEC6400" w14:textId="77777777" w:rsidR="0067168A" w:rsidRPr="00CA7821" w:rsidRDefault="0067168A" w:rsidP="004B22DE">
      <w:pPr>
        <w:spacing w:line="360" w:lineRule="auto"/>
        <w:jc w:val="both"/>
        <w:rPr>
          <w:rFonts w:ascii="Times New Roman" w:eastAsiaTheme="majorEastAsia" w:hAnsi="Times New Roman" w:cs="Times New Roman"/>
          <w:bCs/>
          <w:color w:val="000000" w:themeColor="text1"/>
          <w:sz w:val="24"/>
          <w:szCs w:val="24"/>
        </w:rPr>
      </w:pPr>
    </w:p>
    <w:p w14:paraId="3A0325AE" w14:textId="77777777" w:rsidR="0067168A" w:rsidRPr="00CA7821" w:rsidRDefault="0067168A" w:rsidP="004B22DE">
      <w:pPr>
        <w:spacing w:line="360" w:lineRule="auto"/>
        <w:jc w:val="both"/>
        <w:rPr>
          <w:rFonts w:ascii="Times New Roman" w:eastAsiaTheme="majorEastAsia" w:hAnsi="Times New Roman" w:cs="Times New Roman"/>
          <w:bCs/>
          <w:color w:val="000000" w:themeColor="text1"/>
          <w:sz w:val="24"/>
          <w:szCs w:val="24"/>
        </w:rPr>
      </w:pPr>
    </w:p>
    <w:p w14:paraId="381E966C" w14:textId="77777777" w:rsidR="0067168A" w:rsidRPr="00CA7821" w:rsidRDefault="0067168A" w:rsidP="004B22DE">
      <w:pPr>
        <w:spacing w:line="360" w:lineRule="auto"/>
        <w:jc w:val="both"/>
        <w:rPr>
          <w:rFonts w:ascii="Times New Roman" w:eastAsiaTheme="majorEastAsia" w:hAnsi="Times New Roman" w:cs="Times New Roman"/>
          <w:bCs/>
          <w:color w:val="000000" w:themeColor="text1"/>
          <w:sz w:val="24"/>
          <w:szCs w:val="24"/>
        </w:rPr>
      </w:pPr>
    </w:p>
    <w:p w14:paraId="529416FF" w14:textId="77777777" w:rsidR="0067168A" w:rsidRPr="00CA7821" w:rsidRDefault="0067168A" w:rsidP="004B22DE">
      <w:pPr>
        <w:spacing w:line="360" w:lineRule="auto"/>
        <w:jc w:val="both"/>
        <w:rPr>
          <w:rFonts w:ascii="Times New Roman" w:eastAsiaTheme="majorEastAsia" w:hAnsi="Times New Roman" w:cs="Times New Roman"/>
          <w:bCs/>
          <w:color w:val="000000" w:themeColor="text1"/>
          <w:sz w:val="24"/>
          <w:szCs w:val="24"/>
        </w:rPr>
      </w:pPr>
    </w:p>
    <w:p w14:paraId="268944BE" w14:textId="77777777" w:rsidR="0067168A" w:rsidRPr="00CA7821" w:rsidRDefault="0067168A" w:rsidP="004B22DE">
      <w:pPr>
        <w:spacing w:line="360" w:lineRule="auto"/>
        <w:jc w:val="both"/>
        <w:rPr>
          <w:rFonts w:ascii="Times New Roman" w:eastAsiaTheme="majorEastAsia" w:hAnsi="Times New Roman" w:cs="Times New Roman"/>
          <w:bCs/>
          <w:color w:val="000000" w:themeColor="text1"/>
          <w:sz w:val="24"/>
          <w:szCs w:val="24"/>
        </w:rPr>
      </w:pPr>
    </w:p>
    <w:p w14:paraId="6E49159F" w14:textId="77777777" w:rsidR="0067168A" w:rsidRPr="00CA7821" w:rsidRDefault="0067168A" w:rsidP="004B22DE">
      <w:pPr>
        <w:spacing w:line="360" w:lineRule="auto"/>
        <w:jc w:val="both"/>
        <w:rPr>
          <w:rFonts w:ascii="Times New Roman" w:eastAsiaTheme="majorEastAsia" w:hAnsi="Times New Roman" w:cs="Times New Roman"/>
          <w:bCs/>
          <w:color w:val="000000" w:themeColor="text1"/>
          <w:sz w:val="24"/>
          <w:szCs w:val="24"/>
        </w:rPr>
      </w:pPr>
    </w:p>
    <w:p w14:paraId="23C190C2" w14:textId="77777777" w:rsidR="0067168A" w:rsidRPr="00CA7821" w:rsidRDefault="0067168A" w:rsidP="004B22DE">
      <w:pPr>
        <w:spacing w:line="360" w:lineRule="auto"/>
        <w:jc w:val="both"/>
        <w:rPr>
          <w:rFonts w:ascii="Times New Roman" w:eastAsiaTheme="majorEastAsia" w:hAnsi="Times New Roman" w:cs="Times New Roman"/>
          <w:bCs/>
          <w:color w:val="000000" w:themeColor="text1"/>
          <w:sz w:val="24"/>
          <w:szCs w:val="24"/>
        </w:rPr>
      </w:pPr>
    </w:p>
    <w:p w14:paraId="19CE81D2" w14:textId="77777777" w:rsidR="0067168A" w:rsidRPr="00CA7821" w:rsidRDefault="0067168A" w:rsidP="004B22DE">
      <w:pPr>
        <w:spacing w:line="360" w:lineRule="auto"/>
        <w:jc w:val="both"/>
        <w:rPr>
          <w:rFonts w:ascii="Times New Roman" w:eastAsiaTheme="majorEastAsia" w:hAnsi="Times New Roman" w:cs="Times New Roman"/>
          <w:bCs/>
          <w:color w:val="000000" w:themeColor="text1"/>
          <w:sz w:val="24"/>
          <w:szCs w:val="24"/>
        </w:rPr>
      </w:pPr>
    </w:p>
    <w:p w14:paraId="00EC6DE3" w14:textId="77777777" w:rsidR="0067168A" w:rsidRPr="00CA7821" w:rsidRDefault="0067168A" w:rsidP="004B22DE">
      <w:pPr>
        <w:spacing w:line="360" w:lineRule="auto"/>
        <w:jc w:val="both"/>
        <w:rPr>
          <w:rFonts w:ascii="Times New Roman" w:eastAsiaTheme="majorEastAsia" w:hAnsi="Times New Roman" w:cs="Times New Roman"/>
          <w:bCs/>
          <w:color w:val="000000" w:themeColor="text1"/>
          <w:sz w:val="24"/>
          <w:szCs w:val="24"/>
        </w:rPr>
      </w:pPr>
    </w:p>
    <w:p w14:paraId="029C28AB" w14:textId="77777777" w:rsidR="0067168A" w:rsidRPr="00CA7821" w:rsidRDefault="0067168A" w:rsidP="004B22DE">
      <w:pPr>
        <w:spacing w:line="360" w:lineRule="auto"/>
        <w:jc w:val="both"/>
        <w:rPr>
          <w:rFonts w:ascii="Times New Roman" w:eastAsiaTheme="majorEastAsia" w:hAnsi="Times New Roman" w:cs="Times New Roman"/>
          <w:bCs/>
          <w:color w:val="000000" w:themeColor="text1"/>
          <w:sz w:val="24"/>
          <w:szCs w:val="24"/>
        </w:rPr>
      </w:pPr>
    </w:p>
    <w:p w14:paraId="574475A8" w14:textId="77777777" w:rsidR="0067168A" w:rsidRPr="00CA7821" w:rsidRDefault="0067168A" w:rsidP="004B22DE">
      <w:pPr>
        <w:spacing w:line="360" w:lineRule="auto"/>
        <w:jc w:val="both"/>
        <w:rPr>
          <w:rFonts w:ascii="Times New Roman" w:eastAsiaTheme="majorEastAsia" w:hAnsi="Times New Roman" w:cs="Times New Roman"/>
          <w:bCs/>
          <w:color w:val="000000" w:themeColor="text1"/>
          <w:sz w:val="24"/>
          <w:szCs w:val="24"/>
        </w:rPr>
      </w:pPr>
    </w:p>
    <w:p w14:paraId="76AFEB6E" w14:textId="77777777" w:rsidR="0067168A" w:rsidRPr="00CA7821" w:rsidRDefault="0067168A" w:rsidP="004B22DE">
      <w:pPr>
        <w:spacing w:line="360" w:lineRule="auto"/>
        <w:jc w:val="both"/>
        <w:rPr>
          <w:rFonts w:ascii="Times New Roman" w:eastAsiaTheme="majorEastAsia" w:hAnsi="Times New Roman" w:cs="Times New Roman"/>
          <w:bCs/>
          <w:color w:val="000000" w:themeColor="text1"/>
          <w:sz w:val="24"/>
          <w:szCs w:val="24"/>
        </w:rPr>
      </w:pPr>
    </w:p>
    <w:p w14:paraId="3B6AE506" w14:textId="77777777" w:rsidR="0067168A" w:rsidRPr="00CA7821" w:rsidRDefault="0067168A" w:rsidP="004B22DE">
      <w:pPr>
        <w:spacing w:line="360" w:lineRule="auto"/>
        <w:jc w:val="both"/>
        <w:rPr>
          <w:rFonts w:ascii="Times New Roman" w:eastAsiaTheme="majorEastAsia" w:hAnsi="Times New Roman" w:cs="Times New Roman"/>
          <w:bCs/>
          <w:color w:val="000000" w:themeColor="text1"/>
          <w:sz w:val="24"/>
          <w:szCs w:val="24"/>
        </w:rPr>
      </w:pPr>
    </w:p>
    <w:p w14:paraId="62EAA842" w14:textId="77777777" w:rsidR="0067168A" w:rsidRPr="00CA7821" w:rsidRDefault="0067168A" w:rsidP="004B22DE">
      <w:pPr>
        <w:spacing w:line="360" w:lineRule="auto"/>
        <w:jc w:val="both"/>
        <w:rPr>
          <w:rFonts w:ascii="Times New Roman" w:eastAsiaTheme="majorEastAsia" w:hAnsi="Times New Roman" w:cs="Times New Roman"/>
          <w:bCs/>
          <w:color w:val="000000" w:themeColor="text1"/>
          <w:sz w:val="24"/>
          <w:szCs w:val="24"/>
        </w:rPr>
      </w:pPr>
    </w:p>
    <w:p w14:paraId="16B3A735" w14:textId="358EDB5F" w:rsidR="0067168A" w:rsidRPr="00CA7821" w:rsidRDefault="0067168A" w:rsidP="004B22DE">
      <w:pPr>
        <w:spacing w:line="360" w:lineRule="auto"/>
        <w:jc w:val="both"/>
        <w:rPr>
          <w:rFonts w:ascii="Times New Roman" w:eastAsiaTheme="majorEastAsia" w:hAnsi="Times New Roman" w:cs="Times New Roman"/>
          <w:bCs/>
          <w:color w:val="000000" w:themeColor="text1"/>
          <w:sz w:val="24"/>
          <w:szCs w:val="24"/>
        </w:rPr>
      </w:pPr>
    </w:p>
    <w:p w14:paraId="44828B80" w14:textId="77777777" w:rsidR="0067168A" w:rsidRPr="00CA7821" w:rsidRDefault="0067168A" w:rsidP="004B22DE">
      <w:pPr>
        <w:spacing w:line="360" w:lineRule="auto"/>
        <w:jc w:val="both"/>
        <w:rPr>
          <w:rFonts w:ascii="Times New Roman" w:eastAsiaTheme="majorEastAsia" w:hAnsi="Times New Roman" w:cs="Times New Roman"/>
          <w:bCs/>
          <w:color w:val="000000" w:themeColor="text1"/>
          <w:sz w:val="24"/>
          <w:szCs w:val="24"/>
        </w:rPr>
      </w:pPr>
    </w:p>
    <w:p w14:paraId="704C9038" w14:textId="5F45E01D" w:rsidR="004B22DE" w:rsidRPr="00CA7821" w:rsidRDefault="004B22DE" w:rsidP="0067168A">
      <w:pPr>
        <w:pStyle w:val="Heading1"/>
        <w:rPr>
          <w:szCs w:val="24"/>
        </w:rPr>
      </w:pPr>
      <w:bookmarkStart w:id="133" w:name="_Toc81455017"/>
      <w:r w:rsidRPr="00CA7821">
        <w:rPr>
          <w:szCs w:val="24"/>
        </w:rPr>
        <w:lastRenderedPageBreak/>
        <w:t>3.2. Research Paradigm</w:t>
      </w:r>
      <w:bookmarkEnd w:id="133"/>
      <w:r w:rsidRPr="00CA7821">
        <w:rPr>
          <w:szCs w:val="24"/>
        </w:rPr>
        <w:t> </w:t>
      </w:r>
    </w:p>
    <w:p w14:paraId="4445B7D8" w14:textId="77777777" w:rsidR="004B22DE" w:rsidRPr="00CA7821" w:rsidRDefault="004B22DE" w:rsidP="004B22DE">
      <w:pPr>
        <w:spacing w:line="360" w:lineRule="auto"/>
        <w:jc w:val="both"/>
        <w:rPr>
          <w:rFonts w:ascii="Times New Roman" w:hAnsi="Times New Roman" w:cs="Times New Roman"/>
          <w:bCs/>
          <w:color w:val="000000" w:themeColor="text1"/>
          <w:sz w:val="24"/>
          <w:szCs w:val="24"/>
        </w:rPr>
      </w:pPr>
      <w:r w:rsidRPr="00CA7821">
        <w:rPr>
          <w:rFonts w:ascii="Times New Roman" w:hAnsi="Times New Roman" w:cs="Times New Roman"/>
          <w:bCs/>
          <w:color w:val="000000" w:themeColor="text1"/>
          <w:sz w:val="24"/>
          <w:szCs w:val="24"/>
        </w:rPr>
        <w:t>A research paradigm is a series of rules, norms, and codes that regulate the capture and dissemination of information; it lays out the fundamental concepts and guidelines that must be followed for research to be considered legitimate (</w:t>
      </w:r>
      <w:bookmarkStart w:id="134" w:name="_Hlk79401790"/>
      <w:r w:rsidRPr="00CA7821">
        <w:rPr>
          <w:rFonts w:ascii="Times New Roman" w:hAnsi="Times New Roman" w:cs="Times New Roman"/>
          <w:bCs/>
          <w:color w:val="000000" w:themeColor="text1"/>
          <w:sz w:val="24"/>
          <w:szCs w:val="24"/>
        </w:rPr>
        <w:t>Bajpai, 2011</w:t>
      </w:r>
      <w:bookmarkEnd w:id="134"/>
      <w:r w:rsidRPr="00CA7821">
        <w:rPr>
          <w:rFonts w:ascii="Times New Roman" w:hAnsi="Times New Roman" w:cs="Times New Roman"/>
          <w:bCs/>
          <w:color w:val="000000" w:themeColor="text1"/>
          <w:sz w:val="24"/>
          <w:szCs w:val="24"/>
        </w:rPr>
        <w:t>). As a result, every research needs to adopt a research paradigm since it allows the researcher to adhere to predetermined research principles, therefore ensuring the authenticity and integrity of the research findings (Salma, 2015). Positivism and interpretivism are two forms of research paradigm. Positivism favours a natural and objective approach to examining human occurrences, whereas Interpretivism favours subjectivism and flexibility. The below discusses the two paradigms;</w:t>
      </w:r>
    </w:p>
    <w:p w14:paraId="41AAAAEB" w14:textId="38915930" w:rsidR="004B22DE" w:rsidRPr="00CA7821" w:rsidRDefault="0067168A" w:rsidP="0067168A">
      <w:pPr>
        <w:pStyle w:val="Heading2"/>
        <w:rPr>
          <w:szCs w:val="24"/>
        </w:rPr>
      </w:pPr>
      <w:bookmarkStart w:id="135" w:name="_Toc81455018"/>
      <w:r w:rsidRPr="00CA7821">
        <w:rPr>
          <w:szCs w:val="24"/>
        </w:rPr>
        <w:t xml:space="preserve">3.2.1. </w:t>
      </w:r>
      <w:r w:rsidR="004B22DE" w:rsidRPr="00CA7821">
        <w:rPr>
          <w:szCs w:val="24"/>
        </w:rPr>
        <w:t>Positivism</w:t>
      </w:r>
      <w:bookmarkEnd w:id="135"/>
    </w:p>
    <w:p w14:paraId="0A25A9D1" w14:textId="626C7549" w:rsidR="004B22DE" w:rsidRPr="00CA7821" w:rsidRDefault="004B22DE" w:rsidP="00CA7821">
      <w:pPr>
        <w:spacing w:line="360" w:lineRule="auto"/>
        <w:jc w:val="both"/>
        <w:rPr>
          <w:bCs/>
          <w:color w:val="000000" w:themeColor="text1"/>
          <w:sz w:val="24"/>
          <w:szCs w:val="24"/>
        </w:rPr>
      </w:pPr>
      <w:r w:rsidRPr="00CA7821">
        <w:rPr>
          <w:rFonts w:ascii="Times New Roman" w:hAnsi="Times New Roman" w:cs="Times New Roman"/>
          <w:color w:val="000000" w:themeColor="text1"/>
          <w:sz w:val="24"/>
          <w:szCs w:val="24"/>
          <w:shd w:val="clear" w:color="auto" w:fill="FFFFFF"/>
        </w:rPr>
        <w:t>Positivism is a philosophical approach that limits itself to data and focuses on measurable experiences as against subjective speculations</w:t>
      </w:r>
      <w:r w:rsidRPr="00CA7821">
        <w:rPr>
          <w:bCs/>
          <w:color w:val="000000" w:themeColor="text1"/>
          <w:sz w:val="24"/>
          <w:szCs w:val="24"/>
        </w:rPr>
        <w:t xml:space="preserve"> (</w:t>
      </w:r>
      <w:r w:rsidRPr="00CA7821">
        <w:rPr>
          <w:rFonts w:ascii="Times New Roman" w:hAnsi="Times New Roman" w:cs="Times New Roman"/>
          <w:color w:val="000000" w:themeColor="text1"/>
          <w:sz w:val="24"/>
          <w:szCs w:val="24"/>
          <w:shd w:val="clear" w:color="auto" w:fill="FFFFFF"/>
        </w:rPr>
        <w:t xml:space="preserve">Bajpai, 2011). It is founded on the thought of French philosopher August Comte, who acknowledged that reality can be given a scientific underlining. Thus, a central postulation of positivism is that only factual knowledge acquired from observations and measurements is acceptable. Furthermore, positivism stresses that the role of the researcher is limited through data collection and interpretation phase. Thus, the research should strive to achieve objectivity. Using positivism ensures that findings are observable and quantifiable. Therefore Salma (2015) notes, that positivist research are more credible. </w:t>
      </w:r>
    </w:p>
    <w:p w14:paraId="140B9D0D" w14:textId="6BD8995E" w:rsidR="004B22DE" w:rsidRPr="00CA7821" w:rsidRDefault="0067168A" w:rsidP="0067168A">
      <w:pPr>
        <w:pStyle w:val="Heading2"/>
        <w:rPr>
          <w:rFonts w:cs="Times New Roman"/>
          <w:b w:val="0"/>
          <w:color w:val="000000" w:themeColor="text1"/>
          <w:szCs w:val="24"/>
          <w:shd w:val="clear" w:color="auto" w:fill="FFFFFF"/>
        </w:rPr>
      </w:pPr>
      <w:bookmarkStart w:id="136" w:name="_Toc81455019"/>
      <w:r w:rsidRPr="00CA7821">
        <w:rPr>
          <w:rFonts w:cs="Times New Roman"/>
          <w:b w:val="0"/>
          <w:color w:val="000000" w:themeColor="text1"/>
          <w:szCs w:val="24"/>
          <w:shd w:val="clear" w:color="auto" w:fill="FFFFFF"/>
        </w:rPr>
        <w:t xml:space="preserve">3.2.2. </w:t>
      </w:r>
      <w:r w:rsidR="004B22DE" w:rsidRPr="00CA7821">
        <w:rPr>
          <w:rFonts w:cs="Times New Roman"/>
          <w:b w:val="0"/>
          <w:color w:val="000000" w:themeColor="text1"/>
          <w:szCs w:val="24"/>
          <w:shd w:val="clear" w:color="auto" w:fill="FFFFFF"/>
        </w:rPr>
        <w:t>Interpretivism</w:t>
      </w:r>
      <w:bookmarkEnd w:id="136"/>
      <w:r w:rsidR="004B22DE" w:rsidRPr="00CA7821">
        <w:rPr>
          <w:rFonts w:cs="Times New Roman"/>
          <w:b w:val="0"/>
          <w:color w:val="000000" w:themeColor="text1"/>
          <w:szCs w:val="24"/>
          <w:shd w:val="clear" w:color="auto" w:fill="FFFFFF"/>
        </w:rPr>
        <w:t xml:space="preserve"> </w:t>
      </w:r>
    </w:p>
    <w:p w14:paraId="1C94B50C" w14:textId="77777777" w:rsidR="004B22DE" w:rsidRPr="00CA7821" w:rsidRDefault="004B22DE" w:rsidP="004B22DE">
      <w:pPr>
        <w:spacing w:line="360" w:lineRule="auto"/>
        <w:jc w:val="both"/>
        <w:rPr>
          <w:rFonts w:ascii="Times New Roman" w:hAnsi="Times New Roman" w:cs="Times New Roman"/>
          <w:b/>
          <w:color w:val="000000" w:themeColor="text1"/>
          <w:sz w:val="24"/>
          <w:szCs w:val="24"/>
          <w:shd w:val="clear" w:color="auto" w:fill="FFFFFF"/>
        </w:rPr>
      </w:pPr>
      <w:r w:rsidRPr="00CA7821">
        <w:rPr>
          <w:rFonts w:ascii="Times New Roman" w:hAnsi="Times New Roman" w:cs="Times New Roman"/>
          <w:color w:val="000000" w:themeColor="text1"/>
          <w:sz w:val="24"/>
          <w:szCs w:val="24"/>
          <w:shd w:val="clear" w:color="auto" w:fill="FFFFFF"/>
        </w:rPr>
        <w:t xml:space="preserve">Interpretivism as a philosophy believes that social realities are constructed by human beings, thus interpretivism seeks to understand social realities from individual perspectives (Saunders et al, 2011). It takes a less </w:t>
      </w:r>
      <w:proofErr w:type="spellStart"/>
      <w:r w:rsidRPr="00CA7821">
        <w:rPr>
          <w:rFonts w:ascii="Times New Roman" w:hAnsi="Times New Roman" w:cs="Times New Roman"/>
          <w:color w:val="000000" w:themeColor="text1"/>
          <w:sz w:val="24"/>
          <w:szCs w:val="24"/>
          <w:shd w:val="clear" w:color="auto" w:fill="FFFFFF"/>
        </w:rPr>
        <w:t>rigourous</w:t>
      </w:r>
      <w:proofErr w:type="spellEnd"/>
      <w:r w:rsidRPr="00CA7821">
        <w:rPr>
          <w:rFonts w:ascii="Times New Roman" w:hAnsi="Times New Roman" w:cs="Times New Roman"/>
          <w:color w:val="000000" w:themeColor="text1"/>
          <w:sz w:val="24"/>
          <w:szCs w:val="24"/>
          <w:shd w:val="clear" w:color="auto" w:fill="FFFFFF"/>
        </w:rPr>
        <w:t xml:space="preserve"> and objective process as positivism. Thus, as the name implies it seeks to interpret human actions based on actions, sentiments and opinions (Salma, 2015). Interpretivist are centrally opposed to positivist, while positivist emphasise that factual data can be collected, interpretivist argue that facts are based on human creations, thus a researcher must understand humans to study facts. Therefore, interpretivism based research seeks to get interpretations and explanations from individual’s perspective. </w:t>
      </w:r>
    </w:p>
    <w:p w14:paraId="01668205" w14:textId="77777777" w:rsidR="004B22DE" w:rsidRPr="00CA7821" w:rsidRDefault="004B22DE" w:rsidP="004B22DE">
      <w:pPr>
        <w:spacing w:line="360" w:lineRule="auto"/>
        <w:jc w:val="both"/>
        <w:rPr>
          <w:rFonts w:ascii="Times New Roman" w:hAnsi="Times New Roman" w:cs="Times New Roman"/>
          <w:color w:val="000000" w:themeColor="text1"/>
          <w:sz w:val="24"/>
          <w:szCs w:val="24"/>
        </w:rPr>
      </w:pPr>
      <w:r w:rsidRPr="00CA7821">
        <w:rPr>
          <w:rFonts w:ascii="Times New Roman" w:hAnsi="Times New Roman" w:cs="Times New Roman"/>
          <w:color w:val="000000" w:themeColor="text1"/>
          <w:sz w:val="24"/>
          <w:szCs w:val="24"/>
        </w:rPr>
        <w:lastRenderedPageBreak/>
        <w:t xml:space="preserve">From the above explanation, this research adopts positivism paradigm. Positivism deals with establishing relationships existing between different variables. This research seeks to establish the relationship between models of HRM and employee performance within the hospitality sector. This paradigm focuses on objectivism study of phenomenon; therefore, it emphasises the need for phenomenon to be empirically measured and observed. Therefore Creswell (2013), opines that the paradigm is suitable for measuring observable facts and data. As subsequently stated, a central strength of positivism is it enables authenticating the relationship that exists amongst variables. Furthermore, positivism excels in providing an empirical understanding of the research subjective matter. Therefore, researchers using positivism can establish the relationship, frequency, magnitude and correlation that exists amongst variables (Bajpai, 2011). This is relevant to this study, the study mainly seeks to measure the relationship between Hard and Soft models of HRM-on-HRM practices in Nigeria’s hospitality sector, therefore using the positivism paradigm enables the researcher to test the correlation between variables, therefore enhancing the empirical understanding of how models of HRM enhance employee practices such as employee productivity, work-life balance, employee engagement, employee learning and development. Furthermore, giving credence to which of the models had better impact on these variables. </w:t>
      </w:r>
    </w:p>
    <w:p w14:paraId="1ACD140D" w14:textId="77777777" w:rsidR="004B22DE" w:rsidRPr="00CA7821" w:rsidRDefault="004B22DE" w:rsidP="0067168A">
      <w:pPr>
        <w:pStyle w:val="Heading1"/>
        <w:rPr>
          <w:szCs w:val="24"/>
        </w:rPr>
      </w:pPr>
      <w:bookmarkStart w:id="137" w:name="_Toc81455020"/>
      <w:r w:rsidRPr="00CA7821">
        <w:rPr>
          <w:szCs w:val="24"/>
        </w:rPr>
        <w:t>3.3. Research Approach</w:t>
      </w:r>
      <w:bookmarkEnd w:id="137"/>
    </w:p>
    <w:p w14:paraId="4886FE34" w14:textId="77777777" w:rsidR="004B22DE" w:rsidRPr="00CA7821" w:rsidRDefault="004B22DE" w:rsidP="004B22DE">
      <w:pPr>
        <w:spacing w:line="360" w:lineRule="auto"/>
        <w:jc w:val="both"/>
        <w:rPr>
          <w:rFonts w:ascii="Times New Roman" w:hAnsi="Times New Roman" w:cs="Times New Roman"/>
          <w:color w:val="000000" w:themeColor="text1"/>
          <w:sz w:val="24"/>
          <w:szCs w:val="24"/>
        </w:rPr>
      </w:pPr>
      <w:r w:rsidRPr="00CA7821">
        <w:rPr>
          <w:rFonts w:ascii="Times New Roman" w:hAnsi="Times New Roman" w:cs="Times New Roman"/>
          <w:color w:val="000000" w:themeColor="text1"/>
          <w:sz w:val="24"/>
          <w:szCs w:val="24"/>
        </w:rPr>
        <w:t>The researcher's approach to analysis and theory formulation is referred to as the research approach (</w:t>
      </w:r>
      <w:bookmarkStart w:id="138" w:name="_Hlk79402505"/>
      <w:r w:rsidRPr="00CA7821">
        <w:rPr>
          <w:rFonts w:ascii="Times New Roman" w:hAnsi="Times New Roman" w:cs="Times New Roman"/>
          <w:color w:val="000000" w:themeColor="text1"/>
          <w:sz w:val="24"/>
          <w:szCs w:val="24"/>
        </w:rPr>
        <w:t xml:space="preserve">Bajpai, 2011). </w:t>
      </w:r>
      <w:bookmarkEnd w:id="138"/>
      <w:r w:rsidRPr="00CA7821">
        <w:rPr>
          <w:rFonts w:ascii="Times New Roman" w:hAnsi="Times New Roman" w:cs="Times New Roman"/>
          <w:color w:val="000000" w:themeColor="text1"/>
          <w:sz w:val="24"/>
          <w:szCs w:val="24"/>
        </w:rPr>
        <w:t>There are three kinds of research methods: inductive, deductive, and abductive. The inductive research method is used in this study.</w:t>
      </w:r>
    </w:p>
    <w:p w14:paraId="212786BA" w14:textId="79BF7942" w:rsidR="004B22DE" w:rsidRPr="00CA7821" w:rsidRDefault="0067168A" w:rsidP="004B22DE">
      <w:pPr>
        <w:spacing w:line="360" w:lineRule="auto"/>
        <w:jc w:val="both"/>
        <w:rPr>
          <w:rFonts w:ascii="Times New Roman" w:hAnsi="Times New Roman" w:cs="Times New Roman"/>
          <w:color w:val="000000" w:themeColor="text1"/>
          <w:sz w:val="24"/>
          <w:szCs w:val="24"/>
          <w:shd w:val="clear" w:color="auto" w:fill="FFFFFF"/>
        </w:rPr>
      </w:pPr>
      <w:r w:rsidRPr="00CA7821">
        <w:rPr>
          <w:rFonts w:ascii="Times New Roman" w:hAnsi="Times New Roman" w:cs="Times New Roman"/>
          <w:color w:val="000000" w:themeColor="text1"/>
          <w:sz w:val="24"/>
          <w:szCs w:val="24"/>
          <w:shd w:val="clear" w:color="auto" w:fill="FFFFFF"/>
        </w:rPr>
        <w:t>The</w:t>
      </w:r>
      <w:r w:rsidR="004B22DE" w:rsidRPr="00CA7821">
        <w:rPr>
          <w:rFonts w:ascii="Times New Roman" w:hAnsi="Times New Roman" w:cs="Times New Roman"/>
          <w:color w:val="000000" w:themeColor="text1"/>
          <w:sz w:val="24"/>
          <w:szCs w:val="24"/>
          <w:shd w:val="clear" w:color="auto" w:fill="FFFFFF"/>
        </w:rPr>
        <w:t xml:space="preserve"> inductive approach enhances details observations of the </w:t>
      </w:r>
      <w:proofErr w:type="gramStart"/>
      <w:r w:rsidR="004B22DE" w:rsidRPr="00CA7821">
        <w:rPr>
          <w:rFonts w:ascii="Times New Roman" w:hAnsi="Times New Roman" w:cs="Times New Roman"/>
          <w:color w:val="000000" w:themeColor="text1"/>
          <w:sz w:val="24"/>
          <w:szCs w:val="24"/>
          <w:shd w:val="clear" w:color="auto" w:fill="FFFFFF"/>
        </w:rPr>
        <w:t>world,</w:t>
      </w:r>
      <w:proofErr w:type="gramEnd"/>
      <w:r w:rsidR="004B22DE" w:rsidRPr="00CA7821">
        <w:rPr>
          <w:rFonts w:ascii="Times New Roman" w:hAnsi="Times New Roman" w:cs="Times New Roman"/>
          <w:color w:val="000000" w:themeColor="text1"/>
          <w:sz w:val="24"/>
          <w:szCs w:val="24"/>
          <w:shd w:val="clear" w:color="auto" w:fill="FFFFFF"/>
        </w:rPr>
        <w:t xml:space="preserve"> thus it moves from general abstract ideas to authenticating this amongst variables, this is what the research aims to achieve to authenticate ideas regarding models of HRM amongst hospitality industries in Nigeria. Therefore, the research seeks to develop significant insights on models of HRM </w:t>
      </w:r>
      <w:proofErr w:type="spellStart"/>
      <w:r w:rsidR="004B22DE" w:rsidRPr="00CA7821">
        <w:rPr>
          <w:rFonts w:ascii="Times New Roman" w:hAnsi="Times New Roman" w:cs="Times New Roman"/>
          <w:color w:val="000000" w:themeColor="text1"/>
          <w:sz w:val="24"/>
          <w:szCs w:val="24"/>
          <w:shd w:val="clear" w:color="auto" w:fill="FFFFFF"/>
        </w:rPr>
        <w:t>i.e</w:t>
      </w:r>
      <w:proofErr w:type="spellEnd"/>
      <w:r w:rsidR="004B22DE" w:rsidRPr="00CA7821">
        <w:rPr>
          <w:rFonts w:ascii="Times New Roman" w:hAnsi="Times New Roman" w:cs="Times New Roman"/>
          <w:color w:val="000000" w:themeColor="text1"/>
          <w:sz w:val="24"/>
          <w:szCs w:val="24"/>
          <w:shd w:val="clear" w:color="auto" w:fill="FFFFFF"/>
        </w:rPr>
        <w:t xml:space="preserve"> soft and hard models, further authenticating which is essential for employee performance amongst Nigerian hospitality industries.  </w:t>
      </w:r>
      <w:proofErr w:type="spellStart"/>
      <w:r w:rsidR="004B22DE" w:rsidRPr="00CA7821">
        <w:rPr>
          <w:rFonts w:ascii="Times New Roman" w:hAnsi="Times New Roman" w:cs="Times New Roman"/>
          <w:color w:val="000000" w:themeColor="text1"/>
          <w:sz w:val="24"/>
          <w:szCs w:val="24"/>
          <w:shd w:val="clear" w:color="auto" w:fill="FFFFFF"/>
        </w:rPr>
        <w:t>Sarantakos</w:t>
      </w:r>
      <w:proofErr w:type="spellEnd"/>
      <w:r w:rsidR="004B22DE" w:rsidRPr="00CA7821">
        <w:rPr>
          <w:rFonts w:ascii="Times New Roman" w:hAnsi="Times New Roman" w:cs="Times New Roman"/>
          <w:color w:val="000000" w:themeColor="text1"/>
          <w:sz w:val="24"/>
          <w:szCs w:val="24"/>
          <w:shd w:val="clear" w:color="auto" w:fill="FFFFFF"/>
        </w:rPr>
        <w:t xml:space="preserve"> (2012</w:t>
      </w:r>
      <w:r w:rsidRPr="00CA7821">
        <w:rPr>
          <w:rFonts w:ascii="Times New Roman" w:hAnsi="Times New Roman" w:cs="Times New Roman"/>
          <w:color w:val="000000" w:themeColor="text1"/>
          <w:sz w:val="24"/>
          <w:szCs w:val="24"/>
          <w:shd w:val="clear" w:color="auto" w:fill="FFFFFF"/>
        </w:rPr>
        <w:t>),</w:t>
      </w:r>
      <w:r w:rsidR="004B22DE" w:rsidRPr="00CA7821">
        <w:rPr>
          <w:rFonts w:ascii="Times New Roman" w:hAnsi="Times New Roman" w:cs="Times New Roman"/>
          <w:color w:val="000000" w:themeColor="text1"/>
          <w:sz w:val="24"/>
          <w:szCs w:val="24"/>
          <w:shd w:val="clear" w:color="auto" w:fill="FFFFFF"/>
        </w:rPr>
        <w:t xml:space="preserve"> notes that with inductive approach, the research tends to develop empirical generalisations to identify preliminary relationships amongst variables, thus enhancing understanding of interactions amongst variables, the researcher has achieved this, by adopting the conceptual framework which shows preliminary relationships amongst variables. Using the </w:t>
      </w:r>
      <w:r w:rsidR="004B22DE" w:rsidRPr="00CA7821">
        <w:rPr>
          <w:rFonts w:ascii="Times New Roman" w:hAnsi="Times New Roman" w:cs="Times New Roman"/>
          <w:color w:val="000000" w:themeColor="text1"/>
          <w:sz w:val="24"/>
          <w:szCs w:val="24"/>
          <w:shd w:val="clear" w:color="auto" w:fill="FFFFFF"/>
        </w:rPr>
        <w:lastRenderedPageBreak/>
        <w:t xml:space="preserve">inductive approach will give a sophisticated undertone for testing and authenticating the conceptual framework. Furthermore Bajpai (2011), explains that inductive approach does not test hypothesis but seeks to achieve answers on objectives; this research does not test hypothesis, however seeks answers to the research objectives, hence adopting inductive research approach becomes necessary for achieving the research objectives. </w:t>
      </w:r>
    </w:p>
    <w:p w14:paraId="04684CBD" w14:textId="77777777" w:rsidR="004B22DE" w:rsidRPr="00CA7821" w:rsidRDefault="004B22DE" w:rsidP="0067168A">
      <w:pPr>
        <w:pStyle w:val="Heading1"/>
        <w:rPr>
          <w:szCs w:val="24"/>
        </w:rPr>
      </w:pPr>
      <w:bookmarkStart w:id="139" w:name="_Toc81455021"/>
      <w:r w:rsidRPr="00CA7821">
        <w:rPr>
          <w:szCs w:val="24"/>
        </w:rPr>
        <w:t>3.4. Research Design.</w:t>
      </w:r>
      <w:bookmarkEnd w:id="139"/>
    </w:p>
    <w:p w14:paraId="3054A6DC" w14:textId="77777777" w:rsidR="004B22DE" w:rsidRPr="00CA7821" w:rsidRDefault="004B22DE" w:rsidP="004B22DE">
      <w:pPr>
        <w:spacing w:line="360" w:lineRule="auto"/>
        <w:jc w:val="both"/>
        <w:rPr>
          <w:rFonts w:ascii="Times New Roman" w:hAnsi="Times New Roman" w:cs="Times New Roman"/>
          <w:color w:val="000000" w:themeColor="text1"/>
          <w:sz w:val="24"/>
          <w:szCs w:val="24"/>
        </w:rPr>
      </w:pPr>
      <w:r w:rsidRPr="00CA7821">
        <w:rPr>
          <w:rFonts w:ascii="Times New Roman" w:hAnsi="Times New Roman" w:cs="Times New Roman"/>
          <w:color w:val="000000" w:themeColor="text1"/>
          <w:sz w:val="24"/>
          <w:szCs w:val="24"/>
        </w:rPr>
        <w:t>The research design is used to guarantee that all aspects of the study are integrated, allowing for cohesion and consistency in the findings (Creswell, 2013). As a result, the research design integrates the study questions and objectives with the data collection and analysis methodologies, ensuring that the research is carried out in a logical manner. It also assures that the conclusions of the research are acceptable and logical (</w:t>
      </w:r>
      <w:bookmarkStart w:id="140" w:name="_Hlk79403016"/>
      <w:r w:rsidRPr="00CA7821">
        <w:rPr>
          <w:rFonts w:ascii="Times New Roman" w:hAnsi="Times New Roman" w:cs="Times New Roman"/>
          <w:color w:val="000000" w:themeColor="text1"/>
          <w:sz w:val="24"/>
          <w:szCs w:val="24"/>
        </w:rPr>
        <w:t>Collins and Hussey, 2013</w:t>
      </w:r>
      <w:bookmarkEnd w:id="140"/>
      <w:r w:rsidRPr="00CA7821">
        <w:rPr>
          <w:rFonts w:ascii="Times New Roman" w:hAnsi="Times New Roman" w:cs="Times New Roman"/>
          <w:color w:val="000000" w:themeColor="text1"/>
          <w:sz w:val="24"/>
          <w:szCs w:val="24"/>
        </w:rPr>
        <w:t>). The use of a research design is necessary for reaching all of the study objectives; so, when choosing a research design, keep the research objectives in mind (</w:t>
      </w:r>
      <w:bookmarkStart w:id="141" w:name="_Hlk79403024"/>
      <w:proofErr w:type="spellStart"/>
      <w:r w:rsidRPr="00CA7821">
        <w:rPr>
          <w:rFonts w:ascii="Times New Roman" w:hAnsi="Times New Roman" w:cs="Times New Roman"/>
          <w:color w:val="000000" w:themeColor="text1"/>
          <w:sz w:val="24"/>
          <w:szCs w:val="24"/>
        </w:rPr>
        <w:t>Sarantakos</w:t>
      </w:r>
      <w:proofErr w:type="spellEnd"/>
      <w:r w:rsidRPr="00CA7821">
        <w:rPr>
          <w:rFonts w:ascii="Times New Roman" w:hAnsi="Times New Roman" w:cs="Times New Roman"/>
          <w:color w:val="000000" w:themeColor="text1"/>
          <w:sz w:val="24"/>
          <w:szCs w:val="24"/>
        </w:rPr>
        <w:t>, 2012</w:t>
      </w:r>
      <w:bookmarkEnd w:id="141"/>
      <w:r w:rsidRPr="00CA7821">
        <w:rPr>
          <w:rFonts w:ascii="Times New Roman" w:hAnsi="Times New Roman" w:cs="Times New Roman"/>
          <w:color w:val="000000" w:themeColor="text1"/>
          <w:sz w:val="24"/>
          <w:szCs w:val="24"/>
        </w:rPr>
        <w:t>). The below explains the types of research designs.</w:t>
      </w:r>
    </w:p>
    <w:p w14:paraId="3A92023D" w14:textId="4C07B817" w:rsidR="004B22DE" w:rsidRPr="00CA7821" w:rsidRDefault="0067168A" w:rsidP="0067168A">
      <w:pPr>
        <w:pStyle w:val="Heading2"/>
        <w:rPr>
          <w:szCs w:val="24"/>
          <w:shd w:val="clear" w:color="auto" w:fill="FFFFFF"/>
        </w:rPr>
      </w:pPr>
      <w:bookmarkStart w:id="142" w:name="_Toc81455022"/>
      <w:r w:rsidRPr="00CA7821">
        <w:rPr>
          <w:szCs w:val="24"/>
          <w:shd w:val="clear" w:color="auto" w:fill="FFFFFF"/>
        </w:rPr>
        <w:t xml:space="preserve">3.4.1. </w:t>
      </w:r>
      <w:r w:rsidR="004B22DE" w:rsidRPr="00CA7821">
        <w:rPr>
          <w:szCs w:val="24"/>
          <w:shd w:val="clear" w:color="auto" w:fill="FFFFFF"/>
        </w:rPr>
        <w:t xml:space="preserve">Descriptive </w:t>
      </w:r>
      <w:r w:rsidRPr="00CA7821">
        <w:rPr>
          <w:szCs w:val="24"/>
          <w:shd w:val="clear" w:color="auto" w:fill="FFFFFF"/>
        </w:rPr>
        <w:t>R</w:t>
      </w:r>
      <w:r w:rsidR="004B22DE" w:rsidRPr="00CA7821">
        <w:rPr>
          <w:szCs w:val="24"/>
          <w:shd w:val="clear" w:color="auto" w:fill="FFFFFF"/>
        </w:rPr>
        <w:t>esearch Design</w:t>
      </w:r>
      <w:bookmarkEnd w:id="142"/>
    </w:p>
    <w:p w14:paraId="0E6CC078" w14:textId="77777777" w:rsidR="004B22DE" w:rsidRPr="00CA7821" w:rsidRDefault="004B22DE" w:rsidP="004B22DE">
      <w:pPr>
        <w:spacing w:line="360" w:lineRule="auto"/>
        <w:jc w:val="both"/>
        <w:rPr>
          <w:rFonts w:ascii="Times New Roman" w:hAnsi="Times New Roman" w:cs="Times New Roman"/>
          <w:color w:val="000000" w:themeColor="text1"/>
          <w:sz w:val="24"/>
          <w:szCs w:val="24"/>
          <w:shd w:val="clear" w:color="auto" w:fill="FFFFFF"/>
        </w:rPr>
      </w:pPr>
      <w:r w:rsidRPr="00CA7821">
        <w:rPr>
          <w:rFonts w:ascii="Times New Roman" w:hAnsi="Times New Roman" w:cs="Times New Roman"/>
          <w:color w:val="000000" w:themeColor="text1"/>
          <w:sz w:val="24"/>
          <w:szCs w:val="24"/>
          <w:shd w:val="clear" w:color="auto" w:fill="FFFFFF"/>
        </w:rPr>
        <w:t>Using this design, the research explains/describes the case/situation in detail using available research materials (</w:t>
      </w:r>
      <w:bookmarkStart w:id="143" w:name="_Hlk79403170"/>
      <w:r w:rsidRPr="00CA7821">
        <w:rPr>
          <w:rFonts w:ascii="Times New Roman" w:hAnsi="Times New Roman" w:cs="Times New Roman"/>
          <w:color w:val="000000" w:themeColor="text1"/>
          <w:sz w:val="24"/>
          <w:szCs w:val="24"/>
          <w:shd w:val="clear" w:color="auto" w:fill="FFFFFF"/>
        </w:rPr>
        <w:t>Collins and Hussey, 2013</w:t>
      </w:r>
      <w:bookmarkEnd w:id="143"/>
      <w:r w:rsidRPr="00CA7821">
        <w:rPr>
          <w:rFonts w:ascii="Times New Roman" w:hAnsi="Times New Roman" w:cs="Times New Roman"/>
          <w:color w:val="000000" w:themeColor="text1"/>
          <w:sz w:val="24"/>
          <w:szCs w:val="24"/>
          <w:shd w:val="clear" w:color="auto" w:fill="FFFFFF"/>
        </w:rPr>
        <w:t xml:space="preserve">). </w:t>
      </w:r>
      <w:bookmarkStart w:id="144" w:name="_Hlk79403080"/>
      <w:proofErr w:type="spellStart"/>
      <w:r w:rsidRPr="00CA7821">
        <w:rPr>
          <w:rFonts w:ascii="Times New Roman" w:hAnsi="Times New Roman" w:cs="Times New Roman"/>
          <w:color w:val="000000" w:themeColor="text1"/>
          <w:sz w:val="24"/>
          <w:szCs w:val="24"/>
          <w:shd w:val="clear" w:color="auto" w:fill="FFFFFF"/>
        </w:rPr>
        <w:t>Sarantakos</w:t>
      </w:r>
      <w:proofErr w:type="spellEnd"/>
      <w:r w:rsidRPr="00CA7821">
        <w:rPr>
          <w:rFonts w:ascii="Times New Roman" w:hAnsi="Times New Roman" w:cs="Times New Roman"/>
          <w:color w:val="000000" w:themeColor="text1"/>
          <w:sz w:val="24"/>
          <w:szCs w:val="24"/>
          <w:shd w:val="clear" w:color="auto" w:fill="FFFFFF"/>
        </w:rPr>
        <w:t xml:space="preserve"> (2012</w:t>
      </w:r>
      <w:bookmarkEnd w:id="144"/>
      <w:r w:rsidRPr="00CA7821">
        <w:rPr>
          <w:rFonts w:ascii="Times New Roman" w:hAnsi="Times New Roman" w:cs="Times New Roman"/>
          <w:color w:val="000000" w:themeColor="text1"/>
          <w:sz w:val="24"/>
          <w:szCs w:val="24"/>
          <w:shd w:val="clear" w:color="auto" w:fill="FFFFFF"/>
        </w:rPr>
        <w:t>), explains that this design is purely theoretical, thus the researcher collects and analyses data using prevalent theoretical techniques. Furthermore, using the descriptive design allows the researcher to describe several characteristics of a phenomenon including achieving answers like how, when, where rather than why. This research design enhances the understanding of a research problem, thus investigating reasons for existence and associated solutions (</w:t>
      </w:r>
      <w:bookmarkStart w:id="145" w:name="_Hlk79403093"/>
      <w:r w:rsidRPr="00CA7821">
        <w:rPr>
          <w:rFonts w:ascii="Times New Roman" w:hAnsi="Times New Roman" w:cs="Times New Roman"/>
          <w:color w:val="000000" w:themeColor="text1"/>
          <w:sz w:val="24"/>
          <w:szCs w:val="24"/>
          <w:shd w:val="clear" w:color="auto" w:fill="FFFFFF"/>
        </w:rPr>
        <w:t>Creswell, 2013</w:t>
      </w:r>
      <w:bookmarkEnd w:id="145"/>
      <w:r w:rsidRPr="00CA7821">
        <w:rPr>
          <w:rFonts w:ascii="Times New Roman" w:hAnsi="Times New Roman" w:cs="Times New Roman"/>
          <w:color w:val="000000" w:themeColor="text1"/>
          <w:sz w:val="24"/>
          <w:szCs w:val="24"/>
          <w:shd w:val="clear" w:color="auto" w:fill="FFFFFF"/>
        </w:rPr>
        <w:t xml:space="preserve">). </w:t>
      </w:r>
    </w:p>
    <w:p w14:paraId="7D207B0E" w14:textId="77777777" w:rsidR="004B22DE" w:rsidRPr="00CA7821" w:rsidRDefault="004B22DE" w:rsidP="004B22DE">
      <w:pPr>
        <w:spacing w:line="360" w:lineRule="auto"/>
        <w:jc w:val="both"/>
        <w:rPr>
          <w:rFonts w:ascii="Times New Roman" w:hAnsi="Times New Roman" w:cs="Times New Roman"/>
          <w:color w:val="000000" w:themeColor="text1"/>
          <w:sz w:val="24"/>
          <w:szCs w:val="24"/>
          <w:shd w:val="clear" w:color="auto" w:fill="FFFFFF"/>
        </w:rPr>
      </w:pPr>
      <w:r w:rsidRPr="00CA7821">
        <w:rPr>
          <w:rFonts w:ascii="Times New Roman" w:hAnsi="Times New Roman" w:cs="Times New Roman"/>
          <w:color w:val="000000" w:themeColor="text1"/>
          <w:sz w:val="24"/>
          <w:szCs w:val="24"/>
          <w:shd w:val="clear" w:color="auto" w:fill="FFFFFF"/>
        </w:rPr>
        <w:t xml:space="preserve">Creswell (2013) notes that the descriptive design can be conducted in multiple ways however, the most adopted is the comparative model, where the research examines two nonmanipulable variables, thus achieving or establishing the relationship amongst them.  </w:t>
      </w:r>
    </w:p>
    <w:p w14:paraId="5CB2721A" w14:textId="591E4D9C" w:rsidR="004B22DE" w:rsidRPr="00CA7821" w:rsidRDefault="0067168A" w:rsidP="0067168A">
      <w:pPr>
        <w:pStyle w:val="Heading2"/>
        <w:rPr>
          <w:rFonts w:eastAsia="Times New Roman"/>
          <w:szCs w:val="24"/>
          <w:lang w:val="en-US"/>
        </w:rPr>
      </w:pPr>
      <w:bookmarkStart w:id="146" w:name="_Toc81455023"/>
      <w:r w:rsidRPr="00CA7821">
        <w:rPr>
          <w:rFonts w:eastAsia="Times New Roman"/>
          <w:szCs w:val="24"/>
          <w:lang w:val="en-US"/>
        </w:rPr>
        <w:t xml:space="preserve">3.4.2. </w:t>
      </w:r>
      <w:r w:rsidR="004B22DE" w:rsidRPr="00CA7821">
        <w:rPr>
          <w:rFonts w:eastAsia="Times New Roman"/>
          <w:szCs w:val="24"/>
          <w:lang w:val="en-US"/>
        </w:rPr>
        <w:t>Experimental Design</w:t>
      </w:r>
      <w:bookmarkEnd w:id="146"/>
    </w:p>
    <w:p w14:paraId="44D04874" w14:textId="77777777" w:rsidR="004B22DE" w:rsidRPr="00CA7821" w:rsidRDefault="004B22DE" w:rsidP="004B22DE">
      <w:pPr>
        <w:spacing w:line="360" w:lineRule="auto"/>
        <w:jc w:val="both"/>
        <w:rPr>
          <w:rFonts w:ascii="Times New Roman" w:eastAsia="Times New Roman" w:hAnsi="Times New Roman" w:cs="Times New Roman"/>
          <w:color w:val="000000" w:themeColor="text1"/>
          <w:sz w:val="24"/>
          <w:szCs w:val="24"/>
          <w:lang w:val="en-US"/>
        </w:rPr>
      </w:pPr>
      <w:r w:rsidRPr="00CA7821">
        <w:rPr>
          <w:rFonts w:ascii="Times New Roman" w:eastAsia="Times New Roman" w:hAnsi="Times New Roman" w:cs="Times New Roman"/>
          <w:color w:val="000000" w:themeColor="text1"/>
          <w:sz w:val="24"/>
          <w:szCs w:val="24"/>
          <w:lang w:val="en-US"/>
        </w:rPr>
        <w:t xml:space="preserve">Experimental design is a more scientific design which explains the cause and effects of situations therefore establishing relationships amongst variables. </w:t>
      </w:r>
      <w:bookmarkStart w:id="147" w:name="_Hlk79403531"/>
      <w:r w:rsidRPr="00CA7821">
        <w:rPr>
          <w:rFonts w:ascii="Times New Roman" w:eastAsia="Times New Roman" w:hAnsi="Times New Roman" w:cs="Times New Roman"/>
          <w:color w:val="000000" w:themeColor="text1"/>
          <w:sz w:val="24"/>
          <w:szCs w:val="24"/>
          <w:lang w:val="en-US"/>
        </w:rPr>
        <w:t xml:space="preserve">Collins and Hussey (2013), </w:t>
      </w:r>
      <w:bookmarkEnd w:id="147"/>
      <w:r w:rsidRPr="00CA7821">
        <w:rPr>
          <w:rFonts w:ascii="Times New Roman" w:eastAsia="Times New Roman" w:hAnsi="Times New Roman" w:cs="Times New Roman"/>
          <w:color w:val="000000" w:themeColor="text1"/>
          <w:sz w:val="24"/>
          <w:szCs w:val="24"/>
          <w:lang w:val="en-US"/>
        </w:rPr>
        <w:t xml:space="preserve">note that </w:t>
      </w:r>
      <w:r w:rsidRPr="00CA7821">
        <w:rPr>
          <w:rFonts w:ascii="Times New Roman" w:eastAsia="Times New Roman" w:hAnsi="Times New Roman" w:cs="Times New Roman"/>
          <w:color w:val="000000" w:themeColor="text1"/>
          <w:sz w:val="24"/>
          <w:szCs w:val="24"/>
          <w:lang w:val="en-US"/>
        </w:rPr>
        <w:lastRenderedPageBreak/>
        <w:t xml:space="preserve">experimental design properly observes the impact of independent variables on dependent variables, thus, authenticating casual relationships.  Experimental designs adopt the quantitative research approach, thus using figures and statistical numerical to establish casual relationships amongst variables, thus </w:t>
      </w:r>
      <w:bookmarkStart w:id="148" w:name="_Hlk79403548"/>
      <w:r w:rsidRPr="00CA7821">
        <w:rPr>
          <w:rFonts w:ascii="Times New Roman" w:eastAsia="Times New Roman" w:hAnsi="Times New Roman" w:cs="Times New Roman"/>
          <w:color w:val="000000" w:themeColor="text1"/>
          <w:sz w:val="24"/>
          <w:szCs w:val="24"/>
          <w:lang w:val="en-US"/>
        </w:rPr>
        <w:t xml:space="preserve">Creswell (2013), </w:t>
      </w:r>
      <w:bookmarkEnd w:id="148"/>
      <w:r w:rsidRPr="00CA7821">
        <w:rPr>
          <w:rFonts w:ascii="Times New Roman" w:eastAsia="Times New Roman" w:hAnsi="Times New Roman" w:cs="Times New Roman"/>
          <w:color w:val="000000" w:themeColor="text1"/>
          <w:sz w:val="24"/>
          <w:szCs w:val="24"/>
          <w:lang w:val="en-US"/>
        </w:rPr>
        <w:t xml:space="preserve">note that experimental research is basically conducted to study the relationships amongst two or more variables, where one variable </w:t>
      </w:r>
      <w:proofErr w:type="spellStart"/>
      <w:r w:rsidRPr="00CA7821">
        <w:rPr>
          <w:rFonts w:ascii="Times New Roman" w:eastAsia="Times New Roman" w:hAnsi="Times New Roman" w:cs="Times New Roman"/>
          <w:color w:val="000000" w:themeColor="text1"/>
          <w:sz w:val="24"/>
          <w:szCs w:val="24"/>
          <w:lang w:val="en-US"/>
        </w:rPr>
        <w:t>i.e</w:t>
      </w:r>
      <w:proofErr w:type="spellEnd"/>
      <w:r w:rsidRPr="00CA7821">
        <w:rPr>
          <w:rFonts w:ascii="Times New Roman" w:eastAsia="Times New Roman" w:hAnsi="Times New Roman" w:cs="Times New Roman"/>
          <w:color w:val="000000" w:themeColor="text1"/>
          <w:sz w:val="24"/>
          <w:szCs w:val="24"/>
          <w:lang w:val="en-US"/>
        </w:rPr>
        <w:t xml:space="preserve"> the independent variable is constant. The researcher can influence the independent variable further measuring its resultant change on the dependent variable. </w:t>
      </w:r>
    </w:p>
    <w:p w14:paraId="2F2E82AB" w14:textId="7128A628" w:rsidR="004B22DE" w:rsidRPr="00CA7821" w:rsidRDefault="0067168A" w:rsidP="0067168A">
      <w:pPr>
        <w:pStyle w:val="Heading2"/>
        <w:rPr>
          <w:szCs w:val="24"/>
          <w:shd w:val="clear" w:color="auto" w:fill="FFFFFF"/>
        </w:rPr>
      </w:pPr>
      <w:bookmarkStart w:id="149" w:name="_Toc81455024"/>
      <w:r w:rsidRPr="00CA7821">
        <w:rPr>
          <w:szCs w:val="24"/>
          <w:shd w:val="clear" w:color="auto" w:fill="FFFFFF"/>
        </w:rPr>
        <w:t xml:space="preserve">3.4.3. </w:t>
      </w:r>
      <w:r w:rsidR="004B22DE" w:rsidRPr="00CA7821">
        <w:rPr>
          <w:szCs w:val="24"/>
          <w:shd w:val="clear" w:color="auto" w:fill="FFFFFF"/>
        </w:rPr>
        <w:t>Exploratory Research design</w:t>
      </w:r>
      <w:bookmarkEnd w:id="149"/>
    </w:p>
    <w:p w14:paraId="2657A0C8" w14:textId="77777777" w:rsidR="004B22DE" w:rsidRPr="00CA7821" w:rsidRDefault="004B22DE" w:rsidP="004B22DE">
      <w:pPr>
        <w:spacing w:line="360" w:lineRule="auto"/>
        <w:jc w:val="both"/>
        <w:rPr>
          <w:rFonts w:ascii="Times New Roman" w:hAnsi="Times New Roman" w:cs="Times New Roman"/>
          <w:color w:val="000000" w:themeColor="text1"/>
          <w:sz w:val="24"/>
          <w:szCs w:val="24"/>
          <w:shd w:val="clear" w:color="auto" w:fill="FFFFFF"/>
        </w:rPr>
      </w:pPr>
      <w:r w:rsidRPr="00CA7821">
        <w:rPr>
          <w:rFonts w:ascii="Times New Roman" w:hAnsi="Times New Roman" w:cs="Times New Roman"/>
          <w:color w:val="000000" w:themeColor="text1"/>
          <w:sz w:val="24"/>
          <w:szCs w:val="24"/>
          <w:shd w:val="clear" w:color="auto" w:fill="FFFFFF"/>
        </w:rPr>
        <w:t xml:space="preserve">As the experimental design adopts quantitative approach, the exploratory design adopts qualitative approach, thus Creswell (2013), notes that the design adopts nonnumerical data to investigate problems that are not clearly defined. It is used to have a better understanding of existing problems which prior research have produced nonconclusive results. The researcher using the explorative design explores the problem using a mix of different ideas however, adopts the best medium to identify issues and provide evidential conclusions.  </w:t>
      </w:r>
    </w:p>
    <w:p w14:paraId="0ABFD726" w14:textId="77777777" w:rsidR="004B22DE" w:rsidRPr="00CA7821" w:rsidRDefault="004B22DE" w:rsidP="004B22DE">
      <w:pPr>
        <w:spacing w:line="360" w:lineRule="auto"/>
        <w:jc w:val="both"/>
        <w:rPr>
          <w:rFonts w:ascii="Times New Roman" w:hAnsi="Times New Roman" w:cs="Times New Roman"/>
          <w:color w:val="000000" w:themeColor="text1"/>
          <w:sz w:val="24"/>
          <w:szCs w:val="24"/>
          <w:shd w:val="clear" w:color="auto" w:fill="FFFFFF"/>
        </w:rPr>
      </w:pPr>
      <w:proofErr w:type="spellStart"/>
      <w:r w:rsidRPr="00CA7821">
        <w:rPr>
          <w:rFonts w:ascii="Times New Roman" w:hAnsi="Times New Roman" w:cs="Times New Roman"/>
          <w:color w:val="000000" w:themeColor="text1"/>
          <w:sz w:val="24"/>
          <w:szCs w:val="24"/>
          <w:shd w:val="clear" w:color="auto" w:fill="FFFFFF"/>
        </w:rPr>
        <w:t>Sarantakos</w:t>
      </w:r>
      <w:proofErr w:type="spellEnd"/>
      <w:r w:rsidRPr="00CA7821">
        <w:rPr>
          <w:rFonts w:ascii="Times New Roman" w:hAnsi="Times New Roman" w:cs="Times New Roman"/>
          <w:color w:val="000000" w:themeColor="text1"/>
          <w:sz w:val="24"/>
          <w:szCs w:val="24"/>
          <w:shd w:val="clear" w:color="auto" w:fill="FFFFFF"/>
        </w:rPr>
        <w:t xml:space="preserve"> (2012), further notes that the design is subjective and flexible, allowing researchers to change methods, directions and models as new insights from the researcher are developed. The design is more compatible with interpretivism philosophy, therefore, </w:t>
      </w:r>
      <w:bookmarkStart w:id="150" w:name="_Hlk79403709"/>
      <w:r w:rsidRPr="00CA7821">
        <w:rPr>
          <w:rFonts w:ascii="Times New Roman" w:hAnsi="Times New Roman" w:cs="Times New Roman"/>
          <w:color w:val="000000" w:themeColor="text1"/>
          <w:sz w:val="24"/>
          <w:szCs w:val="24"/>
          <w:shd w:val="clear" w:color="auto" w:fill="FFFFFF"/>
        </w:rPr>
        <w:t xml:space="preserve">Collins and Hussey (2013), </w:t>
      </w:r>
      <w:bookmarkEnd w:id="150"/>
      <w:r w:rsidRPr="00CA7821">
        <w:rPr>
          <w:rFonts w:ascii="Times New Roman" w:hAnsi="Times New Roman" w:cs="Times New Roman"/>
          <w:color w:val="000000" w:themeColor="text1"/>
          <w:sz w:val="24"/>
          <w:szCs w:val="24"/>
          <w:shd w:val="clear" w:color="auto" w:fill="FFFFFF"/>
        </w:rPr>
        <w:t xml:space="preserve">opines that the exploratory research design is interpretive research. </w:t>
      </w:r>
    </w:p>
    <w:p w14:paraId="60FDEE45" w14:textId="77777777" w:rsidR="004B22DE" w:rsidRPr="00CA7821" w:rsidRDefault="004B22DE" w:rsidP="004B22DE">
      <w:pPr>
        <w:spacing w:line="360" w:lineRule="auto"/>
        <w:jc w:val="both"/>
        <w:rPr>
          <w:rFonts w:ascii="Times New Roman" w:hAnsi="Times New Roman" w:cs="Times New Roman"/>
          <w:color w:val="000000" w:themeColor="text1"/>
          <w:sz w:val="24"/>
          <w:szCs w:val="24"/>
        </w:rPr>
      </w:pPr>
      <w:r w:rsidRPr="00CA7821">
        <w:rPr>
          <w:rFonts w:ascii="Times New Roman" w:hAnsi="Times New Roman" w:cs="Times New Roman"/>
          <w:color w:val="000000" w:themeColor="text1"/>
          <w:sz w:val="24"/>
          <w:szCs w:val="24"/>
        </w:rPr>
        <w:t xml:space="preserve">This research adopts the exploratory design, these designs are the most appropriate research design for achieving research objectives and supporting its integration with data collection and analysis procedures. When doing in-depth and extensive investigation of a topic, this approach is favoured since it works with commutative, narrative, and non-numerical data to understand human behaviour. As a result, this design and the inductive research method work together to unearth meanings of human behaviour. Bajpai (2011) believes that exploratory research design essentially answers the 'how, when, where' questions by examining the relationship between different variables and performing specialised analysis, profound and important, so there is enough evidence to verify and generalise each outcome. This study adopts this research design based on the ability to synthesize numerical data to support an in-depth and detailed explanation of the relationship </w:t>
      </w:r>
      <w:r w:rsidRPr="00CA7821">
        <w:rPr>
          <w:rFonts w:ascii="Times New Roman" w:hAnsi="Times New Roman" w:cs="Times New Roman"/>
          <w:color w:val="000000" w:themeColor="text1"/>
          <w:sz w:val="24"/>
          <w:szCs w:val="24"/>
        </w:rPr>
        <w:lastRenderedPageBreak/>
        <w:t xml:space="preserve">between HRM models and employee productivity. In addition, using this search model improves the consistency of search results. </w:t>
      </w:r>
    </w:p>
    <w:p w14:paraId="08AAB5E5" w14:textId="77777777" w:rsidR="004B22DE" w:rsidRPr="00CA7821" w:rsidRDefault="004B22DE" w:rsidP="004B22DE">
      <w:pPr>
        <w:spacing w:line="360" w:lineRule="auto"/>
        <w:jc w:val="both"/>
        <w:rPr>
          <w:rFonts w:ascii="Times New Roman" w:hAnsi="Times New Roman" w:cs="Times New Roman"/>
          <w:color w:val="000000" w:themeColor="text1"/>
          <w:sz w:val="24"/>
          <w:szCs w:val="24"/>
        </w:rPr>
      </w:pPr>
      <w:r w:rsidRPr="00CA7821">
        <w:rPr>
          <w:rFonts w:ascii="Times New Roman" w:hAnsi="Times New Roman" w:cs="Times New Roman"/>
          <w:color w:val="000000" w:themeColor="text1"/>
          <w:sz w:val="24"/>
          <w:szCs w:val="24"/>
        </w:rPr>
        <w:t xml:space="preserve"> Because the study applies an interpretive model and an inductive approach to the subjective analysis of human behaviour; therefore, the best design would be an exploratory design that emphasises the study of human interactions on a subjective basis (</w:t>
      </w:r>
      <w:proofErr w:type="spellStart"/>
      <w:r w:rsidRPr="00CA7821">
        <w:rPr>
          <w:rFonts w:ascii="Times New Roman" w:hAnsi="Times New Roman" w:cs="Times New Roman"/>
          <w:color w:val="000000" w:themeColor="text1"/>
          <w:sz w:val="24"/>
          <w:szCs w:val="24"/>
        </w:rPr>
        <w:t>Sarantakos</w:t>
      </w:r>
      <w:proofErr w:type="spellEnd"/>
      <w:r w:rsidRPr="00CA7821">
        <w:rPr>
          <w:rFonts w:ascii="Times New Roman" w:hAnsi="Times New Roman" w:cs="Times New Roman"/>
          <w:color w:val="000000" w:themeColor="text1"/>
          <w:sz w:val="24"/>
          <w:szCs w:val="24"/>
        </w:rPr>
        <w:t>, 2012).</w:t>
      </w:r>
    </w:p>
    <w:p w14:paraId="1810CA17" w14:textId="77777777" w:rsidR="004B22DE" w:rsidRPr="00CA7821" w:rsidRDefault="004B22DE" w:rsidP="0067168A">
      <w:pPr>
        <w:pStyle w:val="Heading1"/>
        <w:rPr>
          <w:szCs w:val="24"/>
        </w:rPr>
      </w:pPr>
      <w:bookmarkStart w:id="151" w:name="_Toc62352174"/>
      <w:bookmarkStart w:id="152" w:name="_Toc72197467"/>
      <w:bookmarkStart w:id="153" w:name="_Toc81455025"/>
      <w:r w:rsidRPr="00CA7821">
        <w:rPr>
          <w:szCs w:val="24"/>
        </w:rPr>
        <w:t>3.5. Research Strategy</w:t>
      </w:r>
      <w:bookmarkEnd w:id="151"/>
      <w:bookmarkEnd w:id="152"/>
      <w:bookmarkEnd w:id="153"/>
    </w:p>
    <w:p w14:paraId="57259B29" w14:textId="77777777" w:rsidR="004B22DE" w:rsidRPr="00CA7821" w:rsidRDefault="004B22DE" w:rsidP="004B22DE">
      <w:pPr>
        <w:spacing w:line="360" w:lineRule="auto"/>
        <w:jc w:val="both"/>
        <w:rPr>
          <w:rFonts w:ascii="Times New Roman" w:hAnsi="Times New Roman" w:cs="Times New Roman"/>
          <w:color w:val="000000" w:themeColor="text1"/>
          <w:sz w:val="24"/>
          <w:szCs w:val="24"/>
        </w:rPr>
      </w:pPr>
      <w:r w:rsidRPr="00CA7821">
        <w:rPr>
          <w:rFonts w:ascii="Times New Roman" w:hAnsi="Times New Roman" w:cs="Times New Roman"/>
          <w:color w:val="000000" w:themeColor="text1"/>
          <w:sz w:val="24"/>
          <w:szCs w:val="24"/>
        </w:rPr>
        <w:t>While the research design unifies all components and features of the study in the following section, the research strategy focuses on the data gathering method (</w:t>
      </w:r>
      <w:bookmarkStart w:id="154" w:name="_Hlk79404058"/>
      <w:proofErr w:type="spellStart"/>
      <w:r w:rsidRPr="00CA7821">
        <w:rPr>
          <w:rFonts w:ascii="Times New Roman" w:hAnsi="Times New Roman" w:cs="Times New Roman"/>
          <w:color w:val="000000" w:themeColor="text1"/>
          <w:sz w:val="24"/>
          <w:szCs w:val="24"/>
        </w:rPr>
        <w:t>Sarantakos</w:t>
      </w:r>
      <w:proofErr w:type="spellEnd"/>
      <w:r w:rsidRPr="00CA7821">
        <w:rPr>
          <w:rFonts w:ascii="Times New Roman" w:hAnsi="Times New Roman" w:cs="Times New Roman"/>
          <w:color w:val="000000" w:themeColor="text1"/>
          <w:sz w:val="24"/>
          <w:szCs w:val="24"/>
        </w:rPr>
        <w:t>, 2012</w:t>
      </w:r>
      <w:bookmarkEnd w:id="154"/>
      <w:r w:rsidRPr="00CA7821">
        <w:rPr>
          <w:rFonts w:ascii="Times New Roman" w:hAnsi="Times New Roman" w:cs="Times New Roman"/>
          <w:color w:val="000000" w:themeColor="text1"/>
          <w:sz w:val="24"/>
          <w:szCs w:val="24"/>
        </w:rPr>
        <w:t>). The research strategy is influenced by the research design; whereas the design specifies the research procedure and the sort of data needed to meet the study objectives, the research strategy focuses on the specific data collection procedures (Creswell, 2013). Creswell (2013), notes that there are three types of research strategy</w:t>
      </w:r>
    </w:p>
    <w:p w14:paraId="58BE66AF" w14:textId="14CAAE9B" w:rsidR="004B22DE" w:rsidRPr="00CA7821" w:rsidRDefault="0067168A" w:rsidP="0067168A">
      <w:pPr>
        <w:pStyle w:val="Heading2"/>
        <w:rPr>
          <w:szCs w:val="24"/>
          <w:shd w:val="clear" w:color="auto" w:fill="FFFFFF"/>
        </w:rPr>
      </w:pPr>
      <w:bookmarkStart w:id="155" w:name="_Toc81455026"/>
      <w:r w:rsidRPr="00CA7821">
        <w:rPr>
          <w:szCs w:val="24"/>
          <w:shd w:val="clear" w:color="auto" w:fill="FFFFFF"/>
        </w:rPr>
        <w:t xml:space="preserve">3.5.1. </w:t>
      </w:r>
      <w:r w:rsidR="004B22DE" w:rsidRPr="00CA7821">
        <w:rPr>
          <w:szCs w:val="24"/>
          <w:shd w:val="clear" w:color="auto" w:fill="FFFFFF"/>
        </w:rPr>
        <w:t>Single Case study Strategy</w:t>
      </w:r>
      <w:bookmarkEnd w:id="155"/>
    </w:p>
    <w:p w14:paraId="1B762BE8" w14:textId="77777777" w:rsidR="004B22DE" w:rsidRPr="00CA7821" w:rsidRDefault="004B22DE" w:rsidP="004B22DE">
      <w:pPr>
        <w:spacing w:line="360" w:lineRule="auto"/>
        <w:jc w:val="both"/>
        <w:rPr>
          <w:rFonts w:ascii="Times New Roman" w:hAnsi="Times New Roman" w:cs="Times New Roman"/>
          <w:color w:val="000000" w:themeColor="text1"/>
          <w:sz w:val="24"/>
          <w:szCs w:val="24"/>
          <w:shd w:val="clear" w:color="auto" w:fill="FFFFFF"/>
        </w:rPr>
      </w:pPr>
      <w:r w:rsidRPr="00CA7821">
        <w:rPr>
          <w:rFonts w:ascii="Times New Roman" w:hAnsi="Times New Roman" w:cs="Times New Roman"/>
          <w:color w:val="000000" w:themeColor="text1"/>
          <w:sz w:val="24"/>
          <w:szCs w:val="24"/>
          <w:shd w:val="clear" w:color="auto" w:fill="FFFFFF"/>
        </w:rPr>
        <w:t xml:space="preserve">This focuses on in-depth investigation of single cases or organisation; thus, it focuses on a small number of cases. </w:t>
      </w:r>
      <w:proofErr w:type="spellStart"/>
      <w:r w:rsidRPr="00CA7821">
        <w:rPr>
          <w:rFonts w:ascii="Times New Roman" w:hAnsi="Times New Roman" w:cs="Times New Roman"/>
          <w:color w:val="000000" w:themeColor="text1"/>
          <w:sz w:val="24"/>
          <w:szCs w:val="24"/>
          <w:shd w:val="clear" w:color="auto" w:fill="FFFFFF"/>
        </w:rPr>
        <w:t>Sarantakos</w:t>
      </w:r>
      <w:proofErr w:type="spellEnd"/>
      <w:r w:rsidRPr="00CA7821">
        <w:rPr>
          <w:rFonts w:ascii="Times New Roman" w:hAnsi="Times New Roman" w:cs="Times New Roman"/>
          <w:color w:val="000000" w:themeColor="text1"/>
          <w:sz w:val="24"/>
          <w:szCs w:val="24"/>
          <w:shd w:val="clear" w:color="auto" w:fill="FFFFFF"/>
        </w:rPr>
        <w:t xml:space="preserve"> (2012), notes that since it focuses on a small number of cases it is ideal for getting in-depth data and details of several research subjects. However, Bajpai (2011), criticises it for its multiple approaches, therefore its findings may be misleading. He also notes that its multifaceted nature of investigations may be problematic and pose difficulty to the researcher.</w:t>
      </w:r>
    </w:p>
    <w:p w14:paraId="1F7F1F14" w14:textId="3F8B0912" w:rsidR="004B22DE" w:rsidRPr="00CA7821" w:rsidRDefault="0067168A" w:rsidP="0067168A">
      <w:pPr>
        <w:pStyle w:val="Heading2"/>
        <w:rPr>
          <w:szCs w:val="24"/>
          <w:shd w:val="clear" w:color="auto" w:fill="FFFFFF"/>
        </w:rPr>
      </w:pPr>
      <w:bookmarkStart w:id="156" w:name="_Toc81455027"/>
      <w:r w:rsidRPr="00CA7821">
        <w:rPr>
          <w:szCs w:val="24"/>
          <w:shd w:val="clear" w:color="auto" w:fill="FFFFFF"/>
        </w:rPr>
        <w:t xml:space="preserve">3.5.2. </w:t>
      </w:r>
      <w:r w:rsidR="004B22DE" w:rsidRPr="00CA7821">
        <w:rPr>
          <w:szCs w:val="24"/>
          <w:shd w:val="clear" w:color="auto" w:fill="FFFFFF"/>
        </w:rPr>
        <w:t>Multiple Case Study Strategy</w:t>
      </w:r>
      <w:bookmarkEnd w:id="156"/>
    </w:p>
    <w:p w14:paraId="6AD7F3CA" w14:textId="77777777" w:rsidR="004B22DE" w:rsidRPr="00CA7821" w:rsidRDefault="004B22DE" w:rsidP="004B22DE">
      <w:pPr>
        <w:spacing w:line="360" w:lineRule="auto"/>
        <w:jc w:val="both"/>
        <w:rPr>
          <w:rFonts w:ascii="Times New Roman" w:hAnsi="Times New Roman" w:cs="Times New Roman"/>
          <w:color w:val="000000" w:themeColor="text1"/>
          <w:sz w:val="24"/>
          <w:szCs w:val="24"/>
          <w:shd w:val="clear" w:color="auto" w:fill="FFFFFF"/>
        </w:rPr>
      </w:pPr>
      <w:r w:rsidRPr="00CA7821">
        <w:rPr>
          <w:rFonts w:ascii="Times New Roman" w:hAnsi="Times New Roman" w:cs="Times New Roman"/>
          <w:color w:val="000000" w:themeColor="text1"/>
          <w:sz w:val="24"/>
          <w:szCs w:val="24"/>
          <w:shd w:val="clear" w:color="auto" w:fill="FFFFFF"/>
        </w:rPr>
        <w:t xml:space="preserve">This is similar to case study however focuses on different organisations, which are essential in gathering rich information. Creswell (2013), notes that they require extensive planning in the development of decisions and structure of the research. Bajpai (2011), notes that it is essential to use multiple case study less knowledge is available on a research topic, however multiple case studies are time consuming further require great skills to analyse. They are also prone to biases and errors due to huge level of data collect which mar the research findings. </w:t>
      </w:r>
    </w:p>
    <w:p w14:paraId="79B08F0E" w14:textId="13D12401" w:rsidR="004B22DE" w:rsidRPr="00CA7821" w:rsidRDefault="0067168A" w:rsidP="0067168A">
      <w:pPr>
        <w:pStyle w:val="Heading2"/>
        <w:rPr>
          <w:rFonts w:eastAsia="Times New Roman"/>
          <w:szCs w:val="24"/>
          <w:lang w:val="en-US"/>
        </w:rPr>
      </w:pPr>
      <w:bookmarkStart w:id="157" w:name="_Toc81455028"/>
      <w:r w:rsidRPr="00CA7821">
        <w:rPr>
          <w:rFonts w:eastAsia="Times New Roman"/>
          <w:szCs w:val="24"/>
          <w:lang w:val="en-US"/>
        </w:rPr>
        <w:lastRenderedPageBreak/>
        <w:t xml:space="preserve">3.5.3. </w:t>
      </w:r>
      <w:r w:rsidR="004B22DE" w:rsidRPr="00CA7821">
        <w:rPr>
          <w:rFonts w:eastAsia="Times New Roman"/>
          <w:szCs w:val="24"/>
          <w:lang w:val="en-US"/>
        </w:rPr>
        <w:t>General Survey</w:t>
      </w:r>
      <w:bookmarkEnd w:id="157"/>
    </w:p>
    <w:p w14:paraId="056D03E6" w14:textId="77777777" w:rsidR="004B22DE" w:rsidRPr="00CA7821" w:rsidRDefault="004B22DE" w:rsidP="004B22DE">
      <w:pPr>
        <w:spacing w:line="360" w:lineRule="auto"/>
        <w:jc w:val="both"/>
        <w:rPr>
          <w:rFonts w:ascii="Times New Roman" w:eastAsia="Times New Roman" w:hAnsi="Times New Roman" w:cs="Times New Roman"/>
          <w:color w:val="000000" w:themeColor="text1"/>
          <w:sz w:val="24"/>
          <w:szCs w:val="24"/>
          <w:lang w:val="en-US"/>
        </w:rPr>
      </w:pPr>
      <w:r w:rsidRPr="00CA7821">
        <w:rPr>
          <w:rFonts w:ascii="Times New Roman" w:eastAsia="Times New Roman" w:hAnsi="Times New Roman" w:cs="Times New Roman"/>
          <w:color w:val="000000" w:themeColor="text1"/>
          <w:sz w:val="24"/>
          <w:szCs w:val="24"/>
          <w:lang w:val="en-US"/>
        </w:rPr>
        <w:t xml:space="preserve">General survey is done by means of questionnaires. Creswell (2013), explains that it allows to access significantly high number of participants, therefore the General survey aids in representative research. Quantitative surveys are recommended for testing hypothesis; however, it does not give in-depth details, thus cannot discover influences between variables. </w:t>
      </w:r>
    </w:p>
    <w:p w14:paraId="423B531D" w14:textId="134B4CDD" w:rsidR="004B22DE" w:rsidRPr="00CA7821" w:rsidRDefault="0067168A" w:rsidP="0067168A">
      <w:pPr>
        <w:pStyle w:val="Heading2"/>
        <w:rPr>
          <w:szCs w:val="24"/>
        </w:rPr>
      </w:pPr>
      <w:bookmarkStart w:id="158" w:name="_Toc81455029"/>
      <w:r w:rsidRPr="00CA7821">
        <w:rPr>
          <w:szCs w:val="24"/>
        </w:rPr>
        <w:t xml:space="preserve">3.5.4. </w:t>
      </w:r>
      <w:r w:rsidR="004B22DE" w:rsidRPr="00CA7821">
        <w:rPr>
          <w:szCs w:val="24"/>
        </w:rPr>
        <w:t>Archival Study</w:t>
      </w:r>
      <w:bookmarkEnd w:id="158"/>
    </w:p>
    <w:p w14:paraId="78F06117" w14:textId="77777777" w:rsidR="004B22DE" w:rsidRPr="00CA7821" w:rsidRDefault="004B22DE" w:rsidP="004B22DE">
      <w:pPr>
        <w:spacing w:line="360" w:lineRule="auto"/>
        <w:jc w:val="both"/>
        <w:rPr>
          <w:rFonts w:ascii="Times New Roman" w:hAnsi="Times New Roman" w:cs="Times New Roman"/>
          <w:color w:val="000000" w:themeColor="text1"/>
          <w:sz w:val="24"/>
          <w:szCs w:val="24"/>
        </w:rPr>
      </w:pPr>
      <w:r w:rsidRPr="00CA7821">
        <w:rPr>
          <w:rFonts w:ascii="Times New Roman" w:hAnsi="Times New Roman" w:cs="Times New Roman"/>
          <w:color w:val="000000" w:themeColor="text1"/>
          <w:sz w:val="24"/>
          <w:szCs w:val="24"/>
        </w:rPr>
        <w:t xml:space="preserve">This study employs critical scrutiny of documents, recording and data, further enhancing theory building. It is the evaluation of existing materials associated with research topics. </w:t>
      </w:r>
      <w:bookmarkStart w:id="159" w:name="_Hlk81443058"/>
      <w:r w:rsidRPr="00CA7821">
        <w:rPr>
          <w:rFonts w:ascii="Times New Roman" w:hAnsi="Times New Roman" w:cs="Times New Roman"/>
          <w:color w:val="000000" w:themeColor="text1"/>
          <w:sz w:val="24"/>
          <w:szCs w:val="24"/>
        </w:rPr>
        <w:t xml:space="preserve">Bajpai (2011), </w:t>
      </w:r>
      <w:bookmarkEnd w:id="159"/>
      <w:r w:rsidRPr="00CA7821">
        <w:rPr>
          <w:rFonts w:ascii="Times New Roman" w:hAnsi="Times New Roman" w:cs="Times New Roman"/>
          <w:color w:val="000000" w:themeColor="text1"/>
          <w:sz w:val="24"/>
          <w:szCs w:val="24"/>
        </w:rPr>
        <w:t>notes that archival studies enhance understanding of existing subjects concerning variables, however its findings may not be reliable as sometimes there is disparity that exists amongst archives and present reality.</w:t>
      </w:r>
    </w:p>
    <w:p w14:paraId="38C99C3A" w14:textId="77777777" w:rsidR="004B22DE" w:rsidRPr="00CA7821" w:rsidRDefault="004B22DE" w:rsidP="004B22DE">
      <w:pPr>
        <w:spacing w:line="360" w:lineRule="auto"/>
        <w:jc w:val="both"/>
        <w:rPr>
          <w:rFonts w:ascii="Times New Roman" w:hAnsi="Times New Roman" w:cs="Times New Roman"/>
          <w:color w:val="000000" w:themeColor="text1"/>
          <w:sz w:val="24"/>
          <w:szCs w:val="24"/>
        </w:rPr>
      </w:pPr>
      <w:r w:rsidRPr="00CA7821">
        <w:rPr>
          <w:rFonts w:ascii="Times New Roman" w:hAnsi="Times New Roman" w:cs="Times New Roman"/>
          <w:color w:val="000000" w:themeColor="text1"/>
          <w:sz w:val="24"/>
          <w:szCs w:val="24"/>
        </w:rPr>
        <w:t xml:space="preserve">This study adopts both general survey and multiple case study. In general survey is a question and a response process. The researcher asks questions and participants respond to the description, narrative and comment. Researchers further analyse the response to a realistic conclusion. Since this study pursues a comprehensive approach and an understanding of the impact of HRM models on HRM practices, using general survey will allow the researcher send questions through questionnaires to the respondents, thus getting responses. Multiple case study is adopted to get divergent views from different organisation. Since the researcher focuses on Nigeria’s hospitality sector, using multiple case study will enhance the researchers sampling of different organisation within the sector, further enhancing the understanding of HRM models and HRM practices within the sector. </w:t>
      </w:r>
    </w:p>
    <w:p w14:paraId="76891F3A" w14:textId="77777777" w:rsidR="004B22DE" w:rsidRPr="00CA7821" w:rsidRDefault="004B22DE" w:rsidP="004B22DE">
      <w:pPr>
        <w:spacing w:line="360" w:lineRule="auto"/>
        <w:jc w:val="both"/>
        <w:rPr>
          <w:rFonts w:ascii="Times New Roman" w:hAnsi="Times New Roman" w:cs="Times New Roman"/>
          <w:b/>
          <w:bCs/>
          <w:color w:val="000000" w:themeColor="text1"/>
          <w:sz w:val="24"/>
          <w:szCs w:val="24"/>
        </w:rPr>
      </w:pPr>
      <w:r w:rsidRPr="00CA7821">
        <w:rPr>
          <w:rFonts w:ascii="Times New Roman" w:hAnsi="Times New Roman" w:cs="Times New Roman"/>
          <w:b/>
          <w:bCs/>
          <w:color w:val="000000" w:themeColor="text1"/>
          <w:sz w:val="24"/>
          <w:szCs w:val="24"/>
        </w:rPr>
        <w:t xml:space="preserve">3.6. Research Timeframe </w:t>
      </w:r>
    </w:p>
    <w:p w14:paraId="057FF6F9" w14:textId="77777777" w:rsidR="004B22DE" w:rsidRPr="00CA7821" w:rsidRDefault="004B22DE" w:rsidP="004B22DE">
      <w:pPr>
        <w:spacing w:line="360" w:lineRule="auto"/>
        <w:jc w:val="both"/>
        <w:rPr>
          <w:rFonts w:ascii="Times New Roman" w:hAnsi="Times New Roman" w:cs="Times New Roman"/>
          <w:color w:val="000000" w:themeColor="text1"/>
          <w:sz w:val="24"/>
          <w:szCs w:val="24"/>
        </w:rPr>
      </w:pPr>
      <w:r w:rsidRPr="00CA7821">
        <w:rPr>
          <w:rFonts w:ascii="Times New Roman" w:hAnsi="Times New Roman" w:cs="Times New Roman"/>
          <w:color w:val="000000" w:themeColor="text1"/>
          <w:sz w:val="24"/>
          <w:szCs w:val="24"/>
        </w:rPr>
        <w:t>Two types of research timeframe exist as contained in the table below</w:t>
      </w:r>
    </w:p>
    <w:p w14:paraId="19326E86" w14:textId="42554EF3" w:rsidR="004B22DE" w:rsidRPr="00CA7821" w:rsidRDefault="00EC70ED" w:rsidP="00EC70ED">
      <w:pPr>
        <w:pStyle w:val="Caption"/>
        <w:rPr>
          <w:rFonts w:cs="Times New Roman"/>
          <w:szCs w:val="24"/>
        </w:rPr>
      </w:pPr>
      <w:bookmarkStart w:id="160" w:name="_Toc81455187"/>
      <w:r>
        <w:lastRenderedPageBreak/>
        <w:t xml:space="preserve">Table </w:t>
      </w:r>
      <w:r>
        <w:fldChar w:fldCharType="begin"/>
      </w:r>
      <w:r>
        <w:instrText xml:space="preserve"> SEQ Table \* ARABIC </w:instrText>
      </w:r>
      <w:r>
        <w:fldChar w:fldCharType="separate"/>
      </w:r>
      <w:r>
        <w:rPr>
          <w:noProof/>
        </w:rPr>
        <w:t>3</w:t>
      </w:r>
      <w:r>
        <w:fldChar w:fldCharType="end"/>
      </w:r>
      <w:r w:rsidR="004B22DE" w:rsidRPr="00CA7821">
        <w:rPr>
          <w:rFonts w:cs="Times New Roman"/>
          <w:noProof/>
          <w:szCs w:val="24"/>
        </w:rPr>
        <w:drawing>
          <wp:anchor distT="0" distB="0" distL="114300" distR="114300" simplePos="0" relativeHeight="251664384" behindDoc="0" locked="0" layoutInCell="1" allowOverlap="1" wp14:anchorId="14CCD3A3" wp14:editId="10DFCED0">
            <wp:simplePos x="0" y="0"/>
            <wp:positionH relativeFrom="column">
              <wp:posOffset>-457200</wp:posOffset>
            </wp:positionH>
            <wp:positionV relativeFrom="paragraph">
              <wp:posOffset>355600</wp:posOffset>
            </wp:positionV>
            <wp:extent cx="7158990" cy="4036695"/>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7158990" cy="4036695"/>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rsidR="004B22DE" w:rsidRPr="00CA7821">
        <w:rPr>
          <w:rFonts w:cs="Times New Roman"/>
          <w:szCs w:val="24"/>
        </w:rPr>
        <w:t xml:space="preserve">Research </w:t>
      </w:r>
      <w:r>
        <w:rPr>
          <w:rFonts w:cs="Times New Roman"/>
          <w:szCs w:val="24"/>
        </w:rPr>
        <w:t>Timeframe</w:t>
      </w:r>
      <w:bookmarkEnd w:id="160"/>
    </w:p>
    <w:p w14:paraId="3EC6C9C5" w14:textId="499AC549" w:rsidR="004B22DE" w:rsidRPr="00CA7821" w:rsidRDefault="00CA7821" w:rsidP="004B22DE">
      <w:pPr>
        <w:spacing w:line="360" w:lineRule="auto"/>
        <w:jc w:val="both"/>
        <w:rPr>
          <w:rFonts w:ascii="Times New Roman" w:hAnsi="Times New Roman" w:cs="Times New Roman"/>
          <w:sz w:val="24"/>
          <w:szCs w:val="24"/>
        </w:rPr>
      </w:pPr>
      <w:r w:rsidRPr="00CA7821">
        <w:rPr>
          <w:rFonts w:ascii="Times New Roman" w:hAnsi="Times New Roman" w:cs="Times New Roman"/>
          <w:b/>
          <w:bCs/>
          <w:sz w:val="24"/>
          <w:szCs w:val="24"/>
        </w:rPr>
        <w:t>Source:</w:t>
      </w:r>
      <w:r w:rsidRPr="00CA7821">
        <w:rPr>
          <w:rFonts w:ascii="Times New Roman" w:hAnsi="Times New Roman" w:cs="Times New Roman"/>
          <w:sz w:val="24"/>
          <w:szCs w:val="24"/>
        </w:rPr>
        <w:t xml:space="preserve"> Adapted from </w:t>
      </w:r>
      <w:r w:rsidRPr="00CA7821">
        <w:rPr>
          <w:rFonts w:ascii="Times New Roman" w:hAnsi="Times New Roman" w:cs="Times New Roman"/>
          <w:color w:val="000000" w:themeColor="text1"/>
          <w:sz w:val="24"/>
          <w:szCs w:val="24"/>
        </w:rPr>
        <w:t>Bajpai (2011),</w:t>
      </w:r>
    </w:p>
    <w:p w14:paraId="1FF9856C" w14:textId="103E907F" w:rsidR="004B22DE" w:rsidRPr="00CA7821" w:rsidRDefault="004B22DE" w:rsidP="004B22DE">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This research adopts the Cross-sectional time frame; thus, the study will be conducted at a single time. The researcher will be unable to manipulate the variable further allowing the researcher to look at various variables concerning HRM models and influence on HRM practices in Nigeria’s hospital sector. </w:t>
      </w:r>
    </w:p>
    <w:p w14:paraId="4E717A94" w14:textId="46327D72" w:rsidR="004B22DE" w:rsidRPr="00CA7821" w:rsidRDefault="004B22DE" w:rsidP="00CA7821">
      <w:pPr>
        <w:pStyle w:val="Heading1"/>
        <w:rPr>
          <w:szCs w:val="24"/>
        </w:rPr>
      </w:pPr>
      <w:bookmarkStart w:id="161" w:name="_Toc81455030"/>
      <w:r w:rsidRPr="00CA7821">
        <w:rPr>
          <w:szCs w:val="24"/>
        </w:rPr>
        <w:t>3.6. Sources of Data</w:t>
      </w:r>
      <w:bookmarkEnd w:id="161"/>
    </w:p>
    <w:p w14:paraId="72785628" w14:textId="274D75FA" w:rsidR="004B22DE" w:rsidRPr="00CA7821" w:rsidRDefault="00CA7821" w:rsidP="00CA7821">
      <w:pPr>
        <w:pStyle w:val="Heading1"/>
        <w:rPr>
          <w:szCs w:val="24"/>
        </w:rPr>
      </w:pPr>
      <w:bookmarkStart w:id="162" w:name="_Toc81455031"/>
      <w:r w:rsidRPr="00CA7821">
        <w:rPr>
          <w:szCs w:val="24"/>
        </w:rPr>
        <w:t xml:space="preserve">3.6.1. </w:t>
      </w:r>
      <w:r w:rsidR="004B22DE" w:rsidRPr="00CA7821">
        <w:rPr>
          <w:szCs w:val="24"/>
        </w:rPr>
        <w:t>Primary data</w:t>
      </w:r>
      <w:bookmarkEnd w:id="162"/>
    </w:p>
    <w:p w14:paraId="0D8E26EF" w14:textId="77777777" w:rsidR="004B22DE" w:rsidRPr="00CA7821" w:rsidRDefault="004B22DE" w:rsidP="004B22DE">
      <w:pPr>
        <w:spacing w:line="360" w:lineRule="auto"/>
        <w:jc w:val="both"/>
        <w:rPr>
          <w:rFonts w:ascii="Times New Roman" w:hAnsi="Times New Roman" w:cs="Times New Roman"/>
          <w:bCs/>
          <w:color w:val="000000" w:themeColor="text1"/>
          <w:sz w:val="24"/>
          <w:szCs w:val="24"/>
        </w:rPr>
      </w:pPr>
      <w:r w:rsidRPr="00CA7821">
        <w:rPr>
          <w:rFonts w:ascii="Times New Roman" w:hAnsi="Times New Roman" w:cs="Times New Roman"/>
          <w:bCs/>
          <w:color w:val="000000" w:themeColor="text1"/>
          <w:sz w:val="24"/>
          <w:szCs w:val="24"/>
        </w:rPr>
        <w:t xml:space="preserve">Primary data is the most significant type of data for this study. This information is gathered directly from research respondents in order to answer research questions and meet research objectives. Since it is obtained directly from the participants, the primary source of data is the most authentic and dependable source of data (Creswell, 2013). As a result, it is regarded as </w:t>
      </w:r>
      <w:proofErr w:type="gramStart"/>
      <w:r w:rsidRPr="00CA7821">
        <w:rPr>
          <w:rFonts w:ascii="Times New Roman" w:hAnsi="Times New Roman" w:cs="Times New Roman"/>
          <w:bCs/>
          <w:color w:val="000000" w:themeColor="text1"/>
          <w:sz w:val="24"/>
          <w:szCs w:val="24"/>
        </w:rPr>
        <w:t>a</w:t>
      </w:r>
      <w:proofErr w:type="gramEnd"/>
      <w:r w:rsidRPr="00CA7821">
        <w:rPr>
          <w:rFonts w:ascii="Times New Roman" w:hAnsi="Times New Roman" w:cs="Times New Roman"/>
          <w:bCs/>
          <w:color w:val="000000" w:themeColor="text1"/>
          <w:sz w:val="24"/>
          <w:szCs w:val="24"/>
        </w:rPr>
        <w:t xml:space="preserve"> honest account of </w:t>
      </w:r>
      <w:r w:rsidRPr="00CA7821">
        <w:rPr>
          <w:rFonts w:ascii="Times New Roman" w:hAnsi="Times New Roman" w:cs="Times New Roman"/>
          <w:bCs/>
          <w:color w:val="000000" w:themeColor="text1"/>
          <w:sz w:val="24"/>
          <w:szCs w:val="24"/>
        </w:rPr>
        <w:lastRenderedPageBreak/>
        <w:t xml:space="preserve">the participant's thoughts and opinions. Primary data will be used to answer research questions and meet study objectives related to HRM models and their effects on employee productivity. </w:t>
      </w:r>
    </w:p>
    <w:p w14:paraId="21784F9B" w14:textId="63F879CF" w:rsidR="004B22DE" w:rsidRPr="00CA7821" w:rsidRDefault="00CA7821" w:rsidP="00CA7821">
      <w:pPr>
        <w:pStyle w:val="Heading1"/>
        <w:rPr>
          <w:szCs w:val="24"/>
        </w:rPr>
      </w:pPr>
      <w:bookmarkStart w:id="163" w:name="_Toc81455032"/>
      <w:r w:rsidRPr="00CA7821">
        <w:rPr>
          <w:szCs w:val="24"/>
        </w:rPr>
        <w:t xml:space="preserve">3.6.2. </w:t>
      </w:r>
      <w:r w:rsidR="004B22DE" w:rsidRPr="00CA7821">
        <w:rPr>
          <w:szCs w:val="24"/>
        </w:rPr>
        <w:t>Secondary Data</w:t>
      </w:r>
      <w:bookmarkEnd w:id="163"/>
      <w:r w:rsidR="004B22DE" w:rsidRPr="00CA7821">
        <w:rPr>
          <w:szCs w:val="24"/>
        </w:rPr>
        <w:t xml:space="preserve"> </w:t>
      </w:r>
    </w:p>
    <w:p w14:paraId="1F92AA4D" w14:textId="77777777" w:rsidR="004B22DE" w:rsidRPr="00CA7821" w:rsidRDefault="004B22DE" w:rsidP="004B22DE">
      <w:pPr>
        <w:spacing w:line="360" w:lineRule="auto"/>
        <w:jc w:val="both"/>
        <w:rPr>
          <w:rFonts w:ascii="Times New Roman" w:hAnsi="Times New Roman" w:cs="Times New Roman"/>
          <w:bCs/>
          <w:color w:val="000000" w:themeColor="text1"/>
          <w:sz w:val="24"/>
          <w:szCs w:val="24"/>
        </w:rPr>
      </w:pPr>
      <w:r w:rsidRPr="00CA7821">
        <w:rPr>
          <w:rFonts w:ascii="Times New Roman" w:hAnsi="Times New Roman" w:cs="Times New Roman"/>
          <w:bCs/>
          <w:color w:val="000000" w:themeColor="text1"/>
          <w:sz w:val="24"/>
          <w:szCs w:val="24"/>
        </w:rPr>
        <w:t>The findings from the primary data will be backed up by secondary literature. Secondary literature from books, journals, essays, and other printed documents will aid the researcher in drawing judgments about the variance or resemblance between present study findings and what is already available in the literature (Salma, 2015).</w:t>
      </w:r>
      <w:bookmarkStart w:id="164" w:name="_Toc72197469"/>
    </w:p>
    <w:p w14:paraId="589C2044" w14:textId="77777777" w:rsidR="004B22DE" w:rsidRPr="00CA7821" w:rsidRDefault="004B22DE" w:rsidP="00CA7821">
      <w:pPr>
        <w:pStyle w:val="Heading1"/>
        <w:rPr>
          <w:szCs w:val="24"/>
        </w:rPr>
      </w:pPr>
      <w:bookmarkStart w:id="165" w:name="_Toc81455033"/>
      <w:r w:rsidRPr="00CA7821">
        <w:rPr>
          <w:szCs w:val="24"/>
        </w:rPr>
        <w:t>3.7. Instrument of Data Collection</w:t>
      </w:r>
      <w:bookmarkEnd w:id="164"/>
      <w:bookmarkEnd w:id="165"/>
    </w:p>
    <w:p w14:paraId="788EB7CD" w14:textId="77777777" w:rsidR="004B22DE" w:rsidRPr="00CA7821" w:rsidRDefault="004B22DE" w:rsidP="004B22DE">
      <w:pPr>
        <w:spacing w:line="360" w:lineRule="auto"/>
        <w:jc w:val="both"/>
        <w:rPr>
          <w:rFonts w:ascii="Times New Roman" w:eastAsiaTheme="majorEastAsia" w:hAnsi="Times New Roman" w:cs="Times New Roman"/>
          <w:bCs/>
          <w:color w:val="000000" w:themeColor="text1"/>
          <w:sz w:val="24"/>
          <w:szCs w:val="24"/>
        </w:rPr>
      </w:pPr>
      <w:r w:rsidRPr="00CA7821">
        <w:rPr>
          <w:rFonts w:ascii="Times New Roman" w:eastAsiaTheme="majorEastAsia" w:hAnsi="Times New Roman" w:cs="Times New Roman"/>
          <w:bCs/>
          <w:color w:val="000000" w:themeColor="text1"/>
          <w:sz w:val="24"/>
          <w:szCs w:val="24"/>
        </w:rPr>
        <w:t xml:space="preserve">The questionnaire is the major instrument used in collecting primary data. The questionnaire is adopted for this study based on the design used (general survey and multiple case study). Furthermore, since the research seeks to discover the relationship between HRM models and HRM practices by testing hypothesis, the questionnaire will be most beneficial in collecting data from the target population. The questionnaire is easy to distribute, collect, code and analyse furthermore the questionnaires can be distributed via online platforms. </w:t>
      </w:r>
    </w:p>
    <w:p w14:paraId="162E3148" w14:textId="2FE3124A" w:rsidR="004B22DE" w:rsidRPr="00CA7821" w:rsidRDefault="004B22DE" w:rsidP="004B22DE">
      <w:pPr>
        <w:spacing w:line="360" w:lineRule="auto"/>
        <w:jc w:val="both"/>
        <w:rPr>
          <w:rFonts w:ascii="Times New Roman" w:hAnsi="Times New Roman" w:cs="Times New Roman"/>
          <w:bCs/>
          <w:color w:val="000000" w:themeColor="text1"/>
          <w:sz w:val="24"/>
          <w:szCs w:val="24"/>
        </w:rPr>
      </w:pPr>
      <w:r w:rsidRPr="00CA7821">
        <w:rPr>
          <w:rFonts w:ascii="Times New Roman" w:eastAsiaTheme="majorEastAsia" w:hAnsi="Times New Roman" w:cs="Times New Roman"/>
          <w:bCs/>
          <w:color w:val="000000" w:themeColor="text1"/>
          <w:sz w:val="24"/>
          <w:szCs w:val="24"/>
        </w:rPr>
        <w:t xml:space="preserve">The questions on the questionnaire </w:t>
      </w:r>
      <w:r w:rsidR="00CA7821" w:rsidRPr="00CA7821">
        <w:rPr>
          <w:rFonts w:ascii="Times New Roman" w:eastAsiaTheme="majorEastAsia" w:hAnsi="Times New Roman" w:cs="Times New Roman"/>
          <w:bCs/>
          <w:color w:val="000000" w:themeColor="text1"/>
          <w:sz w:val="24"/>
          <w:szCs w:val="24"/>
        </w:rPr>
        <w:t>were</w:t>
      </w:r>
      <w:r w:rsidRPr="00CA7821">
        <w:rPr>
          <w:rFonts w:ascii="Times New Roman" w:eastAsiaTheme="majorEastAsia" w:hAnsi="Times New Roman" w:cs="Times New Roman"/>
          <w:bCs/>
          <w:color w:val="000000" w:themeColor="text1"/>
          <w:sz w:val="24"/>
          <w:szCs w:val="24"/>
        </w:rPr>
        <w:t xml:space="preserve"> drafted based on the conceptual framework, which provides for various variables and how they will be measured. The table below describes the sections in the questionnaire. </w:t>
      </w:r>
    </w:p>
    <w:p w14:paraId="052549BD" w14:textId="77777777" w:rsidR="004B22DE" w:rsidRPr="00CA7821" w:rsidRDefault="004B22DE" w:rsidP="004B22DE">
      <w:pPr>
        <w:spacing w:line="360" w:lineRule="auto"/>
        <w:jc w:val="both"/>
        <w:rPr>
          <w:rFonts w:ascii="Times New Roman" w:eastAsiaTheme="majorEastAsia" w:hAnsi="Times New Roman" w:cs="Times New Roman"/>
          <w:color w:val="000000" w:themeColor="text1"/>
          <w:sz w:val="24"/>
          <w:szCs w:val="24"/>
        </w:rPr>
      </w:pPr>
    </w:p>
    <w:p w14:paraId="7E745A66" w14:textId="3610C811" w:rsidR="004B22DE" w:rsidRPr="00CA7821" w:rsidRDefault="00EC70ED" w:rsidP="00EC70ED">
      <w:pPr>
        <w:pStyle w:val="Caption"/>
        <w:rPr>
          <w:rFonts w:eastAsiaTheme="majorEastAsia" w:cs="Times New Roman"/>
          <w:color w:val="000000" w:themeColor="text1"/>
          <w:szCs w:val="24"/>
        </w:rPr>
      </w:pPr>
      <w:bookmarkStart w:id="166" w:name="_Toc81455188"/>
      <w:r>
        <w:t xml:space="preserve">Table </w:t>
      </w:r>
      <w:r>
        <w:fldChar w:fldCharType="begin"/>
      </w:r>
      <w:r>
        <w:instrText xml:space="preserve"> SEQ Table \* ARABIC </w:instrText>
      </w:r>
      <w:r>
        <w:fldChar w:fldCharType="separate"/>
      </w:r>
      <w:r>
        <w:rPr>
          <w:noProof/>
        </w:rPr>
        <w:t>4</w:t>
      </w:r>
      <w:r>
        <w:fldChar w:fldCharType="end"/>
      </w:r>
      <w:r>
        <w:t xml:space="preserve">. </w:t>
      </w:r>
      <w:r>
        <w:rPr>
          <w:rFonts w:eastAsiaTheme="majorEastAsia" w:cs="Times New Roman"/>
          <w:color w:val="000000" w:themeColor="text1"/>
          <w:szCs w:val="24"/>
        </w:rPr>
        <w:t>Questionnaire Structure</w:t>
      </w:r>
      <w:bookmarkEnd w:id="166"/>
    </w:p>
    <w:tbl>
      <w:tblPr>
        <w:tblW w:w="10627" w:type="dxa"/>
        <w:tblInd w:w="-714" w:type="dxa"/>
        <w:tblLook w:val="04A0" w:firstRow="1" w:lastRow="0" w:firstColumn="1" w:lastColumn="0" w:noHBand="0" w:noVBand="1"/>
      </w:tblPr>
      <w:tblGrid>
        <w:gridCol w:w="648"/>
        <w:gridCol w:w="1323"/>
        <w:gridCol w:w="2707"/>
        <w:gridCol w:w="2748"/>
        <w:gridCol w:w="3201"/>
      </w:tblGrid>
      <w:tr w:rsidR="004B22DE" w:rsidRPr="00CA7821" w14:paraId="2458F485" w14:textId="77777777" w:rsidTr="00CA7821">
        <w:tc>
          <w:tcPr>
            <w:tcW w:w="648" w:type="dxa"/>
          </w:tcPr>
          <w:p w14:paraId="50BCECA5" w14:textId="77777777" w:rsidR="004B22DE" w:rsidRPr="00CA7821" w:rsidRDefault="004B22DE" w:rsidP="00CA7821">
            <w:pPr>
              <w:spacing w:before="240" w:line="240" w:lineRule="auto"/>
              <w:jc w:val="both"/>
              <w:rPr>
                <w:rFonts w:ascii="Times New Roman" w:eastAsia="Times New Roman" w:hAnsi="Times New Roman" w:cs="Times New Roman"/>
                <w:b/>
                <w:bCs/>
                <w:color w:val="000000" w:themeColor="text1"/>
                <w:sz w:val="24"/>
                <w:szCs w:val="24"/>
              </w:rPr>
            </w:pPr>
            <w:r w:rsidRPr="00CA7821">
              <w:rPr>
                <w:rFonts w:ascii="Times New Roman" w:eastAsia="Times New Roman" w:hAnsi="Times New Roman" w:cs="Times New Roman"/>
                <w:b/>
                <w:bCs/>
                <w:color w:val="000000" w:themeColor="text1"/>
                <w:sz w:val="24"/>
                <w:szCs w:val="24"/>
              </w:rPr>
              <w:t>S/N</w:t>
            </w:r>
          </w:p>
        </w:tc>
        <w:tc>
          <w:tcPr>
            <w:tcW w:w="1323" w:type="dxa"/>
          </w:tcPr>
          <w:p w14:paraId="7ACF5DDD" w14:textId="77777777" w:rsidR="004B22DE" w:rsidRPr="00CA7821" w:rsidRDefault="004B22DE" w:rsidP="00CA7821">
            <w:pPr>
              <w:spacing w:before="240" w:line="240" w:lineRule="auto"/>
              <w:jc w:val="both"/>
              <w:rPr>
                <w:rFonts w:ascii="Times New Roman" w:eastAsia="Times New Roman" w:hAnsi="Times New Roman" w:cs="Times New Roman"/>
                <w:b/>
                <w:bCs/>
                <w:color w:val="000000" w:themeColor="text1"/>
                <w:sz w:val="24"/>
                <w:szCs w:val="24"/>
              </w:rPr>
            </w:pPr>
            <w:r w:rsidRPr="00CA7821">
              <w:rPr>
                <w:rFonts w:ascii="Times New Roman" w:eastAsia="Times New Roman" w:hAnsi="Times New Roman" w:cs="Times New Roman"/>
                <w:b/>
                <w:bCs/>
                <w:color w:val="000000" w:themeColor="text1"/>
                <w:sz w:val="24"/>
                <w:szCs w:val="24"/>
              </w:rPr>
              <w:t>SECTION</w:t>
            </w:r>
          </w:p>
        </w:tc>
        <w:tc>
          <w:tcPr>
            <w:tcW w:w="2707" w:type="dxa"/>
          </w:tcPr>
          <w:p w14:paraId="0050E505" w14:textId="77777777" w:rsidR="004B22DE" w:rsidRPr="00CA7821" w:rsidRDefault="004B22DE" w:rsidP="00CA7821">
            <w:pPr>
              <w:spacing w:before="240" w:line="240" w:lineRule="auto"/>
              <w:jc w:val="both"/>
              <w:rPr>
                <w:rFonts w:ascii="Times New Roman" w:eastAsia="Times New Roman" w:hAnsi="Times New Roman" w:cs="Times New Roman"/>
                <w:b/>
                <w:bCs/>
                <w:color w:val="000000" w:themeColor="text1"/>
                <w:sz w:val="24"/>
                <w:szCs w:val="24"/>
              </w:rPr>
            </w:pPr>
            <w:r w:rsidRPr="00CA7821">
              <w:rPr>
                <w:rFonts w:ascii="Times New Roman" w:eastAsia="Times New Roman" w:hAnsi="Times New Roman" w:cs="Times New Roman"/>
                <w:b/>
                <w:bCs/>
                <w:color w:val="000000" w:themeColor="text1"/>
                <w:sz w:val="24"/>
                <w:szCs w:val="24"/>
              </w:rPr>
              <w:t>CONTENT</w:t>
            </w:r>
          </w:p>
        </w:tc>
        <w:tc>
          <w:tcPr>
            <w:tcW w:w="2748" w:type="dxa"/>
          </w:tcPr>
          <w:p w14:paraId="3A6E9C80" w14:textId="77777777" w:rsidR="004B22DE" w:rsidRPr="00CA7821" w:rsidRDefault="004B22DE" w:rsidP="00CA7821">
            <w:pPr>
              <w:spacing w:before="240" w:line="240" w:lineRule="auto"/>
              <w:jc w:val="both"/>
              <w:rPr>
                <w:rFonts w:ascii="Times New Roman" w:eastAsia="Times New Roman" w:hAnsi="Times New Roman" w:cs="Times New Roman"/>
                <w:b/>
                <w:bCs/>
                <w:color w:val="000000" w:themeColor="text1"/>
                <w:sz w:val="24"/>
                <w:szCs w:val="24"/>
              </w:rPr>
            </w:pPr>
            <w:r w:rsidRPr="00CA7821">
              <w:rPr>
                <w:rFonts w:ascii="Times New Roman" w:eastAsia="Times New Roman" w:hAnsi="Times New Roman" w:cs="Times New Roman"/>
                <w:b/>
                <w:bCs/>
                <w:color w:val="000000" w:themeColor="text1"/>
                <w:sz w:val="24"/>
                <w:szCs w:val="24"/>
              </w:rPr>
              <w:t>PURPOSE</w:t>
            </w:r>
          </w:p>
        </w:tc>
        <w:tc>
          <w:tcPr>
            <w:tcW w:w="3201" w:type="dxa"/>
          </w:tcPr>
          <w:p w14:paraId="4076B05F" w14:textId="77777777" w:rsidR="004B22DE" w:rsidRPr="00CA7821" w:rsidRDefault="004B22DE" w:rsidP="00CA7821">
            <w:pPr>
              <w:spacing w:before="240" w:line="240" w:lineRule="auto"/>
              <w:jc w:val="both"/>
              <w:rPr>
                <w:rFonts w:ascii="Times New Roman" w:eastAsia="Times New Roman" w:hAnsi="Times New Roman" w:cs="Times New Roman"/>
                <w:b/>
                <w:bCs/>
                <w:color w:val="000000" w:themeColor="text1"/>
                <w:sz w:val="24"/>
                <w:szCs w:val="24"/>
              </w:rPr>
            </w:pPr>
            <w:r w:rsidRPr="00CA7821">
              <w:rPr>
                <w:rFonts w:ascii="Times New Roman" w:eastAsia="Times New Roman" w:hAnsi="Times New Roman" w:cs="Times New Roman"/>
                <w:b/>
                <w:bCs/>
                <w:color w:val="000000" w:themeColor="text1"/>
                <w:sz w:val="24"/>
                <w:szCs w:val="24"/>
              </w:rPr>
              <w:t>QUESTION STRUCTURE</w:t>
            </w:r>
          </w:p>
        </w:tc>
      </w:tr>
      <w:tr w:rsidR="004B22DE" w:rsidRPr="00CA7821" w14:paraId="25280225" w14:textId="77777777" w:rsidTr="00CA7821">
        <w:tc>
          <w:tcPr>
            <w:tcW w:w="648" w:type="dxa"/>
          </w:tcPr>
          <w:p w14:paraId="03A95B27" w14:textId="77777777" w:rsidR="004B22DE" w:rsidRPr="00CA7821" w:rsidRDefault="004B22DE" w:rsidP="00CA7821">
            <w:pPr>
              <w:spacing w:before="240" w:line="240" w:lineRule="auto"/>
              <w:jc w:val="both"/>
              <w:rPr>
                <w:rFonts w:ascii="Times New Roman" w:eastAsia="Times New Roman" w:hAnsi="Times New Roman" w:cs="Times New Roman"/>
                <w:b/>
                <w:bCs/>
                <w:color w:val="000000" w:themeColor="text1"/>
                <w:sz w:val="24"/>
                <w:szCs w:val="24"/>
              </w:rPr>
            </w:pPr>
            <w:r w:rsidRPr="00CA7821">
              <w:rPr>
                <w:rFonts w:ascii="Times New Roman" w:eastAsia="Times New Roman" w:hAnsi="Times New Roman" w:cs="Times New Roman"/>
                <w:b/>
                <w:bCs/>
                <w:color w:val="000000" w:themeColor="text1"/>
                <w:sz w:val="24"/>
                <w:szCs w:val="24"/>
              </w:rPr>
              <w:t>1</w:t>
            </w:r>
          </w:p>
        </w:tc>
        <w:tc>
          <w:tcPr>
            <w:tcW w:w="1323" w:type="dxa"/>
          </w:tcPr>
          <w:p w14:paraId="131A8990" w14:textId="77777777" w:rsidR="004B22DE" w:rsidRPr="00CA7821" w:rsidRDefault="004B22DE" w:rsidP="00CA7821">
            <w:pPr>
              <w:spacing w:before="240" w:line="240" w:lineRule="auto"/>
              <w:rPr>
                <w:rFonts w:ascii="Times New Roman" w:eastAsia="Times New Roman" w:hAnsi="Times New Roman" w:cs="Times New Roman"/>
                <w:b/>
                <w:bCs/>
                <w:color w:val="000000" w:themeColor="text1"/>
                <w:sz w:val="24"/>
                <w:szCs w:val="24"/>
              </w:rPr>
            </w:pPr>
            <w:r w:rsidRPr="00CA7821">
              <w:rPr>
                <w:rFonts w:ascii="Times New Roman" w:eastAsia="Times New Roman" w:hAnsi="Times New Roman" w:cs="Times New Roman"/>
                <w:b/>
                <w:bCs/>
                <w:color w:val="000000" w:themeColor="text1"/>
                <w:sz w:val="24"/>
                <w:szCs w:val="24"/>
              </w:rPr>
              <w:t>Section A</w:t>
            </w:r>
          </w:p>
        </w:tc>
        <w:tc>
          <w:tcPr>
            <w:tcW w:w="2707" w:type="dxa"/>
          </w:tcPr>
          <w:p w14:paraId="7C1C1B19" w14:textId="77777777" w:rsidR="004B22DE" w:rsidRPr="00CA7821" w:rsidRDefault="004B22DE" w:rsidP="00CA7821">
            <w:pPr>
              <w:spacing w:before="240" w:line="240" w:lineRule="auto"/>
              <w:rPr>
                <w:rFonts w:ascii="Times New Roman" w:eastAsia="Times New Roman" w:hAnsi="Times New Roman" w:cs="Times New Roman"/>
                <w:color w:val="000000" w:themeColor="text1"/>
                <w:sz w:val="24"/>
                <w:szCs w:val="24"/>
              </w:rPr>
            </w:pPr>
            <w:r w:rsidRPr="00CA7821">
              <w:rPr>
                <w:rFonts w:ascii="Times New Roman" w:eastAsia="Times New Roman" w:hAnsi="Times New Roman" w:cs="Times New Roman"/>
                <w:color w:val="000000" w:themeColor="text1"/>
                <w:sz w:val="24"/>
                <w:szCs w:val="24"/>
              </w:rPr>
              <w:t>This contains the respondent’s bio data, such as years of work experience, level, knowledge of using social media, educational etc</w:t>
            </w:r>
          </w:p>
        </w:tc>
        <w:tc>
          <w:tcPr>
            <w:tcW w:w="2748" w:type="dxa"/>
          </w:tcPr>
          <w:p w14:paraId="5D487A5A" w14:textId="77777777" w:rsidR="004B22DE" w:rsidRPr="00CA7821" w:rsidRDefault="004B22DE" w:rsidP="00CA7821">
            <w:pPr>
              <w:spacing w:before="240" w:line="240" w:lineRule="auto"/>
              <w:jc w:val="both"/>
              <w:rPr>
                <w:rFonts w:ascii="Times New Roman" w:eastAsia="Times New Roman" w:hAnsi="Times New Roman" w:cs="Times New Roman"/>
                <w:color w:val="000000" w:themeColor="text1"/>
                <w:sz w:val="24"/>
                <w:szCs w:val="24"/>
              </w:rPr>
            </w:pPr>
            <w:r w:rsidRPr="00CA7821">
              <w:rPr>
                <w:rFonts w:ascii="Times New Roman" w:eastAsia="Times New Roman" w:hAnsi="Times New Roman" w:cs="Times New Roman"/>
                <w:color w:val="000000" w:themeColor="text1"/>
                <w:sz w:val="24"/>
                <w:szCs w:val="24"/>
              </w:rPr>
              <w:t>This section ascertains if the respondent is fit to answer the questions</w:t>
            </w:r>
          </w:p>
        </w:tc>
        <w:tc>
          <w:tcPr>
            <w:tcW w:w="3201" w:type="dxa"/>
          </w:tcPr>
          <w:p w14:paraId="408ABAAB" w14:textId="77777777" w:rsidR="004B22DE" w:rsidRPr="00CA7821" w:rsidRDefault="004B22DE" w:rsidP="00CA7821">
            <w:pPr>
              <w:spacing w:before="240" w:line="240" w:lineRule="auto"/>
              <w:jc w:val="both"/>
              <w:rPr>
                <w:rFonts w:ascii="Times New Roman" w:eastAsia="Times New Roman" w:hAnsi="Times New Roman" w:cs="Times New Roman"/>
                <w:color w:val="000000" w:themeColor="text1"/>
                <w:sz w:val="24"/>
                <w:szCs w:val="24"/>
              </w:rPr>
            </w:pPr>
            <w:r w:rsidRPr="00CA7821">
              <w:rPr>
                <w:rFonts w:ascii="Times New Roman" w:eastAsia="Times New Roman" w:hAnsi="Times New Roman" w:cs="Times New Roman"/>
                <w:color w:val="000000" w:themeColor="text1"/>
                <w:sz w:val="24"/>
                <w:szCs w:val="24"/>
              </w:rPr>
              <w:t>This section is drafted using the dichotomous scale thus providing for precision and concise response. </w:t>
            </w:r>
          </w:p>
        </w:tc>
      </w:tr>
      <w:tr w:rsidR="004B22DE" w:rsidRPr="00CA7821" w14:paraId="19A3BF0A" w14:textId="77777777" w:rsidTr="00CA7821">
        <w:tc>
          <w:tcPr>
            <w:tcW w:w="648" w:type="dxa"/>
          </w:tcPr>
          <w:p w14:paraId="0AE71EFC" w14:textId="77777777" w:rsidR="004B22DE" w:rsidRPr="00CA7821" w:rsidRDefault="004B22DE" w:rsidP="00CA7821">
            <w:pPr>
              <w:spacing w:before="240" w:line="240" w:lineRule="auto"/>
              <w:jc w:val="both"/>
              <w:rPr>
                <w:rFonts w:ascii="Times New Roman" w:eastAsia="Times New Roman" w:hAnsi="Times New Roman" w:cs="Times New Roman"/>
                <w:b/>
                <w:bCs/>
                <w:color w:val="000000" w:themeColor="text1"/>
                <w:sz w:val="24"/>
                <w:szCs w:val="24"/>
              </w:rPr>
            </w:pPr>
            <w:r w:rsidRPr="00CA7821">
              <w:rPr>
                <w:rFonts w:ascii="Times New Roman" w:eastAsia="Times New Roman" w:hAnsi="Times New Roman" w:cs="Times New Roman"/>
                <w:b/>
                <w:bCs/>
                <w:color w:val="000000" w:themeColor="text1"/>
                <w:sz w:val="24"/>
                <w:szCs w:val="24"/>
              </w:rPr>
              <w:lastRenderedPageBreak/>
              <w:t>2</w:t>
            </w:r>
          </w:p>
        </w:tc>
        <w:tc>
          <w:tcPr>
            <w:tcW w:w="1323" w:type="dxa"/>
          </w:tcPr>
          <w:p w14:paraId="5F9C5F58" w14:textId="77777777" w:rsidR="004B22DE" w:rsidRPr="00CA7821" w:rsidRDefault="004B22DE" w:rsidP="00CA7821">
            <w:pPr>
              <w:spacing w:before="240" w:line="240" w:lineRule="auto"/>
              <w:rPr>
                <w:rFonts w:ascii="Times New Roman" w:eastAsia="Times New Roman" w:hAnsi="Times New Roman" w:cs="Times New Roman"/>
                <w:b/>
                <w:bCs/>
                <w:color w:val="000000" w:themeColor="text1"/>
                <w:sz w:val="24"/>
                <w:szCs w:val="24"/>
              </w:rPr>
            </w:pPr>
            <w:r w:rsidRPr="00CA7821">
              <w:rPr>
                <w:rFonts w:ascii="Times New Roman" w:eastAsia="Times New Roman" w:hAnsi="Times New Roman" w:cs="Times New Roman"/>
                <w:b/>
                <w:bCs/>
                <w:color w:val="000000" w:themeColor="text1"/>
                <w:sz w:val="24"/>
                <w:szCs w:val="24"/>
              </w:rPr>
              <w:t>Section B</w:t>
            </w:r>
          </w:p>
        </w:tc>
        <w:tc>
          <w:tcPr>
            <w:tcW w:w="2707" w:type="dxa"/>
          </w:tcPr>
          <w:p w14:paraId="0D029CD9" w14:textId="77777777" w:rsidR="004B22DE" w:rsidRPr="00CA7821" w:rsidRDefault="004B22DE" w:rsidP="00CA7821">
            <w:pPr>
              <w:spacing w:before="240" w:line="240" w:lineRule="auto"/>
              <w:rPr>
                <w:rFonts w:ascii="Times New Roman" w:eastAsia="Times New Roman" w:hAnsi="Times New Roman" w:cs="Times New Roman"/>
                <w:color w:val="000000" w:themeColor="text1"/>
                <w:sz w:val="24"/>
                <w:szCs w:val="24"/>
              </w:rPr>
            </w:pPr>
            <w:r w:rsidRPr="00CA7821">
              <w:rPr>
                <w:rFonts w:ascii="Times New Roman" w:eastAsia="Times New Roman" w:hAnsi="Times New Roman" w:cs="Times New Roman"/>
                <w:color w:val="000000" w:themeColor="text1"/>
                <w:sz w:val="24"/>
                <w:szCs w:val="24"/>
              </w:rPr>
              <w:t>Contain questions on Models of HRM</w:t>
            </w:r>
          </w:p>
        </w:tc>
        <w:tc>
          <w:tcPr>
            <w:tcW w:w="2748" w:type="dxa"/>
          </w:tcPr>
          <w:p w14:paraId="3847D732" w14:textId="77777777" w:rsidR="004B22DE" w:rsidRPr="00CA7821" w:rsidRDefault="004B22DE" w:rsidP="00CA7821">
            <w:pPr>
              <w:spacing w:before="240" w:line="240" w:lineRule="auto"/>
              <w:jc w:val="both"/>
              <w:rPr>
                <w:rFonts w:ascii="Times New Roman" w:eastAsia="Times New Roman" w:hAnsi="Times New Roman" w:cs="Times New Roman"/>
                <w:color w:val="000000" w:themeColor="text1"/>
                <w:sz w:val="24"/>
                <w:szCs w:val="24"/>
              </w:rPr>
            </w:pPr>
            <w:r w:rsidRPr="00CA7821">
              <w:rPr>
                <w:rFonts w:ascii="Times New Roman" w:eastAsia="Times New Roman" w:hAnsi="Times New Roman" w:cs="Times New Roman"/>
                <w:color w:val="000000" w:themeColor="text1"/>
                <w:sz w:val="24"/>
                <w:szCs w:val="24"/>
              </w:rPr>
              <w:t xml:space="preserve">Determine what kind of models of HRM are prevalent amongst firms in Nigeria’s hospitality sector. </w:t>
            </w:r>
          </w:p>
        </w:tc>
        <w:tc>
          <w:tcPr>
            <w:tcW w:w="3201" w:type="dxa"/>
          </w:tcPr>
          <w:p w14:paraId="37177301" w14:textId="77777777" w:rsidR="004B22DE" w:rsidRPr="00CA7821" w:rsidRDefault="004B22DE" w:rsidP="00CA7821">
            <w:pPr>
              <w:spacing w:before="240" w:line="240" w:lineRule="auto"/>
              <w:jc w:val="both"/>
              <w:rPr>
                <w:rFonts w:ascii="Times New Roman" w:eastAsia="Times New Roman" w:hAnsi="Times New Roman" w:cs="Times New Roman"/>
                <w:color w:val="000000" w:themeColor="text1"/>
                <w:sz w:val="24"/>
                <w:szCs w:val="24"/>
              </w:rPr>
            </w:pPr>
            <w:r w:rsidRPr="00CA7821">
              <w:rPr>
                <w:rFonts w:ascii="Times New Roman" w:eastAsia="Times New Roman" w:hAnsi="Times New Roman" w:cs="Times New Roman"/>
                <w:color w:val="000000" w:themeColor="text1"/>
                <w:sz w:val="24"/>
                <w:szCs w:val="24"/>
              </w:rPr>
              <w:t>This section is also be drafted using dichotomous scale</w:t>
            </w:r>
          </w:p>
        </w:tc>
      </w:tr>
      <w:tr w:rsidR="004B22DE" w:rsidRPr="00CA7821" w14:paraId="44DA027C" w14:textId="77777777" w:rsidTr="00CA7821">
        <w:tc>
          <w:tcPr>
            <w:tcW w:w="648" w:type="dxa"/>
          </w:tcPr>
          <w:p w14:paraId="39E495A9" w14:textId="77777777" w:rsidR="004B22DE" w:rsidRPr="00CA7821" w:rsidRDefault="004B22DE" w:rsidP="00CA7821">
            <w:pPr>
              <w:spacing w:before="240" w:line="240" w:lineRule="auto"/>
              <w:jc w:val="both"/>
              <w:rPr>
                <w:rFonts w:ascii="Times New Roman" w:eastAsia="Times New Roman" w:hAnsi="Times New Roman" w:cs="Times New Roman"/>
                <w:b/>
                <w:bCs/>
                <w:color w:val="000000" w:themeColor="text1"/>
                <w:sz w:val="24"/>
                <w:szCs w:val="24"/>
              </w:rPr>
            </w:pPr>
            <w:r w:rsidRPr="00CA7821">
              <w:rPr>
                <w:rFonts w:ascii="Times New Roman" w:eastAsia="Times New Roman" w:hAnsi="Times New Roman" w:cs="Times New Roman"/>
                <w:b/>
                <w:bCs/>
                <w:color w:val="000000" w:themeColor="text1"/>
                <w:sz w:val="24"/>
                <w:szCs w:val="24"/>
              </w:rPr>
              <w:t>3</w:t>
            </w:r>
          </w:p>
        </w:tc>
        <w:tc>
          <w:tcPr>
            <w:tcW w:w="1323" w:type="dxa"/>
          </w:tcPr>
          <w:p w14:paraId="114E429F" w14:textId="77777777" w:rsidR="004B22DE" w:rsidRPr="00CA7821" w:rsidRDefault="004B22DE" w:rsidP="00CA7821">
            <w:pPr>
              <w:spacing w:before="240" w:line="240" w:lineRule="auto"/>
              <w:rPr>
                <w:rFonts w:ascii="Times New Roman" w:eastAsia="Times New Roman" w:hAnsi="Times New Roman" w:cs="Times New Roman"/>
                <w:b/>
                <w:bCs/>
                <w:color w:val="000000" w:themeColor="text1"/>
                <w:sz w:val="24"/>
                <w:szCs w:val="24"/>
              </w:rPr>
            </w:pPr>
            <w:r w:rsidRPr="00CA7821">
              <w:rPr>
                <w:rFonts w:ascii="Times New Roman" w:eastAsia="Times New Roman" w:hAnsi="Times New Roman" w:cs="Times New Roman"/>
                <w:b/>
                <w:bCs/>
                <w:color w:val="000000" w:themeColor="text1"/>
                <w:sz w:val="24"/>
                <w:szCs w:val="24"/>
              </w:rPr>
              <w:t>Section C</w:t>
            </w:r>
          </w:p>
        </w:tc>
        <w:tc>
          <w:tcPr>
            <w:tcW w:w="2707" w:type="dxa"/>
          </w:tcPr>
          <w:p w14:paraId="025E9985" w14:textId="77777777" w:rsidR="004B22DE" w:rsidRPr="00CA7821" w:rsidRDefault="004B22DE" w:rsidP="00CA7821">
            <w:pPr>
              <w:spacing w:before="240" w:line="240" w:lineRule="auto"/>
              <w:rPr>
                <w:rFonts w:ascii="Times New Roman" w:eastAsia="Times New Roman" w:hAnsi="Times New Roman" w:cs="Times New Roman"/>
                <w:color w:val="000000" w:themeColor="text1"/>
                <w:sz w:val="24"/>
                <w:szCs w:val="24"/>
              </w:rPr>
            </w:pPr>
            <w:r w:rsidRPr="00CA7821">
              <w:rPr>
                <w:rFonts w:ascii="Times New Roman" w:eastAsia="Times New Roman" w:hAnsi="Times New Roman" w:cs="Times New Roman"/>
                <w:color w:val="000000" w:themeColor="text1"/>
                <w:sz w:val="24"/>
                <w:szCs w:val="24"/>
              </w:rPr>
              <w:t>Contain questions on Models of HRM and work-life balance</w:t>
            </w:r>
          </w:p>
        </w:tc>
        <w:tc>
          <w:tcPr>
            <w:tcW w:w="2748" w:type="dxa"/>
          </w:tcPr>
          <w:p w14:paraId="023428EF" w14:textId="77777777" w:rsidR="004B22DE" w:rsidRPr="00CA7821" w:rsidRDefault="004B22DE" w:rsidP="00CA7821">
            <w:pPr>
              <w:spacing w:before="240" w:line="240" w:lineRule="auto"/>
              <w:jc w:val="both"/>
              <w:rPr>
                <w:rFonts w:ascii="Times New Roman" w:eastAsia="Times New Roman" w:hAnsi="Times New Roman" w:cs="Times New Roman"/>
                <w:color w:val="000000" w:themeColor="text1"/>
                <w:sz w:val="24"/>
                <w:szCs w:val="24"/>
              </w:rPr>
            </w:pPr>
            <w:r w:rsidRPr="00CA7821">
              <w:rPr>
                <w:rFonts w:ascii="Times New Roman" w:eastAsia="Times New Roman" w:hAnsi="Times New Roman" w:cs="Times New Roman"/>
                <w:color w:val="000000" w:themeColor="text1"/>
                <w:sz w:val="24"/>
                <w:szCs w:val="24"/>
              </w:rPr>
              <w:t>Questions will determine the impact between HRM models and work-life balance</w:t>
            </w:r>
          </w:p>
        </w:tc>
        <w:tc>
          <w:tcPr>
            <w:tcW w:w="3201" w:type="dxa"/>
          </w:tcPr>
          <w:p w14:paraId="26131359" w14:textId="77777777" w:rsidR="004B22DE" w:rsidRPr="00CA7821" w:rsidRDefault="004B22DE" w:rsidP="00CA7821">
            <w:pPr>
              <w:spacing w:before="240" w:line="240" w:lineRule="auto"/>
              <w:jc w:val="both"/>
              <w:rPr>
                <w:rFonts w:ascii="Times New Roman" w:eastAsia="Times New Roman" w:hAnsi="Times New Roman" w:cs="Times New Roman"/>
                <w:color w:val="000000" w:themeColor="text1"/>
                <w:sz w:val="24"/>
                <w:szCs w:val="24"/>
              </w:rPr>
            </w:pPr>
            <w:r w:rsidRPr="00CA7821">
              <w:rPr>
                <w:rFonts w:ascii="Times New Roman" w:eastAsia="Times New Roman" w:hAnsi="Times New Roman" w:cs="Times New Roman"/>
                <w:color w:val="000000" w:themeColor="text1"/>
                <w:sz w:val="24"/>
                <w:szCs w:val="24"/>
              </w:rPr>
              <w:t>This section is drafted using the Linkert scale, that gives the researcher the opportunity to measure the degree to which HRM models enhance work-life balance</w:t>
            </w:r>
          </w:p>
        </w:tc>
      </w:tr>
      <w:tr w:rsidR="004B22DE" w:rsidRPr="00CA7821" w14:paraId="5D77B88F" w14:textId="77777777" w:rsidTr="00CA7821">
        <w:tc>
          <w:tcPr>
            <w:tcW w:w="648" w:type="dxa"/>
          </w:tcPr>
          <w:p w14:paraId="7A9E3A57" w14:textId="77777777" w:rsidR="004B22DE" w:rsidRPr="00CA7821" w:rsidRDefault="004B22DE" w:rsidP="00CA7821">
            <w:pPr>
              <w:spacing w:before="240" w:line="240" w:lineRule="auto"/>
              <w:jc w:val="both"/>
              <w:rPr>
                <w:rFonts w:ascii="Times New Roman" w:eastAsia="Times New Roman" w:hAnsi="Times New Roman" w:cs="Times New Roman"/>
                <w:b/>
                <w:bCs/>
                <w:color w:val="000000" w:themeColor="text1"/>
                <w:sz w:val="24"/>
                <w:szCs w:val="24"/>
              </w:rPr>
            </w:pPr>
            <w:r w:rsidRPr="00CA7821">
              <w:rPr>
                <w:rFonts w:ascii="Times New Roman" w:eastAsia="Times New Roman" w:hAnsi="Times New Roman" w:cs="Times New Roman"/>
                <w:b/>
                <w:bCs/>
                <w:color w:val="000000" w:themeColor="text1"/>
                <w:sz w:val="24"/>
                <w:szCs w:val="24"/>
              </w:rPr>
              <w:t>4</w:t>
            </w:r>
          </w:p>
        </w:tc>
        <w:tc>
          <w:tcPr>
            <w:tcW w:w="1323" w:type="dxa"/>
          </w:tcPr>
          <w:p w14:paraId="23312001" w14:textId="77777777" w:rsidR="004B22DE" w:rsidRPr="00CA7821" w:rsidRDefault="004B22DE" w:rsidP="00CA7821">
            <w:pPr>
              <w:spacing w:before="240" w:line="240" w:lineRule="auto"/>
              <w:rPr>
                <w:rFonts w:ascii="Times New Roman" w:eastAsia="Times New Roman" w:hAnsi="Times New Roman" w:cs="Times New Roman"/>
                <w:b/>
                <w:bCs/>
                <w:color w:val="000000" w:themeColor="text1"/>
                <w:sz w:val="24"/>
                <w:szCs w:val="24"/>
              </w:rPr>
            </w:pPr>
            <w:r w:rsidRPr="00CA7821">
              <w:rPr>
                <w:rFonts w:ascii="Times New Roman" w:eastAsia="Times New Roman" w:hAnsi="Times New Roman" w:cs="Times New Roman"/>
                <w:b/>
                <w:bCs/>
                <w:color w:val="000000" w:themeColor="text1"/>
                <w:sz w:val="24"/>
                <w:szCs w:val="24"/>
              </w:rPr>
              <w:t>Section D</w:t>
            </w:r>
          </w:p>
        </w:tc>
        <w:tc>
          <w:tcPr>
            <w:tcW w:w="2707" w:type="dxa"/>
          </w:tcPr>
          <w:p w14:paraId="2EA59EB5" w14:textId="77777777" w:rsidR="004B22DE" w:rsidRPr="00CA7821" w:rsidRDefault="004B22DE" w:rsidP="00CA7821">
            <w:pPr>
              <w:spacing w:before="240" w:line="240" w:lineRule="auto"/>
              <w:rPr>
                <w:rFonts w:ascii="Times New Roman" w:eastAsia="Times New Roman" w:hAnsi="Times New Roman" w:cs="Times New Roman"/>
                <w:color w:val="000000" w:themeColor="text1"/>
                <w:sz w:val="24"/>
                <w:szCs w:val="24"/>
              </w:rPr>
            </w:pPr>
            <w:r w:rsidRPr="00CA7821">
              <w:rPr>
                <w:rFonts w:ascii="Times New Roman" w:eastAsia="Times New Roman" w:hAnsi="Times New Roman" w:cs="Times New Roman"/>
                <w:color w:val="000000" w:themeColor="text1"/>
                <w:sz w:val="24"/>
                <w:szCs w:val="24"/>
              </w:rPr>
              <w:t>Contain questions on Models of HRM and employee engagement</w:t>
            </w:r>
          </w:p>
        </w:tc>
        <w:tc>
          <w:tcPr>
            <w:tcW w:w="2748" w:type="dxa"/>
          </w:tcPr>
          <w:p w14:paraId="22C63F27" w14:textId="77777777" w:rsidR="004B22DE" w:rsidRPr="00CA7821" w:rsidRDefault="004B22DE" w:rsidP="00CA7821">
            <w:pPr>
              <w:spacing w:before="240" w:line="240" w:lineRule="auto"/>
              <w:jc w:val="both"/>
              <w:rPr>
                <w:rFonts w:ascii="Times New Roman" w:eastAsia="Times New Roman" w:hAnsi="Times New Roman" w:cs="Times New Roman"/>
                <w:color w:val="000000" w:themeColor="text1"/>
                <w:sz w:val="24"/>
                <w:szCs w:val="24"/>
              </w:rPr>
            </w:pPr>
            <w:r w:rsidRPr="00CA7821">
              <w:rPr>
                <w:rFonts w:ascii="Times New Roman" w:eastAsia="Times New Roman" w:hAnsi="Times New Roman" w:cs="Times New Roman"/>
                <w:color w:val="000000" w:themeColor="text1"/>
                <w:sz w:val="24"/>
                <w:szCs w:val="24"/>
              </w:rPr>
              <w:t>Questions will determine the impact between HRM models and employee engagement</w:t>
            </w:r>
          </w:p>
        </w:tc>
        <w:tc>
          <w:tcPr>
            <w:tcW w:w="3201" w:type="dxa"/>
          </w:tcPr>
          <w:p w14:paraId="2A7173E4" w14:textId="77777777" w:rsidR="004B22DE" w:rsidRPr="00CA7821" w:rsidRDefault="004B22DE" w:rsidP="00CA7821">
            <w:pPr>
              <w:spacing w:before="240" w:line="240" w:lineRule="auto"/>
              <w:jc w:val="both"/>
              <w:rPr>
                <w:rFonts w:ascii="Times New Roman" w:eastAsia="Times New Roman" w:hAnsi="Times New Roman" w:cs="Times New Roman"/>
                <w:color w:val="000000" w:themeColor="text1"/>
                <w:sz w:val="24"/>
                <w:szCs w:val="24"/>
              </w:rPr>
            </w:pPr>
            <w:r w:rsidRPr="00CA7821">
              <w:rPr>
                <w:rFonts w:ascii="Times New Roman" w:eastAsia="Times New Roman" w:hAnsi="Times New Roman" w:cs="Times New Roman"/>
                <w:color w:val="000000" w:themeColor="text1"/>
                <w:sz w:val="24"/>
                <w:szCs w:val="24"/>
              </w:rPr>
              <w:t>This section is drafted using the Linkert scale, that gives the researcher the opportunity to measure the degree to which HRM models enhance employee engagement</w:t>
            </w:r>
          </w:p>
        </w:tc>
      </w:tr>
      <w:tr w:rsidR="004B22DE" w:rsidRPr="00CA7821" w14:paraId="1C2C7490" w14:textId="77777777" w:rsidTr="00CA7821">
        <w:tc>
          <w:tcPr>
            <w:tcW w:w="648" w:type="dxa"/>
          </w:tcPr>
          <w:p w14:paraId="54F031C5" w14:textId="77777777" w:rsidR="004B22DE" w:rsidRPr="00CA7821" w:rsidRDefault="004B22DE" w:rsidP="00CA7821">
            <w:pPr>
              <w:spacing w:before="240" w:line="240" w:lineRule="auto"/>
              <w:jc w:val="both"/>
              <w:rPr>
                <w:rFonts w:ascii="Times New Roman" w:eastAsia="Times New Roman" w:hAnsi="Times New Roman" w:cs="Times New Roman"/>
                <w:b/>
                <w:bCs/>
                <w:color w:val="000000" w:themeColor="text1"/>
                <w:sz w:val="24"/>
                <w:szCs w:val="24"/>
              </w:rPr>
            </w:pPr>
            <w:r w:rsidRPr="00CA7821">
              <w:rPr>
                <w:rFonts w:ascii="Times New Roman" w:eastAsia="Times New Roman" w:hAnsi="Times New Roman" w:cs="Times New Roman"/>
                <w:b/>
                <w:bCs/>
                <w:color w:val="000000" w:themeColor="text1"/>
                <w:sz w:val="24"/>
                <w:szCs w:val="24"/>
              </w:rPr>
              <w:t>6</w:t>
            </w:r>
          </w:p>
        </w:tc>
        <w:tc>
          <w:tcPr>
            <w:tcW w:w="1323" w:type="dxa"/>
          </w:tcPr>
          <w:p w14:paraId="1DB23B05" w14:textId="77777777" w:rsidR="004B22DE" w:rsidRPr="00CA7821" w:rsidRDefault="004B22DE" w:rsidP="00CA7821">
            <w:pPr>
              <w:spacing w:before="240" w:line="240" w:lineRule="auto"/>
              <w:rPr>
                <w:rFonts w:ascii="Times New Roman" w:eastAsia="Times New Roman" w:hAnsi="Times New Roman" w:cs="Times New Roman"/>
                <w:b/>
                <w:bCs/>
                <w:color w:val="000000" w:themeColor="text1"/>
                <w:sz w:val="24"/>
                <w:szCs w:val="24"/>
              </w:rPr>
            </w:pPr>
            <w:r w:rsidRPr="00CA7821">
              <w:rPr>
                <w:rFonts w:ascii="Times New Roman" w:eastAsia="Times New Roman" w:hAnsi="Times New Roman" w:cs="Times New Roman"/>
                <w:b/>
                <w:bCs/>
                <w:color w:val="000000" w:themeColor="text1"/>
                <w:sz w:val="24"/>
                <w:szCs w:val="24"/>
              </w:rPr>
              <w:t>Section E</w:t>
            </w:r>
          </w:p>
        </w:tc>
        <w:tc>
          <w:tcPr>
            <w:tcW w:w="2707" w:type="dxa"/>
          </w:tcPr>
          <w:p w14:paraId="598EEA3C" w14:textId="77777777" w:rsidR="004B22DE" w:rsidRPr="00CA7821" w:rsidRDefault="004B22DE" w:rsidP="00CA7821">
            <w:pPr>
              <w:spacing w:before="240" w:line="240" w:lineRule="auto"/>
              <w:rPr>
                <w:rFonts w:ascii="Times New Roman" w:eastAsia="Times New Roman" w:hAnsi="Times New Roman" w:cs="Times New Roman"/>
                <w:color w:val="000000" w:themeColor="text1"/>
                <w:sz w:val="24"/>
                <w:szCs w:val="24"/>
              </w:rPr>
            </w:pPr>
            <w:r w:rsidRPr="00CA7821">
              <w:rPr>
                <w:rFonts w:ascii="Times New Roman" w:eastAsia="Times New Roman" w:hAnsi="Times New Roman" w:cs="Times New Roman"/>
                <w:color w:val="000000" w:themeColor="text1"/>
                <w:sz w:val="24"/>
                <w:szCs w:val="24"/>
              </w:rPr>
              <w:t>Contain questions on Models of HRM and employee productivity</w:t>
            </w:r>
          </w:p>
        </w:tc>
        <w:tc>
          <w:tcPr>
            <w:tcW w:w="2748" w:type="dxa"/>
          </w:tcPr>
          <w:p w14:paraId="5ABCDB35" w14:textId="77777777" w:rsidR="004B22DE" w:rsidRPr="00CA7821" w:rsidRDefault="004B22DE" w:rsidP="00CA7821">
            <w:pPr>
              <w:spacing w:before="240" w:line="240" w:lineRule="auto"/>
              <w:jc w:val="both"/>
              <w:rPr>
                <w:rFonts w:ascii="Times New Roman" w:eastAsia="Times New Roman" w:hAnsi="Times New Roman" w:cs="Times New Roman"/>
                <w:color w:val="000000" w:themeColor="text1"/>
                <w:sz w:val="24"/>
                <w:szCs w:val="24"/>
              </w:rPr>
            </w:pPr>
            <w:r w:rsidRPr="00CA7821">
              <w:rPr>
                <w:rFonts w:ascii="Times New Roman" w:eastAsia="Times New Roman" w:hAnsi="Times New Roman" w:cs="Times New Roman"/>
                <w:color w:val="000000" w:themeColor="text1"/>
                <w:sz w:val="24"/>
                <w:szCs w:val="24"/>
              </w:rPr>
              <w:t>Questions will determine the impact between HRM models and employee productivity</w:t>
            </w:r>
          </w:p>
        </w:tc>
        <w:tc>
          <w:tcPr>
            <w:tcW w:w="3201" w:type="dxa"/>
          </w:tcPr>
          <w:p w14:paraId="1A32712C" w14:textId="77777777" w:rsidR="004B22DE" w:rsidRPr="00CA7821" w:rsidRDefault="004B22DE" w:rsidP="00CA7821">
            <w:pPr>
              <w:spacing w:before="240" w:line="240" w:lineRule="auto"/>
              <w:jc w:val="both"/>
              <w:rPr>
                <w:rFonts w:ascii="Times New Roman" w:eastAsia="Times New Roman" w:hAnsi="Times New Roman" w:cs="Times New Roman"/>
                <w:color w:val="000000" w:themeColor="text1"/>
                <w:sz w:val="24"/>
                <w:szCs w:val="24"/>
              </w:rPr>
            </w:pPr>
            <w:r w:rsidRPr="00CA7821">
              <w:rPr>
                <w:rFonts w:ascii="Times New Roman" w:eastAsia="Times New Roman" w:hAnsi="Times New Roman" w:cs="Times New Roman"/>
                <w:color w:val="000000" w:themeColor="text1"/>
                <w:sz w:val="24"/>
                <w:szCs w:val="24"/>
              </w:rPr>
              <w:t>This section is drafted using the Linkert scale, that gives the researcher the opportunity to measure the degree to which HRM models enhance employee productivity</w:t>
            </w:r>
          </w:p>
        </w:tc>
      </w:tr>
      <w:tr w:rsidR="004B22DE" w:rsidRPr="00CA7821" w14:paraId="3CBB05B1" w14:textId="77777777" w:rsidTr="00CA7821">
        <w:tc>
          <w:tcPr>
            <w:tcW w:w="648" w:type="dxa"/>
          </w:tcPr>
          <w:p w14:paraId="7080680A" w14:textId="77777777" w:rsidR="004B22DE" w:rsidRPr="00CA7821" w:rsidRDefault="004B22DE" w:rsidP="00CA7821">
            <w:pPr>
              <w:spacing w:before="240" w:line="240" w:lineRule="auto"/>
              <w:jc w:val="both"/>
              <w:rPr>
                <w:rFonts w:ascii="Times New Roman" w:eastAsia="Times New Roman" w:hAnsi="Times New Roman" w:cs="Times New Roman"/>
                <w:b/>
                <w:bCs/>
                <w:color w:val="000000" w:themeColor="text1"/>
                <w:sz w:val="24"/>
                <w:szCs w:val="24"/>
              </w:rPr>
            </w:pPr>
            <w:r w:rsidRPr="00CA7821">
              <w:rPr>
                <w:rFonts w:ascii="Times New Roman" w:eastAsia="Times New Roman" w:hAnsi="Times New Roman" w:cs="Times New Roman"/>
                <w:b/>
                <w:bCs/>
                <w:color w:val="000000" w:themeColor="text1"/>
                <w:sz w:val="24"/>
                <w:szCs w:val="24"/>
              </w:rPr>
              <w:t>7</w:t>
            </w:r>
          </w:p>
        </w:tc>
        <w:tc>
          <w:tcPr>
            <w:tcW w:w="1323" w:type="dxa"/>
          </w:tcPr>
          <w:p w14:paraId="09243C86" w14:textId="77777777" w:rsidR="004B22DE" w:rsidRPr="00CA7821" w:rsidRDefault="004B22DE" w:rsidP="00CA7821">
            <w:pPr>
              <w:spacing w:before="240" w:line="240" w:lineRule="auto"/>
              <w:rPr>
                <w:rFonts w:ascii="Times New Roman" w:eastAsia="Times New Roman" w:hAnsi="Times New Roman" w:cs="Times New Roman"/>
                <w:b/>
                <w:bCs/>
                <w:color w:val="000000" w:themeColor="text1"/>
                <w:sz w:val="24"/>
                <w:szCs w:val="24"/>
              </w:rPr>
            </w:pPr>
            <w:r w:rsidRPr="00CA7821">
              <w:rPr>
                <w:rFonts w:ascii="Times New Roman" w:eastAsia="Times New Roman" w:hAnsi="Times New Roman" w:cs="Times New Roman"/>
                <w:b/>
                <w:bCs/>
                <w:color w:val="000000" w:themeColor="text1"/>
                <w:sz w:val="24"/>
                <w:szCs w:val="24"/>
              </w:rPr>
              <w:t>Section E</w:t>
            </w:r>
          </w:p>
        </w:tc>
        <w:tc>
          <w:tcPr>
            <w:tcW w:w="2707" w:type="dxa"/>
          </w:tcPr>
          <w:p w14:paraId="4E32A1F1" w14:textId="77777777" w:rsidR="004B22DE" w:rsidRPr="00CA7821" w:rsidRDefault="004B22DE" w:rsidP="00CA7821">
            <w:pPr>
              <w:spacing w:before="240" w:line="240" w:lineRule="auto"/>
              <w:rPr>
                <w:rFonts w:ascii="Times New Roman" w:eastAsia="Times New Roman" w:hAnsi="Times New Roman" w:cs="Times New Roman"/>
                <w:color w:val="000000" w:themeColor="text1"/>
                <w:sz w:val="24"/>
                <w:szCs w:val="24"/>
              </w:rPr>
            </w:pPr>
            <w:r w:rsidRPr="00CA7821">
              <w:rPr>
                <w:rFonts w:ascii="Times New Roman" w:eastAsia="Times New Roman" w:hAnsi="Times New Roman" w:cs="Times New Roman"/>
                <w:color w:val="000000" w:themeColor="text1"/>
                <w:sz w:val="24"/>
                <w:szCs w:val="24"/>
              </w:rPr>
              <w:t>Contain questions on Models of HRM and employee retention</w:t>
            </w:r>
          </w:p>
        </w:tc>
        <w:tc>
          <w:tcPr>
            <w:tcW w:w="2748" w:type="dxa"/>
          </w:tcPr>
          <w:p w14:paraId="077B7C69" w14:textId="77777777" w:rsidR="004B22DE" w:rsidRPr="00CA7821" w:rsidRDefault="004B22DE" w:rsidP="00CA7821">
            <w:pPr>
              <w:spacing w:before="240" w:line="240" w:lineRule="auto"/>
              <w:jc w:val="both"/>
              <w:rPr>
                <w:rFonts w:ascii="Times New Roman" w:eastAsia="Times New Roman" w:hAnsi="Times New Roman" w:cs="Times New Roman"/>
                <w:color w:val="000000" w:themeColor="text1"/>
                <w:sz w:val="24"/>
                <w:szCs w:val="24"/>
              </w:rPr>
            </w:pPr>
            <w:r w:rsidRPr="00CA7821">
              <w:rPr>
                <w:rFonts w:ascii="Times New Roman" w:eastAsia="Times New Roman" w:hAnsi="Times New Roman" w:cs="Times New Roman"/>
                <w:color w:val="000000" w:themeColor="text1"/>
                <w:sz w:val="24"/>
                <w:szCs w:val="24"/>
              </w:rPr>
              <w:t>Questions will determine the impact between HRM models and retention</w:t>
            </w:r>
          </w:p>
        </w:tc>
        <w:tc>
          <w:tcPr>
            <w:tcW w:w="3201" w:type="dxa"/>
          </w:tcPr>
          <w:p w14:paraId="2760842A" w14:textId="77777777" w:rsidR="004B22DE" w:rsidRPr="00CA7821" w:rsidRDefault="004B22DE" w:rsidP="00CA7821">
            <w:pPr>
              <w:spacing w:before="240" w:line="240" w:lineRule="auto"/>
              <w:jc w:val="both"/>
              <w:rPr>
                <w:rFonts w:ascii="Times New Roman" w:eastAsia="Times New Roman" w:hAnsi="Times New Roman" w:cs="Times New Roman"/>
                <w:color w:val="000000" w:themeColor="text1"/>
                <w:sz w:val="24"/>
                <w:szCs w:val="24"/>
              </w:rPr>
            </w:pPr>
            <w:r w:rsidRPr="00CA7821">
              <w:rPr>
                <w:rFonts w:ascii="Times New Roman" w:eastAsia="Times New Roman" w:hAnsi="Times New Roman" w:cs="Times New Roman"/>
                <w:color w:val="000000" w:themeColor="text1"/>
                <w:sz w:val="24"/>
                <w:szCs w:val="24"/>
              </w:rPr>
              <w:t>This section is drafted using the Linkert scale, that gives the researcher the opportunity to measure the degree to which HRM models enhance employee retention</w:t>
            </w:r>
          </w:p>
        </w:tc>
      </w:tr>
    </w:tbl>
    <w:p w14:paraId="6DD6273F" w14:textId="77777777" w:rsidR="004B22DE" w:rsidRPr="00CA7821" w:rsidRDefault="004B22DE" w:rsidP="004B22DE">
      <w:pPr>
        <w:spacing w:line="360" w:lineRule="auto"/>
        <w:jc w:val="both"/>
        <w:rPr>
          <w:rFonts w:ascii="Times New Roman" w:hAnsi="Times New Roman" w:cs="Times New Roman"/>
          <w:b/>
          <w:color w:val="000000" w:themeColor="text1"/>
          <w:sz w:val="24"/>
          <w:szCs w:val="24"/>
        </w:rPr>
      </w:pPr>
    </w:p>
    <w:p w14:paraId="497F1EA3" w14:textId="77777777" w:rsidR="00CA7821" w:rsidRPr="00CA7821" w:rsidRDefault="00CA7821" w:rsidP="004B22DE">
      <w:pPr>
        <w:spacing w:line="360" w:lineRule="auto"/>
        <w:jc w:val="both"/>
        <w:rPr>
          <w:rFonts w:ascii="Times New Roman" w:hAnsi="Times New Roman" w:cs="Times New Roman"/>
          <w:b/>
          <w:color w:val="000000" w:themeColor="text1"/>
          <w:sz w:val="24"/>
          <w:szCs w:val="24"/>
        </w:rPr>
      </w:pPr>
    </w:p>
    <w:p w14:paraId="4BAC94D2" w14:textId="2E59E3A6" w:rsidR="004B22DE" w:rsidRPr="00CA7821" w:rsidRDefault="004B22DE" w:rsidP="00CA7821">
      <w:pPr>
        <w:pStyle w:val="Heading1"/>
        <w:rPr>
          <w:szCs w:val="24"/>
        </w:rPr>
      </w:pPr>
      <w:bookmarkStart w:id="167" w:name="_Toc81455034"/>
      <w:r w:rsidRPr="00CA7821">
        <w:rPr>
          <w:szCs w:val="24"/>
        </w:rPr>
        <w:t>3.8. Population of the Study/Sampling</w:t>
      </w:r>
      <w:bookmarkEnd w:id="167"/>
    </w:p>
    <w:p w14:paraId="36D61CB9" w14:textId="77777777" w:rsidR="004B22DE" w:rsidRPr="00CA7821" w:rsidRDefault="004B22DE" w:rsidP="004B22DE">
      <w:pPr>
        <w:spacing w:line="360" w:lineRule="auto"/>
        <w:jc w:val="both"/>
        <w:rPr>
          <w:rFonts w:ascii="Times New Roman" w:hAnsi="Times New Roman" w:cs="Times New Roman"/>
          <w:bCs/>
          <w:color w:val="000000" w:themeColor="text1"/>
          <w:sz w:val="24"/>
          <w:szCs w:val="24"/>
        </w:rPr>
      </w:pPr>
      <w:r w:rsidRPr="00CA7821">
        <w:rPr>
          <w:rFonts w:ascii="Times New Roman" w:hAnsi="Times New Roman" w:cs="Times New Roman"/>
          <w:bCs/>
          <w:color w:val="000000" w:themeColor="text1"/>
          <w:sz w:val="24"/>
          <w:szCs w:val="24"/>
        </w:rPr>
        <w:t xml:space="preserve">The study focused on the hospitality industry in Nigeria, it featured a variety of companies in this industry. Hotels, restaurants, leisure centres, and other businesses were included in the study. </w:t>
      </w:r>
      <w:r w:rsidRPr="00CA7821">
        <w:rPr>
          <w:rFonts w:ascii="Times New Roman" w:hAnsi="Times New Roman" w:cs="Times New Roman"/>
          <w:bCs/>
          <w:color w:val="000000" w:themeColor="text1"/>
          <w:sz w:val="24"/>
          <w:szCs w:val="24"/>
        </w:rPr>
        <w:lastRenderedPageBreak/>
        <w:t>Purposive and convenience sampling methods were used to recruit the participants. This ensured that only those who are interested get recruited. Thus, it was necessary to ensure that the research follows research ethics.</w:t>
      </w:r>
    </w:p>
    <w:p w14:paraId="4F18B647" w14:textId="2CC72A0F" w:rsidR="004B22DE" w:rsidRPr="00CA7821" w:rsidRDefault="004B22DE" w:rsidP="004B22DE">
      <w:pPr>
        <w:spacing w:line="360" w:lineRule="auto"/>
        <w:jc w:val="both"/>
        <w:rPr>
          <w:rFonts w:ascii="Times New Roman" w:hAnsi="Times New Roman" w:cs="Times New Roman"/>
          <w:color w:val="000000" w:themeColor="text1"/>
          <w:sz w:val="24"/>
          <w:szCs w:val="24"/>
          <w:shd w:val="clear" w:color="auto" w:fill="FFFFFF"/>
        </w:rPr>
      </w:pPr>
      <w:r w:rsidRPr="00CA7821">
        <w:rPr>
          <w:rFonts w:ascii="Times New Roman" w:hAnsi="Times New Roman" w:cs="Times New Roman"/>
          <w:color w:val="000000" w:themeColor="text1"/>
          <w:sz w:val="24"/>
          <w:szCs w:val="24"/>
          <w:shd w:val="clear" w:color="auto" w:fill="FFFFFF"/>
        </w:rPr>
        <w:t>The researcher distributed questionnaires to different employees across the hospitality sector in Nigeria. Questionnaires were distributed based on purposive and convenience sampling methods. Therefore, only those who want to participate in the research were recruited. Furthermore, questionnaires were sent via emails to the respondents, thus giving them the ease of answering and returning it to the researcher. The table below shows the distribution of questionnaires via industries in the hospitality sector:</w:t>
      </w:r>
    </w:p>
    <w:p w14:paraId="6FA548EE" w14:textId="55F31653" w:rsidR="00CA7821" w:rsidRPr="00CA7821" w:rsidRDefault="00EC70ED" w:rsidP="00EC70ED">
      <w:pPr>
        <w:pStyle w:val="Caption"/>
        <w:rPr>
          <w:rFonts w:cs="Times New Roman"/>
          <w:color w:val="000000" w:themeColor="text1"/>
          <w:szCs w:val="24"/>
          <w:shd w:val="clear" w:color="auto" w:fill="FFFFFF"/>
        </w:rPr>
      </w:pPr>
      <w:bookmarkStart w:id="168" w:name="_Toc81455189"/>
      <w:r>
        <w:t xml:space="preserve">Table </w:t>
      </w:r>
      <w:r>
        <w:fldChar w:fldCharType="begin"/>
      </w:r>
      <w:r>
        <w:instrText xml:space="preserve"> SEQ Table \* ARABIC </w:instrText>
      </w:r>
      <w:r>
        <w:fldChar w:fldCharType="separate"/>
      </w:r>
      <w:r>
        <w:rPr>
          <w:noProof/>
        </w:rPr>
        <w:t>5</w:t>
      </w:r>
      <w:r>
        <w:fldChar w:fldCharType="end"/>
      </w:r>
      <w:r>
        <w:t xml:space="preserve">. </w:t>
      </w:r>
      <w:r w:rsidR="00CA7821" w:rsidRPr="00CA7821">
        <w:rPr>
          <w:rFonts w:cs="Times New Roman"/>
          <w:color w:val="000000" w:themeColor="text1"/>
          <w:szCs w:val="24"/>
          <w:shd w:val="clear" w:color="auto" w:fill="FFFFFF"/>
        </w:rPr>
        <w:t>Population</w:t>
      </w:r>
      <w:r>
        <w:rPr>
          <w:rFonts w:cs="Times New Roman"/>
          <w:color w:val="000000" w:themeColor="text1"/>
          <w:szCs w:val="24"/>
          <w:shd w:val="clear" w:color="auto" w:fill="FFFFFF"/>
        </w:rPr>
        <w:t xml:space="preserve"> Sample</w:t>
      </w:r>
      <w:bookmarkEnd w:id="168"/>
    </w:p>
    <w:tbl>
      <w:tblPr>
        <w:tblStyle w:val="PlainTable1"/>
        <w:tblW w:w="0" w:type="auto"/>
        <w:tblLook w:val="04A0" w:firstRow="1" w:lastRow="0" w:firstColumn="1" w:lastColumn="0" w:noHBand="0" w:noVBand="1"/>
      </w:tblPr>
      <w:tblGrid>
        <w:gridCol w:w="4248"/>
        <w:gridCol w:w="4819"/>
      </w:tblGrid>
      <w:tr w:rsidR="004B22DE" w:rsidRPr="00CA7821" w14:paraId="3BEDAF1D" w14:textId="77777777" w:rsidTr="008D475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8" w:type="dxa"/>
          </w:tcPr>
          <w:p w14:paraId="0215B02B" w14:textId="77777777" w:rsidR="004B22DE" w:rsidRPr="00CA7821" w:rsidRDefault="004B22DE" w:rsidP="008D475A">
            <w:pPr>
              <w:spacing w:line="360" w:lineRule="auto"/>
              <w:jc w:val="both"/>
              <w:rPr>
                <w:rFonts w:ascii="Times New Roman" w:hAnsi="Times New Roman" w:cs="Times New Roman"/>
                <w:color w:val="000000" w:themeColor="text1"/>
                <w:sz w:val="24"/>
                <w:szCs w:val="24"/>
                <w:shd w:val="clear" w:color="auto" w:fill="FFFFFF"/>
              </w:rPr>
            </w:pPr>
            <w:r w:rsidRPr="00CA7821">
              <w:rPr>
                <w:rFonts w:ascii="Times New Roman" w:hAnsi="Times New Roman" w:cs="Times New Roman"/>
                <w:color w:val="000000" w:themeColor="text1"/>
                <w:sz w:val="24"/>
                <w:szCs w:val="24"/>
                <w:shd w:val="clear" w:color="auto" w:fill="FFFFFF"/>
              </w:rPr>
              <w:t>COMPANY</w:t>
            </w:r>
          </w:p>
        </w:tc>
        <w:tc>
          <w:tcPr>
            <w:tcW w:w="4819" w:type="dxa"/>
          </w:tcPr>
          <w:p w14:paraId="15140417" w14:textId="77777777" w:rsidR="004B22DE" w:rsidRPr="00CA7821" w:rsidRDefault="004B22DE" w:rsidP="008D475A">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shd w:val="clear" w:color="auto" w:fill="FFFFFF"/>
              </w:rPr>
            </w:pPr>
            <w:r w:rsidRPr="00CA7821">
              <w:rPr>
                <w:rFonts w:ascii="Times New Roman" w:hAnsi="Times New Roman" w:cs="Times New Roman"/>
                <w:color w:val="000000" w:themeColor="text1"/>
                <w:sz w:val="24"/>
                <w:szCs w:val="24"/>
                <w:shd w:val="clear" w:color="auto" w:fill="FFFFFF"/>
              </w:rPr>
              <w:t>QUESTIONNAIRE DISTRIBUTED</w:t>
            </w:r>
          </w:p>
        </w:tc>
      </w:tr>
      <w:tr w:rsidR="004B22DE" w:rsidRPr="00CA7821" w14:paraId="4FA89AC7" w14:textId="77777777" w:rsidTr="008D47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8" w:type="dxa"/>
          </w:tcPr>
          <w:p w14:paraId="2863C454" w14:textId="77777777" w:rsidR="004B22DE" w:rsidRPr="00CA7821" w:rsidRDefault="004B22DE" w:rsidP="008D475A">
            <w:pPr>
              <w:spacing w:line="360" w:lineRule="auto"/>
              <w:jc w:val="both"/>
              <w:rPr>
                <w:rFonts w:ascii="Times New Roman" w:hAnsi="Times New Roman" w:cs="Times New Roman"/>
                <w:color w:val="000000" w:themeColor="text1"/>
                <w:sz w:val="24"/>
                <w:szCs w:val="24"/>
                <w:shd w:val="clear" w:color="auto" w:fill="FFFFFF"/>
              </w:rPr>
            </w:pPr>
            <w:r w:rsidRPr="00CA7821">
              <w:rPr>
                <w:rFonts w:ascii="Times New Roman" w:hAnsi="Times New Roman" w:cs="Times New Roman"/>
                <w:color w:val="000000" w:themeColor="text1"/>
                <w:sz w:val="24"/>
                <w:szCs w:val="24"/>
                <w:shd w:val="clear" w:color="auto" w:fill="FFFFFF"/>
              </w:rPr>
              <w:t>Hotels</w:t>
            </w:r>
          </w:p>
        </w:tc>
        <w:tc>
          <w:tcPr>
            <w:tcW w:w="4819" w:type="dxa"/>
          </w:tcPr>
          <w:p w14:paraId="166F875C" w14:textId="77777777" w:rsidR="004B22DE" w:rsidRPr="00CA7821" w:rsidRDefault="004B22DE" w:rsidP="008D475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shd w:val="clear" w:color="auto" w:fill="FFFFFF"/>
              </w:rPr>
            </w:pPr>
            <w:r w:rsidRPr="00CA7821">
              <w:rPr>
                <w:rFonts w:ascii="Times New Roman" w:hAnsi="Times New Roman" w:cs="Times New Roman"/>
                <w:color w:val="000000" w:themeColor="text1"/>
                <w:sz w:val="24"/>
                <w:szCs w:val="24"/>
                <w:shd w:val="clear" w:color="auto" w:fill="FFFFFF"/>
              </w:rPr>
              <w:t>20</w:t>
            </w:r>
          </w:p>
        </w:tc>
      </w:tr>
      <w:tr w:rsidR="004B22DE" w:rsidRPr="00CA7821" w14:paraId="18548631" w14:textId="77777777" w:rsidTr="008D475A">
        <w:tc>
          <w:tcPr>
            <w:cnfStyle w:val="001000000000" w:firstRow="0" w:lastRow="0" w:firstColumn="1" w:lastColumn="0" w:oddVBand="0" w:evenVBand="0" w:oddHBand="0" w:evenHBand="0" w:firstRowFirstColumn="0" w:firstRowLastColumn="0" w:lastRowFirstColumn="0" w:lastRowLastColumn="0"/>
            <w:tcW w:w="4248" w:type="dxa"/>
          </w:tcPr>
          <w:p w14:paraId="1246B3A4" w14:textId="77777777" w:rsidR="004B22DE" w:rsidRPr="00CA7821" w:rsidRDefault="004B22DE" w:rsidP="008D475A">
            <w:pPr>
              <w:spacing w:line="360" w:lineRule="auto"/>
              <w:jc w:val="both"/>
              <w:rPr>
                <w:rFonts w:ascii="Times New Roman" w:hAnsi="Times New Roman" w:cs="Times New Roman"/>
                <w:color w:val="000000" w:themeColor="text1"/>
                <w:sz w:val="24"/>
                <w:szCs w:val="24"/>
                <w:shd w:val="clear" w:color="auto" w:fill="FFFFFF"/>
              </w:rPr>
            </w:pPr>
            <w:r w:rsidRPr="00CA7821">
              <w:rPr>
                <w:rFonts w:ascii="Times New Roman" w:hAnsi="Times New Roman" w:cs="Times New Roman"/>
                <w:color w:val="000000" w:themeColor="text1"/>
                <w:sz w:val="24"/>
                <w:szCs w:val="24"/>
                <w:shd w:val="clear" w:color="auto" w:fill="FFFFFF"/>
              </w:rPr>
              <w:t>Tourism</w:t>
            </w:r>
          </w:p>
        </w:tc>
        <w:tc>
          <w:tcPr>
            <w:tcW w:w="4819" w:type="dxa"/>
          </w:tcPr>
          <w:p w14:paraId="3D664AE8" w14:textId="77777777" w:rsidR="004B22DE" w:rsidRPr="00CA7821" w:rsidRDefault="004B22DE" w:rsidP="008D475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shd w:val="clear" w:color="auto" w:fill="FFFFFF"/>
              </w:rPr>
            </w:pPr>
            <w:r w:rsidRPr="00CA7821">
              <w:rPr>
                <w:rFonts w:ascii="Times New Roman" w:hAnsi="Times New Roman" w:cs="Times New Roman"/>
                <w:color w:val="000000" w:themeColor="text1"/>
                <w:sz w:val="24"/>
                <w:szCs w:val="24"/>
                <w:shd w:val="clear" w:color="auto" w:fill="FFFFFF"/>
              </w:rPr>
              <w:t>20</w:t>
            </w:r>
          </w:p>
        </w:tc>
      </w:tr>
      <w:tr w:rsidR="004B22DE" w:rsidRPr="00CA7821" w14:paraId="6C9E54C7" w14:textId="77777777" w:rsidTr="008D47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8" w:type="dxa"/>
          </w:tcPr>
          <w:p w14:paraId="7DACCC74" w14:textId="77777777" w:rsidR="004B22DE" w:rsidRPr="00CA7821" w:rsidRDefault="004B22DE" w:rsidP="008D475A">
            <w:pPr>
              <w:spacing w:line="360" w:lineRule="auto"/>
              <w:jc w:val="both"/>
              <w:rPr>
                <w:rFonts w:ascii="Times New Roman" w:hAnsi="Times New Roman" w:cs="Times New Roman"/>
                <w:color w:val="000000" w:themeColor="text1"/>
                <w:sz w:val="24"/>
                <w:szCs w:val="24"/>
                <w:shd w:val="clear" w:color="auto" w:fill="FFFFFF"/>
              </w:rPr>
            </w:pPr>
            <w:r w:rsidRPr="00CA7821">
              <w:rPr>
                <w:rFonts w:ascii="Times New Roman" w:hAnsi="Times New Roman" w:cs="Times New Roman"/>
                <w:color w:val="000000" w:themeColor="text1"/>
                <w:sz w:val="24"/>
                <w:szCs w:val="24"/>
                <w:shd w:val="clear" w:color="auto" w:fill="FFFFFF"/>
              </w:rPr>
              <w:t>Restaurants</w:t>
            </w:r>
          </w:p>
        </w:tc>
        <w:tc>
          <w:tcPr>
            <w:tcW w:w="4819" w:type="dxa"/>
          </w:tcPr>
          <w:p w14:paraId="692C895B" w14:textId="77777777" w:rsidR="004B22DE" w:rsidRPr="00CA7821" w:rsidRDefault="004B22DE" w:rsidP="008D475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shd w:val="clear" w:color="auto" w:fill="FFFFFF"/>
              </w:rPr>
            </w:pPr>
            <w:r w:rsidRPr="00CA7821">
              <w:rPr>
                <w:rFonts w:ascii="Times New Roman" w:hAnsi="Times New Roman" w:cs="Times New Roman"/>
                <w:color w:val="000000" w:themeColor="text1"/>
                <w:sz w:val="24"/>
                <w:szCs w:val="24"/>
                <w:shd w:val="clear" w:color="auto" w:fill="FFFFFF"/>
              </w:rPr>
              <w:t>20</w:t>
            </w:r>
          </w:p>
        </w:tc>
      </w:tr>
      <w:tr w:rsidR="004B22DE" w:rsidRPr="00CA7821" w14:paraId="7076E7EE" w14:textId="77777777" w:rsidTr="008D475A">
        <w:tc>
          <w:tcPr>
            <w:cnfStyle w:val="001000000000" w:firstRow="0" w:lastRow="0" w:firstColumn="1" w:lastColumn="0" w:oddVBand="0" w:evenVBand="0" w:oddHBand="0" w:evenHBand="0" w:firstRowFirstColumn="0" w:firstRowLastColumn="0" w:lastRowFirstColumn="0" w:lastRowLastColumn="0"/>
            <w:tcW w:w="4248" w:type="dxa"/>
          </w:tcPr>
          <w:p w14:paraId="112745A4" w14:textId="77777777" w:rsidR="004B22DE" w:rsidRPr="00CA7821" w:rsidRDefault="004B22DE" w:rsidP="008D475A">
            <w:pPr>
              <w:spacing w:line="360" w:lineRule="auto"/>
              <w:jc w:val="both"/>
              <w:rPr>
                <w:rFonts w:ascii="Times New Roman" w:hAnsi="Times New Roman" w:cs="Times New Roman"/>
                <w:color w:val="000000" w:themeColor="text1"/>
                <w:sz w:val="24"/>
                <w:szCs w:val="24"/>
                <w:shd w:val="clear" w:color="auto" w:fill="FFFFFF"/>
              </w:rPr>
            </w:pPr>
            <w:r w:rsidRPr="00CA7821">
              <w:rPr>
                <w:rFonts w:ascii="Times New Roman" w:hAnsi="Times New Roman" w:cs="Times New Roman"/>
                <w:color w:val="000000" w:themeColor="text1"/>
                <w:sz w:val="24"/>
                <w:szCs w:val="24"/>
                <w:shd w:val="clear" w:color="auto" w:fill="FFFFFF"/>
              </w:rPr>
              <w:t>Others</w:t>
            </w:r>
          </w:p>
        </w:tc>
        <w:tc>
          <w:tcPr>
            <w:tcW w:w="4819" w:type="dxa"/>
          </w:tcPr>
          <w:p w14:paraId="2AA7550F" w14:textId="77777777" w:rsidR="004B22DE" w:rsidRPr="00CA7821" w:rsidRDefault="004B22DE" w:rsidP="008D475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shd w:val="clear" w:color="auto" w:fill="FFFFFF"/>
              </w:rPr>
            </w:pPr>
            <w:r w:rsidRPr="00CA7821">
              <w:rPr>
                <w:rFonts w:ascii="Times New Roman" w:hAnsi="Times New Roman" w:cs="Times New Roman"/>
                <w:color w:val="000000" w:themeColor="text1"/>
                <w:sz w:val="24"/>
                <w:szCs w:val="24"/>
                <w:shd w:val="clear" w:color="auto" w:fill="FFFFFF"/>
              </w:rPr>
              <w:t>40</w:t>
            </w:r>
          </w:p>
        </w:tc>
      </w:tr>
      <w:tr w:rsidR="004B22DE" w:rsidRPr="00CA7821" w14:paraId="17020D3E" w14:textId="77777777" w:rsidTr="008D47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8" w:type="dxa"/>
          </w:tcPr>
          <w:p w14:paraId="1CAC7A3E" w14:textId="77777777" w:rsidR="004B22DE" w:rsidRPr="00CA7821" w:rsidRDefault="004B22DE" w:rsidP="008D475A">
            <w:pPr>
              <w:spacing w:line="360" w:lineRule="auto"/>
              <w:jc w:val="both"/>
              <w:rPr>
                <w:rFonts w:ascii="Times New Roman" w:hAnsi="Times New Roman" w:cs="Times New Roman"/>
                <w:color w:val="000000" w:themeColor="text1"/>
                <w:sz w:val="24"/>
                <w:szCs w:val="24"/>
                <w:shd w:val="clear" w:color="auto" w:fill="FFFFFF"/>
              </w:rPr>
            </w:pPr>
            <w:r w:rsidRPr="00CA7821">
              <w:rPr>
                <w:rFonts w:ascii="Times New Roman" w:hAnsi="Times New Roman" w:cs="Times New Roman"/>
                <w:color w:val="000000" w:themeColor="text1"/>
                <w:sz w:val="24"/>
                <w:szCs w:val="24"/>
                <w:shd w:val="clear" w:color="auto" w:fill="FFFFFF"/>
              </w:rPr>
              <w:t>Total</w:t>
            </w:r>
          </w:p>
        </w:tc>
        <w:tc>
          <w:tcPr>
            <w:tcW w:w="4819" w:type="dxa"/>
          </w:tcPr>
          <w:p w14:paraId="1FDA5BD7" w14:textId="77777777" w:rsidR="004B22DE" w:rsidRPr="00CA7821" w:rsidRDefault="004B22DE" w:rsidP="008D475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4"/>
                <w:szCs w:val="24"/>
                <w:shd w:val="clear" w:color="auto" w:fill="FFFFFF"/>
              </w:rPr>
            </w:pPr>
            <w:r w:rsidRPr="00CA7821">
              <w:rPr>
                <w:rFonts w:ascii="Times New Roman" w:hAnsi="Times New Roman" w:cs="Times New Roman"/>
                <w:b/>
                <w:bCs/>
                <w:color w:val="000000" w:themeColor="text1"/>
                <w:sz w:val="24"/>
                <w:szCs w:val="24"/>
                <w:shd w:val="clear" w:color="auto" w:fill="FFFFFF"/>
              </w:rPr>
              <w:t>100</w:t>
            </w:r>
          </w:p>
        </w:tc>
      </w:tr>
    </w:tbl>
    <w:p w14:paraId="44C2B799" w14:textId="77777777" w:rsidR="004B22DE" w:rsidRPr="00CA7821" w:rsidRDefault="004B22DE" w:rsidP="004B22DE">
      <w:pPr>
        <w:spacing w:line="360" w:lineRule="auto"/>
        <w:jc w:val="both"/>
        <w:rPr>
          <w:rFonts w:ascii="Times New Roman" w:hAnsi="Times New Roman" w:cs="Times New Roman"/>
          <w:color w:val="000000" w:themeColor="text1"/>
          <w:sz w:val="24"/>
          <w:szCs w:val="24"/>
          <w:shd w:val="clear" w:color="auto" w:fill="FFFFFF"/>
        </w:rPr>
      </w:pPr>
      <w:r w:rsidRPr="00CA7821">
        <w:rPr>
          <w:rFonts w:ascii="Times New Roman" w:hAnsi="Times New Roman" w:cs="Times New Roman"/>
          <w:color w:val="000000" w:themeColor="text1"/>
          <w:sz w:val="24"/>
          <w:szCs w:val="24"/>
          <w:shd w:val="clear" w:color="auto" w:fill="FFFFFF"/>
        </w:rPr>
        <w:t xml:space="preserve"> </w:t>
      </w:r>
    </w:p>
    <w:p w14:paraId="7D0A4BA2" w14:textId="77777777" w:rsidR="004B22DE" w:rsidRPr="00CA7821" w:rsidRDefault="004B22DE" w:rsidP="00CA7821">
      <w:pPr>
        <w:pStyle w:val="Heading1"/>
        <w:rPr>
          <w:szCs w:val="24"/>
        </w:rPr>
      </w:pPr>
      <w:bookmarkStart w:id="169" w:name="_Toc81455035"/>
      <w:r w:rsidRPr="00CA7821">
        <w:rPr>
          <w:szCs w:val="24"/>
        </w:rPr>
        <w:t>3.9. Access and Research Ethics</w:t>
      </w:r>
      <w:bookmarkEnd w:id="169"/>
    </w:p>
    <w:p w14:paraId="0F048B01" w14:textId="77777777" w:rsidR="004B22DE" w:rsidRPr="00CA7821" w:rsidRDefault="004B22DE" w:rsidP="004B22DE">
      <w:pPr>
        <w:spacing w:line="360" w:lineRule="auto"/>
        <w:jc w:val="both"/>
        <w:rPr>
          <w:rFonts w:ascii="Times New Roman" w:hAnsi="Times New Roman" w:cs="Times New Roman"/>
          <w:bCs/>
          <w:color w:val="000000" w:themeColor="text1"/>
          <w:sz w:val="24"/>
          <w:szCs w:val="24"/>
        </w:rPr>
      </w:pPr>
      <w:r w:rsidRPr="00CA7821">
        <w:rPr>
          <w:rFonts w:ascii="Times New Roman" w:hAnsi="Times New Roman" w:cs="Times New Roman"/>
          <w:bCs/>
          <w:color w:val="000000" w:themeColor="text1"/>
          <w:sz w:val="24"/>
          <w:szCs w:val="24"/>
        </w:rPr>
        <w:t>Ethical principles ensure that research is carried out correctly, particularly in terms of recruiting participants, managing data, and acknowledging all study sources. While conducting this study, the researcher followed all ethical guidelines. Individuals’ willingness and safety was strictly respected; no participant will be forced or persuaded to engage in the study, and participants had the option to withdraw from the study without penalty. Furthermore, the participants’ identities were kept private and confidential. In addition, the researcher followed all guidelines for citing academic sources, so preventing plagiarism.</w:t>
      </w:r>
    </w:p>
    <w:p w14:paraId="3C55504C" w14:textId="65D02A7C" w:rsidR="004B22DE" w:rsidRPr="00CA7821" w:rsidRDefault="004B22DE" w:rsidP="00CA7821">
      <w:pPr>
        <w:pStyle w:val="Heading1"/>
        <w:rPr>
          <w:szCs w:val="24"/>
        </w:rPr>
      </w:pPr>
      <w:bookmarkStart w:id="170" w:name="_Toc81455036"/>
      <w:r w:rsidRPr="00CA7821">
        <w:rPr>
          <w:szCs w:val="24"/>
        </w:rPr>
        <w:lastRenderedPageBreak/>
        <w:t>3.</w:t>
      </w:r>
      <w:r w:rsidR="00CA7821" w:rsidRPr="00CA7821">
        <w:rPr>
          <w:szCs w:val="24"/>
        </w:rPr>
        <w:t>10.</w:t>
      </w:r>
      <w:r w:rsidRPr="00CA7821">
        <w:rPr>
          <w:szCs w:val="24"/>
        </w:rPr>
        <w:t xml:space="preserve"> Test of Validity and Reliability</w:t>
      </w:r>
      <w:bookmarkEnd w:id="170"/>
      <w:r w:rsidRPr="00CA7821">
        <w:rPr>
          <w:szCs w:val="24"/>
        </w:rPr>
        <w:t xml:space="preserve"> </w:t>
      </w:r>
    </w:p>
    <w:p w14:paraId="2FF65086" w14:textId="77777777" w:rsidR="004B22DE" w:rsidRPr="00CA7821" w:rsidRDefault="004B22DE" w:rsidP="004B22DE">
      <w:pPr>
        <w:spacing w:line="360" w:lineRule="auto"/>
        <w:jc w:val="both"/>
        <w:rPr>
          <w:rFonts w:ascii="Times New Roman" w:hAnsi="Times New Roman" w:cs="Times New Roman"/>
          <w:bCs/>
          <w:color w:val="000000" w:themeColor="text1"/>
          <w:sz w:val="24"/>
          <w:szCs w:val="24"/>
        </w:rPr>
      </w:pPr>
      <w:r w:rsidRPr="00CA7821">
        <w:rPr>
          <w:rFonts w:ascii="Times New Roman" w:hAnsi="Times New Roman" w:cs="Times New Roman"/>
          <w:bCs/>
          <w:color w:val="000000" w:themeColor="text1"/>
          <w:sz w:val="24"/>
          <w:szCs w:val="24"/>
        </w:rPr>
        <w:t>In ensuring the validity and reliability of the research, the research adopted the pilot studies, which enabled the researcher to pre-test the questionnaires a group of potential respondents. Results from the pilot studies revealed that the questionnaire may contain few errors, thus the researcher adjusted the questionnaires enhancing its theoretical frameworks before the final administration</w:t>
      </w:r>
    </w:p>
    <w:p w14:paraId="177BE126" w14:textId="15862475" w:rsidR="004B22DE" w:rsidRPr="00CA7821" w:rsidRDefault="004B22DE" w:rsidP="00CA7821">
      <w:pPr>
        <w:pStyle w:val="Heading1"/>
        <w:rPr>
          <w:szCs w:val="24"/>
        </w:rPr>
      </w:pPr>
      <w:bookmarkStart w:id="171" w:name="_Toc81455037"/>
      <w:r w:rsidRPr="00CA7821">
        <w:rPr>
          <w:szCs w:val="24"/>
        </w:rPr>
        <w:t>3.1</w:t>
      </w:r>
      <w:r w:rsidR="00CA7821" w:rsidRPr="00CA7821">
        <w:rPr>
          <w:szCs w:val="24"/>
        </w:rPr>
        <w:t>1</w:t>
      </w:r>
      <w:r w:rsidRPr="00CA7821">
        <w:rPr>
          <w:szCs w:val="24"/>
        </w:rPr>
        <w:t>. Analysis of Data</w:t>
      </w:r>
      <w:bookmarkEnd w:id="171"/>
    </w:p>
    <w:p w14:paraId="067938B0" w14:textId="77777777" w:rsidR="004B22DE" w:rsidRPr="00CA7821" w:rsidRDefault="004B22DE" w:rsidP="004B22DE">
      <w:pPr>
        <w:spacing w:line="360" w:lineRule="auto"/>
        <w:jc w:val="both"/>
        <w:rPr>
          <w:rFonts w:ascii="Times New Roman" w:hAnsi="Times New Roman" w:cs="Times New Roman"/>
          <w:bCs/>
          <w:color w:val="000000" w:themeColor="text1"/>
          <w:sz w:val="24"/>
          <w:szCs w:val="24"/>
        </w:rPr>
      </w:pPr>
      <w:r w:rsidRPr="00CA7821">
        <w:rPr>
          <w:rFonts w:ascii="Times New Roman" w:hAnsi="Times New Roman" w:cs="Times New Roman"/>
          <w:color w:val="000000" w:themeColor="text1"/>
          <w:sz w:val="24"/>
          <w:szCs w:val="24"/>
          <w:shd w:val="clear" w:color="auto" w:fill="FFFFFF"/>
        </w:rPr>
        <w:t>In analysing data, the researcher adopts SPSS for Microsoft; this is a scientific calculator that analyses data based on numerical values, presenting data in tables with significant percentages. The research findings can be easily understood by placing data in tables and relevant tables; furthermore, the researcher can carefully establish a correlation between HRM models and HRM practices. The researcher used statistics such as mean, median, mode, and multiple regression, these statistical tools enhance the study of impact and influences between variables. Furthermore, using these tools enabled the researcher to evaluate the impact of HRM models on several HRM practices. Statistical data left alone may not be thoroughly understood; thus, the researcher added explanations to the table and percentages, enhancing the understanding of statistical results. </w:t>
      </w:r>
    </w:p>
    <w:p w14:paraId="73806F28" w14:textId="403FFA8A" w:rsidR="004B22DE" w:rsidRPr="00CA7821" w:rsidRDefault="004B22DE" w:rsidP="00CA7821">
      <w:pPr>
        <w:pStyle w:val="Heading1"/>
        <w:rPr>
          <w:szCs w:val="24"/>
        </w:rPr>
      </w:pPr>
      <w:bookmarkStart w:id="172" w:name="_Toc81455038"/>
      <w:r w:rsidRPr="00CA7821">
        <w:rPr>
          <w:szCs w:val="24"/>
        </w:rPr>
        <w:t>3.1</w:t>
      </w:r>
      <w:r w:rsidR="00CA7821" w:rsidRPr="00CA7821">
        <w:rPr>
          <w:szCs w:val="24"/>
        </w:rPr>
        <w:t>2</w:t>
      </w:r>
      <w:r w:rsidRPr="00CA7821">
        <w:rPr>
          <w:szCs w:val="24"/>
        </w:rPr>
        <w:t>. Conclusion</w:t>
      </w:r>
      <w:bookmarkEnd w:id="172"/>
    </w:p>
    <w:p w14:paraId="63C084C4" w14:textId="21354CB7" w:rsidR="00B64732" w:rsidRPr="00CA7821" w:rsidRDefault="004B22DE" w:rsidP="004B22DE">
      <w:pPr>
        <w:spacing w:line="360" w:lineRule="auto"/>
        <w:jc w:val="both"/>
        <w:rPr>
          <w:rFonts w:ascii="Times New Roman" w:hAnsi="Times New Roman" w:cs="Times New Roman"/>
          <w:sz w:val="24"/>
          <w:szCs w:val="24"/>
        </w:rPr>
      </w:pPr>
      <w:r w:rsidRPr="00CA7821">
        <w:rPr>
          <w:rFonts w:ascii="Times New Roman" w:hAnsi="Times New Roman" w:cs="Times New Roman"/>
          <w:bCs/>
          <w:color w:val="000000" w:themeColor="text1"/>
          <w:sz w:val="24"/>
          <w:szCs w:val="24"/>
        </w:rPr>
        <w:t>The results of this study will be revealed during the experimental, in-depth and detailed implementation of the research objectives. This will go further by discussing the relationship between HRM models and employee productivity. The results of this study will be useful for the academic and practical activities of human resource management. Therefore, it will be the basic document for policy-making and solving human resource management issues. In addition, the research will also benefit academia as it serves as both basic research and a benchmark for future</w:t>
      </w:r>
    </w:p>
    <w:p w14:paraId="26202125" w14:textId="77777777" w:rsidR="00CA7821" w:rsidRPr="00CA7821" w:rsidRDefault="00CA7821" w:rsidP="00884955">
      <w:pPr>
        <w:spacing w:line="360" w:lineRule="auto"/>
        <w:jc w:val="center"/>
        <w:rPr>
          <w:rFonts w:ascii="Times New Roman" w:hAnsi="Times New Roman" w:cs="Times New Roman"/>
          <w:b/>
          <w:sz w:val="24"/>
          <w:szCs w:val="24"/>
        </w:rPr>
      </w:pPr>
    </w:p>
    <w:p w14:paraId="70C8C7EE" w14:textId="77777777" w:rsidR="00CA7821" w:rsidRPr="00CA7821" w:rsidRDefault="00CA7821" w:rsidP="00884955">
      <w:pPr>
        <w:spacing w:line="360" w:lineRule="auto"/>
        <w:jc w:val="center"/>
        <w:rPr>
          <w:rFonts w:ascii="Times New Roman" w:hAnsi="Times New Roman" w:cs="Times New Roman"/>
          <w:b/>
          <w:sz w:val="24"/>
          <w:szCs w:val="24"/>
        </w:rPr>
      </w:pPr>
    </w:p>
    <w:p w14:paraId="59416905" w14:textId="77777777" w:rsidR="00CA7821" w:rsidRPr="00CA7821" w:rsidRDefault="00CA7821" w:rsidP="00F6275A">
      <w:pPr>
        <w:spacing w:line="360" w:lineRule="auto"/>
        <w:rPr>
          <w:rFonts w:ascii="Times New Roman" w:hAnsi="Times New Roman" w:cs="Times New Roman"/>
          <w:b/>
          <w:sz w:val="24"/>
          <w:szCs w:val="24"/>
        </w:rPr>
      </w:pPr>
    </w:p>
    <w:p w14:paraId="6A714354" w14:textId="3A25DAA3" w:rsidR="00884955" w:rsidRPr="00CA7821" w:rsidRDefault="00884955" w:rsidP="00CA7821">
      <w:pPr>
        <w:pStyle w:val="Heading1"/>
        <w:jc w:val="center"/>
        <w:rPr>
          <w:szCs w:val="24"/>
        </w:rPr>
      </w:pPr>
      <w:bookmarkStart w:id="173" w:name="_Toc81455039"/>
      <w:r w:rsidRPr="00CA7821">
        <w:rPr>
          <w:szCs w:val="24"/>
        </w:rPr>
        <w:lastRenderedPageBreak/>
        <w:t>CHAPTER FOUR</w:t>
      </w:r>
      <w:bookmarkEnd w:id="173"/>
    </w:p>
    <w:p w14:paraId="1630E208" w14:textId="77777777" w:rsidR="00884955" w:rsidRPr="00CA7821" w:rsidRDefault="00884955" w:rsidP="00CA7821">
      <w:pPr>
        <w:pStyle w:val="Heading1"/>
        <w:jc w:val="center"/>
        <w:rPr>
          <w:szCs w:val="24"/>
        </w:rPr>
      </w:pPr>
      <w:bookmarkStart w:id="174" w:name="_Toc81455040"/>
      <w:r w:rsidRPr="00CA7821">
        <w:rPr>
          <w:szCs w:val="24"/>
        </w:rPr>
        <w:t>DATA ANALYSIS AND PRESENTATION</w:t>
      </w:r>
      <w:bookmarkEnd w:id="174"/>
    </w:p>
    <w:p w14:paraId="6C5C11B0" w14:textId="77777777" w:rsidR="00884955" w:rsidRPr="00CA7821" w:rsidRDefault="00884955" w:rsidP="00CA7821">
      <w:pPr>
        <w:pStyle w:val="Heading1"/>
        <w:rPr>
          <w:szCs w:val="24"/>
        </w:rPr>
      </w:pPr>
      <w:bookmarkStart w:id="175" w:name="_Toc81455041"/>
      <w:r w:rsidRPr="00CA7821">
        <w:rPr>
          <w:szCs w:val="24"/>
        </w:rPr>
        <w:t>4.1 Introduction</w:t>
      </w:r>
      <w:bookmarkEnd w:id="175"/>
      <w:r w:rsidRPr="00CA7821">
        <w:rPr>
          <w:szCs w:val="24"/>
        </w:rPr>
        <w:t xml:space="preserve"> </w:t>
      </w:r>
    </w:p>
    <w:p w14:paraId="231F8367" w14:textId="2271D447" w:rsidR="00884955" w:rsidRPr="00CA7821" w:rsidRDefault="00884955" w:rsidP="00884955">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This chapter contains the analysis and presentation of results of this study. The chapter presents the analysed data in sections. This </w:t>
      </w:r>
      <w:r w:rsidR="00CA7821" w:rsidRPr="00CA7821">
        <w:rPr>
          <w:rFonts w:ascii="Times New Roman" w:hAnsi="Times New Roman" w:cs="Times New Roman"/>
          <w:sz w:val="24"/>
          <w:szCs w:val="24"/>
        </w:rPr>
        <w:t>includes</w:t>
      </w:r>
      <w:r w:rsidRPr="00CA7821">
        <w:rPr>
          <w:rFonts w:ascii="Times New Roman" w:hAnsi="Times New Roman" w:cs="Times New Roman"/>
          <w:sz w:val="24"/>
          <w:szCs w:val="24"/>
        </w:rPr>
        <w:t xml:space="preserve"> background information of respondents, </w:t>
      </w:r>
      <w:r w:rsidRPr="00CA7821">
        <w:rPr>
          <w:rFonts w:ascii="Times New Roman" w:eastAsia="Calibri" w:hAnsi="Times New Roman" w:cs="Times New Roman"/>
          <w:sz w:val="24"/>
          <w:szCs w:val="24"/>
        </w:rPr>
        <w:t>Models of HRM in Hospitality Sector, HRM models and Work-Life Balance, HRM models and Employee Engagement, HRM models and Employee Productivity, and HRM models and Retention</w:t>
      </w:r>
      <w:r w:rsidRPr="00CA7821">
        <w:rPr>
          <w:rFonts w:ascii="Times New Roman" w:hAnsi="Times New Roman" w:cs="Times New Roman"/>
          <w:sz w:val="24"/>
          <w:szCs w:val="24"/>
        </w:rPr>
        <w:t xml:space="preserve">. </w:t>
      </w:r>
    </w:p>
    <w:p w14:paraId="0B00C0A4" w14:textId="1B08A0EA" w:rsidR="00884955" w:rsidRPr="00CA7821" w:rsidRDefault="00CA7821" w:rsidP="00CA7821">
      <w:pPr>
        <w:pStyle w:val="Heading1"/>
        <w:rPr>
          <w:szCs w:val="24"/>
        </w:rPr>
      </w:pPr>
      <w:bookmarkStart w:id="176" w:name="_Toc81455042"/>
      <w:r w:rsidRPr="00CA7821">
        <w:rPr>
          <w:szCs w:val="24"/>
        </w:rPr>
        <w:t xml:space="preserve">4.2. Section A: </w:t>
      </w:r>
      <w:r w:rsidR="00884955" w:rsidRPr="00CA7821">
        <w:rPr>
          <w:szCs w:val="24"/>
        </w:rPr>
        <w:t>Background Information of Respondents</w:t>
      </w:r>
      <w:bookmarkEnd w:id="176"/>
      <w:r w:rsidR="00884955" w:rsidRPr="00CA7821">
        <w:rPr>
          <w:szCs w:val="24"/>
        </w:rPr>
        <w:t xml:space="preserve"> </w:t>
      </w:r>
    </w:p>
    <w:p w14:paraId="36EB0C3A" w14:textId="3E8EBC0A" w:rsidR="00884955" w:rsidRPr="00EC70ED" w:rsidRDefault="00EC70ED" w:rsidP="00EC70ED">
      <w:pPr>
        <w:pStyle w:val="Caption"/>
        <w:rPr>
          <w:rFonts w:cs="Times New Roman"/>
          <w:bCs/>
          <w:szCs w:val="24"/>
        </w:rPr>
      </w:pPr>
      <w:bookmarkStart w:id="177" w:name="_Toc81455190"/>
      <w:r>
        <w:t xml:space="preserve">Table </w:t>
      </w:r>
      <w:r>
        <w:fldChar w:fldCharType="begin"/>
      </w:r>
      <w:r>
        <w:instrText xml:space="preserve"> SEQ Table \* ARABIC </w:instrText>
      </w:r>
      <w:r>
        <w:fldChar w:fldCharType="separate"/>
      </w:r>
      <w:r>
        <w:rPr>
          <w:noProof/>
        </w:rPr>
        <w:t>6</w:t>
      </w:r>
      <w:r>
        <w:fldChar w:fldCharType="end"/>
      </w:r>
      <w:r>
        <w:t xml:space="preserve">. </w:t>
      </w:r>
      <w:r w:rsidR="00884955" w:rsidRPr="00EC70ED">
        <w:rPr>
          <w:rFonts w:cs="Times New Roman"/>
          <w:bCs/>
          <w:szCs w:val="24"/>
        </w:rPr>
        <w:t>Gender Distribution of Respondents</w:t>
      </w:r>
      <w:bookmarkEnd w:id="177"/>
      <w:r w:rsidR="00884955" w:rsidRPr="00EC70ED">
        <w:rPr>
          <w:rFonts w:cs="Times New Roman"/>
          <w:bCs/>
          <w:szCs w:val="24"/>
        </w:rPr>
        <w:t xml:space="preserve">  </w:t>
      </w:r>
    </w:p>
    <w:tbl>
      <w:tblPr>
        <w:tblW w:w="0" w:type="auto"/>
        <w:tblLook w:val="04A0" w:firstRow="1" w:lastRow="0" w:firstColumn="1" w:lastColumn="0" w:noHBand="0" w:noVBand="1"/>
      </w:tblPr>
      <w:tblGrid>
        <w:gridCol w:w="3116"/>
        <w:gridCol w:w="3117"/>
        <w:gridCol w:w="3117"/>
      </w:tblGrid>
      <w:tr w:rsidR="00884955" w:rsidRPr="00CA7821" w14:paraId="082B7F55" w14:textId="77777777" w:rsidTr="001F4B1B">
        <w:tc>
          <w:tcPr>
            <w:tcW w:w="3116" w:type="dxa"/>
          </w:tcPr>
          <w:p w14:paraId="7240CCD5"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Response option </w:t>
            </w:r>
          </w:p>
        </w:tc>
        <w:tc>
          <w:tcPr>
            <w:tcW w:w="3117" w:type="dxa"/>
          </w:tcPr>
          <w:p w14:paraId="3AFEF753"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Frequency </w:t>
            </w:r>
          </w:p>
        </w:tc>
        <w:tc>
          <w:tcPr>
            <w:tcW w:w="3117" w:type="dxa"/>
          </w:tcPr>
          <w:p w14:paraId="6262ED03"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Percentage (%)</w:t>
            </w:r>
          </w:p>
        </w:tc>
      </w:tr>
      <w:tr w:rsidR="00884955" w:rsidRPr="00CA7821" w14:paraId="0D827A18" w14:textId="77777777" w:rsidTr="001F4B1B">
        <w:tc>
          <w:tcPr>
            <w:tcW w:w="3116" w:type="dxa"/>
            <w:tcBorders>
              <w:bottom w:val="nil"/>
            </w:tcBorders>
          </w:tcPr>
          <w:p w14:paraId="07C0A14C" w14:textId="77777777" w:rsidR="00884955" w:rsidRPr="00CA7821" w:rsidRDefault="00884955" w:rsidP="001F4B1B">
            <w:pPr>
              <w:spacing w:line="360" w:lineRule="auto"/>
              <w:jc w:val="both"/>
              <w:rPr>
                <w:rFonts w:ascii="Times New Roman" w:hAnsi="Times New Roman" w:cs="Times New Roman"/>
                <w:b/>
                <w:sz w:val="24"/>
                <w:szCs w:val="24"/>
              </w:rPr>
            </w:pPr>
            <w:r w:rsidRPr="00CA7821">
              <w:rPr>
                <w:rFonts w:ascii="Times New Roman" w:hAnsi="Times New Roman" w:cs="Times New Roman"/>
                <w:sz w:val="24"/>
                <w:szCs w:val="24"/>
              </w:rPr>
              <w:t xml:space="preserve">Male </w:t>
            </w:r>
          </w:p>
        </w:tc>
        <w:tc>
          <w:tcPr>
            <w:tcW w:w="3117" w:type="dxa"/>
            <w:tcBorders>
              <w:bottom w:val="nil"/>
            </w:tcBorders>
          </w:tcPr>
          <w:p w14:paraId="03F883AE"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59</w:t>
            </w:r>
          </w:p>
        </w:tc>
        <w:tc>
          <w:tcPr>
            <w:tcW w:w="3117" w:type="dxa"/>
            <w:tcBorders>
              <w:bottom w:val="nil"/>
            </w:tcBorders>
          </w:tcPr>
          <w:p w14:paraId="6FE05DFC"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64.1</w:t>
            </w:r>
          </w:p>
        </w:tc>
      </w:tr>
      <w:tr w:rsidR="00884955" w:rsidRPr="00CA7821" w14:paraId="3AB19CF9" w14:textId="77777777" w:rsidTr="001F4B1B">
        <w:tc>
          <w:tcPr>
            <w:tcW w:w="3116" w:type="dxa"/>
            <w:tcBorders>
              <w:top w:val="nil"/>
              <w:bottom w:val="nil"/>
            </w:tcBorders>
          </w:tcPr>
          <w:p w14:paraId="6192B3C6" w14:textId="77777777" w:rsidR="00884955" w:rsidRPr="00CA7821" w:rsidRDefault="00884955" w:rsidP="001F4B1B">
            <w:pPr>
              <w:spacing w:line="360" w:lineRule="auto"/>
              <w:jc w:val="both"/>
              <w:rPr>
                <w:rFonts w:ascii="Times New Roman" w:hAnsi="Times New Roman" w:cs="Times New Roman"/>
                <w:b/>
                <w:sz w:val="24"/>
                <w:szCs w:val="24"/>
              </w:rPr>
            </w:pPr>
            <w:r w:rsidRPr="00CA7821">
              <w:rPr>
                <w:rFonts w:ascii="Times New Roman" w:hAnsi="Times New Roman" w:cs="Times New Roman"/>
                <w:sz w:val="24"/>
                <w:szCs w:val="24"/>
              </w:rPr>
              <w:t xml:space="preserve">Female </w:t>
            </w:r>
          </w:p>
        </w:tc>
        <w:tc>
          <w:tcPr>
            <w:tcW w:w="3117" w:type="dxa"/>
            <w:tcBorders>
              <w:top w:val="nil"/>
              <w:bottom w:val="nil"/>
            </w:tcBorders>
          </w:tcPr>
          <w:p w14:paraId="54079097"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33</w:t>
            </w:r>
          </w:p>
        </w:tc>
        <w:tc>
          <w:tcPr>
            <w:tcW w:w="3117" w:type="dxa"/>
            <w:tcBorders>
              <w:top w:val="nil"/>
              <w:bottom w:val="nil"/>
            </w:tcBorders>
          </w:tcPr>
          <w:p w14:paraId="4142CCA5"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35.9</w:t>
            </w:r>
          </w:p>
        </w:tc>
      </w:tr>
      <w:tr w:rsidR="00884955" w:rsidRPr="00CA7821" w14:paraId="266B1F5D" w14:textId="77777777" w:rsidTr="001F4B1B">
        <w:tc>
          <w:tcPr>
            <w:tcW w:w="3116" w:type="dxa"/>
            <w:tcBorders>
              <w:top w:val="nil"/>
            </w:tcBorders>
          </w:tcPr>
          <w:p w14:paraId="4ADFDDCA"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Total </w:t>
            </w:r>
          </w:p>
        </w:tc>
        <w:tc>
          <w:tcPr>
            <w:tcW w:w="3117" w:type="dxa"/>
            <w:tcBorders>
              <w:top w:val="nil"/>
            </w:tcBorders>
          </w:tcPr>
          <w:p w14:paraId="094C665A" w14:textId="77777777" w:rsidR="00884955" w:rsidRPr="00CA7821" w:rsidRDefault="00884955" w:rsidP="001F4B1B">
            <w:pPr>
              <w:spacing w:line="360" w:lineRule="auto"/>
              <w:jc w:val="both"/>
              <w:rPr>
                <w:rFonts w:ascii="Times New Roman" w:hAnsi="Times New Roman" w:cs="Times New Roman"/>
                <w:b/>
                <w:sz w:val="24"/>
                <w:szCs w:val="24"/>
              </w:rPr>
            </w:pPr>
            <w:r w:rsidRPr="00CA7821">
              <w:rPr>
                <w:rFonts w:ascii="Times New Roman" w:hAnsi="Times New Roman" w:cs="Times New Roman"/>
                <w:b/>
                <w:sz w:val="24"/>
                <w:szCs w:val="24"/>
              </w:rPr>
              <w:t>92</w:t>
            </w:r>
          </w:p>
        </w:tc>
        <w:tc>
          <w:tcPr>
            <w:tcW w:w="3117" w:type="dxa"/>
            <w:tcBorders>
              <w:top w:val="nil"/>
            </w:tcBorders>
          </w:tcPr>
          <w:p w14:paraId="52FF479C" w14:textId="77777777" w:rsidR="00884955" w:rsidRPr="00CA7821" w:rsidRDefault="00884955" w:rsidP="001F4B1B">
            <w:pPr>
              <w:spacing w:line="360" w:lineRule="auto"/>
              <w:jc w:val="both"/>
              <w:rPr>
                <w:rFonts w:ascii="Times New Roman" w:hAnsi="Times New Roman" w:cs="Times New Roman"/>
                <w:b/>
                <w:sz w:val="24"/>
                <w:szCs w:val="24"/>
              </w:rPr>
            </w:pPr>
            <w:r w:rsidRPr="00CA7821">
              <w:rPr>
                <w:rFonts w:ascii="Times New Roman" w:hAnsi="Times New Roman" w:cs="Times New Roman"/>
                <w:b/>
                <w:sz w:val="24"/>
                <w:szCs w:val="24"/>
              </w:rPr>
              <w:t>100</w:t>
            </w:r>
          </w:p>
        </w:tc>
      </w:tr>
    </w:tbl>
    <w:p w14:paraId="769EF7A4" w14:textId="77777777" w:rsidR="00884955" w:rsidRPr="00CA7821"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4B8F4C02" w14:textId="087FC553" w:rsidR="00884955" w:rsidRPr="00CA7821" w:rsidRDefault="00884955" w:rsidP="00884955">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The gender distribution of the respondent as shown in table </w:t>
      </w:r>
      <w:r w:rsidR="00EC70ED">
        <w:rPr>
          <w:rFonts w:ascii="Times New Roman" w:hAnsi="Times New Roman" w:cs="Times New Roman"/>
          <w:sz w:val="24"/>
          <w:szCs w:val="24"/>
        </w:rPr>
        <w:t>6</w:t>
      </w:r>
      <w:r w:rsidRPr="00CA7821">
        <w:rPr>
          <w:rFonts w:ascii="Times New Roman" w:hAnsi="Times New Roman" w:cs="Times New Roman"/>
          <w:sz w:val="24"/>
          <w:szCs w:val="24"/>
        </w:rPr>
        <w:t xml:space="preserve"> above. From the table 64.1% of the respondents are male and 35.9% of the respondents are female. It can be said that majority of the study respondents are males. </w:t>
      </w:r>
    </w:p>
    <w:p w14:paraId="6EB40EC2" w14:textId="0CA70D42" w:rsidR="00CA7821" w:rsidRPr="00CA7821" w:rsidRDefault="00CA7821" w:rsidP="00884955">
      <w:pPr>
        <w:spacing w:line="360" w:lineRule="auto"/>
        <w:jc w:val="both"/>
        <w:rPr>
          <w:rFonts w:ascii="Times New Roman" w:hAnsi="Times New Roman" w:cs="Times New Roman"/>
          <w:sz w:val="24"/>
          <w:szCs w:val="24"/>
        </w:rPr>
      </w:pPr>
    </w:p>
    <w:p w14:paraId="7FB45C4A" w14:textId="45456F61" w:rsidR="00CA7821" w:rsidRPr="00CA7821" w:rsidRDefault="00CA7821" w:rsidP="00884955">
      <w:pPr>
        <w:spacing w:line="360" w:lineRule="auto"/>
        <w:jc w:val="both"/>
        <w:rPr>
          <w:rFonts w:ascii="Times New Roman" w:hAnsi="Times New Roman" w:cs="Times New Roman"/>
          <w:sz w:val="24"/>
          <w:szCs w:val="24"/>
        </w:rPr>
      </w:pPr>
    </w:p>
    <w:p w14:paraId="13CEB6AE" w14:textId="7C42EDE6" w:rsidR="00CA7821" w:rsidRPr="00CA7821" w:rsidRDefault="00CA7821" w:rsidP="00884955">
      <w:pPr>
        <w:spacing w:line="360" w:lineRule="auto"/>
        <w:jc w:val="both"/>
        <w:rPr>
          <w:rFonts w:ascii="Times New Roman" w:hAnsi="Times New Roman" w:cs="Times New Roman"/>
          <w:sz w:val="24"/>
          <w:szCs w:val="24"/>
        </w:rPr>
      </w:pPr>
    </w:p>
    <w:p w14:paraId="2EAD95B4" w14:textId="5454EBB0" w:rsidR="00CA7821" w:rsidRPr="00CA7821" w:rsidRDefault="00CA7821" w:rsidP="00884955">
      <w:pPr>
        <w:spacing w:line="360" w:lineRule="auto"/>
        <w:jc w:val="both"/>
        <w:rPr>
          <w:rFonts w:ascii="Times New Roman" w:hAnsi="Times New Roman" w:cs="Times New Roman"/>
          <w:sz w:val="24"/>
          <w:szCs w:val="24"/>
        </w:rPr>
      </w:pPr>
    </w:p>
    <w:p w14:paraId="58E29BD9" w14:textId="0881B6AB" w:rsidR="00CA7821" w:rsidRPr="00CA7821" w:rsidRDefault="00CA7821" w:rsidP="00884955">
      <w:pPr>
        <w:spacing w:line="360" w:lineRule="auto"/>
        <w:jc w:val="both"/>
        <w:rPr>
          <w:rFonts w:ascii="Times New Roman" w:hAnsi="Times New Roman" w:cs="Times New Roman"/>
          <w:sz w:val="24"/>
          <w:szCs w:val="24"/>
        </w:rPr>
      </w:pPr>
    </w:p>
    <w:p w14:paraId="734961A2" w14:textId="613387CC" w:rsidR="00CA7821" w:rsidRPr="00CA7821" w:rsidRDefault="00CA7821" w:rsidP="00884955">
      <w:pPr>
        <w:spacing w:line="360" w:lineRule="auto"/>
        <w:jc w:val="both"/>
        <w:rPr>
          <w:rFonts w:ascii="Times New Roman" w:hAnsi="Times New Roman" w:cs="Times New Roman"/>
          <w:sz w:val="24"/>
          <w:szCs w:val="24"/>
        </w:rPr>
      </w:pPr>
    </w:p>
    <w:p w14:paraId="292566A9" w14:textId="5750ED5C" w:rsidR="00CA7821" w:rsidRPr="00CA7821" w:rsidRDefault="00CA7821" w:rsidP="00884955">
      <w:pPr>
        <w:spacing w:line="360" w:lineRule="auto"/>
        <w:jc w:val="both"/>
        <w:rPr>
          <w:rFonts w:ascii="Times New Roman" w:hAnsi="Times New Roman" w:cs="Times New Roman"/>
          <w:sz w:val="24"/>
          <w:szCs w:val="24"/>
        </w:rPr>
      </w:pPr>
    </w:p>
    <w:p w14:paraId="716F7192" w14:textId="0BF2AC54" w:rsidR="00CA7821" w:rsidRPr="00CA7821" w:rsidRDefault="00EC70ED" w:rsidP="00EC70ED">
      <w:pPr>
        <w:pStyle w:val="Caption"/>
        <w:rPr>
          <w:rFonts w:cs="Times New Roman"/>
          <w:szCs w:val="24"/>
        </w:rPr>
      </w:pPr>
      <w:bookmarkStart w:id="178" w:name="_Toc81455312"/>
      <w:r>
        <w:t xml:space="preserve">Figure </w:t>
      </w:r>
      <w:r>
        <w:fldChar w:fldCharType="begin"/>
      </w:r>
      <w:r>
        <w:instrText xml:space="preserve"> SEQ Figure \* ARABIC </w:instrText>
      </w:r>
      <w:r>
        <w:fldChar w:fldCharType="separate"/>
      </w:r>
      <w:r>
        <w:rPr>
          <w:noProof/>
        </w:rPr>
        <w:t>10</w:t>
      </w:r>
      <w:r>
        <w:fldChar w:fldCharType="end"/>
      </w:r>
      <w:r>
        <w:t xml:space="preserve">. </w:t>
      </w:r>
      <w:r w:rsidR="00CA7821" w:rsidRPr="00CA7821">
        <w:rPr>
          <w:rFonts w:cs="Times New Roman"/>
          <w:szCs w:val="24"/>
        </w:rPr>
        <w:t>Chart showing gender of respondents</w:t>
      </w:r>
      <w:bookmarkEnd w:id="178"/>
      <w:r w:rsidR="00CA7821" w:rsidRPr="00CA7821">
        <w:rPr>
          <w:rFonts w:cs="Times New Roman"/>
          <w:szCs w:val="24"/>
        </w:rPr>
        <w:t xml:space="preserve"> </w:t>
      </w:r>
    </w:p>
    <w:p w14:paraId="56AECE3E" w14:textId="77777777" w:rsidR="00CA7821" w:rsidRPr="00CA7821" w:rsidRDefault="00CA7821" w:rsidP="00884955">
      <w:pPr>
        <w:spacing w:line="360" w:lineRule="auto"/>
        <w:jc w:val="both"/>
        <w:rPr>
          <w:rFonts w:ascii="Times New Roman" w:hAnsi="Times New Roman" w:cs="Times New Roman"/>
          <w:sz w:val="24"/>
          <w:szCs w:val="24"/>
        </w:rPr>
      </w:pPr>
    </w:p>
    <w:p w14:paraId="5363C543" w14:textId="77777777" w:rsidR="00884955" w:rsidRPr="00CA7821" w:rsidRDefault="00884955" w:rsidP="00884955">
      <w:pPr>
        <w:spacing w:after="0" w:line="360" w:lineRule="auto"/>
        <w:jc w:val="both"/>
        <w:rPr>
          <w:rFonts w:ascii="Times New Roman" w:hAnsi="Times New Roman" w:cs="Times New Roman"/>
          <w:sz w:val="24"/>
          <w:szCs w:val="24"/>
        </w:rPr>
      </w:pPr>
      <w:r w:rsidRPr="00CA7821">
        <w:rPr>
          <w:noProof/>
          <w:sz w:val="24"/>
          <w:szCs w:val="24"/>
        </w:rPr>
        <w:drawing>
          <wp:inline distT="0" distB="0" distL="0" distR="0" wp14:anchorId="3557BCDC" wp14:editId="01F51B5E">
            <wp:extent cx="4572000" cy="2331720"/>
            <wp:effectExtent l="0" t="0" r="0" b="1143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6E341C8" w14:textId="77777777" w:rsidR="00884955" w:rsidRPr="00CA7821" w:rsidRDefault="00884955" w:rsidP="00884955">
      <w:pPr>
        <w:spacing w:after="0"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7F416A40" w14:textId="77777777" w:rsidR="00EC70ED" w:rsidRDefault="00EC70ED" w:rsidP="00884955">
      <w:pPr>
        <w:spacing w:line="360" w:lineRule="auto"/>
        <w:jc w:val="both"/>
        <w:rPr>
          <w:rFonts w:ascii="Times New Roman" w:hAnsi="Times New Roman" w:cs="Times New Roman"/>
          <w:b/>
          <w:sz w:val="24"/>
          <w:szCs w:val="24"/>
        </w:rPr>
      </w:pPr>
    </w:p>
    <w:p w14:paraId="075F97BC" w14:textId="592F1C29" w:rsidR="00884955" w:rsidRPr="00EC70ED" w:rsidRDefault="00EC70ED" w:rsidP="00EC70ED">
      <w:pPr>
        <w:pStyle w:val="Caption"/>
        <w:rPr>
          <w:rFonts w:cs="Times New Roman"/>
          <w:bCs/>
          <w:szCs w:val="24"/>
        </w:rPr>
      </w:pPr>
      <w:bookmarkStart w:id="179" w:name="_Toc81455191"/>
      <w:r>
        <w:t xml:space="preserve">Table </w:t>
      </w:r>
      <w:r>
        <w:fldChar w:fldCharType="begin"/>
      </w:r>
      <w:r>
        <w:instrText xml:space="preserve"> SEQ Table \* ARABIC </w:instrText>
      </w:r>
      <w:r>
        <w:fldChar w:fldCharType="separate"/>
      </w:r>
      <w:r>
        <w:rPr>
          <w:noProof/>
        </w:rPr>
        <w:t>7</w:t>
      </w:r>
      <w:r>
        <w:fldChar w:fldCharType="end"/>
      </w:r>
      <w:r>
        <w:t xml:space="preserve">. </w:t>
      </w:r>
      <w:r w:rsidR="00884955" w:rsidRPr="00EC70ED">
        <w:rPr>
          <w:rFonts w:cs="Times New Roman"/>
          <w:bCs/>
          <w:szCs w:val="24"/>
        </w:rPr>
        <w:t>Firms of Respondents</w:t>
      </w:r>
      <w:bookmarkEnd w:id="179"/>
      <w:r w:rsidR="00884955" w:rsidRPr="00EC70ED">
        <w:rPr>
          <w:rFonts w:cs="Times New Roman"/>
          <w:bCs/>
          <w:szCs w:val="24"/>
        </w:rPr>
        <w:t xml:space="preserve"> </w:t>
      </w:r>
    </w:p>
    <w:tbl>
      <w:tblPr>
        <w:tblW w:w="0" w:type="auto"/>
        <w:tblLook w:val="04A0" w:firstRow="1" w:lastRow="0" w:firstColumn="1" w:lastColumn="0" w:noHBand="0" w:noVBand="1"/>
      </w:tblPr>
      <w:tblGrid>
        <w:gridCol w:w="3116"/>
        <w:gridCol w:w="3117"/>
        <w:gridCol w:w="3117"/>
      </w:tblGrid>
      <w:tr w:rsidR="00884955" w:rsidRPr="00CA7821" w14:paraId="09E3F347" w14:textId="77777777" w:rsidTr="001F4B1B">
        <w:tc>
          <w:tcPr>
            <w:tcW w:w="3116" w:type="dxa"/>
          </w:tcPr>
          <w:p w14:paraId="794CC75B"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Response option </w:t>
            </w:r>
          </w:p>
        </w:tc>
        <w:tc>
          <w:tcPr>
            <w:tcW w:w="3117" w:type="dxa"/>
          </w:tcPr>
          <w:p w14:paraId="1188F9E1"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Frequency </w:t>
            </w:r>
          </w:p>
        </w:tc>
        <w:tc>
          <w:tcPr>
            <w:tcW w:w="3117" w:type="dxa"/>
          </w:tcPr>
          <w:p w14:paraId="4EE6DE1E"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Percentage (%)</w:t>
            </w:r>
          </w:p>
        </w:tc>
      </w:tr>
      <w:tr w:rsidR="00884955" w:rsidRPr="00CA7821" w14:paraId="66F49A8A" w14:textId="77777777" w:rsidTr="001F4B1B">
        <w:tc>
          <w:tcPr>
            <w:tcW w:w="3116" w:type="dxa"/>
            <w:tcBorders>
              <w:bottom w:val="nil"/>
            </w:tcBorders>
          </w:tcPr>
          <w:p w14:paraId="08F89E1F"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 xml:space="preserve">Tourism  </w:t>
            </w:r>
          </w:p>
        </w:tc>
        <w:tc>
          <w:tcPr>
            <w:tcW w:w="3117" w:type="dxa"/>
            <w:tcBorders>
              <w:bottom w:val="nil"/>
            </w:tcBorders>
          </w:tcPr>
          <w:p w14:paraId="44D6CEFF"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13</w:t>
            </w:r>
          </w:p>
        </w:tc>
        <w:tc>
          <w:tcPr>
            <w:tcW w:w="3117" w:type="dxa"/>
            <w:tcBorders>
              <w:bottom w:val="nil"/>
            </w:tcBorders>
          </w:tcPr>
          <w:p w14:paraId="7FCFEE44"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14.1</w:t>
            </w:r>
          </w:p>
        </w:tc>
      </w:tr>
      <w:tr w:rsidR="00884955" w:rsidRPr="00CA7821" w14:paraId="6F25BA9F" w14:textId="77777777" w:rsidTr="001F4B1B">
        <w:tc>
          <w:tcPr>
            <w:tcW w:w="3116" w:type="dxa"/>
            <w:tcBorders>
              <w:top w:val="nil"/>
              <w:bottom w:val="nil"/>
            </w:tcBorders>
          </w:tcPr>
          <w:p w14:paraId="50D99971"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Hotels</w:t>
            </w:r>
          </w:p>
        </w:tc>
        <w:tc>
          <w:tcPr>
            <w:tcW w:w="3117" w:type="dxa"/>
            <w:tcBorders>
              <w:top w:val="nil"/>
              <w:bottom w:val="nil"/>
            </w:tcBorders>
          </w:tcPr>
          <w:p w14:paraId="46E060D0"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50</w:t>
            </w:r>
          </w:p>
        </w:tc>
        <w:tc>
          <w:tcPr>
            <w:tcW w:w="3117" w:type="dxa"/>
            <w:tcBorders>
              <w:top w:val="nil"/>
              <w:bottom w:val="nil"/>
            </w:tcBorders>
          </w:tcPr>
          <w:p w14:paraId="28EEE075"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54.3</w:t>
            </w:r>
          </w:p>
        </w:tc>
      </w:tr>
      <w:tr w:rsidR="00884955" w:rsidRPr="00CA7821" w14:paraId="09E9236E" w14:textId="77777777" w:rsidTr="001F4B1B">
        <w:tc>
          <w:tcPr>
            <w:tcW w:w="3116" w:type="dxa"/>
            <w:tcBorders>
              <w:top w:val="nil"/>
              <w:bottom w:val="nil"/>
            </w:tcBorders>
          </w:tcPr>
          <w:p w14:paraId="157568F7"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 xml:space="preserve">Restaurants </w:t>
            </w:r>
          </w:p>
        </w:tc>
        <w:tc>
          <w:tcPr>
            <w:tcW w:w="3117" w:type="dxa"/>
            <w:tcBorders>
              <w:top w:val="nil"/>
              <w:bottom w:val="nil"/>
            </w:tcBorders>
          </w:tcPr>
          <w:p w14:paraId="5448814E"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17</w:t>
            </w:r>
          </w:p>
        </w:tc>
        <w:tc>
          <w:tcPr>
            <w:tcW w:w="3117" w:type="dxa"/>
            <w:tcBorders>
              <w:top w:val="nil"/>
              <w:bottom w:val="nil"/>
            </w:tcBorders>
          </w:tcPr>
          <w:p w14:paraId="7C95624D"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18.5</w:t>
            </w:r>
          </w:p>
        </w:tc>
      </w:tr>
      <w:tr w:rsidR="00884955" w:rsidRPr="00CA7821" w14:paraId="1A5CD8F4" w14:textId="77777777" w:rsidTr="001F4B1B">
        <w:tc>
          <w:tcPr>
            <w:tcW w:w="3116" w:type="dxa"/>
            <w:tcBorders>
              <w:top w:val="nil"/>
              <w:bottom w:val="nil"/>
            </w:tcBorders>
          </w:tcPr>
          <w:p w14:paraId="5000E563"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 xml:space="preserve">Others </w:t>
            </w:r>
          </w:p>
        </w:tc>
        <w:tc>
          <w:tcPr>
            <w:tcW w:w="3117" w:type="dxa"/>
            <w:tcBorders>
              <w:top w:val="nil"/>
              <w:bottom w:val="nil"/>
            </w:tcBorders>
          </w:tcPr>
          <w:p w14:paraId="4D6CEA2B"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12</w:t>
            </w:r>
          </w:p>
        </w:tc>
        <w:tc>
          <w:tcPr>
            <w:tcW w:w="3117" w:type="dxa"/>
            <w:tcBorders>
              <w:top w:val="nil"/>
              <w:bottom w:val="nil"/>
            </w:tcBorders>
          </w:tcPr>
          <w:p w14:paraId="66606057"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13.0</w:t>
            </w:r>
          </w:p>
        </w:tc>
      </w:tr>
      <w:tr w:rsidR="00884955" w:rsidRPr="00CA7821" w14:paraId="3E442FAC" w14:textId="77777777" w:rsidTr="001F4B1B">
        <w:tc>
          <w:tcPr>
            <w:tcW w:w="3116" w:type="dxa"/>
            <w:tcBorders>
              <w:top w:val="nil"/>
            </w:tcBorders>
          </w:tcPr>
          <w:p w14:paraId="76FBB8F7"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color w:val="000000"/>
                <w:sz w:val="24"/>
                <w:szCs w:val="24"/>
              </w:rPr>
            </w:pPr>
            <w:r w:rsidRPr="00CA7821">
              <w:rPr>
                <w:rFonts w:ascii="Times New Roman" w:hAnsi="Times New Roman" w:cs="Times New Roman"/>
                <w:color w:val="000000"/>
                <w:sz w:val="24"/>
                <w:szCs w:val="24"/>
              </w:rPr>
              <w:t>Total</w:t>
            </w:r>
          </w:p>
        </w:tc>
        <w:tc>
          <w:tcPr>
            <w:tcW w:w="3117" w:type="dxa"/>
            <w:tcBorders>
              <w:top w:val="nil"/>
            </w:tcBorders>
          </w:tcPr>
          <w:p w14:paraId="31F3E201" w14:textId="77777777" w:rsidR="00884955" w:rsidRPr="00CA7821" w:rsidRDefault="00884955" w:rsidP="001F4B1B">
            <w:pPr>
              <w:spacing w:line="360" w:lineRule="auto"/>
              <w:rPr>
                <w:rFonts w:ascii="Times New Roman" w:hAnsi="Times New Roman" w:cs="Times New Roman"/>
                <w:b/>
                <w:sz w:val="24"/>
                <w:szCs w:val="24"/>
              </w:rPr>
            </w:pPr>
            <w:r w:rsidRPr="00CA7821">
              <w:rPr>
                <w:rFonts w:ascii="Times New Roman" w:hAnsi="Times New Roman" w:cs="Times New Roman"/>
                <w:b/>
                <w:sz w:val="24"/>
                <w:szCs w:val="24"/>
              </w:rPr>
              <w:t>92</w:t>
            </w:r>
          </w:p>
        </w:tc>
        <w:tc>
          <w:tcPr>
            <w:tcW w:w="3117" w:type="dxa"/>
            <w:tcBorders>
              <w:top w:val="nil"/>
            </w:tcBorders>
          </w:tcPr>
          <w:p w14:paraId="74320705" w14:textId="77777777" w:rsidR="00884955" w:rsidRPr="00CA7821" w:rsidRDefault="00884955" w:rsidP="001F4B1B">
            <w:pPr>
              <w:spacing w:line="360" w:lineRule="auto"/>
              <w:rPr>
                <w:rFonts w:ascii="Times New Roman" w:hAnsi="Times New Roman" w:cs="Times New Roman"/>
                <w:b/>
                <w:sz w:val="24"/>
                <w:szCs w:val="24"/>
              </w:rPr>
            </w:pPr>
            <w:r w:rsidRPr="00CA7821">
              <w:rPr>
                <w:rFonts w:ascii="Times New Roman" w:hAnsi="Times New Roman" w:cs="Times New Roman"/>
                <w:b/>
                <w:sz w:val="24"/>
                <w:szCs w:val="24"/>
              </w:rPr>
              <w:t>100.0</w:t>
            </w:r>
          </w:p>
        </w:tc>
      </w:tr>
    </w:tbl>
    <w:p w14:paraId="16BC8574" w14:textId="095DFC8A" w:rsidR="00CA7821" w:rsidRPr="00CA7821"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2F852BA6" w14:textId="7F14622F" w:rsidR="00CA7821" w:rsidRPr="00CA7821" w:rsidRDefault="00EC70ED" w:rsidP="00EC70ED">
      <w:pPr>
        <w:pStyle w:val="Caption"/>
        <w:rPr>
          <w:rFonts w:cs="Times New Roman"/>
          <w:iCs w:val="0"/>
          <w:szCs w:val="24"/>
        </w:rPr>
      </w:pPr>
      <w:bookmarkStart w:id="180" w:name="_Toc81455313"/>
      <w:r>
        <w:t xml:space="preserve">Figure </w:t>
      </w:r>
      <w:r>
        <w:fldChar w:fldCharType="begin"/>
      </w:r>
      <w:r>
        <w:instrText xml:space="preserve"> SEQ Figure \* ARABIC </w:instrText>
      </w:r>
      <w:r>
        <w:fldChar w:fldCharType="separate"/>
      </w:r>
      <w:r>
        <w:rPr>
          <w:noProof/>
        </w:rPr>
        <w:t>11</w:t>
      </w:r>
      <w:r>
        <w:fldChar w:fldCharType="end"/>
      </w:r>
      <w:r>
        <w:t xml:space="preserve">. </w:t>
      </w:r>
      <w:r w:rsidR="00CA7821" w:rsidRPr="00CA7821">
        <w:rPr>
          <w:rFonts w:cs="Times New Roman"/>
          <w:szCs w:val="24"/>
        </w:rPr>
        <w:t>Chart showing firms of the respondents</w:t>
      </w:r>
      <w:bookmarkEnd w:id="180"/>
      <w:r w:rsidR="00CA7821" w:rsidRPr="00CA7821">
        <w:rPr>
          <w:rFonts w:cs="Times New Roman"/>
          <w:szCs w:val="24"/>
        </w:rPr>
        <w:t xml:space="preserve"> </w:t>
      </w:r>
    </w:p>
    <w:p w14:paraId="21FC1479" w14:textId="4951DA3D" w:rsidR="00884955" w:rsidRPr="00CA7821" w:rsidRDefault="00884955" w:rsidP="00884955">
      <w:pPr>
        <w:spacing w:line="360" w:lineRule="auto"/>
        <w:jc w:val="both"/>
        <w:rPr>
          <w:rFonts w:ascii="Times New Roman" w:hAnsi="Times New Roman" w:cs="Times New Roman"/>
          <w:sz w:val="24"/>
          <w:szCs w:val="24"/>
        </w:rPr>
      </w:pPr>
      <w:r w:rsidRPr="00CA7821">
        <w:rPr>
          <w:noProof/>
          <w:sz w:val="24"/>
          <w:szCs w:val="24"/>
        </w:rPr>
        <w:lastRenderedPageBreak/>
        <w:drawing>
          <wp:inline distT="0" distB="0" distL="0" distR="0" wp14:anchorId="332797A7" wp14:editId="10F1A57C">
            <wp:extent cx="4572000" cy="2743200"/>
            <wp:effectExtent l="0" t="0" r="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EAA1F93" w14:textId="77777777" w:rsidR="00884955" w:rsidRPr="00CA7821"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4C4D2365" w14:textId="2607F437" w:rsidR="00884955" w:rsidRPr="00F6275A" w:rsidRDefault="00884955" w:rsidP="00F6275A">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From the analysis in table </w:t>
      </w:r>
      <w:r w:rsidR="00EC70ED">
        <w:rPr>
          <w:rFonts w:ascii="Times New Roman" w:hAnsi="Times New Roman" w:cs="Times New Roman"/>
          <w:sz w:val="24"/>
          <w:szCs w:val="24"/>
        </w:rPr>
        <w:t>7</w:t>
      </w:r>
      <w:r w:rsidRPr="00CA7821">
        <w:rPr>
          <w:rFonts w:ascii="Times New Roman" w:hAnsi="Times New Roman" w:cs="Times New Roman"/>
          <w:sz w:val="24"/>
          <w:szCs w:val="24"/>
        </w:rPr>
        <w:t xml:space="preserve">, it is revealed that 14.1% of the respondents work with tourism firms, and 54.3% of the respondents work in hotels. While, 18.5% of the respondents are restaurant workers, and 13.0% of the respondents work in other hospitality firms. The analysis identified hotel workers as the majority among the study </w:t>
      </w:r>
      <w:proofErr w:type="spellStart"/>
      <w:r w:rsidRPr="00CA7821">
        <w:rPr>
          <w:rFonts w:ascii="Times New Roman" w:hAnsi="Times New Roman" w:cs="Times New Roman"/>
          <w:sz w:val="24"/>
          <w:szCs w:val="24"/>
        </w:rPr>
        <w:t>respondents</w:t>
      </w:r>
      <w:bookmarkStart w:id="181" w:name="_Toc81455192"/>
      <w:r w:rsidR="00EC70ED">
        <w:t>Table</w:t>
      </w:r>
      <w:proofErr w:type="spellEnd"/>
      <w:r w:rsidR="00EC70ED">
        <w:t xml:space="preserve"> </w:t>
      </w:r>
      <w:r w:rsidR="00EC70ED">
        <w:fldChar w:fldCharType="begin"/>
      </w:r>
      <w:r w:rsidR="00EC70ED">
        <w:instrText xml:space="preserve"> SEQ Table \* ARABIC </w:instrText>
      </w:r>
      <w:r w:rsidR="00EC70ED">
        <w:fldChar w:fldCharType="separate"/>
      </w:r>
      <w:r w:rsidR="00EC70ED">
        <w:rPr>
          <w:noProof/>
        </w:rPr>
        <w:t>8</w:t>
      </w:r>
      <w:r w:rsidR="00EC70ED">
        <w:fldChar w:fldCharType="end"/>
      </w:r>
      <w:r w:rsidR="00EC70ED">
        <w:t xml:space="preserve">. </w:t>
      </w:r>
      <w:r w:rsidRPr="00CA7821">
        <w:rPr>
          <w:rFonts w:cs="Times New Roman"/>
          <w:szCs w:val="24"/>
        </w:rPr>
        <w:t>Years of working experience of respondents</w:t>
      </w:r>
      <w:bookmarkEnd w:id="181"/>
      <w:r w:rsidRPr="00CA7821">
        <w:rPr>
          <w:rFonts w:cs="Times New Roman"/>
          <w:szCs w:val="24"/>
        </w:rPr>
        <w:t xml:space="preserve"> </w:t>
      </w:r>
    </w:p>
    <w:tbl>
      <w:tblPr>
        <w:tblW w:w="0" w:type="auto"/>
        <w:tblLook w:val="04A0" w:firstRow="1" w:lastRow="0" w:firstColumn="1" w:lastColumn="0" w:noHBand="0" w:noVBand="1"/>
      </w:tblPr>
      <w:tblGrid>
        <w:gridCol w:w="3116"/>
        <w:gridCol w:w="3117"/>
        <w:gridCol w:w="3117"/>
      </w:tblGrid>
      <w:tr w:rsidR="00884955" w:rsidRPr="00CA7821" w14:paraId="2542E835" w14:textId="77777777" w:rsidTr="001F4B1B">
        <w:tc>
          <w:tcPr>
            <w:tcW w:w="3116" w:type="dxa"/>
            <w:vAlign w:val="center"/>
          </w:tcPr>
          <w:p w14:paraId="4653B794"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 xml:space="preserve">Response option </w:t>
            </w:r>
          </w:p>
        </w:tc>
        <w:tc>
          <w:tcPr>
            <w:tcW w:w="3117" w:type="dxa"/>
            <w:vAlign w:val="center"/>
          </w:tcPr>
          <w:p w14:paraId="14B67319"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 xml:space="preserve">Frequency </w:t>
            </w:r>
          </w:p>
        </w:tc>
        <w:tc>
          <w:tcPr>
            <w:tcW w:w="3117" w:type="dxa"/>
            <w:vAlign w:val="center"/>
          </w:tcPr>
          <w:p w14:paraId="366A40C0"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Percentage (%)</w:t>
            </w:r>
          </w:p>
        </w:tc>
      </w:tr>
      <w:tr w:rsidR="00884955" w:rsidRPr="00CA7821" w14:paraId="54835969" w14:textId="77777777" w:rsidTr="001F4B1B">
        <w:tc>
          <w:tcPr>
            <w:tcW w:w="3116" w:type="dxa"/>
            <w:tcBorders>
              <w:bottom w:val="nil"/>
            </w:tcBorders>
          </w:tcPr>
          <w:p w14:paraId="12D306A8"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1-5years</w:t>
            </w:r>
          </w:p>
        </w:tc>
        <w:tc>
          <w:tcPr>
            <w:tcW w:w="3117" w:type="dxa"/>
            <w:tcBorders>
              <w:bottom w:val="nil"/>
            </w:tcBorders>
          </w:tcPr>
          <w:p w14:paraId="44B326DC"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30</w:t>
            </w:r>
          </w:p>
        </w:tc>
        <w:tc>
          <w:tcPr>
            <w:tcW w:w="3117" w:type="dxa"/>
            <w:tcBorders>
              <w:bottom w:val="nil"/>
            </w:tcBorders>
          </w:tcPr>
          <w:p w14:paraId="27E698DF"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32.6</w:t>
            </w:r>
          </w:p>
        </w:tc>
      </w:tr>
      <w:tr w:rsidR="00884955" w:rsidRPr="00CA7821" w14:paraId="3FFB0537" w14:textId="77777777" w:rsidTr="001F4B1B">
        <w:tc>
          <w:tcPr>
            <w:tcW w:w="3116" w:type="dxa"/>
            <w:tcBorders>
              <w:top w:val="nil"/>
              <w:bottom w:val="nil"/>
            </w:tcBorders>
          </w:tcPr>
          <w:p w14:paraId="4E09E60A"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5-10years</w:t>
            </w:r>
          </w:p>
        </w:tc>
        <w:tc>
          <w:tcPr>
            <w:tcW w:w="3117" w:type="dxa"/>
            <w:tcBorders>
              <w:top w:val="nil"/>
              <w:bottom w:val="nil"/>
            </w:tcBorders>
          </w:tcPr>
          <w:p w14:paraId="6CCADFC0"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37</w:t>
            </w:r>
          </w:p>
        </w:tc>
        <w:tc>
          <w:tcPr>
            <w:tcW w:w="3117" w:type="dxa"/>
            <w:tcBorders>
              <w:top w:val="nil"/>
              <w:bottom w:val="nil"/>
            </w:tcBorders>
          </w:tcPr>
          <w:p w14:paraId="3DF6CBF3"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40.2</w:t>
            </w:r>
          </w:p>
        </w:tc>
      </w:tr>
      <w:tr w:rsidR="00884955" w:rsidRPr="00CA7821" w14:paraId="56DA7A85" w14:textId="77777777" w:rsidTr="001F4B1B">
        <w:tc>
          <w:tcPr>
            <w:tcW w:w="3116" w:type="dxa"/>
            <w:tcBorders>
              <w:top w:val="nil"/>
              <w:bottom w:val="nil"/>
            </w:tcBorders>
          </w:tcPr>
          <w:p w14:paraId="1C03E3F4"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10-15years</w:t>
            </w:r>
          </w:p>
        </w:tc>
        <w:tc>
          <w:tcPr>
            <w:tcW w:w="3117" w:type="dxa"/>
            <w:tcBorders>
              <w:top w:val="nil"/>
              <w:bottom w:val="nil"/>
            </w:tcBorders>
          </w:tcPr>
          <w:p w14:paraId="5C4CBA5E"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21</w:t>
            </w:r>
          </w:p>
        </w:tc>
        <w:tc>
          <w:tcPr>
            <w:tcW w:w="3117" w:type="dxa"/>
            <w:tcBorders>
              <w:top w:val="nil"/>
              <w:bottom w:val="nil"/>
            </w:tcBorders>
          </w:tcPr>
          <w:p w14:paraId="069680DE"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22.8</w:t>
            </w:r>
          </w:p>
        </w:tc>
      </w:tr>
      <w:tr w:rsidR="00884955" w:rsidRPr="00CA7821" w14:paraId="57202CA1" w14:textId="77777777" w:rsidTr="001F4B1B">
        <w:tc>
          <w:tcPr>
            <w:tcW w:w="3116" w:type="dxa"/>
            <w:tcBorders>
              <w:top w:val="nil"/>
              <w:bottom w:val="nil"/>
            </w:tcBorders>
          </w:tcPr>
          <w:p w14:paraId="169B3129"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Others</w:t>
            </w:r>
          </w:p>
        </w:tc>
        <w:tc>
          <w:tcPr>
            <w:tcW w:w="3117" w:type="dxa"/>
            <w:tcBorders>
              <w:top w:val="nil"/>
              <w:bottom w:val="nil"/>
            </w:tcBorders>
          </w:tcPr>
          <w:p w14:paraId="5AB9BA80"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4</w:t>
            </w:r>
          </w:p>
        </w:tc>
        <w:tc>
          <w:tcPr>
            <w:tcW w:w="3117" w:type="dxa"/>
            <w:tcBorders>
              <w:top w:val="nil"/>
              <w:bottom w:val="nil"/>
            </w:tcBorders>
          </w:tcPr>
          <w:p w14:paraId="22349AB7"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4.3</w:t>
            </w:r>
          </w:p>
        </w:tc>
      </w:tr>
      <w:tr w:rsidR="00884955" w:rsidRPr="00CA7821" w14:paraId="11880A15" w14:textId="77777777" w:rsidTr="001F4B1B">
        <w:tc>
          <w:tcPr>
            <w:tcW w:w="3116" w:type="dxa"/>
            <w:tcBorders>
              <w:top w:val="nil"/>
            </w:tcBorders>
            <w:vAlign w:val="center"/>
          </w:tcPr>
          <w:p w14:paraId="085D07A4"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color w:val="000000"/>
                <w:sz w:val="24"/>
                <w:szCs w:val="24"/>
              </w:rPr>
            </w:pPr>
            <w:r w:rsidRPr="00CA7821">
              <w:rPr>
                <w:rFonts w:ascii="Times New Roman" w:hAnsi="Times New Roman" w:cs="Times New Roman"/>
                <w:color w:val="000000"/>
                <w:sz w:val="24"/>
                <w:szCs w:val="24"/>
              </w:rPr>
              <w:t>Total</w:t>
            </w:r>
          </w:p>
        </w:tc>
        <w:tc>
          <w:tcPr>
            <w:tcW w:w="3117" w:type="dxa"/>
            <w:tcBorders>
              <w:top w:val="nil"/>
            </w:tcBorders>
          </w:tcPr>
          <w:p w14:paraId="73FAC84F" w14:textId="77777777" w:rsidR="00884955" w:rsidRPr="00CA7821" w:rsidRDefault="00884955" w:rsidP="001F4B1B">
            <w:pPr>
              <w:spacing w:line="360" w:lineRule="auto"/>
              <w:rPr>
                <w:rFonts w:ascii="Times New Roman" w:hAnsi="Times New Roman" w:cs="Times New Roman"/>
                <w:b/>
                <w:sz w:val="24"/>
                <w:szCs w:val="24"/>
              </w:rPr>
            </w:pPr>
            <w:r w:rsidRPr="00CA7821">
              <w:rPr>
                <w:rFonts w:ascii="Times New Roman" w:hAnsi="Times New Roman" w:cs="Times New Roman"/>
                <w:b/>
                <w:sz w:val="24"/>
                <w:szCs w:val="24"/>
              </w:rPr>
              <w:t>92</w:t>
            </w:r>
          </w:p>
        </w:tc>
        <w:tc>
          <w:tcPr>
            <w:tcW w:w="3117" w:type="dxa"/>
            <w:tcBorders>
              <w:top w:val="nil"/>
            </w:tcBorders>
          </w:tcPr>
          <w:p w14:paraId="76E38591" w14:textId="77777777" w:rsidR="00884955" w:rsidRPr="00CA7821" w:rsidRDefault="00884955" w:rsidP="001F4B1B">
            <w:pPr>
              <w:spacing w:line="360" w:lineRule="auto"/>
              <w:rPr>
                <w:rFonts w:ascii="Times New Roman" w:hAnsi="Times New Roman" w:cs="Times New Roman"/>
                <w:b/>
                <w:sz w:val="24"/>
                <w:szCs w:val="24"/>
              </w:rPr>
            </w:pPr>
            <w:r w:rsidRPr="00CA7821">
              <w:rPr>
                <w:rFonts w:ascii="Times New Roman" w:hAnsi="Times New Roman" w:cs="Times New Roman"/>
                <w:b/>
                <w:sz w:val="24"/>
                <w:szCs w:val="24"/>
              </w:rPr>
              <w:t>100.0</w:t>
            </w:r>
          </w:p>
        </w:tc>
      </w:tr>
    </w:tbl>
    <w:p w14:paraId="2AF78B97" w14:textId="7A522EB5" w:rsidR="00884955" w:rsidRPr="00CA7821"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3DD6C0AD" w14:textId="44923F95" w:rsidR="00CA7821" w:rsidRPr="00CA7821" w:rsidRDefault="00EC70ED" w:rsidP="00EC70ED">
      <w:pPr>
        <w:pStyle w:val="Caption"/>
        <w:rPr>
          <w:rFonts w:cs="Times New Roman"/>
          <w:iCs w:val="0"/>
          <w:szCs w:val="24"/>
        </w:rPr>
      </w:pPr>
      <w:bookmarkStart w:id="182" w:name="_Toc81455314"/>
      <w:r>
        <w:t xml:space="preserve">Figure </w:t>
      </w:r>
      <w:r>
        <w:fldChar w:fldCharType="begin"/>
      </w:r>
      <w:r>
        <w:instrText xml:space="preserve"> SEQ Figure \* ARABIC </w:instrText>
      </w:r>
      <w:r>
        <w:fldChar w:fldCharType="separate"/>
      </w:r>
      <w:r>
        <w:rPr>
          <w:noProof/>
        </w:rPr>
        <w:t>12</w:t>
      </w:r>
      <w:r>
        <w:fldChar w:fldCharType="end"/>
      </w:r>
      <w:r>
        <w:t xml:space="preserve">. </w:t>
      </w:r>
      <w:r w:rsidR="00CA7821" w:rsidRPr="00CA7821">
        <w:rPr>
          <w:rFonts w:cs="Times New Roman"/>
          <w:szCs w:val="24"/>
        </w:rPr>
        <w:t>Chart showing years of work experience of respondents with their firms</w:t>
      </w:r>
      <w:bookmarkEnd w:id="182"/>
      <w:r w:rsidR="00CA7821" w:rsidRPr="00CA7821">
        <w:rPr>
          <w:rFonts w:cs="Times New Roman"/>
          <w:szCs w:val="24"/>
        </w:rPr>
        <w:t xml:space="preserve"> </w:t>
      </w:r>
    </w:p>
    <w:p w14:paraId="75B2F007" w14:textId="77777777" w:rsidR="00884955" w:rsidRPr="00CA7821" w:rsidRDefault="00884955" w:rsidP="00884955">
      <w:pPr>
        <w:spacing w:line="360" w:lineRule="auto"/>
        <w:jc w:val="both"/>
        <w:rPr>
          <w:rFonts w:ascii="Times New Roman" w:hAnsi="Times New Roman" w:cs="Times New Roman"/>
          <w:sz w:val="24"/>
          <w:szCs w:val="24"/>
        </w:rPr>
      </w:pPr>
      <w:r w:rsidRPr="00CA7821">
        <w:rPr>
          <w:noProof/>
          <w:sz w:val="24"/>
          <w:szCs w:val="24"/>
        </w:rPr>
        <w:lastRenderedPageBreak/>
        <w:drawing>
          <wp:inline distT="0" distB="0" distL="0" distR="0" wp14:anchorId="216638ED" wp14:editId="69A29C62">
            <wp:extent cx="4572000" cy="2743200"/>
            <wp:effectExtent l="0" t="0" r="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605A7D0" w14:textId="77777777" w:rsidR="00884955" w:rsidRPr="00CA7821"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7203A1DD" w14:textId="57C4DB90" w:rsidR="00884955" w:rsidRPr="00CA7821" w:rsidRDefault="00884955" w:rsidP="00884955">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Table </w:t>
      </w:r>
      <w:r w:rsidR="00EC70ED">
        <w:rPr>
          <w:rFonts w:ascii="Times New Roman" w:hAnsi="Times New Roman" w:cs="Times New Roman"/>
          <w:sz w:val="24"/>
          <w:szCs w:val="24"/>
        </w:rPr>
        <w:t>8</w:t>
      </w:r>
      <w:r w:rsidRPr="00CA7821">
        <w:rPr>
          <w:rFonts w:ascii="Times New Roman" w:hAnsi="Times New Roman" w:cs="Times New Roman"/>
          <w:sz w:val="24"/>
          <w:szCs w:val="24"/>
        </w:rPr>
        <w:t xml:space="preserve"> shows the years of working experience of the respondents. The predominant working experience among the respondents is between 5-10 years accounting for 40.2% of the respondents. This is followed by 32.6% of the respondents, they have had about 1-5 years of working experience with their firms. Then those with 10-15 years of experience accounting for 22.8% of the respondents, and 4.3% of the respondents had other years of experience which is above 15 years. From this analysis, it can be deduced that majority of the respondents are long serving workers in their firms. </w:t>
      </w:r>
    </w:p>
    <w:p w14:paraId="10658A2F" w14:textId="77777777" w:rsidR="00884955" w:rsidRPr="00CA7821" w:rsidRDefault="00884955" w:rsidP="00884955">
      <w:pPr>
        <w:spacing w:line="360" w:lineRule="auto"/>
        <w:jc w:val="both"/>
        <w:rPr>
          <w:rFonts w:ascii="Times New Roman" w:hAnsi="Times New Roman" w:cs="Times New Roman"/>
          <w:iCs/>
          <w:sz w:val="24"/>
          <w:szCs w:val="24"/>
        </w:rPr>
      </w:pPr>
    </w:p>
    <w:p w14:paraId="2272D9F5" w14:textId="0D407039" w:rsidR="00884955" w:rsidRPr="00CA7821" w:rsidRDefault="00EC70ED" w:rsidP="00EC70ED">
      <w:pPr>
        <w:pStyle w:val="Caption"/>
        <w:rPr>
          <w:rFonts w:cs="Times New Roman"/>
          <w:b w:val="0"/>
          <w:szCs w:val="24"/>
        </w:rPr>
      </w:pPr>
      <w:bookmarkStart w:id="183" w:name="_Toc81455193"/>
      <w:r>
        <w:t xml:space="preserve">Table </w:t>
      </w:r>
      <w:r>
        <w:fldChar w:fldCharType="begin"/>
      </w:r>
      <w:r>
        <w:instrText xml:space="preserve"> SEQ Table \* ARABIC </w:instrText>
      </w:r>
      <w:r>
        <w:fldChar w:fldCharType="separate"/>
      </w:r>
      <w:r>
        <w:rPr>
          <w:noProof/>
        </w:rPr>
        <w:t>9</w:t>
      </w:r>
      <w:r>
        <w:fldChar w:fldCharType="end"/>
      </w:r>
      <w:r>
        <w:t xml:space="preserve">. </w:t>
      </w:r>
      <w:r w:rsidR="00884955" w:rsidRPr="00CA7821">
        <w:rPr>
          <w:rFonts w:cs="Times New Roman"/>
          <w:szCs w:val="24"/>
        </w:rPr>
        <w:t>Educational Qualification of the Respondents</w:t>
      </w:r>
      <w:bookmarkEnd w:id="183"/>
      <w:r w:rsidR="00884955" w:rsidRPr="00CA7821">
        <w:rPr>
          <w:rFonts w:cs="Times New Roman"/>
          <w:szCs w:val="24"/>
        </w:rPr>
        <w:t xml:space="preserve"> </w:t>
      </w:r>
    </w:p>
    <w:tbl>
      <w:tblPr>
        <w:tblW w:w="0" w:type="auto"/>
        <w:tblLook w:val="04A0" w:firstRow="1" w:lastRow="0" w:firstColumn="1" w:lastColumn="0" w:noHBand="0" w:noVBand="1"/>
      </w:tblPr>
      <w:tblGrid>
        <w:gridCol w:w="3116"/>
        <w:gridCol w:w="3117"/>
        <w:gridCol w:w="3117"/>
      </w:tblGrid>
      <w:tr w:rsidR="00884955" w:rsidRPr="00CA7821" w14:paraId="414C5457" w14:textId="77777777" w:rsidTr="001F4B1B">
        <w:tc>
          <w:tcPr>
            <w:tcW w:w="3116" w:type="dxa"/>
          </w:tcPr>
          <w:p w14:paraId="2B205E47"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Response option </w:t>
            </w:r>
          </w:p>
        </w:tc>
        <w:tc>
          <w:tcPr>
            <w:tcW w:w="3117" w:type="dxa"/>
          </w:tcPr>
          <w:p w14:paraId="13CD8E35"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Frequency </w:t>
            </w:r>
          </w:p>
        </w:tc>
        <w:tc>
          <w:tcPr>
            <w:tcW w:w="3117" w:type="dxa"/>
          </w:tcPr>
          <w:p w14:paraId="4FD53483"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Percentage (%)</w:t>
            </w:r>
          </w:p>
        </w:tc>
      </w:tr>
      <w:tr w:rsidR="00884955" w:rsidRPr="00CA7821" w14:paraId="49D6F6E4" w14:textId="77777777" w:rsidTr="001F4B1B">
        <w:tc>
          <w:tcPr>
            <w:tcW w:w="3116" w:type="dxa"/>
            <w:tcBorders>
              <w:bottom w:val="nil"/>
            </w:tcBorders>
          </w:tcPr>
          <w:p w14:paraId="284C63C6"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Bachelors</w:t>
            </w:r>
          </w:p>
        </w:tc>
        <w:tc>
          <w:tcPr>
            <w:tcW w:w="3117" w:type="dxa"/>
            <w:tcBorders>
              <w:bottom w:val="nil"/>
            </w:tcBorders>
          </w:tcPr>
          <w:p w14:paraId="159C786D"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33</w:t>
            </w:r>
          </w:p>
        </w:tc>
        <w:tc>
          <w:tcPr>
            <w:tcW w:w="3117" w:type="dxa"/>
            <w:tcBorders>
              <w:bottom w:val="nil"/>
            </w:tcBorders>
          </w:tcPr>
          <w:p w14:paraId="2EC4AABE"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35.9</w:t>
            </w:r>
          </w:p>
        </w:tc>
      </w:tr>
      <w:tr w:rsidR="00884955" w:rsidRPr="00CA7821" w14:paraId="5920BE86" w14:textId="77777777" w:rsidTr="001F4B1B">
        <w:tc>
          <w:tcPr>
            <w:tcW w:w="3116" w:type="dxa"/>
            <w:tcBorders>
              <w:top w:val="nil"/>
              <w:bottom w:val="nil"/>
            </w:tcBorders>
          </w:tcPr>
          <w:p w14:paraId="56CA67B0"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Masters</w:t>
            </w:r>
          </w:p>
        </w:tc>
        <w:tc>
          <w:tcPr>
            <w:tcW w:w="3117" w:type="dxa"/>
            <w:tcBorders>
              <w:top w:val="nil"/>
              <w:bottom w:val="nil"/>
            </w:tcBorders>
          </w:tcPr>
          <w:p w14:paraId="2DF8A321"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21</w:t>
            </w:r>
          </w:p>
        </w:tc>
        <w:tc>
          <w:tcPr>
            <w:tcW w:w="3117" w:type="dxa"/>
            <w:tcBorders>
              <w:top w:val="nil"/>
              <w:bottom w:val="nil"/>
            </w:tcBorders>
          </w:tcPr>
          <w:p w14:paraId="3696FAD0"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22.8</w:t>
            </w:r>
          </w:p>
        </w:tc>
      </w:tr>
      <w:tr w:rsidR="00884955" w:rsidRPr="00CA7821" w14:paraId="4A974C48" w14:textId="77777777" w:rsidTr="001F4B1B">
        <w:tc>
          <w:tcPr>
            <w:tcW w:w="3116" w:type="dxa"/>
            <w:tcBorders>
              <w:top w:val="nil"/>
              <w:bottom w:val="nil"/>
            </w:tcBorders>
          </w:tcPr>
          <w:p w14:paraId="583A0706"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Doctorate</w:t>
            </w:r>
          </w:p>
        </w:tc>
        <w:tc>
          <w:tcPr>
            <w:tcW w:w="3117" w:type="dxa"/>
            <w:tcBorders>
              <w:top w:val="nil"/>
              <w:bottom w:val="nil"/>
            </w:tcBorders>
          </w:tcPr>
          <w:p w14:paraId="452C640B"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7</w:t>
            </w:r>
          </w:p>
        </w:tc>
        <w:tc>
          <w:tcPr>
            <w:tcW w:w="3117" w:type="dxa"/>
            <w:tcBorders>
              <w:top w:val="nil"/>
              <w:bottom w:val="nil"/>
            </w:tcBorders>
          </w:tcPr>
          <w:p w14:paraId="5306E54B"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7.6</w:t>
            </w:r>
          </w:p>
        </w:tc>
      </w:tr>
      <w:tr w:rsidR="00884955" w:rsidRPr="00CA7821" w14:paraId="74C61F52" w14:textId="77777777" w:rsidTr="001F4B1B">
        <w:tc>
          <w:tcPr>
            <w:tcW w:w="3116" w:type="dxa"/>
            <w:tcBorders>
              <w:top w:val="nil"/>
              <w:bottom w:val="nil"/>
            </w:tcBorders>
          </w:tcPr>
          <w:p w14:paraId="29563E6C"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Others</w:t>
            </w:r>
          </w:p>
        </w:tc>
        <w:tc>
          <w:tcPr>
            <w:tcW w:w="3117" w:type="dxa"/>
            <w:tcBorders>
              <w:top w:val="nil"/>
              <w:bottom w:val="nil"/>
            </w:tcBorders>
          </w:tcPr>
          <w:p w14:paraId="6CA58E06"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31</w:t>
            </w:r>
          </w:p>
        </w:tc>
        <w:tc>
          <w:tcPr>
            <w:tcW w:w="3117" w:type="dxa"/>
            <w:tcBorders>
              <w:top w:val="nil"/>
              <w:bottom w:val="nil"/>
            </w:tcBorders>
          </w:tcPr>
          <w:p w14:paraId="26465F63"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33.7</w:t>
            </w:r>
          </w:p>
        </w:tc>
      </w:tr>
      <w:tr w:rsidR="00884955" w:rsidRPr="00CA7821" w14:paraId="6689A297" w14:textId="77777777" w:rsidTr="001F4B1B">
        <w:tc>
          <w:tcPr>
            <w:tcW w:w="3116" w:type="dxa"/>
            <w:tcBorders>
              <w:top w:val="nil"/>
            </w:tcBorders>
          </w:tcPr>
          <w:p w14:paraId="6FAC7C21"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Total </w:t>
            </w:r>
          </w:p>
        </w:tc>
        <w:tc>
          <w:tcPr>
            <w:tcW w:w="3117" w:type="dxa"/>
            <w:tcBorders>
              <w:top w:val="nil"/>
            </w:tcBorders>
          </w:tcPr>
          <w:p w14:paraId="4722FB31" w14:textId="77777777" w:rsidR="00884955" w:rsidRPr="00CA7821" w:rsidRDefault="00884955" w:rsidP="001F4B1B">
            <w:pPr>
              <w:spacing w:line="360" w:lineRule="auto"/>
              <w:rPr>
                <w:rFonts w:ascii="Times New Roman" w:hAnsi="Times New Roman" w:cs="Times New Roman"/>
                <w:b/>
                <w:sz w:val="24"/>
                <w:szCs w:val="24"/>
              </w:rPr>
            </w:pPr>
            <w:r w:rsidRPr="00CA7821">
              <w:rPr>
                <w:rFonts w:ascii="Times New Roman" w:hAnsi="Times New Roman" w:cs="Times New Roman"/>
                <w:b/>
                <w:sz w:val="24"/>
                <w:szCs w:val="24"/>
              </w:rPr>
              <w:t>92</w:t>
            </w:r>
          </w:p>
        </w:tc>
        <w:tc>
          <w:tcPr>
            <w:tcW w:w="3117" w:type="dxa"/>
            <w:tcBorders>
              <w:top w:val="nil"/>
            </w:tcBorders>
          </w:tcPr>
          <w:p w14:paraId="240B74B9" w14:textId="77777777" w:rsidR="00884955" w:rsidRPr="00CA7821" w:rsidRDefault="00884955" w:rsidP="001F4B1B">
            <w:pPr>
              <w:spacing w:line="360" w:lineRule="auto"/>
              <w:rPr>
                <w:rFonts w:ascii="Times New Roman" w:hAnsi="Times New Roman" w:cs="Times New Roman"/>
                <w:b/>
                <w:sz w:val="24"/>
                <w:szCs w:val="24"/>
              </w:rPr>
            </w:pPr>
            <w:r w:rsidRPr="00CA7821">
              <w:rPr>
                <w:rFonts w:ascii="Times New Roman" w:hAnsi="Times New Roman" w:cs="Times New Roman"/>
                <w:b/>
                <w:sz w:val="24"/>
                <w:szCs w:val="24"/>
              </w:rPr>
              <w:t>100.0</w:t>
            </w:r>
          </w:p>
        </w:tc>
      </w:tr>
    </w:tbl>
    <w:p w14:paraId="492F5C56" w14:textId="1446F092" w:rsidR="00884955" w:rsidRPr="00CA7821"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lastRenderedPageBreak/>
        <w:t>Source: Field Survey (2021)</w:t>
      </w:r>
    </w:p>
    <w:p w14:paraId="0087C711" w14:textId="147A1077" w:rsidR="00CA7821" w:rsidRPr="00CA7821" w:rsidRDefault="00EC70ED" w:rsidP="00EC70ED">
      <w:pPr>
        <w:pStyle w:val="Caption"/>
        <w:rPr>
          <w:rFonts w:cs="Times New Roman"/>
          <w:iCs w:val="0"/>
          <w:szCs w:val="24"/>
        </w:rPr>
      </w:pPr>
      <w:bookmarkStart w:id="184" w:name="_Toc81455315"/>
      <w:r>
        <w:t xml:space="preserve">Figure </w:t>
      </w:r>
      <w:r>
        <w:fldChar w:fldCharType="begin"/>
      </w:r>
      <w:r>
        <w:instrText xml:space="preserve"> SEQ Figure \* ARABIC </w:instrText>
      </w:r>
      <w:r>
        <w:fldChar w:fldCharType="separate"/>
      </w:r>
      <w:r>
        <w:rPr>
          <w:noProof/>
        </w:rPr>
        <w:t>13</w:t>
      </w:r>
      <w:r>
        <w:fldChar w:fldCharType="end"/>
      </w:r>
      <w:r>
        <w:t xml:space="preserve">. </w:t>
      </w:r>
      <w:r w:rsidR="00CA7821" w:rsidRPr="00CA7821">
        <w:rPr>
          <w:rFonts w:cs="Times New Roman"/>
          <w:szCs w:val="24"/>
        </w:rPr>
        <w:t>Chart showing the educational qualification of respondents</w:t>
      </w:r>
      <w:bookmarkEnd w:id="184"/>
      <w:r w:rsidR="00CA7821" w:rsidRPr="00CA7821">
        <w:rPr>
          <w:rFonts w:cs="Times New Roman"/>
          <w:szCs w:val="24"/>
        </w:rPr>
        <w:t xml:space="preserve"> </w:t>
      </w:r>
    </w:p>
    <w:p w14:paraId="38F63525" w14:textId="77777777" w:rsidR="00884955" w:rsidRPr="00CA7821" w:rsidRDefault="00884955" w:rsidP="00884955">
      <w:pPr>
        <w:spacing w:line="360" w:lineRule="auto"/>
        <w:jc w:val="both"/>
        <w:rPr>
          <w:rFonts w:ascii="Times New Roman" w:hAnsi="Times New Roman" w:cs="Times New Roman"/>
          <w:sz w:val="24"/>
          <w:szCs w:val="24"/>
        </w:rPr>
      </w:pPr>
      <w:r w:rsidRPr="00CA7821">
        <w:rPr>
          <w:noProof/>
          <w:sz w:val="24"/>
          <w:szCs w:val="24"/>
        </w:rPr>
        <w:drawing>
          <wp:inline distT="0" distB="0" distL="0" distR="0" wp14:anchorId="1E5655F6" wp14:editId="712C8998">
            <wp:extent cx="4572000" cy="2743200"/>
            <wp:effectExtent l="0" t="0" r="0" b="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562E7C3" w14:textId="77777777" w:rsidR="00884955" w:rsidRPr="00CA7821"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2E61E1A8" w14:textId="1DE0A55D" w:rsidR="00884955" w:rsidRPr="00CA7821" w:rsidRDefault="00884955" w:rsidP="00884955">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Table </w:t>
      </w:r>
      <w:r w:rsidR="00EC70ED">
        <w:rPr>
          <w:rFonts w:ascii="Times New Roman" w:hAnsi="Times New Roman" w:cs="Times New Roman"/>
          <w:sz w:val="24"/>
          <w:szCs w:val="24"/>
        </w:rPr>
        <w:t>9</w:t>
      </w:r>
      <w:r w:rsidRPr="00CA7821">
        <w:rPr>
          <w:rFonts w:ascii="Times New Roman" w:hAnsi="Times New Roman" w:cs="Times New Roman"/>
          <w:sz w:val="24"/>
          <w:szCs w:val="24"/>
        </w:rPr>
        <w:t xml:space="preserve"> shows that the respondents all have an educational background. From the analysis, the population with Bachelor's degree represents 35.9% of the respondents, 22.8% of the respondents have Master's degree, those with Doctorates represent 7.6% of the respondents, while 33.7% of the respondents have other educational qualification such as Higher National Diplomas (HND). It is observed that most of the respondents have Bachelor's degree and just a few have attained Doctorate educational level. </w:t>
      </w:r>
    </w:p>
    <w:p w14:paraId="29017D62" w14:textId="13399ABE" w:rsidR="00884955" w:rsidRPr="00CA7821" w:rsidRDefault="00CA7821" w:rsidP="00CA7821">
      <w:pPr>
        <w:pStyle w:val="Heading1"/>
        <w:rPr>
          <w:szCs w:val="24"/>
        </w:rPr>
      </w:pPr>
      <w:bookmarkStart w:id="185" w:name="_Toc81455043"/>
      <w:r w:rsidRPr="00CA7821">
        <w:rPr>
          <w:szCs w:val="24"/>
        </w:rPr>
        <w:t xml:space="preserve">4.3. Section B: </w:t>
      </w:r>
      <w:r w:rsidR="00884955" w:rsidRPr="00CA7821">
        <w:rPr>
          <w:szCs w:val="24"/>
        </w:rPr>
        <w:t xml:space="preserve"> </w:t>
      </w:r>
      <w:r w:rsidR="00884955" w:rsidRPr="00CA7821">
        <w:rPr>
          <w:rFonts w:eastAsia="Calibri"/>
          <w:szCs w:val="24"/>
        </w:rPr>
        <w:t>Models of HRM in Hospitality Sector</w:t>
      </w:r>
      <w:bookmarkEnd w:id="185"/>
    </w:p>
    <w:p w14:paraId="3933F43D" w14:textId="34BCDAD0" w:rsidR="00884955" w:rsidRPr="00CA7821" w:rsidRDefault="00EC70ED" w:rsidP="00EC70ED">
      <w:pPr>
        <w:pStyle w:val="Caption"/>
        <w:rPr>
          <w:rFonts w:cs="Times New Roman"/>
          <w:b w:val="0"/>
          <w:szCs w:val="24"/>
        </w:rPr>
      </w:pPr>
      <w:bookmarkStart w:id="186" w:name="_Toc81455194"/>
      <w:r>
        <w:t xml:space="preserve">Table </w:t>
      </w:r>
      <w:r>
        <w:fldChar w:fldCharType="begin"/>
      </w:r>
      <w:r>
        <w:instrText xml:space="preserve"> SEQ Table \* ARABIC </w:instrText>
      </w:r>
      <w:r>
        <w:fldChar w:fldCharType="separate"/>
      </w:r>
      <w:r>
        <w:rPr>
          <w:noProof/>
        </w:rPr>
        <w:t>10</w:t>
      </w:r>
      <w:r>
        <w:fldChar w:fldCharType="end"/>
      </w:r>
      <w:r>
        <w:t xml:space="preserve">. </w:t>
      </w:r>
      <w:r>
        <w:rPr>
          <w:rFonts w:cs="Times New Roman"/>
          <w:szCs w:val="24"/>
        </w:rPr>
        <w:t>Response on</w:t>
      </w:r>
      <w:r w:rsidR="00884955" w:rsidRPr="00CA7821">
        <w:rPr>
          <w:rFonts w:cs="Times New Roman"/>
          <w:szCs w:val="24"/>
        </w:rPr>
        <w:t xml:space="preserve"> management interpersonal relationships with staff</w:t>
      </w:r>
      <w:bookmarkEnd w:id="186"/>
      <w:r w:rsidR="00884955" w:rsidRPr="00CA7821">
        <w:rPr>
          <w:rFonts w:cs="Times New Roman"/>
          <w:szCs w:val="24"/>
        </w:rPr>
        <w:t xml:space="preserve"> </w:t>
      </w:r>
    </w:p>
    <w:tbl>
      <w:tblPr>
        <w:tblW w:w="0" w:type="auto"/>
        <w:tblLook w:val="04A0" w:firstRow="1" w:lastRow="0" w:firstColumn="1" w:lastColumn="0" w:noHBand="0" w:noVBand="1"/>
      </w:tblPr>
      <w:tblGrid>
        <w:gridCol w:w="3116"/>
        <w:gridCol w:w="3117"/>
        <w:gridCol w:w="3117"/>
      </w:tblGrid>
      <w:tr w:rsidR="00884955" w:rsidRPr="00CA7821" w14:paraId="77FCE4CE" w14:textId="77777777" w:rsidTr="001F4B1B">
        <w:tc>
          <w:tcPr>
            <w:tcW w:w="3116" w:type="dxa"/>
            <w:tcBorders>
              <w:top w:val="single" w:sz="4" w:space="0" w:color="auto"/>
              <w:bottom w:val="single" w:sz="4" w:space="0" w:color="auto"/>
            </w:tcBorders>
          </w:tcPr>
          <w:p w14:paraId="192DA79F"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Response option </w:t>
            </w:r>
          </w:p>
        </w:tc>
        <w:tc>
          <w:tcPr>
            <w:tcW w:w="3117" w:type="dxa"/>
            <w:tcBorders>
              <w:top w:val="single" w:sz="4" w:space="0" w:color="auto"/>
              <w:bottom w:val="single" w:sz="4" w:space="0" w:color="auto"/>
            </w:tcBorders>
          </w:tcPr>
          <w:p w14:paraId="078441FA"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Frequency </w:t>
            </w:r>
          </w:p>
        </w:tc>
        <w:tc>
          <w:tcPr>
            <w:tcW w:w="3117" w:type="dxa"/>
            <w:tcBorders>
              <w:top w:val="single" w:sz="4" w:space="0" w:color="auto"/>
              <w:bottom w:val="single" w:sz="4" w:space="0" w:color="auto"/>
            </w:tcBorders>
          </w:tcPr>
          <w:p w14:paraId="77E3C4AC"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Percentage </w:t>
            </w:r>
          </w:p>
        </w:tc>
      </w:tr>
      <w:tr w:rsidR="00884955" w:rsidRPr="00CA7821" w14:paraId="6ED6DABB" w14:textId="77777777" w:rsidTr="001F4B1B">
        <w:tc>
          <w:tcPr>
            <w:tcW w:w="3116" w:type="dxa"/>
            <w:tcBorders>
              <w:top w:val="single" w:sz="4" w:space="0" w:color="auto"/>
            </w:tcBorders>
          </w:tcPr>
          <w:p w14:paraId="3BE2A973"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Yes</w:t>
            </w:r>
          </w:p>
        </w:tc>
        <w:tc>
          <w:tcPr>
            <w:tcW w:w="3117" w:type="dxa"/>
            <w:tcBorders>
              <w:top w:val="single" w:sz="4" w:space="0" w:color="auto"/>
            </w:tcBorders>
          </w:tcPr>
          <w:p w14:paraId="018B68F0"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67</w:t>
            </w:r>
          </w:p>
        </w:tc>
        <w:tc>
          <w:tcPr>
            <w:tcW w:w="3117" w:type="dxa"/>
            <w:tcBorders>
              <w:top w:val="single" w:sz="4" w:space="0" w:color="auto"/>
            </w:tcBorders>
          </w:tcPr>
          <w:p w14:paraId="5C456F97"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72.8</w:t>
            </w:r>
          </w:p>
        </w:tc>
      </w:tr>
      <w:tr w:rsidR="00884955" w:rsidRPr="00CA7821" w14:paraId="31E99623" w14:textId="77777777" w:rsidTr="001F4B1B">
        <w:tc>
          <w:tcPr>
            <w:tcW w:w="3116" w:type="dxa"/>
          </w:tcPr>
          <w:p w14:paraId="43922C4C"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No</w:t>
            </w:r>
          </w:p>
        </w:tc>
        <w:tc>
          <w:tcPr>
            <w:tcW w:w="3117" w:type="dxa"/>
          </w:tcPr>
          <w:p w14:paraId="59BA3CE5"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25</w:t>
            </w:r>
          </w:p>
        </w:tc>
        <w:tc>
          <w:tcPr>
            <w:tcW w:w="3117" w:type="dxa"/>
          </w:tcPr>
          <w:p w14:paraId="58BEFC80"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27.2</w:t>
            </w:r>
          </w:p>
        </w:tc>
      </w:tr>
      <w:tr w:rsidR="00884955" w:rsidRPr="00CA7821" w14:paraId="58299B94" w14:textId="77777777" w:rsidTr="001F4B1B">
        <w:tc>
          <w:tcPr>
            <w:tcW w:w="3116" w:type="dxa"/>
            <w:tcBorders>
              <w:bottom w:val="single" w:sz="4" w:space="0" w:color="auto"/>
            </w:tcBorders>
          </w:tcPr>
          <w:p w14:paraId="69319C2C"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Total </w:t>
            </w:r>
          </w:p>
        </w:tc>
        <w:tc>
          <w:tcPr>
            <w:tcW w:w="3117" w:type="dxa"/>
            <w:tcBorders>
              <w:bottom w:val="single" w:sz="4" w:space="0" w:color="auto"/>
            </w:tcBorders>
          </w:tcPr>
          <w:p w14:paraId="2F412D8F" w14:textId="77777777" w:rsidR="00884955" w:rsidRPr="00CA7821" w:rsidRDefault="00884955" w:rsidP="001F4B1B">
            <w:pPr>
              <w:spacing w:line="360" w:lineRule="auto"/>
              <w:rPr>
                <w:rFonts w:ascii="Times New Roman" w:hAnsi="Times New Roman" w:cs="Times New Roman"/>
                <w:b/>
                <w:sz w:val="24"/>
                <w:szCs w:val="24"/>
              </w:rPr>
            </w:pPr>
            <w:r w:rsidRPr="00CA7821">
              <w:rPr>
                <w:rFonts w:ascii="Times New Roman" w:hAnsi="Times New Roman" w:cs="Times New Roman"/>
                <w:b/>
                <w:sz w:val="24"/>
                <w:szCs w:val="24"/>
              </w:rPr>
              <w:t>92</w:t>
            </w:r>
          </w:p>
        </w:tc>
        <w:tc>
          <w:tcPr>
            <w:tcW w:w="3117" w:type="dxa"/>
            <w:tcBorders>
              <w:bottom w:val="single" w:sz="4" w:space="0" w:color="auto"/>
            </w:tcBorders>
          </w:tcPr>
          <w:p w14:paraId="727D9E2A" w14:textId="77777777" w:rsidR="00884955" w:rsidRPr="00CA7821" w:rsidRDefault="00884955" w:rsidP="001F4B1B">
            <w:pPr>
              <w:spacing w:line="360" w:lineRule="auto"/>
              <w:rPr>
                <w:rFonts w:ascii="Times New Roman" w:hAnsi="Times New Roman" w:cs="Times New Roman"/>
                <w:b/>
                <w:sz w:val="24"/>
                <w:szCs w:val="24"/>
              </w:rPr>
            </w:pPr>
            <w:r w:rsidRPr="00CA7821">
              <w:rPr>
                <w:rFonts w:ascii="Times New Roman" w:hAnsi="Times New Roman" w:cs="Times New Roman"/>
                <w:b/>
                <w:sz w:val="24"/>
                <w:szCs w:val="24"/>
              </w:rPr>
              <w:t>100.0</w:t>
            </w:r>
          </w:p>
        </w:tc>
      </w:tr>
    </w:tbl>
    <w:p w14:paraId="06D15639" w14:textId="2CEBCA92" w:rsidR="00CA7821" w:rsidRPr="00EC70ED"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16CD45AC" w14:textId="319665B3" w:rsidR="00CA7821" w:rsidRPr="00CA7821" w:rsidRDefault="00EC70ED" w:rsidP="00EC70ED">
      <w:pPr>
        <w:pStyle w:val="Caption"/>
        <w:rPr>
          <w:rFonts w:cs="Times New Roman"/>
          <w:iCs w:val="0"/>
          <w:szCs w:val="24"/>
        </w:rPr>
      </w:pPr>
      <w:bookmarkStart w:id="187" w:name="_Toc81455316"/>
      <w:r>
        <w:lastRenderedPageBreak/>
        <w:t xml:space="preserve">Figure </w:t>
      </w:r>
      <w:r>
        <w:fldChar w:fldCharType="begin"/>
      </w:r>
      <w:r>
        <w:instrText xml:space="preserve"> SEQ Figure \* ARABIC </w:instrText>
      </w:r>
      <w:r>
        <w:fldChar w:fldCharType="separate"/>
      </w:r>
      <w:r>
        <w:rPr>
          <w:noProof/>
        </w:rPr>
        <w:t>14</w:t>
      </w:r>
      <w:r>
        <w:fldChar w:fldCharType="end"/>
      </w:r>
      <w:r>
        <w:t xml:space="preserve">. </w:t>
      </w:r>
      <w:r w:rsidR="00CA7821" w:rsidRPr="00CA7821">
        <w:rPr>
          <w:rFonts w:cs="Times New Roman"/>
          <w:szCs w:val="24"/>
        </w:rPr>
        <w:t>Chart showing response on management interpersonal relationship with staff</w:t>
      </w:r>
      <w:bookmarkEnd w:id="187"/>
    </w:p>
    <w:p w14:paraId="43511852" w14:textId="77777777" w:rsidR="00884955" w:rsidRPr="00CA7821" w:rsidRDefault="00884955" w:rsidP="00884955">
      <w:pPr>
        <w:spacing w:line="360" w:lineRule="auto"/>
        <w:jc w:val="both"/>
        <w:rPr>
          <w:rFonts w:ascii="Times New Roman" w:hAnsi="Times New Roman" w:cs="Times New Roman"/>
          <w:sz w:val="24"/>
          <w:szCs w:val="24"/>
        </w:rPr>
      </w:pPr>
      <w:r w:rsidRPr="00CA7821">
        <w:rPr>
          <w:noProof/>
          <w:sz w:val="24"/>
          <w:szCs w:val="24"/>
        </w:rPr>
        <w:drawing>
          <wp:inline distT="0" distB="0" distL="0" distR="0" wp14:anchorId="54A77425" wp14:editId="2AFC78FB">
            <wp:extent cx="4114800" cy="2331720"/>
            <wp:effectExtent l="0" t="0" r="0" b="1143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E5B527D" w14:textId="77777777" w:rsidR="00884955" w:rsidRPr="00CA7821"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20786DF0" w14:textId="6A7963D8" w:rsidR="00884955" w:rsidRPr="00CA7821" w:rsidRDefault="00884955" w:rsidP="00884955">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Table </w:t>
      </w:r>
      <w:r w:rsidR="00EC70ED">
        <w:rPr>
          <w:rFonts w:ascii="Times New Roman" w:hAnsi="Times New Roman" w:cs="Times New Roman"/>
          <w:sz w:val="24"/>
          <w:szCs w:val="24"/>
        </w:rPr>
        <w:t>10</w:t>
      </w:r>
      <w:r w:rsidRPr="00CA7821">
        <w:rPr>
          <w:rFonts w:ascii="Times New Roman" w:hAnsi="Times New Roman" w:cs="Times New Roman"/>
          <w:sz w:val="24"/>
          <w:szCs w:val="24"/>
        </w:rPr>
        <w:t xml:space="preserve"> shows responses to the models of HRM in the hospitality sector in Nigeria. Answers to whether management of firms keep interpersonal relationships with their staff from table 4.5 shows that 72.8% of the respondents agree that the management of their firm keeps interpersonal relationships with staff. In contrast, 27.2% of the respondent disagree. The result reveals that the management of firms in the hospitality sector in Nigeria maintains a good interpersonal relationship with their staff. This is further depicted in figure 4.5. </w:t>
      </w:r>
    </w:p>
    <w:p w14:paraId="471E5293" w14:textId="1C5DEB0C" w:rsidR="00884955" w:rsidRPr="00CA7821" w:rsidRDefault="00884955" w:rsidP="00884955">
      <w:pPr>
        <w:spacing w:line="360" w:lineRule="auto"/>
        <w:jc w:val="both"/>
        <w:rPr>
          <w:rFonts w:ascii="Times New Roman" w:hAnsi="Times New Roman" w:cs="Times New Roman"/>
          <w:iCs/>
          <w:sz w:val="24"/>
          <w:szCs w:val="24"/>
        </w:rPr>
      </w:pPr>
      <w:r w:rsidRPr="00CA7821">
        <w:rPr>
          <w:rFonts w:ascii="Times New Roman" w:hAnsi="Times New Roman" w:cs="Times New Roman"/>
          <w:iCs/>
          <w:sz w:val="24"/>
          <w:szCs w:val="24"/>
        </w:rPr>
        <w:t xml:space="preserve">The table above reveals that most respondents identified that management in their organisation kept interpersonal relationships with staff. This was an essential characteristic of soft HRM. </w:t>
      </w:r>
      <w:bookmarkStart w:id="188" w:name="_Hlk80752153"/>
      <w:r w:rsidRPr="00CA7821">
        <w:rPr>
          <w:rFonts w:ascii="Times New Roman" w:hAnsi="Times New Roman" w:cs="Times New Roman"/>
          <w:iCs/>
          <w:sz w:val="24"/>
          <w:szCs w:val="24"/>
        </w:rPr>
        <w:t>Cooke (2014)</w:t>
      </w:r>
      <w:bookmarkEnd w:id="188"/>
      <w:r w:rsidRPr="00CA7821">
        <w:rPr>
          <w:rFonts w:ascii="Times New Roman" w:hAnsi="Times New Roman" w:cs="Times New Roman"/>
          <w:iCs/>
          <w:sz w:val="24"/>
          <w:szCs w:val="24"/>
        </w:rPr>
        <w:t xml:space="preserve">, identified that soft HRM was concerned with building human relationships, thus allowing humans to involve themselves in management, further enhancing their contributions to the organisation. This is further explained by </w:t>
      </w:r>
      <w:proofErr w:type="spellStart"/>
      <w:r w:rsidRPr="00CA7821">
        <w:rPr>
          <w:rFonts w:ascii="Times New Roman" w:hAnsi="Times New Roman" w:cs="Times New Roman"/>
          <w:iCs/>
          <w:sz w:val="24"/>
          <w:szCs w:val="24"/>
        </w:rPr>
        <w:t>Muthuku</w:t>
      </w:r>
      <w:proofErr w:type="spellEnd"/>
      <w:r w:rsidRPr="00CA7821">
        <w:rPr>
          <w:rFonts w:ascii="Times New Roman" w:hAnsi="Times New Roman" w:cs="Times New Roman"/>
          <w:iCs/>
          <w:sz w:val="24"/>
          <w:szCs w:val="24"/>
        </w:rPr>
        <w:t xml:space="preserve"> (2020), who notes that managers adopting soft HRM are closer to the employees, i.e., managers are flexible, adaptable, and frequently communicate with employees, creating a special bond between employees and the workplace. This bond was essential to productivity as organisations with highly productive staff had a greater chance of achieving organisational success. However, it began from the level of interpersonal relationships which soft HRM promotes. </w:t>
      </w:r>
      <w:proofErr w:type="spellStart"/>
      <w:r w:rsidRPr="00CA7821">
        <w:rPr>
          <w:rFonts w:ascii="Times New Roman" w:hAnsi="Times New Roman" w:cs="Times New Roman"/>
          <w:iCs/>
          <w:sz w:val="24"/>
          <w:szCs w:val="24"/>
        </w:rPr>
        <w:t>Sadalla</w:t>
      </w:r>
      <w:proofErr w:type="spellEnd"/>
      <w:r w:rsidRPr="00CA7821">
        <w:rPr>
          <w:rFonts w:ascii="Times New Roman" w:hAnsi="Times New Roman" w:cs="Times New Roman"/>
          <w:iCs/>
          <w:sz w:val="24"/>
          <w:szCs w:val="24"/>
        </w:rPr>
        <w:t xml:space="preserve">, </w:t>
      </w:r>
      <w:proofErr w:type="spellStart"/>
      <w:r w:rsidRPr="00CA7821">
        <w:rPr>
          <w:rFonts w:ascii="Times New Roman" w:hAnsi="Times New Roman" w:cs="Times New Roman"/>
          <w:iCs/>
          <w:sz w:val="24"/>
          <w:szCs w:val="24"/>
        </w:rPr>
        <w:t>Gado</w:t>
      </w:r>
      <w:proofErr w:type="spellEnd"/>
      <w:r w:rsidRPr="00CA7821">
        <w:rPr>
          <w:rFonts w:ascii="Times New Roman" w:hAnsi="Times New Roman" w:cs="Times New Roman"/>
          <w:iCs/>
          <w:sz w:val="24"/>
          <w:szCs w:val="24"/>
        </w:rPr>
        <w:t xml:space="preserve">, and Ulgen (2018) explains that </w:t>
      </w:r>
      <w:r w:rsidR="00CA7821" w:rsidRPr="00CA7821">
        <w:rPr>
          <w:rFonts w:ascii="Times New Roman" w:hAnsi="Times New Roman" w:cs="Times New Roman"/>
          <w:iCs/>
          <w:sz w:val="24"/>
          <w:szCs w:val="24"/>
        </w:rPr>
        <w:t>defining evidence</w:t>
      </w:r>
      <w:r w:rsidRPr="00CA7821">
        <w:rPr>
          <w:rFonts w:ascii="Times New Roman" w:hAnsi="Times New Roman" w:cs="Times New Roman"/>
          <w:iCs/>
          <w:sz w:val="24"/>
          <w:szCs w:val="24"/>
        </w:rPr>
        <w:t xml:space="preserve"> of soft HRM was the use of interpersonal relationship fostered by adequate communication between management and staff. Cooke (2014), further notes that interpersonal relationships sought to create a bond between management and staff that was not controlled by </w:t>
      </w:r>
      <w:r w:rsidRPr="00CA7821">
        <w:rPr>
          <w:rFonts w:ascii="Times New Roman" w:hAnsi="Times New Roman" w:cs="Times New Roman"/>
          <w:iCs/>
          <w:sz w:val="24"/>
          <w:szCs w:val="24"/>
        </w:rPr>
        <w:lastRenderedPageBreak/>
        <w:t xml:space="preserve">fear of discipline but rather motivated through value, trust, and belongings. In linking management to leadership. </w:t>
      </w:r>
      <w:proofErr w:type="spellStart"/>
      <w:r w:rsidRPr="00CA7821">
        <w:rPr>
          <w:rFonts w:ascii="Times New Roman" w:hAnsi="Times New Roman" w:cs="Times New Roman"/>
          <w:iCs/>
          <w:sz w:val="24"/>
          <w:szCs w:val="24"/>
        </w:rPr>
        <w:t>Ihuah</w:t>
      </w:r>
      <w:proofErr w:type="spellEnd"/>
      <w:r w:rsidRPr="00CA7821">
        <w:rPr>
          <w:rFonts w:ascii="Times New Roman" w:hAnsi="Times New Roman" w:cs="Times New Roman"/>
          <w:iCs/>
          <w:sz w:val="24"/>
          <w:szCs w:val="24"/>
        </w:rPr>
        <w:t xml:space="preserve"> (2014), notes that managers using soft HRM approach adopted the transformational and democratic leadership, which focuses on harmonising and bringing employees closer to leadership, therefore enabling them to air their views, make recommendations for organisational practice and actively participate in the </w:t>
      </w:r>
      <w:r w:rsidR="00CA7821" w:rsidRPr="00CA7821">
        <w:rPr>
          <w:rFonts w:ascii="Times New Roman" w:hAnsi="Times New Roman" w:cs="Times New Roman"/>
          <w:iCs/>
          <w:sz w:val="24"/>
          <w:szCs w:val="24"/>
        </w:rPr>
        <w:t>decision-making</w:t>
      </w:r>
      <w:r w:rsidRPr="00CA7821">
        <w:rPr>
          <w:rFonts w:ascii="Times New Roman" w:hAnsi="Times New Roman" w:cs="Times New Roman"/>
          <w:iCs/>
          <w:sz w:val="24"/>
          <w:szCs w:val="24"/>
        </w:rPr>
        <w:t xml:space="preserve"> process of organisations.</w:t>
      </w:r>
    </w:p>
    <w:p w14:paraId="7152A8B1" w14:textId="6BC13203" w:rsidR="00884955" w:rsidRPr="00CA7821" w:rsidRDefault="00EC70ED" w:rsidP="00EC70ED">
      <w:pPr>
        <w:pStyle w:val="Caption"/>
        <w:rPr>
          <w:rFonts w:cs="Times New Roman"/>
          <w:iCs w:val="0"/>
          <w:szCs w:val="24"/>
        </w:rPr>
      </w:pPr>
      <w:bookmarkStart w:id="189" w:name="_Toc81455195"/>
      <w:r>
        <w:t xml:space="preserve">Table </w:t>
      </w:r>
      <w:r>
        <w:fldChar w:fldCharType="begin"/>
      </w:r>
      <w:r>
        <w:instrText xml:space="preserve"> SEQ Table \* ARABIC </w:instrText>
      </w:r>
      <w:r>
        <w:fldChar w:fldCharType="separate"/>
      </w:r>
      <w:r>
        <w:rPr>
          <w:noProof/>
        </w:rPr>
        <w:t>11</w:t>
      </w:r>
      <w:r>
        <w:fldChar w:fldCharType="end"/>
      </w:r>
      <w:r>
        <w:t xml:space="preserve">. </w:t>
      </w:r>
      <w:r>
        <w:rPr>
          <w:rFonts w:cs="Times New Roman"/>
          <w:szCs w:val="24"/>
        </w:rPr>
        <w:t>Response on M</w:t>
      </w:r>
      <w:r w:rsidRPr="00CA7821">
        <w:rPr>
          <w:rFonts w:cs="Times New Roman"/>
          <w:szCs w:val="24"/>
        </w:rPr>
        <w:t>anagement focus on strategic and aligning human resource to organisational strategy</w:t>
      </w:r>
      <w:bookmarkEnd w:id="18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6"/>
        <w:gridCol w:w="3117"/>
        <w:gridCol w:w="3117"/>
      </w:tblGrid>
      <w:tr w:rsidR="00884955" w:rsidRPr="00CA7821" w14:paraId="6E7C9C0C" w14:textId="77777777" w:rsidTr="001F4B1B">
        <w:tc>
          <w:tcPr>
            <w:tcW w:w="3116" w:type="dxa"/>
            <w:tcBorders>
              <w:top w:val="single" w:sz="4" w:space="0" w:color="auto"/>
              <w:left w:val="nil"/>
              <w:bottom w:val="single" w:sz="4" w:space="0" w:color="auto"/>
              <w:right w:val="nil"/>
            </w:tcBorders>
          </w:tcPr>
          <w:p w14:paraId="3E8A5CEB"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Response option </w:t>
            </w:r>
          </w:p>
        </w:tc>
        <w:tc>
          <w:tcPr>
            <w:tcW w:w="3117" w:type="dxa"/>
            <w:tcBorders>
              <w:top w:val="single" w:sz="4" w:space="0" w:color="auto"/>
              <w:left w:val="nil"/>
              <w:bottom w:val="single" w:sz="4" w:space="0" w:color="auto"/>
              <w:right w:val="nil"/>
            </w:tcBorders>
          </w:tcPr>
          <w:p w14:paraId="5D1B73C5" w14:textId="77777777" w:rsidR="00884955" w:rsidRPr="00CA7821" w:rsidRDefault="00884955" w:rsidP="001F4B1B">
            <w:pPr>
              <w:spacing w:line="360" w:lineRule="auto"/>
              <w:jc w:val="both"/>
              <w:rPr>
                <w:rFonts w:ascii="Times New Roman" w:hAnsi="Times New Roman" w:cs="Times New Roman"/>
                <w:b/>
                <w:sz w:val="24"/>
                <w:szCs w:val="24"/>
              </w:rPr>
            </w:pPr>
            <w:r w:rsidRPr="00CA7821">
              <w:rPr>
                <w:rFonts w:ascii="Times New Roman" w:hAnsi="Times New Roman" w:cs="Times New Roman"/>
                <w:b/>
                <w:sz w:val="24"/>
                <w:szCs w:val="24"/>
              </w:rPr>
              <w:t xml:space="preserve">Frequency </w:t>
            </w:r>
          </w:p>
        </w:tc>
        <w:tc>
          <w:tcPr>
            <w:tcW w:w="3117" w:type="dxa"/>
            <w:tcBorders>
              <w:top w:val="single" w:sz="4" w:space="0" w:color="auto"/>
              <w:left w:val="nil"/>
              <w:bottom w:val="single" w:sz="4" w:space="0" w:color="auto"/>
              <w:right w:val="nil"/>
            </w:tcBorders>
          </w:tcPr>
          <w:p w14:paraId="01352297" w14:textId="77777777" w:rsidR="00884955" w:rsidRPr="00CA7821" w:rsidRDefault="00884955" w:rsidP="001F4B1B">
            <w:pPr>
              <w:spacing w:line="360" w:lineRule="auto"/>
              <w:jc w:val="both"/>
              <w:rPr>
                <w:rFonts w:ascii="Times New Roman" w:hAnsi="Times New Roman" w:cs="Times New Roman"/>
                <w:b/>
                <w:sz w:val="24"/>
                <w:szCs w:val="24"/>
              </w:rPr>
            </w:pPr>
            <w:r w:rsidRPr="00CA7821">
              <w:rPr>
                <w:rFonts w:ascii="Times New Roman" w:hAnsi="Times New Roman" w:cs="Times New Roman"/>
                <w:b/>
                <w:sz w:val="24"/>
                <w:szCs w:val="24"/>
              </w:rPr>
              <w:t xml:space="preserve">Percentage </w:t>
            </w:r>
          </w:p>
        </w:tc>
      </w:tr>
      <w:tr w:rsidR="00884955" w:rsidRPr="00CA7821" w14:paraId="70714238" w14:textId="77777777" w:rsidTr="001F4B1B">
        <w:tc>
          <w:tcPr>
            <w:tcW w:w="3116" w:type="dxa"/>
            <w:tcBorders>
              <w:top w:val="single" w:sz="4" w:space="0" w:color="auto"/>
              <w:left w:val="nil"/>
              <w:bottom w:val="nil"/>
              <w:right w:val="nil"/>
            </w:tcBorders>
          </w:tcPr>
          <w:p w14:paraId="3D7B641C"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Yes</w:t>
            </w:r>
          </w:p>
        </w:tc>
        <w:tc>
          <w:tcPr>
            <w:tcW w:w="3117" w:type="dxa"/>
            <w:tcBorders>
              <w:top w:val="single" w:sz="4" w:space="0" w:color="auto"/>
              <w:left w:val="nil"/>
              <w:bottom w:val="nil"/>
              <w:right w:val="nil"/>
            </w:tcBorders>
          </w:tcPr>
          <w:p w14:paraId="41BC4CD4"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70</w:t>
            </w:r>
          </w:p>
        </w:tc>
        <w:tc>
          <w:tcPr>
            <w:tcW w:w="3117" w:type="dxa"/>
            <w:tcBorders>
              <w:top w:val="single" w:sz="4" w:space="0" w:color="auto"/>
              <w:left w:val="nil"/>
              <w:bottom w:val="nil"/>
              <w:right w:val="nil"/>
            </w:tcBorders>
          </w:tcPr>
          <w:p w14:paraId="6FDC45DE"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76.1</w:t>
            </w:r>
          </w:p>
        </w:tc>
      </w:tr>
      <w:tr w:rsidR="00884955" w:rsidRPr="00CA7821" w14:paraId="479C6B17" w14:textId="77777777" w:rsidTr="001F4B1B">
        <w:tc>
          <w:tcPr>
            <w:tcW w:w="3116" w:type="dxa"/>
            <w:tcBorders>
              <w:top w:val="nil"/>
              <w:left w:val="nil"/>
              <w:bottom w:val="nil"/>
              <w:right w:val="nil"/>
            </w:tcBorders>
          </w:tcPr>
          <w:p w14:paraId="44063FD3"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No</w:t>
            </w:r>
          </w:p>
        </w:tc>
        <w:tc>
          <w:tcPr>
            <w:tcW w:w="3117" w:type="dxa"/>
            <w:tcBorders>
              <w:top w:val="nil"/>
              <w:left w:val="nil"/>
              <w:bottom w:val="nil"/>
              <w:right w:val="nil"/>
            </w:tcBorders>
          </w:tcPr>
          <w:p w14:paraId="3ECB67A1"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22</w:t>
            </w:r>
          </w:p>
        </w:tc>
        <w:tc>
          <w:tcPr>
            <w:tcW w:w="3117" w:type="dxa"/>
            <w:tcBorders>
              <w:top w:val="nil"/>
              <w:left w:val="nil"/>
              <w:bottom w:val="nil"/>
              <w:right w:val="nil"/>
            </w:tcBorders>
          </w:tcPr>
          <w:p w14:paraId="1C536D7F"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23.9</w:t>
            </w:r>
          </w:p>
        </w:tc>
      </w:tr>
      <w:tr w:rsidR="00884955" w:rsidRPr="00CA7821" w14:paraId="5B9CF092" w14:textId="77777777" w:rsidTr="001F4B1B">
        <w:tc>
          <w:tcPr>
            <w:tcW w:w="3116" w:type="dxa"/>
            <w:tcBorders>
              <w:top w:val="nil"/>
              <w:left w:val="nil"/>
              <w:bottom w:val="single" w:sz="4" w:space="0" w:color="auto"/>
              <w:right w:val="nil"/>
            </w:tcBorders>
          </w:tcPr>
          <w:p w14:paraId="56C535E8"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Total </w:t>
            </w:r>
          </w:p>
        </w:tc>
        <w:tc>
          <w:tcPr>
            <w:tcW w:w="3117" w:type="dxa"/>
            <w:tcBorders>
              <w:top w:val="nil"/>
              <w:left w:val="nil"/>
              <w:bottom w:val="single" w:sz="4" w:space="0" w:color="auto"/>
              <w:right w:val="nil"/>
            </w:tcBorders>
          </w:tcPr>
          <w:p w14:paraId="66B1FC57" w14:textId="77777777" w:rsidR="00884955" w:rsidRPr="00CA7821" w:rsidRDefault="00884955" w:rsidP="001F4B1B">
            <w:pPr>
              <w:spacing w:line="360" w:lineRule="auto"/>
              <w:rPr>
                <w:rFonts w:ascii="Times New Roman" w:hAnsi="Times New Roman" w:cs="Times New Roman"/>
                <w:b/>
                <w:sz w:val="24"/>
                <w:szCs w:val="24"/>
              </w:rPr>
            </w:pPr>
            <w:r w:rsidRPr="00CA7821">
              <w:rPr>
                <w:rFonts w:ascii="Times New Roman" w:hAnsi="Times New Roman" w:cs="Times New Roman"/>
                <w:b/>
                <w:sz w:val="24"/>
                <w:szCs w:val="24"/>
              </w:rPr>
              <w:t>92</w:t>
            </w:r>
          </w:p>
        </w:tc>
        <w:tc>
          <w:tcPr>
            <w:tcW w:w="3117" w:type="dxa"/>
            <w:tcBorders>
              <w:top w:val="nil"/>
              <w:left w:val="nil"/>
              <w:bottom w:val="single" w:sz="4" w:space="0" w:color="auto"/>
              <w:right w:val="nil"/>
            </w:tcBorders>
          </w:tcPr>
          <w:p w14:paraId="552A877F" w14:textId="77777777" w:rsidR="00884955" w:rsidRPr="00CA7821" w:rsidRDefault="00884955" w:rsidP="001F4B1B">
            <w:pPr>
              <w:spacing w:line="360" w:lineRule="auto"/>
              <w:rPr>
                <w:rFonts w:ascii="Times New Roman" w:hAnsi="Times New Roman" w:cs="Times New Roman"/>
                <w:b/>
                <w:sz w:val="24"/>
                <w:szCs w:val="24"/>
              </w:rPr>
            </w:pPr>
            <w:r w:rsidRPr="00CA7821">
              <w:rPr>
                <w:rFonts w:ascii="Times New Roman" w:hAnsi="Times New Roman" w:cs="Times New Roman"/>
                <w:b/>
                <w:sz w:val="24"/>
                <w:szCs w:val="24"/>
              </w:rPr>
              <w:t>100.0</w:t>
            </w:r>
          </w:p>
        </w:tc>
      </w:tr>
    </w:tbl>
    <w:p w14:paraId="4A016468" w14:textId="3D3A2916" w:rsidR="00EC70ED" w:rsidRPr="00F6275A"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6CCA0651" w14:textId="77777777" w:rsidR="00EC70ED" w:rsidRPr="00CA7821" w:rsidRDefault="00EC70ED" w:rsidP="00884955">
      <w:pPr>
        <w:spacing w:line="360" w:lineRule="auto"/>
        <w:jc w:val="both"/>
        <w:rPr>
          <w:rFonts w:ascii="Times New Roman" w:hAnsi="Times New Roman" w:cs="Times New Roman"/>
          <w:bCs/>
          <w:sz w:val="24"/>
          <w:szCs w:val="24"/>
        </w:rPr>
      </w:pPr>
    </w:p>
    <w:p w14:paraId="1166530E" w14:textId="4EBA203C" w:rsidR="00CA7821" w:rsidRPr="00CA7821" w:rsidRDefault="00EC70ED" w:rsidP="00EC70ED">
      <w:pPr>
        <w:pStyle w:val="Caption"/>
        <w:rPr>
          <w:rFonts w:cs="Times New Roman"/>
          <w:szCs w:val="24"/>
        </w:rPr>
      </w:pPr>
      <w:bookmarkStart w:id="190" w:name="_Toc81455317"/>
      <w:r>
        <w:t xml:space="preserve">Figure </w:t>
      </w:r>
      <w:r>
        <w:fldChar w:fldCharType="begin"/>
      </w:r>
      <w:r>
        <w:instrText xml:space="preserve"> SEQ Figure \* ARABIC </w:instrText>
      </w:r>
      <w:r>
        <w:fldChar w:fldCharType="separate"/>
      </w:r>
      <w:r>
        <w:rPr>
          <w:noProof/>
        </w:rPr>
        <w:t>15</w:t>
      </w:r>
      <w:r>
        <w:fldChar w:fldCharType="end"/>
      </w:r>
      <w:r>
        <w:t xml:space="preserve">. </w:t>
      </w:r>
      <w:r w:rsidR="00CA7821" w:rsidRPr="00CA7821">
        <w:rPr>
          <w:rFonts w:cs="Times New Roman"/>
          <w:szCs w:val="24"/>
        </w:rPr>
        <w:t>Chart showing response to management focus in aligning human resource to organisational strategy</w:t>
      </w:r>
      <w:bookmarkEnd w:id="190"/>
    </w:p>
    <w:p w14:paraId="61BE3637" w14:textId="77777777" w:rsidR="00884955" w:rsidRPr="00CA7821" w:rsidRDefault="00884955" w:rsidP="00884955">
      <w:pPr>
        <w:spacing w:line="360" w:lineRule="auto"/>
        <w:jc w:val="both"/>
        <w:rPr>
          <w:rFonts w:ascii="Times New Roman" w:hAnsi="Times New Roman" w:cs="Times New Roman"/>
          <w:sz w:val="24"/>
          <w:szCs w:val="24"/>
        </w:rPr>
      </w:pPr>
      <w:r w:rsidRPr="00CA7821">
        <w:rPr>
          <w:noProof/>
          <w:sz w:val="24"/>
          <w:szCs w:val="24"/>
        </w:rPr>
        <w:drawing>
          <wp:inline distT="0" distB="0" distL="0" distR="0" wp14:anchorId="4F8664F7" wp14:editId="71DC41E7">
            <wp:extent cx="4114800" cy="2331720"/>
            <wp:effectExtent l="0" t="0" r="0" b="1143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AC37BF6" w14:textId="77777777" w:rsidR="00884955" w:rsidRPr="00CA7821"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08775414" w14:textId="7658E1F3" w:rsidR="00884955" w:rsidRPr="00CA7821" w:rsidRDefault="00884955" w:rsidP="00884955">
      <w:pPr>
        <w:spacing w:line="360" w:lineRule="auto"/>
        <w:jc w:val="both"/>
        <w:rPr>
          <w:rFonts w:ascii="Times New Roman" w:hAnsi="Times New Roman" w:cs="Times New Roman"/>
          <w:iCs/>
          <w:sz w:val="24"/>
          <w:szCs w:val="24"/>
        </w:rPr>
      </w:pPr>
      <w:r w:rsidRPr="00CA7821">
        <w:rPr>
          <w:rFonts w:ascii="Times New Roman" w:hAnsi="Times New Roman" w:cs="Times New Roman"/>
          <w:sz w:val="24"/>
          <w:szCs w:val="24"/>
        </w:rPr>
        <w:t xml:space="preserve">Table </w:t>
      </w:r>
      <w:r w:rsidR="00EC70ED">
        <w:rPr>
          <w:rFonts w:ascii="Times New Roman" w:hAnsi="Times New Roman" w:cs="Times New Roman"/>
          <w:sz w:val="24"/>
          <w:szCs w:val="24"/>
        </w:rPr>
        <w:t>11</w:t>
      </w:r>
      <w:r w:rsidRPr="00CA7821">
        <w:rPr>
          <w:rFonts w:ascii="Times New Roman" w:hAnsi="Times New Roman" w:cs="Times New Roman"/>
          <w:sz w:val="24"/>
          <w:szCs w:val="24"/>
        </w:rPr>
        <w:t xml:space="preserve"> shows the response to the question if </w:t>
      </w:r>
      <w:r w:rsidRPr="00CA7821">
        <w:rPr>
          <w:rFonts w:ascii="Times New Roman" w:hAnsi="Times New Roman" w:cs="Times New Roman"/>
          <w:bCs/>
          <w:sz w:val="24"/>
          <w:szCs w:val="24"/>
        </w:rPr>
        <w:t xml:space="preserve">management focuses on strategic and aligning human resource to organisational strategy. 76.1% of the respondents said 'Yes' that management focuses on strategically aligning human resources to organisational strategy, while 23.9% of the </w:t>
      </w:r>
      <w:r w:rsidRPr="00CA7821">
        <w:rPr>
          <w:rFonts w:ascii="Times New Roman" w:hAnsi="Times New Roman" w:cs="Times New Roman"/>
          <w:bCs/>
          <w:sz w:val="24"/>
          <w:szCs w:val="24"/>
        </w:rPr>
        <w:lastRenderedPageBreak/>
        <w:t>respondents said 'No'. This shows that firms in the hospitality sector in Nigeria make sure that management focuses attention on strategic and aligning human resources to organisational strategies. Figure 4.6 further depicts this result</w:t>
      </w:r>
    </w:p>
    <w:p w14:paraId="64E13038" w14:textId="0219498F" w:rsidR="00884955" w:rsidRDefault="00884955" w:rsidP="00884955">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Employees further noted that managers in their organisations focused on strategically aligning Human Resources to organisational strategy. The majority acceptance signifies that this hard HRM practice focused on strategy rather than human policies/practices. Managers adopting the hard HRM approach operated less interpersonal relationships. Furthermore, they preferred utilising strategy, vision, and goals to keep employees focused and job-oriented. </w:t>
      </w:r>
      <w:proofErr w:type="spellStart"/>
      <w:r w:rsidRPr="00CA7821">
        <w:rPr>
          <w:rFonts w:ascii="Times New Roman" w:hAnsi="Times New Roman" w:cs="Times New Roman"/>
          <w:sz w:val="24"/>
          <w:szCs w:val="24"/>
        </w:rPr>
        <w:t>Muthuku</w:t>
      </w:r>
      <w:proofErr w:type="spellEnd"/>
      <w:r w:rsidRPr="00CA7821">
        <w:rPr>
          <w:rFonts w:ascii="Times New Roman" w:hAnsi="Times New Roman" w:cs="Times New Roman"/>
          <w:sz w:val="24"/>
          <w:szCs w:val="24"/>
        </w:rPr>
        <w:t xml:space="preserve"> (2020) also notes that these were advantageous as linking organisational strategic objectives with employee motivations was the central aim of increasing comparative advantage Thus, keeping employees focused ok the job further ensures that employees were job oriented, therefore, increasing their cognitive skills to attain tasks. </w:t>
      </w:r>
      <w:proofErr w:type="spellStart"/>
      <w:r w:rsidRPr="00CA7821">
        <w:rPr>
          <w:rFonts w:ascii="Times New Roman" w:hAnsi="Times New Roman" w:cs="Times New Roman"/>
          <w:sz w:val="24"/>
          <w:szCs w:val="24"/>
        </w:rPr>
        <w:t>Shaito</w:t>
      </w:r>
      <w:proofErr w:type="spellEnd"/>
      <w:r w:rsidRPr="00CA7821">
        <w:rPr>
          <w:rFonts w:ascii="Times New Roman" w:hAnsi="Times New Roman" w:cs="Times New Roman"/>
          <w:sz w:val="24"/>
          <w:szCs w:val="24"/>
        </w:rPr>
        <w:t xml:space="preserve"> (2019), further points out that strategically aligning human resources to organisational strategy entails </w:t>
      </w:r>
      <w:proofErr w:type="gramStart"/>
      <w:r w:rsidRPr="00CA7821">
        <w:rPr>
          <w:rFonts w:ascii="Times New Roman" w:hAnsi="Times New Roman" w:cs="Times New Roman"/>
          <w:sz w:val="24"/>
          <w:szCs w:val="24"/>
        </w:rPr>
        <w:t>that humans</w:t>
      </w:r>
      <w:proofErr w:type="gramEnd"/>
      <w:r w:rsidRPr="00CA7821">
        <w:rPr>
          <w:rFonts w:ascii="Times New Roman" w:hAnsi="Times New Roman" w:cs="Times New Roman"/>
          <w:sz w:val="24"/>
          <w:szCs w:val="24"/>
        </w:rPr>
        <w:t xml:space="preserve"> were trained, rewarded, and developed for the sole purpose of increasing </w:t>
      </w:r>
      <w:r w:rsidR="00CA7821" w:rsidRPr="00CA7821">
        <w:rPr>
          <w:rFonts w:ascii="Times New Roman" w:hAnsi="Times New Roman" w:cs="Times New Roman"/>
          <w:sz w:val="24"/>
          <w:szCs w:val="24"/>
        </w:rPr>
        <w:t>organisational</w:t>
      </w:r>
      <w:r w:rsidRPr="00CA7821">
        <w:rPr>
          <w:rFonts w:ascii="Times New Roman" w:hAnsi="Times New Roman" w:cs="Times New Roman"/>
          <w:sz w:val="24"/>
          <w:szCs w:val="24"/>
        </w:rPr>
        <w:t xml:space="preserve"> profits and productivity. Therefore, the central aim of human resources amongst managers adopting hard HRM is to increase the high-level results of an organisation.  Therefore, the emphasis of hard HRM was on attaining goals, through strategy not via humans. Kehoe and Wright (2013), note that within Hard HRM practices, humans are only another factor necessary for organisational goals. The main emphasis was on goals rather than humans, thus developing humans to achieve organisational goals </w:t>
      </w:r>
    </w:p>
    <w:p w14:paraId="1F27A8C0" w14:textId="096E1F6B" w:rsidR="00EC70ED" w:rsidRPr="00CA7821" w:rsidRDefault="00EC70ED" w:rsidP="00EC70ED">
      <w:pPr>
        <w:pStyle w:val="Caption"/>
        <w:rPr>
          <w:rFonts w:cs="Times New Roman"/>
          <w:szCs w:val="24"/>
        </w:rPr>
      </w:pPr>
      <w:bookmarkStart w:id="191" w:name="_Toc81455196"/>
      <w:r>
        <w:t xml:space="preserve">Table </w:t>
      </w:r>
      <w:r>
        <w:fldChar w:fldCharType="begin"/>
      </w:r>
      <w:r>
        <w:instrText xml:space="preserve"> SEQ Table \* ARABIC </w:instrText>
      </w:r>
      <w:r>
        <w:fldChar w:fldCharType="separate"/>
      </w:r>
      <w:r>
        <w:rPr>
          <w:noProof/>
        </w:rPr>
        <w:t>12</w:t>
      </w:r>
      <w:r>
        <w:fldChar w:fldCharType="end"/>
      </w:r>
      <w:r>
        <w:t xml:space="preserve">. </w:t>
      </w:r>
      <w:r>
        <w:rPr>
          <w:rFonts w:cs="Times New Roman"/>
          <w:szCs w:val="24"/>
        </w:rPr>
        <w:t>Response on</w:t>
      </w:r>
      <w:r w:rsidRPr="00CA7821">
        <w:rPr>
          <w:rFonts w:cs="Times New Roman"/>
          <w:szCs w:val="24"/>
        </w:rPr>
        <w:t xml:space="preserve"> </w:t>
      </w:r>
      <w:proofErr w:type="gramStart"/>
      <w:r w:rsidRPr="00CA7821">
        <w:rPr>
          <w:rFonts w:cs="Times New Roman"/>
          <w:szCs w:val="24"/>
        </w:rPr>
        <w:t>management  focus</w:t>
      </w:r>
      <w:proofErr w:type="gramEnd"/>
      <w:r w:rsidRPr="00CA7821">
        <w:rPr>
          <w:rFonts w:cs="Times New Roman"/>
          <w:szCs w:val="24"/>
        </w:rPr>
        <w:t xml:space="preserve"> on strategic monitoring and control of employees</w:t>
      </w:r>
      <w:bookmarkEnd w:id="191"/>
    </w:p>
    <w:tbl>
      <w:tblPr>
        <w:tblW w:w="0" w:type="auto"/>
        <w:tblLook w:val="04A0" w:firstRow="1" w:lastRow="0" w:firstColumn="1" w:lastColumn="0" w:noHBand="0" w:noVBand="1"/>
      </w:tblPr>
      <w:tblGrid>
        <w:gridCol w:w="3116"/>
        <w:gridCol w:w="3117"/>
        <w:gridCol w:w="3117"/>
      </w:tblGrid>
      <w:tr w:rsidR="00884955" w:rsidRPr="00CA7821" w14:paraId="06F4735E" w14:textId="77777777" w:rsidTr="001F4B1B">
        <w:tc>
          <w:tcPr>
            <w:tcW w:w="3116" w:type="dxa"/>
            <w:tcBorders>
              <w:top w:val="single" w:sz="4" w:space="0" w:color="auto"/>
              <w:bottom w:val="single" w:sz="4" w:space="0" w:color="auto"/>
            </w:tcBorders>
          </w:tcPr>
          <w:p w14:paraId="29027BAC"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Response option </w:t>
            </w:r>
          </w:p>
        </w:tc>
        <w:tc>
          <w:tcPr>
            <w:tcW w:w="3117" w:type="dxa"/>
            <w:tcBorders>
              <w:top w:val="single" w:sz="4" w:space="0" w:color="auto"/>
              <w:bottom w:val="single" w:sz="4" w:space="0" w:color="auto"/>
            </w:tcBorders>
          </w:tcPr>
          <w:p w14:paraId="5F4F40B6" w14:textId="77777777" w:rsidR="00884955" w:rsidRPr="00CA7821" w:rsidRDefault="00884955" w:rsidP="001F4B1B">
            <w:pPr>
              <w:spacing w:line="360" w:lineRule="auto"/>
              <w:jc w:val="both"/>
              <w:rPr>
                <w:rFonts w:ascii="Times New Roman" w:hAnsi="Times New Roman" w:cs="Times New Roman"/>
                <w:b/>
                <w:sz w:val="24"/>
                <w:szCs w:val="24"/>
              </w:rPr>
            </w:pPr>
            <w:r w:rsidRPr="00CA7821">
              <w:rPr>
                <w:rFonts w:ascii="Times New Roman" w:hAnsi="Times New Roman" w:cs="Times New Roman"/>
                <w:b/>
                <w:sz w:val="24"/>
                <w:szCs w:val="24"/>
              </w:rPr>
              <w:t xml:space="preserve">Frequency </w:t>
            </w:r>
          </w:p>
        </w:tc>
        <w:tc>
          <w:tcPr>
            <w:tcW w:w="3117" w:type="dxa"/>
            <w:tcBorders>
              <w:top w:val="single" w:sz="4" w:space="0" w:color="auto"/>
              <w:bottom w:val="single" w:sz="4" w:space="0" w:color="auto"/>
            </w:tcBorders>
          </w:tcPr>
          <w:p w14:paraId="7E726E0A" w14:textId="77777777" w:rsidR="00884955" w:rsidRPr="00CA7821" w:rsidRDefault="00884955" w:rsidP="001F4B1B">
            <w:pPr>
              <w:spacing w:line="360" w:lineRule="auto"/>
              <w:jc w:val="both"/>
              <w:rPr>
                <w:rFonts w:ascii="Times New Roman" w:hAnsi="Times New Roman" w:cs="Times New Roman"/>
                <w:b/>
                <w:sz w:val="24"/>
                <w:szCs w:val="24"/>
              </w:rPr>
            </w:pPr>
            <w:r w:rsidRPr="00CA7821">
              <w:rPr>
                <w:rFonts w:ascii="Times New Roman" w:hAnsi="Times New Roman" w:cs="Times New Roman"/>
                <w:b/>
                <w:sz w:val="24"/>
                <w:szCs w:val="24"/>
              </w:rPr>
              <w:t xml:space="preserve">Percentage </w:t>
            </w:r>
          </w:p>
        </w:tc>
      </w:tr>
      <w:tr w:rsidR="00884955" w:rsidRPr="00CA7821" w14:paraId="0AF43962" w14:textId="77777777" w:rsidTr="001F4B1B">
        <w:tc>
          <w:tcPr>
            <w:tcW w:w="3116" w:type="dxa"/>
            <w:tcBorders>
              <w:top w:val="single" w:sz="4" w:space="0" w:color="auto"/>
            </w:tcBorders>
          </w:tcPr>
          <w:p w14:paraId="6AFA88D4"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Yes</w:t>
            </w:r>
          </w:p>
        </w:tc>
        <w:tc>
          <w:tcPr>
            <w:tcW w:w="3117" w:type="dxa"/>
            <w:tcBorders>
              <w:top w:val="single" w:sz="4" w:space="0" w:color="auto"/>
            </w:tcBorders>
          </w:tcPr>
          <w:p w14:paraId="28602940"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33</w:t>
            </w:r>
          </w:p>
        </w:tc>
        <w:tc>
          <w:tcPr>
            <w:tcW w:w="3117" w:type="dxa"/>
            <w:tcBorders>
              <w:top w:val="single" w:sz="4" w:space="0" w:color="auto"/>
            </w:tcBorders>
          </w:tcPr>
          <w:p w14:paraId="0C1B3606"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35.9</w:t>
            </w:r>
          </w:p>
        </w:tc>
      </w:tr>
      <w:tr w:rsidR="00884955" w:rsidRPr="00CA7821" w14:paraId="758DB06A" w14:textId="77777777" w:rsidTr="001F4B1B">
        <w:tc>
          <w:tcPr>
            <w:tcW w:w="3116" w:type="dxa"/>
          </w:tcPr>
          <w:p w14:paraId="564A16BA"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No</w:t>
            </w:r>
          </w:p>
        </w:tc>
        <w:tc>
          <w:tcPr>
            <w:tcW w:w="3117" w:type="dxa"/>
          </w:tcPr>
          <w:p w14:paraId="7356CB43"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59</w:t>
            </w:r>
          </w:p>
        </w:tc>
        <w:tc>
          <w:tcPr>
            <w:tcW w:w="3117" w:type="dxa"/>
          </w:tcPr>
          <w:p w14:paraId="63C0C68B"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64.1</w:t>
            </w:r>
          </w:p>
        </w:tc>
      </w:tr>
      <w:tr w:rsidR="00884955" w:rsidRPr="00CA7821" w14:paraId="2585D5BC" w14:textId="77777777" w:rsidTr="001F4B1B">
        <w:tc>
          <w:tcPr>
            <w:tcW w:w="3116" w:type="dxa"/>
            <w:tcBorders>
              <w:bottom w:val="single" w:sz="4" w:space="0" w:color="auto"/>
            </w:tcBorders>
          </w:tcPr>
          <w:p w14:paraId="57B5BE41"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Total </w:t>
            </w:r>
          </w:p>
        </w:tc>
        <w:tc>
          <w:tcPr>
            <w:tcW w:w="3117" w:type="dxa"/>
            <w:tcBorders>
              <w:bottom w:val="single" w:sz="4" w:space="0" w:color="auto"/>
            </w:tcBorders>
          </w:tcPr>
          <w:p w14:paraId="7250A53E" w14:textId="77777777" w:rsidR="00884955" w:rsidRPr="00CA7821" w:rsidRDefault="00884955" w:rsidP="001F4B1B">
            <w:pPr>
              <w:spacing w:line="360" w:lineRule="auto"/>
              <w:rPr>
                <w:rFonts w:ascii="Times New Roman" w:hAnsi="Times New Roman" w:cs="Times New Roman"/>
                <w:b/>
                <w:sz w:val="24"/>
                <w:szCs w:val="24"/>
              </w:rPr>
            </w:pPr>
            <w:r w:rsidRPr="00CA7821">
              <w:rPr>
                <w:rFonts w:ascii="Times New Roman" w:hAnsi="Times New Roman" w:cs="Times New Roman"/>
                <w:b/>
                <w:sz w:val="24"/>
                <w:szCs w:val="24"/>
              </w:rPr>
              <w:t>92</w:t>
            </w:r>
          </w:p>
        </w:tc>
        <w:tc>
          <w:tcPr>
            <w:tcW w:w="3117" w:type="dxa"/>
            <w:tcBorders>
              <w:bottom w:val="single" w:sz="4" w:space="0" w:color="auto"/>
            </w:tcBorders>
          </w:tcPr>
          <w:p w14:paraId="1AE02F5D" w14:textId="77777777" w:rsidR="00884955" w:rsidRPr="00CA7821" w:rsidRDefault="00884955" w:rsidP="001F4B1B">
            <w:pPr>
              <w:spacing w:line="360" w:lineRule="auto"/>
              <w:rPr>
                <w:rFonts w:ascii="Times New Roman" w:hAnsi="Times New Roman" w:cs="Times New Roman"/>
                <w:b/>
                <w:sz w:val="24"/>
                <w:szCs w:val="24"/>
              </w:rPr>
            </w:pPr>
            <w:r w:rsidRPr="00CA7821">
              <w:rPr>
                <w:rFonts w:ascii="Times New Roman" w:hAnsi="Times New Roman" w:cs="Times New Roman"/>
                <w:b/>
                <w:sz w:val="24"/>
                <w:szCs w:val="24"/>
              </w:rPr>
              <w:t>100.0</w:t>
            </w:r>
          </w:p>
        </w:tc>
      </w:tr>
    </w:tbl>
    <w:p w14:paraId="1A6543B3" w14:textId="40F12DFD" w:rsidR="00884955" w:rsidRPr="00CA7821"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7F7E206B" w14:textId="2857D4BC" w:rsidR="00CA7821" w:rsidRPr="00CA7821" w:rsidRDefault="00EC70ED" w:rsidP="00EC70ED">
      <w:pPr>
        <w:pStyle w:val="Caption"/>
        <w:rPr>
          <w:rFonts w:cs="Times New Roman"/>
          <w:bCs/>
          <w:iCs w:val="0"/>
          <w:szCs w:val="24"/>
        </w:rPr>
      </w:pPr>
      <w:bookmarkStart w:id="192" w:name="_Toc81455318"/>
      <w:r>
        <w:t xml:space="preserve">Figure </w:t>
      </w:r>
      <w:r>
        <w:fldChar w:fldCharType="begin"/>
      </w:r>
      <w:r>
        <w:instrText xml:space="preserve"> SEQ Figure \* ARABIC </w:instrText>
      </w:r>
      <w:r>
        <w:fldChar w:fldCharType="separate"/>
      </w:r>
      <w:r>
        <w:rPr>
          <w:noProof/>
        </w:rPr>
        <w:t>16</w:t>
      </w:r>
      <w:r>
        <w:fldChar w:fldCharType="end"/>
      </w:r>
      <w:r>
        <w:t xml:space="preserve">. </w:t>
      </w:r>
      <w:r w:rsidR="00CA7821" w:rsidRPr="00CA7821">
        <w:rPr>
          <w:rFonts w:cs="Times New Roman"/>
          <w:bCs/>
          <w:szCs w:val="24"/>
        </w:rPr>
        <w:t>Chart showing responses on monitoring and control of employees</w:t>
      </w:r>
      <w:bookmarkEnd w:id="192"/>
    </w:p>
    <w:p w14:paraId="39E2D88F" w14:textId="77777777" w:rsidR="00884955" w:rsidRPr="00CA7821" w:rsidRDefault="00884955" w:rsidP="00884955">
      <w:pPr>
        <w:spacing w:line="360" w:lineRule="auto"/>
        <w:jc w:val="both"/>
        <w:rPr>
          <w:rFonts w:ascii="Times New Roman" w:hAnsi="Times New Roman" w:cs="Times New Roman"/>
          <w:bCs/>
          <w:sz w:val="24"/>
          <w:szCs w:val="24"/>
        </w:rPr>
      </w:pPr>
      <w:r w:rsidRPr="00CA7821">
        <w:rPr>
          <w:noProof/>
          <w:sz w:val="24"/>
          <w:szCs w:val="24"/>
        </w:rPr>
        <w:lastRenderedPageBreak/>
        <w:drawing>
          <wp:inline distT="0" distB="0" distL="0" distR="0" wp14:anchorId="29D92385" wp14:editId="0A346EAD">
            <wp:extent cx="4114800" cy="2286000"/>
            <wp:effectExtent l="0" t="0" r="0" b="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20946761" w14:textId="77777777" w:rsidR="00884955" w:rsidRPr="00CA7821"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784EA9BC" w14:textId="7E0F72FE" w:rsidR="00884955" w:rsidRPr="00CA7821" w:rsidRDefault="00884955" w:rsidP="00884955">
      <w:pPr>
        <w:spacing w:line="360" w:lineRule="auto"/>
        <w:jc w:val="both"/>
        <w:rPr>
          <w:rFonts w:ascii="Times New Roman" w:hAnsi="Times New Roman" w:cs="Times New Roman"/>
          <w:bCs/>
          <w:sz w:val="24"/>
          <w:szCs w:val="24"/>
        </w:rPr>
      </w:pPr>
      <w:r w:rsidRPr="00CA7821">
        <w:rPr>
          <w:rFonts w:ascii="Times New Roman" w:hAnsi="Times New Roman" w:cs="Times New Roman"/>
          <w:sz w:val="24"/>
          <w:szCs w:val="24"/>
        </w:rPr>
        <w:t xml:space="preserve">For the question on </w:t>
      </w:r>
      <w:r w:rsidRPr="00CA7821">
        <w:rPr>
          <w:rFonts w:ascii="Times New Roman" w:hAnsi="Times New Roman" w:cs="Times New Roman"/>
          <w:bCs/>
          <w:sz w:val="24"/>
          <w:szCs w:val="24"/>
        </w:rPr>
        <w:t xml:space="preserve">management focus on strategic monitoring and control of employees, as shown in Table </w:t>
      </w:r>
      <w:r w:rsidR="00EC70ED">
        <w:rPr>
          <w:rFonts w:ascii="Times New Roman" w:hAnsi="Times New Roman" w:cs="Times New Roman"/>
          <w:bCs/>
          <w:sz w:val="24"/>
          <w:szCs w:val="24"/>
        </w:rPr>
        <w:t>12</w:t>
      </w:r>
      <w:r w:rsidRPr="00CA7821">
        <w:rPr>
          <w:rFonts w:ascii="Times New Roman" w:hAnsi="Times New Roman" w:cs="Times New Roman"/>
          <w:bCs/>
          <w:sz w:val="24"/>
          <w:szCs w:val="24"/>
        </w:rPr>
        <w:t xml:space="preserve">, 35.9% of the respondents reported "Yes" to the question, while 64.1% reported "No". It can be deduced from the result that firms in the hospitality sector are not performing well as regards focusing on strategic monitoring and control of employees. </w:t>
      </w:r>
    </w:p>
    <w:p w14:paraId="7CD285A8" w14:textId="43F1EA82" w:rsidR="00884955" w:rsidRDefault="00884955" w:rsidP="00884955">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The above reveals that management did not focus on strategic monitoring and controlling employees, thus signifying soft HRM skills. </w:t>
      </w:r>
      <w:proofErr w:type="spellStart"/>
      <w:r w:rsidRPr="00CA7821">
        <w:rPr>
          <w:rFonts w:ascii="Times New Roman" w:hAnsi="Times New Roman" w:cs="Times New Roman"/>
          <w:sz w:val="24"/>
          <w:szCs w:val="24"/>
        </w:rPr>
        <w:t>Sadalla</w:t>
      </w:r>
      <w:proofErr w:type="spellEnd"/>
      <w:r w:rsidRPr="00CA7821">
        <w:rPr>
          <w:rFonts w:ascii="Times New Roman" w:hAnsi="Times New Roman" w:cs="Times New Roman"/>
          <w:sz w:val="24"/>
          <w:szCs w:val="24"/>
        </w:rPr>
        <w:t xml:space="preserve">, </w:t>
      </w:r>
      <w:proofErr w:type="spellStart"/>
      <w:r w:rsidRPr="00CA7821">
        <w:rPr>
          <w:rFonts w:ascii="Times New Roman" w:hAnsi="Times New Roman" w:cs="Times New Roman"/>
          <w:sz w:val="24"/>
          <w:szCs w:val="24"/>
        </w:rPr>
        <w:t>Gado</w:t>
      </w:r>
      <w:proofErr w:type="spellEnd"/>
      <w:r w:rsidRPr="00CA7821">
        <w:rPr>
          <w:rFonts w:ascii="Times New Roman" w:hAnsi="Times New Roman" w:cs="Times New Roman"/>
          <w:sz w:val="24"/>
          <w:szCs w:val="24"/>
        </w:rPr>
        <w:t xml:space="preserve">, and Ulgen (2018), note that soft HRM was noticeable in the flexibility of managers. Managers do not exercise overarching monitoring and control over employees. Inga, </w:t>
      </w:r>
      <w:proofErr w:type="spellStart"/>
      <w:r w:rsidRPr="00CA7821">
        <w:rPr>
          <w:rFonts w:ascii="Times New Roman" w:hAnsi="Times New Roman" w:cs="Times New Roman"/>
          <w:sz w:val="24"/>
          <w:szCs w:val="24"/>
        </w:rPr>
        <w:t>Gunta</w:t>
      </w:r>
      <w:proofErr w:type="spellEnd"/>
      <w:r w:rsidRPr="00CA7821">
        <w:rPr>
          <w:rFonts w:ascii="Times New Roman" w:hAnsi="Times New Roman" w:cs="Times New Roman"/>
          <w:sz w:val="24"/>
          <w:szCs w:val="24"/>
        </w:rPr>
        <w:t xml:space="preserve">, and Olga (2014), note that this allowed employees to exercise innovation, creativity, and initiatives which further lead to organisational performance. </w:t>
      </w:r>
      <w:proofErr w:type="spellStart"/>
      <w:r w:rsidRPr="00CA7821">
        <w:rPr>
          <w:rFonts w:ascii="Times New Roman" w:hAnsi="Times New Roman" w:cs="Times New Roman"/>
          <w:sz w:val="24"/>
          <w:szCs w:val="24"/>
        </w:rPr>
        <w:t>Ihuah</w:t>
      </w:r>
      <w:proofErr w:type="spellEnd"/>
      <w:r w:rsidRPr="00CA7821">
        <w:rPr>
          <w:rFonts w:ascii="Times New Roman" w:hAnsi="Times New Roman" w:cs="Times New Roman"/>
          <w:sz w:val="24"/>
          <w:szCs w:val="24"/>
        </w:rPr>
        <w:t xml:space="preserve"> (2014), note that managers operating soft HRM played supervisory roles rather than active monitoring roles. Thus, their functions were mainly to guide/ supervise employees towards the performance of work-related tasks. Kehoe and Wright (2013), further explains that managers using soft HRM were aware of employees' potentials, they knew that given the right opportunity, motivation and freedom, they will achieve high-level productivity; therefore, managers often decide to tap into the employee skills for productivity, therefore giving them the adequate freedom to make decisions, take initiatives and further achieve organisational goals their particular way. Though several scholars praised this method. Ramona and Anca (2013) note that the soft HRM model was responsible for many organisational failures. Most times, organisations using this model often left employees unsupervised, which risked employee dereliction from work. </w:t>
      </w:r>
      <w:proofErr w:type="spellStart"/>
      <w:r w:rsidRPr="00CA7821">
        <w:rPr>
          <w:rFonts w:ascii="Times New Roman" w:hAnsi="Times New Roman" w:cs="Times New Roman"/>
          <w:sz w:val="24"/>
          <w:szCs w:val="24"/>
        </w:rPr>
        <w:t>Shaito</w:t>
      </w:r>
      <w:proofErr w:type="spellEnd"/>
      <w:r w:rsidRPr="00CA7821">
        <w:rPr>
          <w:rFonts w:ascii="Times New Roman" w:hAnsi="Times New Roman" w:cs="Times New Roman"/>
          <w:sz w:val="24"/>
          <w:szCs w:val="24"/>
        </w:rPr>
        <w:t xml:space="preserve"> (2019), notes that employees also had the probability of becoming lazy, unfocused, and distracted, </w:t>
      </w:r>
      <w:r w:rsidRPr="00CA7821">
        <w:rPr>
          <w:rFonts w:ascii="Times New Roman" w:hAnsi="Times New Roman" w:cs="Times New Roman"/>
          <w:sz w:val="24"/>
          <w:szCs w:val="24"/>
        </w:rPr>
        <w:lastRenderedPageBreak/>
        <w:t>further not paying attention to organisational goals and objectives. This significantly caused organisational failures</w:t>
      </w:r>
    </w:p>
    <w:p w14:paraId="32BE4469" w14:textId="0733A738" w:rsidR="00EC70ED" w:rsidRPr="00CA7821" w:rsidRDefault="00EC70ED" w:rsidP="00EC70ED">
      <w:pPr>
        <w:pStyle w:val="Caption"/>
        <w:rPr>
          <w:rFonts w:cs="Times New Roman"/>
          <w:szCs w:val="24"/>
        </w:rPr>
      </w:pPr>
      <w:bookmarkStart w:id="193" w:name="_Toc81455197"/>
      <w:r>
        <w:t xml:space="preserve">Table </w:t>
      </w:r>
      <w:r>
        <w:fldChar w:fldCharType="begin"/>
      </w:r>
      <w:r>
        <w:instrText xml:space="preserve"> SEQ Table \* ARABIC </w:instrText>
      </w:r>
      <w:r>
        <w:fldChar w:fldCharType="separate"/>
      </w:r>
      <w:r>
        <w:rPr>
          <w:noProof/>
        </w:rPr>
        <w:t>13</w:t>
      </w:r>
      <w:r>
        <w:fldChar w:fldCharType="end"/>
      </w:r>
      <w:r>
        <w:t xml:space="preserve">. </w:t>
      </w:r>
      <w:r>
        <w:rPr>
          <w:rFonts w:cs="Times New Roman"/>
          <w:szCs w:val="24"/>
        </w:rPr>
        <w:t xml:space="preserve">Response on </w:t>
      </w:r>
      <w:r w:rsidRPr="00CA7821">
        <w:rPr>
          <w:rFonts w:cs="Times New Roman"/>
          <w:szCs w:val="24"/>
        </w:rPr>
        <w:t>firm highly organisational structured and hierarchical?</w:t>
      </w:r>
      <w:bookmarkEnd w:id="193"/>
    </w:p>
    <w:tbl>
      <w:tblPr>
        <w:tblW w:w="0" w:type="auto"/>
        <w:tblLook w:val="04A0" w:firstRow="1" w:lastRow="0" w:firstColumn="1" w:lastColumn="0" w:noHBand="0" w:noVBand="1"/>
      </w:tblPr>
      <w:tblGrid>
        <w:gridCol w:w="3116"/>
        <w:gridCol w:w="3117"/>
        <w:gridCol w:w="3117"/>
      </w:tblGrid>
      <w:tr w:rsidR="00884955" w:rsidRPr="00CA7821" w14:paraId="6253BF9D" w14:textId="77777777" w:rsidTr="001F4B1B">
        <w:tc>
          <w:tcPr>
            <w:tcW w:w="3116" w:type="dxa"/>
            <w:tcBorders>
              <w:top w:val="single" w:sz="4" w:space="0" w:color="auto"/>
              <w:bottom w:val="single" w:sz="4" w:space="0" w:color="auto"/>
            </w:tcBorders>
          </w:tcPr>
          <w:p w14:paraId="19A5DCD4"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Response option </w:t>
            </w:r>
          </w:p>
        </w:tc>
        <w:tc>
          <w:tcPr>
            <w:tcW w:w="3117" w:type="dxa"/>
            <w:tcBorders>
              <w:top w:val="single" w:sz="4" w:space="0" w:color="auto"/>
              <w:bottom w:val="single" w:sz="4" w:space="0" w:color="auto"/>
            </w:tcBorders>
          </w:tcPr>
          <w:p w14:paraId="0B1565FE" w14:textId="77777777" w:rsidR="00884955" w:rsidRPr="00CA7821" w:rsidRDefault="00884955" w:rsidP="001F4B1B">
            <w:pPr>
              <w:spacing w:line="360" w:lineRule="auto"/>
              <w:jc w:val="both"/>
              <w:rPr>
                <w:rFonts w:ascii="Times New Roman" w:hAnsi="Times New Roman" w:cs="Times New Roman"/>
                <w:b/>
                <w:sz w:val="24"/>
                <w:szCs w:val="24"/>
              </w:rPr>
            </w:pPr>
            <w:r w:rsidRPr="00CA7821">
              <w:rPr>
                <w:rFonts w:ascii="Times New Roman" w:hAnsi="Times New Roman" w:cs="Times New Roman"/>
                <w:b/>
                <w:sz w:val="24"/>
                <w:szCs w:val="24"/>
              </w:rPr>
              <w:t xml:space="preserve">Frequency </w:t>
            </w:r>
          </w:p>
        </w:tc>
        <w:tc>
          <w:tcPr>
            <w:tcW w:w="3117" w:type="dxa"/>
            <w:tcBorders>
              <w:top w:val="single" w:sz="4" w:space="0" w:color="auto"/>
              <w:bottom w:val="single" w:sz="4" w:space="0" w:color="auto"/>
            </w:tcBorders>
          </w:tcPr>
          <w:p w14:paraId="4EF684DC" w14:textId="77777777" w:rsidR="00884955" w:rsidRPr="00CA7821" w:rsidRDefault="00884955" w:rsidP="001F4B1B">
            <w:pPr>
              <w:spacing w:line="360" w:lineRule="auto"/>
              <w:jc w:val="both"/>
              <w:rPr>
                <w:rFonts w:ascii="Times New Roman" w:hAnsi="Times New Roman" w:cs="Times New Roman"/>
                <w:b/>
                <w:sz w:val="24"/>
                <w:szCs w:val="24"/>
              </w:rPr>
            </w:pPr>
            <w:r w:rsidRPr="00CA7821">
              <w:rPr>
                <w:rFonts w:ascii="Times New Roman" w:hAnsi="Times New Roman" w:cs="Times New Roman"/>
                <w:b/>
                <w:sz w:val="24"/>
                <w:szCs w:val="24"/>
              </w:rPr>
              <w:t xml:space="preserve">Percentage </w:t>
            </w:r>
          </w:p>
        </w:tc>
      </w:tr>
      <w:tr w:rsidR="00884955" w:rsidRPr="00CA7821" w14:paraId="5DA53BCA" w14:textId="77777777" w:rsidTr="001F4B1B">
        <w:tc>
          <w:tcPr>
            <w:tcW w:w="3116" w:type="dxa"/>
            <w:tcBorders>
              <w:top w:val="single" w:sz="4" w:space="0" w:color="auto"/>
            </w:tcBorders>
          </w:tcPr>
          <w:p w14:paraId="41EAE61E"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Yes</w:t>
            </w:r>
          </w:p>
        </w:tc>
        <w:tc>
          <w:tcPr>
            <w:tcW w:w="3117" w:type="dxa"/>
            <w:tcBorders>
              <w:top w:val="single" w:sz="4" w:space="0" w:color="auto"/>
            </w:tcBorders>
          </w:tcPr>
          <w:p w14:paraId="6B8ADEF1"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19</w:t>
            </w:r>
          </w:p>
        </w:tc>
        <w:tc>
          <w:tcPr>
            <w:tcW w:w="3117" w:type="dxa"/>
            <w:tcBorders>
              <w:top w:val="single" w:sz="4" w:space="0" w:color="auto"/>
            </w:tcBorders>
          </w:tcPr>
          <w:p w14:paraId="4997BFC8"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20.7</w:t>
            </w:r>
          </w:p>
        </w:tc>
      </w:tr>
      <w:tr w:rsidR="00884955" w:rsidRPr="00CA7821" w14:paraId="10E1BF61" w14:textId="77777777" w:rsidTr="001F4B1B">
        <w:tc>
          <w:tcPr>
            <w:tcW w:w="3116" w:type="dxa"/>
          </w:tcPr>
          <w:p w14:paraId="26F38FF2"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No</w:t>
            </w:r>
          </w:p>
        </w:tc>
        <w:tc>
          <w:tcPr>
            <w:tcW w:w="3117" w:type="dxa"/>
          </w:tcPr>
          <w:p w14:paraId="68E60F67"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73</w:t>
            </w:r>
          </w:p>
        </w:tc>
        <w:tc>
          <w:tcPr>
            <w:tcW w:w="3117" w:type="dxa"/>
          </w:tcPr>
          <w:p w14:paraId="5CE9D01D"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79.3</w:t>
            </w:r>
          </w:p>
        </w:tc>
      </w:tr>
      <w:tr w:rsidR="00884955" w:rsidRPr="00CA7821" w14:paraId="30B6F850" w14:textId="77777777" w:rsidTr="001F4B1B">
        <w:tc>
          <w:tcPr>
            <w:tcW w:w="3116" w:type="dxa"/>
            <w:tcBorders>
              <w:bottom w:val="single" w:sz="4" w:space="0" w:color="auto"/>
            </w:tcBorders>
          </w:tcPr>
          <w:p w14:paraId="3F77B3B8"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Total </w:t>
            </w:r>
          </w:p>
        </w:tc>
        <w:tc>
          <w:tcPr>
            <w:tcW w:w="3117" w:type="dxa"/>
            <w:tcBorders>
              <w:bottom w:val="single" w:sz="4" w:space="0" w:color="auto"/>
            </w:tcBorders>
          </w:tcPr>
          <w:p w14:paraId="6E367E9F" w14:textId="77777777" w:rsidR="00884955" w:rsidRPr="00CA7821" w:rsidRDefault="00884955" w:rsidP="001F4B1B">
            <w:pPr>
              <w:spacing w:line="360" w:lineRule="auto"/>
              <w:rPr>
                <w:rFonts w:ascii="Times New Roman" w:hAnsi="Times New Roman" w:cs="Times New Roman"/>
                <w:b/>
                <w:sz w:val="24"/>
                <w:szCs w:val="24"/>
              </w:rPr>
            </w:pPr>
            <w:r w:rsidRPr="00CA7821">
              <w:rPr>
                <w:rFonts w:ascii="Times New Roman" w:hAnsi="Times New Roman" w:cs="Times New Roman"/>
                <w:b/>
                <w:sz w:val="24"/>
                <w:szCs w:val="24"/>
              </w:rPr>
              <w:t>92</w:t>
            </w:r>
          </w:p>
        </w:tc>
        <w:tc>
          <w:tcPr>
            <w:tcW w:w="3117" w:type="dxa"/>
            <w:tcBorders>
              <w:bottom w:val="single" w:sz="4" w:space="0" w:color="auto"/>
            </w:tcBorders>
          </w:tcPr>
          <w:p w14:paraId="3BA47F5D" w14:textId="77777777" w:rsidR="00884955" w:rsidRPr="00CA7821" w:rsidRDefault="00884955" w:rsidP="001F4B1B">
            <w:pPr>
              <w:spacing w:line="360" w:lineRule="auto"/>
              <w:rPr>
                <w:rFonts w:ascii="Times New Roman" w:hAnsi="Times New Roman" w:cs="Times New Roman"/>
                <w:b/>
                <w:sz w:val="24"/>
                <w:szCs w:val="24"/>
              </w:rPr>
            </w:pPr>
            <w:r w:rsidRPr="00CA7821">
              <w:rPr>
                <w:rFonts w:ascii="Times New Roman" w:hAnsi="Times New Roman" w:cs="Times New Roman"/>
                <w:b/>
                <w:sz w:val="24"/>
                <w:szCs w:val="24"/>
              </w:rPr>
              <w:t>100.0</w:t>
            </w:r>
          </w:p>
        </w:tc>
      </w:tr>
    </w:tbl>
    <w:p w14:paraId="7660F39E" w14:textId="7EB84B9C" w:rsidR="00884955" w:rsidRPr="00CA7821"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37E7ACCE" w14:textId="23EF5492" w:rsidR="00EC70ED" w:rsidRDefault="00EC70ED" w:rsidP="00884955">
      <w:pPr>
        <w:spacing w:line="360" w:lineRule="auto"/>
        <w:jc w:val="both"/>
        <w:rPr>
          <w:rFonts w:ascii="Times New Roman" w:hAnsi="Times New Roman" w:cs="Times New Roman"/>
          <w:i/>
          <w:sz w:val="24"/>
          <w:szCs w:val="24"/>
        </w:rPr>
      </w:pPr>
    </w:p>
    <w:p w14:paraId="2F8C1F8F" w14:textId="77777777" w:rsidR="00F6275A" w:rsidRPr="00CA7821" w:rsidRDefault="00F6275A" w:rsidP="00884955">
      <w:pPr>
        <w:spacing w:line="360" w:lineRule="auto"/>
        <w:jc w:val="both"/>
        <w:rPr>
          <w:rFonts w:ascii="Times New Roman" w:hAnsi="Times New Roman" w:cs="Times New Roman"/>
          <w:i/>
          <w:sz w:val="24"/>
          <w:szCs w:val="24"/>
        </w:rPr>
      </w:pPr>
    </w:p>
    <w:p w14:paraId="081788C5" w14:textId="4022C4A0" w:rsidR="00CA7821" w:rsidRPr="00CA7821" w:rsidRDefault="00EC70ED" w:rsidP="00EC70ED">
      <w:pPr>
        <w:pStyle w:val="Caption"/>
        <w:rPr>
          <w:rFonts w:cs="Times New Roman"/>
          <w:szCs w:val="24"/>
        </w:rPr>
      </w:pPr>
      <w:bookmarkStart w:id="194" w:name="_Toc81455319"/>
      <w:r>
        <w:t xml:space="preserve">Figure </w:t>
      </w:r>
      <w:r>
        <w:fldChar w:fldCharType="begin"/>
      </w:r>
      <w:r>
        <w:instrText xml:space="preserve"> SEQ Figure \* ARABIC </w:instrText>
      </w:r>
      <w:r>
        <w:fldChar w:fldCharType="separate"/>
      </w:r>
      <w:r>
        <w:rPr>
          <w:noProof/>
        </w:rPr>
        <w:t>17</w:t>
      </w:r>
      <w:r>
        <w:fldChar w:fldCharType="end"/>
      </w:r>
      <w:r>
        <w:t xml:space="preserve">. </w:t>
      </w:r>
      <w:r w:rsidR="00CA7821" w:rsidRPr="00CA7821">
        <w:rPr>
          <w:rFonts w:cs="Times New Roman"/>
          <w:szCs w:val="24"/>
        </w:rPr>
        <w:t>Chart showing response on organisation structure and hierarchy</w:t>
      </w:r>
      <w:bookmarkEnd w:id="194"/>
      <w:r w:rsidR="00CA7821" w:rsidRPr="00CA7821">
        <w:rPr>
          <w:rFonts w:cs="Times New Roman"/>
          <w:szCs w:val="24"/>
        </w:rPr>
        <w:t xml:space="preserve"> </w:t>
      </w:r>
    </w:p>
    <w:p w14:paraId="3EB02F68" w14:textId="77777777" w:rsidR="00CA7821" w:rsidRPr="00CA7821" w:rsidRDefault="00CA7821" w:rsidP="00884955">
      <w:pPr>
        <w:spacing w:line="360" w:lineRule="auto"/>
        <w:jc w:val="both"/>
        <w:rPr>
          <w:rFonts w:ascii="Times New Roman" w:hAnsi="Times New Roman" w:cs="Times New Roman"/>
          <w:iCs/>
          <w:sz w:val="24"/>
          <w:szCs w:val="24"/>
        </w:rPr>
      </w:pPr>
    </w:p>
    <w:p w14:paraId="006EFD72" w14:textId="77777777" w:rsidR="00884955" w:rsidRPr="00CA7821" w:rsidRDefault="00884955" w:rsidP="00884955">
      <w:pPr>
        <w:spacing w:line="360" w:lineRule="auto"/>
        <w:jc w:val="both"/>
        <w:rPr>
          <w:rFonts w:ascii="Times New Roman" w:hAnsi="Times New Roman" w:cs="Times New Roman"/>
          <w:sz w:val="24"/>
          <w:szCs w:val="24"/>
        </w:rPr>
      </w:pPr>
      <w:r w:rsidRPr="00CA7821">
        <w:rPr>
          <w:noProof/>
          <w:sz w:val="24"/>
          <w:szCs w:val="24"/>
        </w:rPr>
        <w:drawing>
          <wp:inline distT="0" distB="0" distL="0" distR="0" wp14:anchorId="18868FA8" wp14:editId="7D41EB55">
            <wp:extent cx="4114800" cy="2331720"/>
            <wp:effectExtent l="0" t="0" r="0" b="1143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CE5FAC1" w14:textId="77777777" w:rsidR="00884955" w:rsidRPr="00CA7821"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4DD1BFE3" w14:textId="2D3A6F94" w:rsidR="00884955" w:rsidRPr="00CA7821" w:rsidRDefault="00884955" w:rsidP="00884955">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Table </w:t>
      </w:r>
      <w:r w:rsidR="00EC70ED">
        <w:rPr>
          <w:rFonts w:ascii="Times New Roman" w:hAnsi="Times New Roman" w:cs="Times New Roman"/>
          <w:sz w:val="24"/>
          <w:szCs w:val="24"/>
        </w:rPr>
        <w:t>13,</w:t>
      </w:r>
      <w:r w:rsidRPr="00CA7821">
        <w:rPr>
          <w:rFonts w:ascii="Times New Roman" w:hAnsi="Times New Roman" w:cs="Times New Roman"/>
          <w:sz w:val="24"/>
          <w:szCs w:val="24"/>
        </w:rPr>
        <w:t xml:space="preserve"> shows that 79.3% of the respondents answered 'No' to the question if their firm is organizationally structured and hierarchical, while the remaining 20.7% of the respondents answered 'Yes' to the question. This implies that firms in the hospitality sector in Nigeria are mostly </w:t>
      </w:r>
      <w:r w:rsidRPr="00CA7821">
        <w:rPr>
          <w:rFonts w:ascii="Times New Roman" w:hAnsi="Times New Roman" w:cs="Times New Roman"/>
          <w:sz w:val="24"/>
          <w:szCs w:val="24"/>
        </w:rPr>
        <w:lastRenderedPageBreak/>
        <w:t xml:space="preserve">not organizationally structured and hierarchical. Figure 4.8 shows the graphical representation of this result. </w:t>
      </w:r>
    </w:p>
    <w:p w14:paraId="02BB5863" w14:textId="672C33B9"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From the above table, employees mostly acknowledged that organisational structure was not structured and hierarchical; this revealed the presence of soft HRM. Ferreira, </w:t>
      </w:r>
      <w:proofErr w:type="spellStart"/>
      <w:r w:rsidRPr="00CA7821">
        <w:rPr>
          <w:rFonts w:ascii="Times New Roman" w:eastAsia="Times New Roman" w:hAnsi="Times New Roman" w:cs="Times New Roman"/>
          <w:color w:val="000000"/>
          <w:sz w:val="24"/>
          <w:szCs w:val="24"/>
        </w:rPr>
        <w:t>Neira</w:t>
      </w:r>
      <w:proofErr w:type="spellEnd"/>
      <w:r w:rsidRPr="00CA7821">
        <w:rPr>
          <w:rFonts w:ascii="Times New Roman" w:eastAsia="Times New Roman" w:hAnsi="Times New Roman" w:cs="Times New Roman"/>
          <w:color w:val="000000"/>
          <w:sz w:val="24"/>
          <w:szCs w:val="24"/>
        </w:rPr>
        <w:t xml:space="preserve">, and Vieira (2012), explain that managers operating soft HRM mostly used flat organisational structures. This is not to signify the absence of organisational structure but organisational hierarchy and structure were not stringent, </w:t>
      </w:r>
      <w:proofErr w:type="gramStart"/>
      <w:r w:rsidRPr="00CA7821">
        <w:rPr>
          <w:rFonts w:ascii="Times New Roman" w:eastAsia="Times New Roman" w:hAnsi="Times New Roman" w:cs="Times New Roman"/>
          <w:color w:val="000000"/>
          <w:sz w:val="24"/>
          <w:szCs w:val="24"/>
        </w:rPr>
        <w:t>i.e.</w:t>
      </w:r>
      <w:proofErr w:type="gramEnd"/>
      <w:r w:rsidRPr="00CA7821">
        <w:rPr>
          <w:rFonts w:ascii="Times New Roman" w:eastAsia="Times New Roman" w:hAnsi="Times New Roman" w:cs="Times New Roman"/>
          <w:color w:val="000000"/>
          <w:sz w:val="24"/>
          <w:szCs w:val="24"/>
        </w:rPr>
        <w:t xml:space="preserve"> leaders were not considered as "all in all" or being "infallible leaders, leaders are mainly chosen from within the existing ranks of employees, leaders had to prove themselves before they were appointed. </w:t>
      </w:r>
      <w:r w:rsidR="00CA7821" w:rsidRPr="00CA7821">
        <w:rPr>
          <w:rFonts w:ascii="Times New Roman" w:eastAsia="Times New Roman" w:hAnsi="Times New Roman" w:cs="Times New Roman"/>
          <w:color w:val="000000"/>
          <w:sz w:val="24"/>
          <w:szCs w:val="24"/>
        </w:rPr>
        <w:t>Moreover,</w:t>
      </w:r>
      <w:r w:rsidRPr="00CA7821">
        <w:rPr>
          <w:rFonts w:ascii="Times New Roman" w:eastAsia="Times New Roman" w:hAnsi="Times New Roman" w:cs="Times New Roman"/>
          <w:color w:val="000000"/>
          <w:sz w:val="24"/>
          <w:szCs w:val="24"/>
        </w:rPr>
        <w:t xml:space="preserve"> leaders did not have the final say. However, they constantly adopt negotiations, dialogue, compromise, participatory decision-making, etc., while interacting with employees.</w:t>
      </w:r>
    </w:p>
    <w:p w14:paraId="683A772C" w14:textId="1EF616D1" w:rsidR="00884955"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Furthermore, </w:t>
      </w:r>
      <w:proofErr w:type="spellStart"/>
      <w:r w:rsidRPr="00CA7821">
        <w:rPr>
          <w:rFonts w:ascii="Times New Roman" w:eastAsia="Times New Roman" w:hAnsi="Times New Roman" w:cs="Times New Roman"/>
          <w:color w:val="000000"/>
          <w:sz w:val="24"/>
          <w:szCs w:val="24"/>
        </w:rPr>
        <w:t>Ezejiofor</w:t>
      </w:r>
      <w:proofErr w:type="spellEnd"/>
      <w:r w:rsidRPr="00CA7821">
        <w:rPr>
          <w:rFonts w:ascii="Times New Roman" w:eastAsia="Times New Roman" w:hAnsi="Times New Roman" w:cs="Times New Roman"/>
          <w:color w:val="000000"/>
          <w:sz w:val="24"/>
          <w:szCs w:val="24"/>
        </w:rPr>
        <w:t>, Peace, and Jane (2015) note that there are stronger opportunities for innovation and creativity in companies with flat organizational structures. Power was decentralised to offer employees more flexibility in decision-making. Furthermore, decision-making was participatory, with both managers and employees making significant input to their work (</w:t>
      </w:r>
      <w:proofErr w:type="spellStart"/>
      <w:r w:rsidRPr="00CA7821">
        <w:rPr>
          <w:rFonts w:ascii="Times New Roman" w:eastAsia="Times New Roman" w:hAnsi="Times New Roman" w:cs="Times New Roman"/>
          <w:color w:val="000000"/>
          <w:sz w:val="24"/>
          <w:szCs w:val="24"/>
        </w:rPr>
        <w:t>Shaito</w:t>
      </w:r>
      <w:proofErr w:type="spellEnd"/>
      <w:r w:rsidRPr="00CA7821">
        <w:rPr>
          <w:rFonts w:ascii="Times New Roman" w:eastAsia="Times New Roman" w:hAnsi="Times New Roman" w:cs="Times New Roman"/>
          <w:color w:val="000000"/>
          <w:sz w:val="24"/>
          <w:szCs w:val="24"/>
        </w:rPr>
        <w:t>, 2019). Furthermore, in organisations with flat hierarchical structure, leadership was transformational, democratic, decentralized with a lot of flexibility offering employees the ability to transform their inner motivations, thus becoming more organisational inclined. Through the transformation process, employees adhered to achieving organisational goals based on personal convictions rather than discipline or compulsion. </w:t>
      </w:r>
    </w:p>
    <w:p w14:paraId="61D60BAE" w14:textId="77777777" w:rsidR="00EC70ED" w:rsidRPr="00CA7821" w:rsidRDefault="00EC70ED" w:rsidP="00884955">
      <w:pPr>
        <w:shd w:val="clear" w:color="auto" w:fill="FFFFFF"/>
        <w:spacing w:before="240" w:after="0" w:line="360" w:lineRule="auto"/>
        <w:jc w:val="both"/>
        <w:rPr>
          <w:rFonts w:ascii="Times New Roman" w:eastAsia="Times New Roman" w:hAnsi="Times New Roman" w:cs="Times New Roman"/>
          <w:color w:val="000000"/>
          <w:sz w:val="24"/>
          <w:szCs w:val="24"/>
        </w:rPr>
      </w:pPr>
    </w:p>
    <w:p w14:paraId="25FACF72" w14:textId="4FDF8172" w:rsidR="00884955" w:rsidRPr="00CA7821" w:rsidRDefault="00EC70ED" w:rsidP="00EC70ED">
      <w:pPr>
        <w:pStyle w:val="Caption"/>
        <w:rPr>
          <w:rFonts w:cs="Times New Roman"/>
          <w:szCs w:val="24"/>
        </w:rPr>
      </w:pPr>
      <w:bookmarkStart w:id="195" w:name="_Toc81455198"/>
      <w:r>
        <w:t xml:space="preserve">Table </w:t>
      </w:r>
      <w:r>
        <w:fldChar w:fldCharType="begin"/>
      </w:r>
      <w:r>
        <w:instrText xml:space="preserve"> SEQ Table \* ARABIC </w:instrText>
      </w:r>
      <w:r>
        <w:fldChar w:fldCharType="separate"/>
      </w:r>
      <w:r>
        <w:rPr>
          <w:noProof/>
        </w:rPr>
        <w:t>14</w:t>
      </w:r>
      <w:r>
        <w:fldChar w:fldCharType="end"/>
      </w:r>
      <w:r>
        <w:t xml:space="preserve">. </w:t>
      </w:r>
      <w:r>
        <w:rPr>
          <w:rFonts w:cs="Times New Roman"/>
          <w:szCs w:val="24"/>
        </w:rPr>
        <w:t>Response on</w:t>
      </w:r>
      <w:r w:rsidRPr="00CA7821">
        <w:rPr>
          <w:rFonts w:cs="Times New Roman"/>
          <w:szCs w:val="24"/>
        </w:rPr>
        <w:t xml:space="preserve"> management flexib</w:t>
      </w:r>
      <w:r>
        <w:rPr>
          <w:rFonts w:cs="Times New Roman"/>
          <w:szCs w:val="24"/>
        </w:rPr>
        <w:t>ility</w:t>
      </w:r>
      <w:r w:rsidRPr="00CA7821">
        <w:rPr>
          <w:rFonts w:cs="Times New Roman"/>
          <w:szCs w:val="24"/>
        </w:rPr>
        <w:t xml:space="preserve"> and adaptab</w:t>
      </w:r>
      <w:r>
        <w:rPr>
          <w:rFonts w:cs="Times New Roman"/>
          <w:szCs w:val="24"/>
        </w:rPr>
        <w:t>ility</w:t>
      </w:r>
      <w:bookmarkEnd w:id="195"/>
    </w:p>
    <w:tbl>
      <w:tblPr>
        <w:tblW w:w="0" w:type="auto"/>
        <w:tblLook w:val="04A0" w:firstRow="1" w:lastRow="0" w:firstColumn="1" w:lastColumn="0" w:noHBand="0" w:noVBand="1"/>
      </w:tblPr>
      <w:tblGrid>
        <w:gridCol w:w="3116"/>
        <w:gridCol w:w="3117"/>
        <w:gridCol w:w="3117"/>
      </w:tblGrid>
      <w:tr w:rsidR="00884955" w:rsidRPr="00CA7821" w14:paraId="6D6D5C7C" w14:textId="77777777" w:rsidTr="001F4B1B">
        <w:tc>
          <w:tcPr>
            <w:tcW w:w="3116" w:type="dxa"/>
            <w:tcBorders>
              <w:top w:val="single" w:sz="4" w:space="0" w:color="auto"/>
              <w:bottom w:val="single" w:sz="4" w:space="0" w:color="auto"/>
            </w:tcBorders>
          </w:tcPr>
          <w:p w14:paraId="732A2DD5"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Response option </w:t>
            </w:r>
          </w:p>
        </w:tc>
        <w:tc>
          <w:tcPr>
            <w:tcW w:w="3117" w:type="dxa"/>
            <w:tcBorders>
              <w:top w:val="single" w:sz="4" w:space="0" w:color="auto"/>
              <w:bottom w:val="single" w:sz="4" w:space="0" w:color="auto"/>
            </w:tcBorders>
          </w:tcPr>
          <w:p w14:paraId="342D26B0" w14:textId="77777777" w:rsidR="00884955" w:rsidRPr="00CA7821" w:rsidRDefault="00884955" w:rsidP="001F4B1B">
            <w:pPr>
              <w:spacing w:line="360" w:lineRule="auto"/>
              <w:jc w:val="both"/>
              <w:rPr>
                <w:rFonts w:ascii="Times New Roman" w:hAnsi="Times New Roman" w:cs="Times New Roman"/>
                <w:b/>
                <w:sz w:val="24"/>
                <w:szCs w:val="24"/>
              </w:rPr>
            </w:pPr>
            <w:r w:rsidRPr="00CA7821">
              <w:rPr>
                <w:rFonts w:ascii="Times New Roman" w:hAnsi="Times New Roman" w:cs="Times New Roman"/>
                <w:b/>
                <w:sz w:val="24"/>
                <w:szCs w:val="24"/>
              </w:rPr>
              <w:t xml:space="preserve">Frequency </w:t>
            </w:r>
          </w:p>
        </w:tc>
        <w:tc>
          <w:tcPr>
            <w:tcW w:w="3117" w:type="dxa"/>
            <w:tcBorders>
              <w:top w:val="single" w:sz="4" w:space="0" w:color="auto"/>
              <w:bottom w:val="single" w:sz="4" w:space="0" w:color="auto"/>
            </w:tcBorders>
          </w:tcPr>
          <w:p w14:paraId="4331ED67" w14:textId="77777777" w:rsidR="00884955" w:rsidRPr="00CA7821" w:rsidRDefault="00884955" w:rsidP="001F4B1B">
            <w:pPr>
              <w:spacing w:line="360" w:lineRule="auto"/>
              <w:jc w:val="both"/>
              <w:rPr>
                <w:rFonts w:ascii="Times New Roman" w:hAnsi="Times New Roman" w:cs="Times New Roman"/>
                <w:b/>
                <w:sz w:val="24"/>
                <w:szCs w:val="24"/>
              </w:rPr>
            </w:pPr>
            <w:r w:rsidRPr="00CA7821">
              <w:rPr>
                <w:rFonts w:ascii="Times New Roman" w:hAnsi="Times New Roman" w:cs="Times New Roman"/>
                <w:b/>
                <w:sz w:val="24"/>
                <w:szCs w:val="24"/>
              </w:rPr>
              <w:t xml:space="preserve">Percentage </w:t>
            </w:r>
          </w:p>
        </w:tc>
      </w:tr>
      <w:tr w:rsidR="00884955" w:rsidRPr="00CA7821" w14:paraId="024FB710" w14:textId="77777777" w:rsidTr="001F4B1B">
        <w:tc>
          <w:tcPr>
            <w:tcW w:w="3116" w:type="dxa"/>
            <w:tcBorders>
              <w:top w:val="single" w:sz="4" w:space="0" w:color="auto"/>
            </w:tcBorders>
          </w:tcPr>
          <w:p w14:paraId="1781F99C"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Yes</w:t>
            </w:r>
          </w:p>
        </w:tc>
        <w:tc>
          <w:tcPr>
            <w:tcW w:w="3117" w:type="dxa"/>
            <w:tcBorders>
              <w:top w:val="single" w:sz="4" w:space="0" w:color="auto"/>
            </w:tcBorders>
          </w:tcPr>
          <w:p w14:paraId="7051932F"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68</w:t>
            </w:r>
          </w:p>
        </w:tc>
        <w:tc>
          <w:tcPr>
            <w:tcW w:w="3117" w:type="dxa"/>
            <w:tcBorders>
              <w:top w:val="single" w:sz="4" w:space="0" w:color="auto"/>
            </w:tcBorders>
          </w:tcPr>
          <w:p w14:paraId="04887727"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73.9</w:t>
            </w:r>
          </w:p>
        </w:tc>
      </w:tr>
      <w:tr w:rsidR="00884955" w:rsidRPr="00CA7821" w14:paraId="5C4559F3" w14:textId="77777777" w:rsidTr="001F4B1B">
        <w:tc>
          <w:tcPr>
            <w:tcW w:w="3116" w:type="dxa"/>
          </w:tcPr>
          <w:p w14:paraId="472E9483"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No</w:t>
            </w:r>
          </w:p>
        </w:tc>
        <w:tc>
          <w:tcPr>
            <w:tcW w:w="3117" w:type="dxa"/>
          </w:tcPr>
          <w:p w14:paraId="61044C2B"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24</w:t>
            </w:r>
          </w:p>
        </w:tc>
        <w:tc>
          <w:tcPr>
            <w:tcW w:w="3117" w:type="dxa"/>
          </w:tcPr>
          <w:p w14:paraId="7CEAF1A6"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26.1</w:t>
            </w:r>
          </w:p>
        </w:tc>
      </w:tr>
      <w:tr w:rsidR="00884955" w:rsidRPr="00CA7821" w14:paraId="49F4D0AB" w14:textId="77777777" w:rsidTr="001F4B1B">
        <w:tc>
          <w:tcPr>
            <w:tcW w:w="3116" w:type="dxa"/>
            <w:tcBorders>
              <w:bottom w:val="single" w:sz="4" w:space="0" w:color="auto"/>
            </w:tcBorders>
          </w:tcPr>
          <w:p w14:paraId="6B98A7CD"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Total </w:t>
            </w:r>
          </w:p>
        </w:tc>
        <w:tc>
          <w:tcPr>
            <w:tcW w:w="3117" w:type="dxa"/>
            <w:tcBorders>
              <w:bottom w:val="single" w:sz="4" w:space="0" w:color="auto"/>
            </w:tcBorders>
          </w:tcPr>
          <w:p w14:paraId="5A6A4C39" w14:textId="77777777" w:rsidR="00884955" w:rsidRPr="00CA7821" w:rsidRDefault="00884955" w:rsidP="001F4B1B">
            <w:pPr>
              <w:spacing w:line="360" w:lineRule="auto"/>
              <w:rPr>
                <w:rFonts w:ascii="Times New Roman" w:hAnsi="Times New Roman" w:cs="Times New Roman"/>
                <w:b/>
                <w:sz w:val="24"/>
                <w:szCs w:val="24"/>
              </w:rPr>
            </w:pPr>
            <w:r w:rsidRPr="00CA7821">
              <w:rPr>
                <w:rFonts w:ascii="Times New Roman" w:hAnsi="Times New Roman" w:cs="Times New Roman"/>
                <w:b/>
                <w:sz w:val="24"/>
                <w:szCs w:val="24"/>
              </w:rPr>
              <w:t>92</w:t>
            </w:r>
          </w:p>
        </w:tc>
        <w:tc>
          <w:tcPr>
            <w:tcW w:w="3117" w:type="dxa"/>
            <w:tcBorders>
              <w:bottom w:val="single" w:sz="4" w:space="0" w:color="auto"/>
            </w:tcBorders>
          </w:tcPr>
          <w:p w14:paraId="3AFAFE26" w14:textId="77777777" w:rsidR="00884955" w:rsidRPr="00CA7821" w:rsidRDefault="00884955" w:rsidP="001F4B1B">
            <w:pPr>
              <w:spacing w:line="360" w:lineRule="auto"/>
              <w:rPr>
                <w:rFonts w:ascii="Times New Roman" w:hAnsi="Times New Roman" w:cs="Times New Roman"/>
                <w:b/>
                <w:sz w:val="24"/>
                <w:szCs w:val="24"/>
              </w:rPr>
            </w:pPr>
            <w:r w:rsidRPr="00CA7821">
              <w:rPr>
                <w:rFonts w:ascii="Times New Roman" w:hAnsi="Times New Roman" w:cs="Times New Roman"/>
                <w:b/>
                <w:sz w:val="24"/>
                <w:szCs w:val="24"/>
              </w:rPr>
              <w:t>100.0</w:t>
            </w:r>
          </w:p>
        </w:tc>
      </w:tr>
    </w:tbl>
    <w:p w14:paraId="4FF61A4B" w14:textId="43E39482" w:rsidR="00884955"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0CC5279B" w14:textId="6BA4AE0A" w:rsidR="00CA7821" w:rsidRPr="00CA7821" w:rsidRDefault="00EC70ED" w:rsidP="00EC70ED">
      <w:pPr>
        <w:pStyle w:val="Caption"/>
        <w:rPr>
          <w:rFonts w:cs="Times New Roman"/>
          <w:iCs w:val="0"/>
          <w:szCs w:val="24"/>
        </w:rPr>
      </w:pPr>
      <w:bookmarkStart w:id="196" w:name="_Toc81455320"/>
      <w:r>
        <w:lastRenderedPageBreak/>
        <w:t xml:space="preserve">Figure </w:t>
      </w:r>
      <w:r>
        <w:fldChar w:fldCharType="begin"/>
      </w:r>
      <w:r>
        <w:instrText xml:space="preserve"> SEQ Figure \* ARABIC </w:instrText>
      </w:r>
      <w:r>
        <w:fldChar w:fldCharType="separate"/>
      </w:r>
      <w:r>
        <w:rPr>
          <w:noProof/>
        </w:rPr>
        <w:t>18</w:t>
      </w:r>
      <w:r>
        <w:fldChar w:fldCharType="end"/>
      </w:r>
      <w:r>
        <w:t xml:space="preserve">. </w:t>
      </w:r>
      <w:r w:rsidR="00CA7821" w:rsidRPr="00CA7821">
        <w:rPr>
          <w:rFonts w:cs="Times New Roman"/>
          <w:szCs w:val="24"/>
        </w:rPr>
        <w:t>Chart showing response of management flexibility and adaptability</w:t>
      </w:r>
      <w:bookmarkEnd w:id="196"/>
      <w:r w:rsidR="00CA7821" w:rsidRPr="00CA7821">
        <w:rPr>
          <w:rFonts w:cs="Times New Roman"/>
          <w:szCs w:val="24"/>
        </w:rPr>
        <w:t xml:space="preserve"> </w:t>
      </w:r>
    </w:p>
    <w:p w14:paraId="2F5B97D9" w14:textId="77777777" w:rsidR="00884955" w:rsidRPr="00CA7821" w:rsidRDefault="00884955" w:rsidP="00884955">
      <w:pPr>
        <w:spacing w:line="360" w:lineRule="auto"/>
        <w:jc w:val="both"/>
        <w:rPr>
          <w:rFonts w:ascii="Times New Roman" w:hAnsi="Times New Roman" w:cs="Times New Roman"/>
          <w:sz w:val="24"/>
          <w:szCs w:val="24"/>
        </w:rPr>
      </w:pPr>
      <w:r w:rsidRPr="00CA7821">
        <w:rPr>
          <w:noProof/>
          <w:sz w:val="24"/>
          <w:szCs w:val="24"/>
        </w:rPr>
        <w:drawing>
          <wp:inline distT="0" distB="0" distL="0" distR="0" wp14:anchorId="64EE0AC5" wp14:editId="1B20212D">
            <wp:extent cx="4114800" cy="2331720"/>
            <wp:effectExtent l="0" t="0" r="0" b="1143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2A81E99C" w14:textId="29BEB1C3" w:rsidR="00884955" w:rsidRPr="00CA7821"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54EBD0F9" w14:textId="697A83EB" w:rsidR="00884955" w:rsidRDefault="00884955" w:rsidP="00884955">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To understand management flexibility and adaptability, respondents' perceptions were sort. From Table 4.9, it is seen that 73.9% of the respondent said that their management is flexible and adaptable, whereas, the remaining 26.1% of the respondents do not agree that their management is flexible and adaptable. Given the result of this analysis, it can be said that firms have flexible and adaptable management. Figure 4.9 also captures this data. </w:t>
      </w:r>
    </w:p>
    <w:p w14:paraId="1C23CD3A" w14:textId="25FD0F6F" w:rsidR="00EC70ED" w:rsidRPr="00CA7821" w:rsidRDefault="00EC70ED" w:rsidP="00EC70ED">
      <w:pPr>
        <w:pStyle w:val="Caption"/>
        <w:rPr>
          <w:rFonts w:cs="Times New Roman"/>
          <w:szCs w:val="24"/>
        </w:rPr>
      </w:pPr>
      <w:bookmarkStart w:id="197" w:name="_Toc81455199"/>
      <w:r>
        <w:t xml:space="preserve">Table </w:t>
      </w:r>
      <w:r>
        <w:fldChar w:fldCharType="begin"/>
      </w:r>
      <w:r>
        <w:instrText xml:space="preserve"> SEQ Table \* ARABIC </w:instrText>
      </w:r>
      <w:r>
        <w:fldChar w:fldCharType="separate"/>
      </w:r>
      <w:r>
        <w:rPr>
          <w:noProof/>
        </w:rPr>
        <w:t>15</w:t>
      </w:r>
      <w:r>
        <w:fldChar w:fldCharType="end"/>
      </w:r>
      <w:r>
        <w:t xml:space="preserve">. </w:t>
      </w:r>
      <w:r>
        <w:rPr>
          <w:rFonts w:cs="Times New Roman"/>
          <w:szCs w:val="24"/>
        </w:rPr>
        <w:t>R</w:t>
      </w:r>
      <w:r w:rsidRPr="00CA7821">
        <w:rPr>
          <w:rFonts w:cs="Times New Roman"/>
          <w:szCs w:val="24"/>
        </w:rPr>
        <w:t>esponses on</w:t>
      </w:r>
      <w:r>
        <w:rPr>
          <w:rFonts w:cs="Times New Roman"/>
          <w:szCs w:val="24"/>
        </w:rPr>
        <w:t xml:space="preserve"> M</w:t>
      </w:r>
      <w:r w:rsidRPr="00CA7821">
        <w:rPr>
          <w:rFonts w:cs="Times New Roman"/>
          <w:szCs w:val="24"/>
        </w:rPr>
        <w:t xml:space="preserve">anagement </w:t>
      </w:r>
      <w:r>
        <w:rPr>
          <w:rFonts w:cs="Times New Roman"/>
          <w:szCs w:val="24"/>
        </w:rPr>
        <w:t>C</w:t>
      </w:r>
      <w:r w:rsidRPr="00CA7821">
        <w:rPr>
          <w:rFonts w:cs="Times New Roman"/>
          <w:szCs w:val="24"/>
        </w:rPr>
        <w:t xml:space="preserve">ommunication with </w:t>
      </w:r>
      <w:r>
        <w:rPr>
          <w:rFonts w:cs="Times New Roman"/>
          <w:szCs w:val="24"/>
        </w:rPr>
        <w:t>E</w:t>
      </w:r>
      <w:r w:rsidRPr="00CA7821">
        <w:rPr>
          <w:rFonts w:cs="Times New Roman"/>
          <w:szCs w:val="24"/>
        </w:rPr>
        <w:t>mployees</w:t>
      </w:r>
      <w:bookmarkEnd w:id="197"/>
    </w:p>
    <w:tbl>
      <w:tblPr>
        <w:tblW w:w="0" w:type="auto"/>
        <w:tblLook w:val="04A0" w:firstRow="1" w:lastRow="0" w:firstColumn="1" w:lastColumn="0" w:noHBand="0" w:noVBand="1"/>
      </w:tblPr>
      <w:tblGrid>
        <w:gridCol w:w="3116"/>
        <w:gridCol w:w="3117"/>
        <w:gridCol w:w="3117"/>
      </w:tblGrid>
      <w:tr w:rsidR="00884955" w:rsidRPr="00CA7821" w14:paraId="7C82BC6F" w14:textId="77777777" w:rsidTr="001F4B1B">
        <w:tc>
          <w:tcPr>
            <w:tcW w:w="3116" w:type="dxa"/>
            <w:tcBorders>
              <w:top w:val="single" w:sz="4" w:space="0" w:color="auto"/>
              <w:bottom w:val="single" w:sz="4" w:space="0" w:color="auto"/>
            </w:tcBorders>
          </w:tcPr>
          <w:p w14:paraId="4FD327EF"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Response option </w:t>
            </w:r>
          </w:p>
        </w:tc>
        <w:tc>
          <w:tcPr>
            <w:tcW w:w="3117" w:type="dxa"/>
            <w:tcBorders>
              <w:top w:val="single" w:sz="4" w:space="0" w:color="auto"/>
              <w:bottom w:val="single" w:sz="4" w:space="0" w:color="auto"/>
            </w:tcBorders>
          </w:tcPr>
          <w:p w14:paraId="72AFCB52" w14:textId="77777777" w:rsidR="00884955" w:rsidRPr="00CA7821" w:rsidRDefault="00884955" w:rsidP="001F4B1B">
            <w:pPr>
              <w:spacing w:line="360" w:lineRule="auto"/>
              <w:jc w:val="both"/>
              <w:rPr>
                <w:rFonts w:ascii="Times New Roman" w:hAnsi="Times New Roman" w:cs="Times New Roman"/>
                <w:b/>
                <w:sz w:val="24"/>
                <w:szCs w:val="24"/>
              </w:rPr>
            </w:pPr>
            <w:r w:rsidRPr="00CA7821">
              <w:rPr>
                <w:rFonts w:ascii="Times New Roman" w:hAnsi="Times New Roman" w:cs="Times New Roman"/>
                <w:b/>
                <w:sz w:val="24"/>
                <w:szCs w:val="24"/>
              </w:rPr>
              <w:t xml:space="preserve">Frequency </w:t>
            </w:r>
          </w:p>
        </w:tc>
        <w:tc>
          <w:tcPr>
            <w:tcW w:w="3117" w:type="dxa"/>
            <w:tcBorders>
              <w:top w:val="single" w:sz="4" w:space="0" w:color="auto"/>
              <w:bottom w:val="single" w:sz="4" w:space="0" w:color="auto"/>
            </w:tcBorders>
          </w:tcPr>
          <w:p w14:paraId="5D17FE46" w14:textId="77777777" w:rsidR="00884955" w:rsidRPr="00CA7821" w:rsidRDefault="00884955" w:rsidP="001F4B1B">
            <w:pPr>
              <w:spacing w:line="360" w:lineRule="auto"/>
              <w:jc w:val="both"/>
              <w:rPr>
                <w:rFonts w:ascii="Times New Roman" w:hAnsi="Times New Roman" w:cs="Times New Roman"/>
                <w:b/>
                <w:sz w:val="24"/>
                <w:szCs w:val="24"/>
              </w:rPr>
            </w:pPr>
            <w:r w:rsidRPr="00CA7821">
              <w:rPr>
                <w:rFonts w:ascii="Times New Roman" w:hAnsi="Times New Roman" w:cs="Times New Roman"/>
                <w:b/>
                <w:sz w:val="24"/>
                <w:szCs w:val="24"/>
              </w:rPr>
              <w:t xml:space="preserve">Percentage </w:t>
            </w:r>
          </w:p>
        </w:tc>
      </w:tr>
      <w:tr w:rsidR="00884955" w:rsidRPr="00CA7821" w14:paraId="39484450" w14:textId="77777777" w:rsidTr="001F4B1B">
        <w:tc>
          <w:tcPr>
            <w:tcW w:w="3116" w:type="dxa"/>
            <w:tcBorders>
              <w:top w:val="single" w:sz="4" w:space="0" w:color="auto"/>
            </w:tcBorders>
          </w:tcPr>
          <w:p w14:paraId="3E83FBF0"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Yes</w:t>
            </w:r>
          </w:p>
        </w:tc>
        <w:tc>
          <w:tcPr>
            <w:tcW w:w="3117" w:type="dxa"/>
            <w:tcBorders>
              <w:top w:val="single" w:sz="4" w:space="0" w:color="auto"/>
            </w:tcBorders>
          </w:tcPr>
          <w:p w14:paraId="68650BB7"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59</w:t>
            </w:r>
          </w:p>
        </w:tc>
        <w:tc>
          <w:tcPr>
            <w:tcW w:w="3117" w:type="dxa"/>
            <w:tcBorders>
              <w:top w:val="single" w:sz="4" w:space="0" w:color="auto"/>
            </w:tcBorders>
          </w:tcPr>
          <w:p w14:paraId="077F4A0B"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64.1</w:t>
            </w:r>
          </w:p>
        </w:tc>
      </w:tr>
      <w:tr w:rsidR="00884955" w:rsidRPr="00CA7821" w14:paraId="05FDD107" w14:textId="77777777" w:rsidTr="001F4B1B">
        <w:tc>
          <w:tcPr>
            <w:tcW w:w="3116" w:type="dxa"/>
          </w:tcPr>
          <w:p w14:paraId="2471935F" w14:textId="77777777" w:rsidR="00884955" w:rsidRPr="00CA7821" w:rsidRDefault="00884955" w:rsidP="001F4B1B">
            <w:pPr>
              <w:autoSpaceDE w:val="0"/>
              <w:autoSpaceDN w:val="0"/>
              <w:adjustRightInd w:val="0"/>
              <w:spacing w:line="360" w:lineRule="auto"/>
              <w:ind w:left="60" w:right="60"/>
              <w:rPr>
                <w:rFonts w:ascii="Times New Roman" w:hAnsi="Times New Roman" w:cs="Times New Roman"/>
                <w:b/>
                <w:color w:val="000000"/>
                <w:sz w:val="24"/>
                <w:szCs w:val="24"/>
              </w:rPr>
            </w:pPr>
            <w:r w:rsidRPr="00CA7821">
              <w:rPr>
                <w:rFonts w:ascii="Times New Roman" w:hAnsi="Times New Roman" w:cs="Times New Roman"/>
                <w:color w:val="000000"/>
                <w:sz w:val="24"/>
                <w:szCs w:val="24"/>
              </w:rPr>
              <w:t>No</w:t>
            </w:r>
          </w:p>
        </w:tc>
        <w:tc>
          <w:tcPr>
            <w:tcW w:w="3117" w:type="dxa"/>
          </w:tcPr>
          <w:p w14:paraId="342F62FA"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33</w:t>
            </w:r>
          </w:p>
        </w:tc>
        <w:tc>
          <w:tcPr>
            <w:tcW w:w="3117" w:type="dxa"/>
          </w:tcPr>
          <w:p w14:paraId="18F4E4E4"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35.9</w:t>
            </w:r>
          </w:p>
        </w:tc>
      </w:tr>
      <w:tr w:rsidR="00884955" w:rsidRPr="00CA7821" w14:paraId="758C0F89" w14:textId="77777777" w:rsidTr="001F4B1B">
        <w:tc>
          <w:tcPr>
            <w:tcW w:w="3116" w:type="dxa"/>
            <w:tcBorders>
              <w:bottom w:val="single" w:sz="4" w:space="0" w:color="auto"/>
            </w:tcBorders>
          </w:tcPr>
          <w:p w14:paraId="7548B6FB"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Total </w:t>
            </w:r>
          </w:p>
        </w:tc>
        <w:tc>
          <w:tcPr>
            <w:tcW w:w="3117" w:type="dxa"/>
            <w:tcBorders>
              <w:bottom w:val="single" w:sz="4" w:space="0" w:color="auto"/>
            </w:tcBorders>
          </w:tcPr>
          <w:p w14:paraId="01A0B94B" w14:textId="77777777" w:rsidR="00884955" w:rsidRPr="00CA7821" w:rsidRDefault="00884955" w:rsidP="001F4B1B">
            <w:pPr>
              <w:spacing w:line="360" w:lineRule="auto"/>
              <w:rPr>
                <w:rFonts w:ascii="Times New Roman" w:hAnsi="Times New Roman" w:cs="Times New Roman"/>
                <w:b/>
                <w:sz w:val="24"/>
                <w:szCs w:val="24"/>
              </w:rPr>
            </w:pPr>
            <w:r w:rsidRPr="00CA7821">
              <w:rPr>
                <w:rFonts w:ascii="Times New Roman" w:hAnsi="Times New Roman" w:cs="Times New Roman"/>
                <w:b/>
                <w:sz w:val="24"/>
                <w:szCs w:val="24"/>
              </w:rPr>
              <w:t>92</w:t>
            </w:r>
          </w:p>
        </w:tc>
        <w:tc>
          <w:tcPr>
            <w:tcW w:w="3117" w:type="dxa"/>
            <w:tcBorders>
              <w:bottom w:val="single" w:sz="4" w:space="0" w:color="auto"/>
            </w:tcBorders>
          </w:tcPr>
          <w:p w14:paraId="0DF11A56" w14:textId="77777777" w:rsidR="00884955" w:rsidRPr="00CA7821" w:rsidRDefault="00884955" w:rsidP="001F4B1B">
            <w:pPr>
              <w:spacing w:line="360" w:lineRule="auto"/>
              <w:rPr>
                <w:rFonts w:ascii="Times New Roman" w:hAnsi="Times New Roman" w:cs="Times New Roman"/>
                <w:b/>
                <w:sz w:val="24"/>
                <w:szCs w:val="24"/>
              </w:rPr>
            </w:pPr>
            <w:r w:rsidRPr="00CA7821">
              <w:rPr>
                <w:rFonts w:ascii="Times New Roman" w:hAnsi="Times New Roman" w:cs="Times New Roman"/>
                <w:b/>
                <w:sz w:val="24"/>
                <w:szCs w:val="24"/>
              </w:rPr>
              <w:t>100.0</w:t>
            </w:r>
          </w:p>
        </w:tc>
      </w:tr>
    </w:tbl>
    <w:p w14:paraId="193CEC40" w14:textId="1D92619E" w:rsidR="00884955"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13B7BF72" w14:textId="5F57E2A2" w:rsidR="00CA7821" w:rsidRPr="00CA7821" w:rsidRDefault="00EC70ED" w:rsidP="00EC70ED">
      <w:pPr>
        <w:pStyle w:val="Caption"/>
        <w:rPr>
          <w:rFonts w:cs="Times New Roman"/>
          <w:iCs w:val="0"/>
          <w:szCs w:val="24"/>
        </w:rPr>
      </w:pPr>
      <w:bookmarkStart w:id="198" w:name="_Toc81455321"/>
      <w:r>
        <w:t xml:space="preserve">Figure </w:t>
      </w:r>
      <w:r>
        <w:fldChar w:fldCharType="begin"/>
      </w:r>
      <w:r>
        <w:instrText xml:space="preserve"> SEQ Figure \* ARABIC </w:instrText>
      </w:r>
      <w:r>
        <w:fldChar w:fldCharType="separate"/>
      </w:r>
      <w:r>
        <w:rPr>
          <w:noProof/>
        </w:rPr>
        <w:t>19</w:t>
      </w:r>
      <w:r>
        <w:fldChar w:fldCharType="end"/>
      </w:r>
      <w:r>
        <w:t xml:space="preserve">. </w:t>
      </w:r>
      <w:r w:rsidR="00CA7821" w:rsidRPr="00CA7821">
        <w:rPr>
          <w:rFonts w:cs="Times New Roman"/>
          <w:szCs w:val="24"/>
        </w:rPr>
        <w:t xml:space="preserve">Chart showing </w:t>
      </w:r>
      <w:bookmarkStart w:id="199" w:name="_Hlk81445612"/>
      <w:r w:rsidR="00CA7821" w:rsidRPr="00CA7821">
        <w:rPr>
          <w:rFonts w:cs="Times New Roman"/>
          <w:szCs w:val="24"/>
        </w:rPr>
        <w:t>responses on management communication with employees</w:t>
      </w:r>
      <w:bookmarkEnd w:id="198"/>
      <w:bookmarkEnd w:id="199"/>
    </w:p>
    <w:p w14:paraId="51401DA7" w14:textId="77777777" w:rsidR="00884955" w:rsidRPr="00CA7821" w:rsidRDefault="00884955" w:rsidP="00884955">
      <w:pPr>
        <w:spacing w:line="360" w:lineRule="auto"/>
        <w:jc w:val="both"/>
        <w:rPr>
          <w:rFonts w:ascii="Times New Roman" w:hAnsi="Times New Roman" w:cs="Times New Roman"/>
          <w:sz w:val="24"/>
          <w:szCs w:val="24"/>
        </w:rPr>
      </w:pPr>
      <w:r w:rsidRPr="00CA7821">
        <w:rPr>
          <w:noProof/>
          <w:sz w:val="24"/>
          <w:szCs w:val="24"/>
        </w:rPr>
        <w:lastRenderedPageBreak/>
        <w:drawing>
          <wp:inline distT="0" distB="0" distL="0" distR="0" wp14:anchorId="3AA58D9F" wp14:editId="7C36D12B">
            <wp:extent cx="4114800" cy="2331720"/>
            <wp:effectExtent l="0" t="0" r="0" b="11430"/>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5D01B974" w14:textId="77777777" w:rsidR="00884955" w:rsidRPr="00CA7821"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26348B48" w14:textId="6A338D51" w:rsidR="00884955" w:rsidRPr="00CA7821" w:rsidRDefault="00884955" w:rsidP="00884955">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Lastly, Table </w:t>
      </w:r>
      <w:r w:rsidR="00EC70ED">
        <w:rPr>
          <w:rFonts w:ascii="Times New Roman" w:hAnsi="Times New Roman" w:cs="Times New Roman"/>
          <w:sz w:val="24"/>
          <w:szCs w:val="24"/>
        </w:rPr>
        <w:t>15</w:t>
      </w:r>
      <w:r w:rsidRPr="00CA7821">
        <w:rPr>
          <w:rFonts w:ascii="Times New Roman" w:hAnsi="Times New Roman" w:cs="Times New Roman"/>
          <w:sz w:val="24"/>
          <w:szCs w:val="24"/>
        </w:rPr>
        <w:t xml:space="preserve"> provides answers to the question does your management frequently communicates with employees? The table shows that 64.1% of the respondents agree that management frequently communicates with their employees, while 35.9% of the respondents did not agree. This shows that in most cases, firms and their management frequently communicate with their employees. Figure 4.10 further illustrates this result. </w:t>
      </w:r>
    </w:p>
    <w:p w14:paraId="6B07EE93" w14:textId="54851C97" w:rsidR="00CA7821" w:rsidRPr="00EC70ED" w:rsidRDefault="00884955" w:rsidP="00EC70ED">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The above table reveals that employees noted that managers frequently communicate with employees. This signifies soft HRM. </w:t>
      </w:r>
      <w:proofErr w:type="spellStart"/>
      <w:r w:rsidRPr="00CA7821">
        <w:rPr>
          <w:rFonts w:ascii="Times New Roman" w:eastAsia="Times New Roman" w:hAnsi="Times New Roman" w:cs="Times New Roman"/>
          <w:color w:val="000000"/>
          <w:sz w:val="24"/>
          <w:szCs w:val="24"/>
        </w:rPr>
        <w:t>Ihuah</w:t>
      </w:r>
      <w:proofErr w:type="spellEnd"/>
      <w:r w:rsidRPr="00CA7821">
        <w:rPr>
          <w:rFonts w:ascii="Times New Roman" w:eastAsia="Times New Roman" w:hAnsi="Times New Roman" w:cs="Times New Roman"/>
          <w:color w:val="000000"/>
          <w:sz w:val="24"/>
          <w:szCs w:val="24"/>
        </w:rPr>
        <w:t xml:space="preserve"> (2014) notes that an essential characteristic of soft HRM was communication, i.e., managers had a vibrant communication network with employees. Ramona and Anca (2013), further explain that the underlying aim of soft HRM was to create committed and better relationships with employees, which communication was essential to achieve. With good communication, management and staff were in synergy. As a result, employees attained a higher level of productivity as they were in sync with managers. Inga, </w:t>
      </w:r>
      <w:proofErr w:type="spellStart"/>
      <w:r w:rsidRPr="00CA7821">
        <w:rPr>
          <w:rFonts w:ascii="Times New Roman" w:eastAsia="Times New Roman" w:hAnsi="Times New Roman" w:cs="Times New Roman"/>
          <w:color w:val="000000"/>
          <w:sz w:val="24"/>
          <w:szCs w:val="24"/>
        </w:rPr>
        <w:t>Gunta</w:t>
      </w:r>
      <w:proofErr w:type="spellEnd"/>
      <w:r w:rsidRPr="00CA7821">
        <w:rPr>
          <w:rFonts w:ascii="Times New Roman" w:eastAsia="Times New Roman" w:hAnsi="Times New Roman" w:cs="Times New Roman"/>
          <w:color w:val="000000"/>
          <w:sz w:val="24"/>
          <w:szCs w:val="24"/>
        </w:rPr>
        <w:t xml:space="preserve">, and Olga (2014) note that communication created cooperation amongst managers and employees. There were fewer frictions, attrition, and misunderstandings as policies, objectives, and tasks were properly explained. Also, managers listened to employee feedback, which created greater harmony as managers could implement issues addressed through feedback mechanisms. Ultimately, </w:t>
      </w:r>
      <w:proofErr w:type="spellStart"/>
      <w:r w:rsidRPr="00CA7821">
        <w:rPr>
          <w:rFonts w:ascii="Times New Roman" w:eastAsia="Times New Roman" w:hAnsi="Times New Roman" w:cs="Times New Roman"/>
          <w:color w:val="000000"/>
          <w:sz w:val="24"/>
          <w:szCs w:val="24"/>
        </w:rPr>
        <w:t>Sadalla</w:t>
      </w:r>
      <w:proofErr w:type="spellEnd"/>
      <w:r w:rsidRPr="00CA7821">
        <w:rPr>
          <w:rFonts w:ascii="Times New Roman" w:eastAsia="Times New Roman" w:hAnsi="Times New Roman" w:cs="Times New Roman"/>
          <w:color w:val="000000"/>
          <w:sz w:val="24"/>
          <w:szCs w:val="24"/>
        </w:rPr>
        <w:t xml:space="preserve">, </w:t>
      </w:r>
      <w:proofErr w:type="spellStart"/>
      <w:r w:rsidRPr="00CA7821">
        <w:rPr>
          <w:rFonts w:ascii="Times New Roman" w:eastAsia="Times New Roman" w:hAnsi="Times New Roman" w:cs="Times New Roman"/>
          <w:color w:val="000000"/>
          <w:sz w:val="24"/>
          <w:szCs w:val="24"/>
        </w:rPr>
        <w:t>Gado</w:t>
      </w:r>
      <w:proofErr w:type="spellEnd"/>
      <w:r w:rsidRPr="00CA7821">
        <w:rPr>
          <w:rFonts w:ascii="Times New Roman" w:eastAsia="Times New Roman" w:hAnsi="Times New Roman" w:cs="Times New Roman"/>
          <w:color w:val="000000"/>
          <w:sz w:val="24"/>
          <w:szCs w:val="24"/>
        </w:rPr>
        <w:t>, and Ulgen (2018), explained that communication in Organisations using Soft HRM aided in building trust, bringing employees closer to managers, increasing interpersonal relationships, and attaining higher-level productivity. </w:t>
      </w:r>
    </w:p>
    <w:p w14:paraId="713AC091" w14:textId="3D906AF7" w:rsidR="00884955" w:rsidRPr="00CA7821" w:rsidRDefault="00CA7821" w:rsidP="00CA7821">
      <w:pPr>
        <w:pStyle w:val="Heading1"/>
        <w:rPr>
          <w:rFonts w:eastAsia="Calibri"/>
        </w:rPr>
      </w:pPr>
      <w:bookmarkStart w:id="200" w:name="_Toc81455044"/>
      <w:r>
        <w:rPr>
          <w:rFonts w:eastAsia="Calibri"/>
        </w:rPr>
        <w:lastRenderedPageBreak/>
        <w:t xml:space="preserve">4.4. Section C: </w:t>
      </w:r>
      <w:r w:rsidR="00884955" w:rsidRPr="00CA7821">
        <w:rPr>
          <w:rFonts w:eastAsia="Calibri"/>
        </w:rPr>
        <w:t xml:space="preserve"> HRM </w:t>
      </w:r>
      <w:r>
        <w:rPr>
          <w:rFonts w:eastAsia="Calibri"/>
        </w:rPr>
        <w:t>M</w:t>
      </w:r>
      <w:r w:rsidR="00884955" w:rsidRPr="00CA7821">
        <w:rPr>
          <w:rFonts w:eastAsia="Calibri"/>
        </w:rPr>
        <w:t>odels and Work-Life Balance</w:t>
      </w:r>
      <w:bookmarkEnd w:id="200"/>
    </w:p>
    <w:p w14:paraId="75FA7FAC" w14:textId="527C467F" w:rsidR="00884955" w:rsidRPr="00CA7821" w:rsidRDefault="00EC70ED" w:rsidP="00EC70ED">
      <w:pPr>
        <w:pStyle w:val="Caption"/>
        <w:rPr>
          <w:rFonts w:eastAsia="Calibri" w:cs="Times New Roman"/>
          <w:b w:val="0"/>
          <w:bCs/>
          <w:szCs w:val="24"/>
        </w:rPr>
      </w:pPr>
      <w:bookmarkStart w:id="201" w:name="_Toc81455200"/>
      <w:r>
        <w:t xml:space="preserve">Table </w:t>
      </w:r>
      <w:r>
        <w:fldChar w:fldCharType="begin"/>
      </w:r>
      <w:r>
        <w:instrText xml:space="preserve"> SEQ Table \* ARABIC </w:instrText>
      </w:r>
      <w:r>
        <w:fldChar w:fldCharType="separate"/>
      </w:r>
      <w:r>
        <w:rPr>
          <w:noProof/>
        </w:rPr>
        <w:t>16</w:t>
      </w:r>
      <w:r>
        <w:fldChar w:fldCharType="end"/>
      </w:r>
      <w:r>
        <w:t xml:space="preserve">. </w:t>
      </w:r>
      <w:r w:rsidR="00884955" w:rsidRPr="00CA7821">
        <w:rPr>
          <w:rFonts w:eastAsia="Calibri" w:cs="Times New Roman"/>
          <w:bCs/>
          <w:szCs w:val="24"/>
        </w:rPr>
        <w:t>HRM models and Work-Life Balance</w:t>
      </w:r>
      <w:bookmarkEnd w:id="201"/>
    </w:p>
    <w:tbl>
      <w:tblPr>
        <w:tblW w:w="9530" w:type="dxa"/>
        <w:tblLayout w:type="fixed"/>
        <w:tblLook w:val="04A0" w:firstRow="1" w:lastRow="0" w:firstColumn="1" w:lastColumn="0" w:noHBand="0" w:noVBand="1"/>
      </w:tblPr>
      <w:tblGrid>
        <w:gridCol w:w="355"/>
        <w:gridCol w:w="3600"/>
        <w:gridCol w:w="540"/>
        <w:gridCol w:w="450"/>
        <w:gridCol w:w="540"/>
        <w:gridCol w:w="630"/>
        <w:gridCol w:w="630"/>
        <w:gridCol w:w="810"/>
        <w:gridCol w:w="810"/>
        <w:gridCol w:w="1165"/>
      </w:tblGrid>
      <w:tr w:rsidR="00884955" w:rsidRPr="00CA7821" w14:paraId="1B9D5311" w14:textId="77777777" w:rsidTr="001F4B1B">
        <w:tc>
          <w:tcPr>
            <w:tcW w:w="355" w:type="dxa"/>
            <w:tcBorders>
              <w:top w:val="single" w:sz="4" w:space="0" w:color="auto"/>
              <w:bottom w:val="single" w:sz="4" w:space="0" w:color="auto"/>
            </w:tcBorders>
            <w:vAlign w:val="center"/>
          </w:tcPr>
          <w:p w14:paraId="2600D336" w14:textId="77777777" w:rsidR="00884955" w:rsidRPr="00CA7821" w:rsidRDefault="00884955" w:rsidP="001F4B1B">
            <w:pPr>
              <w:spacing w:line="360" w:lineRule="auto"/>
              <w:jc w:val="both"/>
              <w:rPr>
                <w:rFonts w:ascii="Times New Roman" w:eastAsia="Times New Roman" w:hAnsi="Times New Roman" w:cs="Times New Roman"/>
                <w:b/>
                <w:sz w:val="24"/>
                <w:szCs w:val="24"/>
              </w:rPr>
            </w:pPr>
          </w:p>
        </w:tc>
        <w:tc>
          <w:tcPr>
            <w:tcW w:w="3600" w:type="dxa"/>
            <w:tcBorders>
              <w:top w:val="single" w:sz="4" w:space="0" w:color="auto"/>
              <w:bottom w:val="single" w:sz="4" w:space="0" w:color="auto"/>
            </w:tcBorders>
            <w:vAlign w:val="center"/>
          </w:tcPr>
          <w:p w14:paraId="08B37D7C"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Condition</w:t>
            </w:r>
          </w:p>
        </w:tc>
        <w:tc>
          <w:tcPr>
            <w:tcW w:w="540" w:type="dxa"/>
            <w:tcBorders>
              <w:top w:val="single" w:sz="4" w:space="0" w:color="auto"/>
              <w:bottom w:val="single" w:sz="4" w:space="0" w:color="auto"/>
            </w:tcBorders>
            <w:vAlign w:val="center"/>
          </w:tcPr>
          <w:p w14:paraId="68E1C0BB"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SD</w:t>
            </w:r>
          </w:p>
        </w:tc>
        <w:tc>
          <w:tcPr>
            <w:tcW w:w="450" w:type="dxa"/>
            <w:tcBorders>
              <w:top w:val="single" w:sz="4" w:space="0" w:color="auto"/>
              <w:bottom w:val="single" w:sz="4" w:space="0" w:color="auto"/>
            </w:tcBorders>
            <w:vAlign w:val="center"/>
          </w:tcPr>
          <w:p w14:paraId="37ABB919"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D</w:t>
            </w:r>
          </w:p>
        </w:tc>
        <w:tc>
          <w:tcPr>
            <w:tcW w:w="540" w:type="dxa"/>
            <w:tcBorders>
              <w:top w:val="single" w:sz="4" w:space="0" w:color="auto"/>
              <w:bottom w:val="single" w:sz="4" w:space="0" w:color="auto"/>
            </w:tcBorders>
            <w:vAlign w:val="center"/>
          </w:tcPr>
          <w:p w14:paraId="51E8D4E3"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N</w:t>
            </w:r>
          </w:p>
        </w:tc>
        <w:tc>
          <w:tcPr>
            <w:tcW w:w="630" w:type="dxa"/>
            <w:tcBorders>
              <w:top w:val="single" w:sz="4" w:space="0" w:color="auto"/>
              <w:bottom w:val="single" w:sz="4" w:space="0" w:color="auto"/>
            </w:tcBorders>
            <w:vAlign w:val="center"/>
          </w:tcPr>
          <w:p w14:paraId="6C3BFC60"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A</w:t>
            </w:r>
          </w:p>
        </w:tc>
        <w:tc>
          <w:tcPr>
            <w:tcW w:w="630" w:type="dxa"/>
            <w:tcBorders>
              <w:top w:val="single" w:sz="4" w:space="0" w:color="auto"/>
              <w:bottom w:val="single" w:sz="4" w:space="0" w:color="auto"/>
            </w:tcBorders>
            <w:vAlign w:val="center"/>
          </w:tcPr>
          <w:p w14:paraId="544DEF00"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SA</w:t>
            </w:r>
          </w:p>
        </w:tc>
        <w:tc>
          <w:tcPr>
            <w:tcW w:w="810" w:type="dxa"/>
            <w:tcBorders>
              <w:top w:val="single" w:sz="4" w:space="0" w:color="auto"/>
              <w:bottom w:val="single" w:sz="4" w:space="0" w:color="auto"/>
            </w:tcBorders>
            <w:vAlign w:val="center"/>
          </w:tcPr>
          <w:p w14:paraId="4CD6C437"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Total</w:t>
            </w:r>
          </w:p>
        </w:tc>
        <w:tc>
          <w:tcPr>
            <w:tcW w:w="810" w:type="dxa"/>
            <w:tcBorders>
              <w:top w:val="single" w:sz="4" w:space="0" w:color="auto"/>
              <w:bottom w:val="single" w:sz="4" w:space="0" w:color="auto"/>
            </w:tcBorders>
            <w:vAlign w:val="center"/>
          </w:tcPr>
          <w:p w14:paraId="66325D6D"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Mean</w:t>
            </w:r>
          </w:p>
        </w:tc>
        <w:tc>
          <w:tcPr>
            <w:tcW w:w="1165" w:type="dxa"/>
            <w:tcBorders>
              <w:top w:val="single" w:sz="4" w:space="0" w:color="auto"/>
              <w:bottom w:val="single" w:sz="4" w:space="0" w:color="auto"/>
            </w:tcBorders>
            <w:vAlign w:val="center"/>
          </w:tcPr>
          <w:p w14:paraId="35370A92"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Std. Dev.</w:t>
            </w:r>
          </w:p>
        </w:tc>
      </w:tr>
      <w:tr w:rsidR="00884955" w:rsidRPr="00CA7821" w14:paraId="0629FED5" w14:textId="77777777" w:rsidTr="001F4B1B">
        <w:tc>
          <w:tcPr>
            <w:tcW w:w="355" w:type="dxa"/>
            <w:tcBorders>
              <w:top w:val="single" w:sz="4" w:space="0" w:color="auto"/>
            </w:tcBorders>
          </w:tcPr>
          <w:p w14:paraId="7D886659" w14:textId="77777777" w:rsidR="00884955" w:rsidRPr="00CA7821" w:rsidRDefault="00884955" w:rsidP="00884955">
            <w:pPr>
              <w:numPr>
                <w:ilvl w:val="0"/>
                <w:numId w:val="6"/>
              </w:numPr>
              <w:spacing w:line="360" w:lineRule="auto"/>
              <w:jc w:val="both"/>
              <w:rPr>
                <w:rFonts w:ascii="Times New Roman" w:eastAsia="Times New Roman" w:hAnsi="Times New Roman" w:cs="Times New Roman"/>
                <w:sz w:val="24"/>
                <w:szCs w:val="24"/>
              </w:rPr>
            </w:pPr>
          </w:p>
        </w:tc>
        <w:tc>
          <w:tcPr>
            <w:tcW w:w="3600" w:type="dxa"/>
            <w:tcBorders>
              <w:top w:val="single" w:sz="4" w:space="0" w:color="auto"/>
            </w:tcBorders>
            <w:vAlign w:val="center"/>
          </w:tcPr>
          <w:p w14:paraId="74CB66DB"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Management in my organisation provide leave policies for me?</w:t>
            </w:r>
          </w:p>
        </w:tc>
        <w:tc>
          <w:tcPr>
            <w:tcW w:w="540" w:type="dxa"/>
            <w:tcBorders>
              <w:top w:val="single" w:sz="4" w:space="0" w:color="auto"/>
            </w:tcBorders>
            <w:vAlign w:val="center"/>
          </w:tcPr>
          <w:p w14:paraId="3A35C995"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0</w:t>
            </w:r>
          </w:p>
        </w:tc>
        <w:tc>
          <w:tcPr>
            <w:tcW w:w="450" w:type="dxa"/>
            <w:tcBorders>
              <w:top w:val="single" w:sz="4" w:space="0" w:color="auto"/>
            </w:tcBorders>
            <w:vAlign w:val="center"/>
          </w:tcPr>
          <w:p w14:paraId="3C8333DE"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0</w:t>
            </w:r>
          </w:p>
        </w:tc>
        <w:tc>
          <w:tcPr>
            <w:tcW w:w="540" w:type="dxa"/>
            <w:tcBorders>
              <w:top w:val="single" w:sz="4" w:space="0" w:color="auto"/>
            </w:tcBorders>
            <w:vAlign w:val="center"/>
          </w:tcPr>
          <w:p w14:paraId="1069A438"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20</w:t>
            </w:r>
          </w:p>
        </w:tc>
        <w:tc>
          <w:tcPr>
            <w:tcW w:w="630" w:type="dxa"/>
            <w:tcBorders>
              <w:top w:val="single" w:sz="4" w:space="0" w:color="auto"/>
            </w:tcBorders>
            <w:vAlign w:val="center"/>
          </w:tcPr>
          <w:p w14:paraId="3FCDA048"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58</w:t>
            </w:r>
          </w:p>
        </w:tc>
        <w:tc>
          <w:tcPr>
            <w:tcW w:w="630" w:type="dxa"/>
            <w:tcBorders>
              <w:top w:val="single" w:sz="4" w:space="0" w:color="auto"/>
            </w:tcBorders>
            <w:vAlign w:val="center"/>
          </w:tcPr>
          <w:p w14:paraId="4E8ABCE0"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14</w:t>
            </w:r>
          </w:p>
        </w:tc>
        <w:tc>
          <w:tcPr>
            <w:tcW w:w="810" w:type="dxa"/>
            <w:tcBorders>
              <w:top w:val="single" w:sz="4" w:space="0" w:color="auto"/>
            </w:tcBorders>
            <w:vAlign w:val="center"/>
          </w:tcPr>
          <w:p w14:paraId="3B7CCB98"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92</w:t>
            </w:r>
          </w:p>
        </w:tc>
        <w:tc>
          <w:tcPr>
            <w:tcW w:w="810" w:type="dxa"/>
            <w:tcBorders>
              <w:top w:val="single" w:sz="4" w:space="0" w:color="auto"/>
            </w:tcBorders>
            <w:vAlign w:val="center"/>
          </w:tcPr>
          <w:p w14:paraId="3D9B677A" w14:textId="77777777" w:rsidR="00884955" w:rsidRPr="00CA7821" w:rsidRDefault="00884955" w:rsidP="001F4B1B">
            <w:pPr>
              <w:spacing w:line="360" w:lineRule="auto"/>
              <w:jc w:val="center"/>
              <w:rPr>
                <w:rFonts w:ascii="Times New Roman" w:hAnsi="Times New Roman" w:cs="Times New Roman"/>
                <w:sz w:val="24"/>
                <w:szCs w:val="24"/>
              </w:rPr>
            </w:pPr>
            <w:r w:rsidRPr="00CA7821">
              <w:rPr>
                <w:rFonts w:ascii="Times New Roman" w:hAnsi="Times New Roman" w:cs="Times New Roman"/>
                <w:sz w:val="24"/>
                <w:szCs w:val="24"/>
              </w:rPr>
              <w:t>3.93</w:t>
            </w:r>
          </w:p>
        </w:tc>
        <w:tc>
          <w:tcPr>
            <w:tcW w:w="1165" w:type="dxa"/>
            <w:tcBorders>
              <w:top w:val="single" w:sz="4" w:space="0" w:color="auto"/>
            </w:tcBorders>
            <w:vAlign w:val="center"/>
          </w:tcPr>
          <w:p w14:paraId="0DDD8452" w14:textId="77777777" w:rsidR="00884955" w:rsidRPr="00CA7821" w:rsidRDefault="00884955" w:rsidP="001F4B1B">
            <w:pPr>
              <w:spacing w:line="360" w:lineRule="auto"/>
              <w:jc w:val="center"/>
              <w:rPr>
                <w:rFonts w:ascii="Times New Roman" w:hAnsi="Times New Roman" w:cs="Times New Roman"/>
                <w:sz w:val="24"/>
                <w:szCs w:val="24"/>
              </w:rPr>
            </w:pPr>
            <w:r w:rsidRPr="00CA7821">
              <w:rPr>
                <w:rFonts w:ascii="Times New Roman" w:hAnsi="Times New Roman" w:cs="Times New Roman"/>
                <w:sz w:val="24"/>
                <w:szCs w:val="24"/>
              </w:rPr>
              <w:t>.608</w:t>
            </w:r>
          </w:p>
        </w:tc>
      </w:tr>
      <w:tr w:rsidR="00884955" w:rsidRPr="00CA7821" w14:paraId="2E5DE987" w14:textId="77777777" w:rsidTr="001F4B1B">
        <w:tc>
          <w:tcPr>
            <w:tcW w:w="355" w:type="dxa"/>
          </w:tcPr>
          <w:p w14:paraId="1421D7F8" w14:textId="77777777" w:rsidR="00884955" w:rsidRPr="00CA7821" w:rsidRDefault="00884955" w:rsidP="00884955">
            <w:pPr>
              <w:numPr>
                <w:ilvl w:val="0"/>
                <w:numId w:val="6"/>
              </w:numPr>
              <w:spacing w:line="360" w:lineRule="auto"/>
              <w:jc w:val="both"/>
              <w:rPr>
                <w:rFonts w:ascii="Times New Roman" w:eastAsia="Times New Roman" w:hAnsi="Times New Roman" w:cs="Times New Roman"/>
                <w:sz w:val="24"/>
                <w:szCs w:val="24"/>
              </w:rPr>
            </w:pPr>
          </w:p>
        </w:tc>
        <w:tc>
          <w:tcPr>
            <w:tcW w:w="3600" w:type="dxa"/>
            <w:vAlign w:val="center"/>
          </w:tcPr>
          <w:p w14:paraId="71670D79"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Management in organisation ensure that there are sufficient welfare policies</w:t>
            </w:r>
          </w:p>
        </w:tc>
        <w:tc>
          <w:tcPr>
            <w:tcW w:w="540" w:type="dxa"/>
            <w:vAlign w:val="center"/>
          </w:tcPr>
          <w:p w14:paraId="197CC6A2"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0</w:t>
            </w:r>
          </w:p>
        </w:tc>
        <w:tc>
          <w:tcPr>
            <w:tcW w:w="450" w:type="dxa"/>
            <w:vAlign w:val="center"/>
          </w:tcPr>
          <w:p w14:paraId="62DCE913"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0</w:t>
            </w:r>
          </w:p>
        </w:tc>
        <w:tc>
          <w:tcPr>
            <w:tcW w:w="540" w:type="dxa"/>
            <w:vAlign w:val="center"/>
          </w:tcPr>
          <w:p w14:paraId="4FE66EE5"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0</w:t>
            </w:r>
          </w:p>
        </w:tc>
        <w:tc>
          <w:tcPr>
            <w:tcW w:w="630" w:type="dxa"/>
            <w:vAlign w:val="center"/>
          </w:tcPr>
          <w:p w14:paraId="56391DBC"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21</w:t>
            </w:r>
          </w:p>
        </w:tc>
        <w:tc>
          <w:tcPr>
            <w:tcW w:w="630" w:type="dxa"/>
            <w:vAlign w:val="center"/>
          </w:tcPr>
          <w:p w14:paraId="68368744"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71</w:t>
            </w:r>
          </w:p>
        </w:tc>
        <w:tc>
          <w:tcPr>
            <w:tcW w:w="810" w:type="dxa"/>
            <w:vAlign w:val="center"/>
          </w:tcPr>
          <w:p w14:paraId="0EF030F8"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92</w:t>
            </w:r>
          </w:p>
        </w:tc>
        <w:tc>
          <w:tcPr>
            <w:tcW w:w="810" w:type="dxa"/>
            <w:vAlign w:val="center"/>
          </w:tcPr>
          <w:p w14:paraId="2F9357D6" w14:textId="77777777" w:rsidR="00884955" w:rsidRPr="00CA7821" w:rsidRDefault="00884955" w:rsidP="001F4B1B">
            <w:pPr>
              <w:spacing w:line="360" w:lineRule="auto"/>
              <w:jc w:val="center"/>
              <w:rPr>
                <w:rFonts w:ascii="Times New Roman" w:hAnsi="Times New Roman" w:cs="Times New Roman"/>
                <w:sz w:val="24"/>
                <w:szCs w:val="24"/>
              </w:rPr>
            </w:pPr>
            <w:r w:rsidRPr="00CA7821">
              <w:rPr>
                <w:rFonts w:ascii="Times New Roman" w:hAnsi="Times New Roman" w:cs="Times New Roman"/>
                <w:sz w:val="24"/>
                <w:szCs w:val="24"/>
              </w:rPr>
              <w:t>4.77</w:t>
            </w:r>
          </w:p>
        </w:tc>
        <w:tc>
          <w:tcPr>
            <w:tcW w:w="1165" w:type="dxa"/>
            <w:vAlign w:val="center"/>
          </w:tcPr>
          <w:p w14:paraId="429D79FE" w14:textId="77777777" w:rsidR="00884955" w:rsidRPr="00CA7821" w:rsidRDefault="00884955" w:rsidP="001F4B1B">
            <w:pPr>
              <w:spacing w:line="360" w:lineRule="auto"/>
              <w:jc w:val="center"/>
              <w:rPr>
                <w:rFonts w:ascii="Times New Roman" w:hAnsi="Times New Roman" w:cs="Times New Roman"/>
                <w:sz w:val="24"/>
                <w:szCs w:val="24"/>
              </w:rPr>
            </w:pPr>
            <w:r w:rsidRPr="00CA7821">
              <w:rPr>
                <w:rFonts w:ascii="Times New Roman" w:hAnsi="Times New Roman" w:cs="Times New Roman"/>
                <w:sz w:val="24"/>
                <w:szCs w:val="24"/>
              </w:rPr>
              <w:t>.422</w:t>
            </w:r>
          </w:p>
        </w:tc>
      </w:tr>
      <w:tr w:rsidR="00884955" w:rsidRPr="00CA7821" w14:paraId="55028AD9" w14:textId="77777777" w:rsidTr="001F4B1B">
        <w:tc>
          <w:tcPr>
            <w:tcW w:w="355" w:type="dxa"/>
          </w:tcPr>
          <w:p w14:paraId="63D4BB3B" w14:textId="77777777" w:rsidR="00884955" w:rsidRPr="00CA7821" w:rsidRDefault="00884955" w:rsidP="00884955">
            <w:pPr>
              <w:numPr>
                <w:ilvl w:val="0"/>
                <w:numId w:val="6"/>
              </w:numPr>
              <w:spacing w:line="360" w:lineRule="auto"/>
              <w:jc w:val="both"/>
              <w:rPr>
                <w:rFonts w:ascii="Times New Roman" w:eastAsia="Times New Roman" w:hAnsi="Times New Roman" w:cs="Times New Roman"/>
                <w:sz w:val="24"/>
                <w:szCs w:val="24"/>
              </w:rPr>
            </w:pPr>
          </w:p>
        </w:tc>
        <w:tc>
          <w:tcPr>
            <w:tcW w:w="3600" w:type="dxa"/>
            <w:vAlign w:val="center"/>
          </w:tcPr>
          <w:p w14:paraId="731FA271"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Management in my organisation institute good working environment?</w:t>
            </w:r>
          </w:p>
        </w:tc>
        <w:tc>
          <w:tcPr>
            <w:tcW w:w="540" w:type="dxa"/>
            <w:vAlign w:val="center"/>
          </w:tcPr>
          <w:p w14:paraId="1FA7CB5A"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0</w:t>
            </w:r>
          </w:p>
        </w:tc>
        <w:tc>
          <w:tcPr>
            <w:tcW w:w="450" w:type="dxa"/>
            <w:vAlign w:val="center"/>
          </w:tcPr>
          <w:p w14:paraId="033110BE"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0</w:t>
            </w:r>
          </w:p>
        </w:tc>
        <w:tc>
          <w:tcPr>
            <w:tcW w:w="540" w:type="dxa"/>
            <w:vAlign w:val="center"/>
          </w:tcPr>
          <w:p w14:paraId="0C5C02B9"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8</w:t>
            </w:r>
          </w:p>
        </w:tc>
        <w:tc>
          <w:tcPr>
            <w:tcW w:w="630" w:type="dxa"/>
            <w:vAlign w:val="center"/>
          </w:tcPr>
          <w:p w14:paraId="40E12171"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18</w:t>
            </w:r>
          </w:p>
        </w:tc>
        <w:tc>
          <w:tcPr>
            <w:tcW w:w="630" w:type="dxa"/>
            <w:vAlign w:val="center"/>
          </w:tcPr>
          <w:p w14:paraId="17CCB94C"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66</w:t>
            </w:r>
          </w:p>
        </w:tc>
        <w:tc>
          <w:tcPr>
            <w:tcW w:w="810" w:type="dxa"/>
            <w:vAlign w:val="center"/>
          </w:tcPr>
          <w:p w14:paraId="23ED4738"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92</w:t>
            </w:r>
          </w:p>
        </w:tc>
        <w:tc>
          <w:tcPr>
            <w:tcW w:w="810" w:type="dxa"/>
            <w:vAlign w:val="center"/>
          </w:tcPr>
          <w:p w14:paraId="60D1E212" w14:textId="77777777" w:rsidR="00884955" w:rsidRPr="00CA7821" w:rsidRDefault="00884955" w:rsidP="001F4B1B">
            <w:pPr>
              <w:spacing w:line="360" w:lineRule="auto"/>
              <w:jc w:val="center"/>
              <w:rPr>
                <w:rFonts w:ascii="Times New Roman" w:hAnsi="Times New Roman" w:cs="Times New Roman"/>
                <w:sz w:val="24"/>
                <w:szCs w:val="24"/>
              </w:rPr>
            </w:pPr>
            <w:r w:rsidRPr="00CA7821">
              <w:rPr>
                <w:rFonts w:ascii="Times New Roman" w:hAnsi="Times New Roman" w:cs="Times New Roman"/>
                <w:sz w:val="24"/>
                <w:szCs w:val="24"/>
              </w:rPr>
              <w:t>4.63</w:t>
            </w:r>
          </w:p>
        </w:tc>
        <w:tc>
          <w:tcPr>
            <w:tcW w:w="1165" w:type="dxa"/>
            <w:vAlign w:val="center"/>
          </w:tcPr>
          <w:p w14:paraId="6EDAA540" w14:textId="77777777" w:rsidR="00884955" w:rsidRPr="00CA7821" w:rsidRDefault="00884955" w:rsidP="001F4B1B">
            <w:pPr>
              <w:spacing w:line="360" w:lineRule="auto"/>
              <w:jc w:val="center"/>
              <w:rPr>
                <w:rFonts w:ascii="Times New Roman" w:hAnsi="Times New Roman" w:cs="Times New Roman"/>
                <w:sz w:val="24"/>
                <w:szCs w:val="24"/>
              </w:rPr>
            </w:pPr>
            <w:r w:rsidRPr="00CA7821">
              <w:rPr>
                <w:rFonts w:ascii="Times New Roman" w:hAnsi="Times New Roman" w:cs="Times New Roman"/>
                <w:sz w:val="24"/>
                <w:szCs w:val="24"/>
              </w:rPr>
              <w:t>.641</w:t>
            </w:r>
          </w:p>
        </w:tc>
      </w:tr>
      <w:tr w:rsidR="00884955" w:rsidRPr="00CA7821" w14:paraId="2BFF6B47" w14:textId="77777777" w:rsidTr="001F4B1B">
        <w:tc>
          <w:tcPr>
            <w:tcW w:w="355" w:type="dxa"/>
            <w:tcBorders>
              <w:bottom w:val="single" w:sz="4" w:space="0" w:color="auto"/>
            </w:tcBorders>
          </w:tcPr>
          <w:p w14:paraId="5D9597BF" w14:textId="77777777" w:rsidR="00884955" w:rsidRPr="00CA7821" w:rsidRDefault="00884955" w:rsidP="00884955">
            <w:pPr>
              <w:numPr>
                <w:ilvl w:val="0"/>
                <w:numId w:val="6"/>
              </w:numPr>
              <w:spacing w:line="360" w:lineRule="auto"/>
              <w:jc w:val="both"/>
              <w:rPr>
                <w:rFonts w:ascii="Times New Roman" w:eastAsia="Times New Roman" w:hAnsi="Times New Roman" w:cs="Times New Roman"/>
                <w:sz w:val="24"/>
                <w:szCs w:val="24"/>
              </w:rPr>
            </w:pPr>
          </w:p>
        </w:tc>
        <w:tc>
          <w:tcPr>
            <w:tcW w:w="3600" w:type="dxa"/>
            <w:tcBorders>
              <w:bottom w:val="single" w:sz="4" w:space="0" w:color="auto"/>
            </w:tcBorders>
            <w:vAlign w:val="center"/>
          </w:tcPr>
          <w:p w14:paraId="4EEB7053" w14:textId="77777777" w:rsidR="00884955" w:rsidRPr="00CA7821" w:rsidRDefault="00884955" w:rsidP="001F4B1B">
            <w:pPr>
              <w:spacing w:line="360" w:lineRule="auto"/>
              <w:rPr>
                <w:rFonts w:ascii="Times New Roman" w:hAnsi="Times New Roman" w:cs="Times New Roman"/>
                <w:sz w:val="24"/>
                <w:szCs w:val="24"/>
              </w:rPr>
            </w:pPr>
            <w:r w:rsidRPr="00CA7821">
              <w:rPr>
                <w:rFonts w:ascii="Times New Roman" w:hAnsi="Times New Roman" w:cs="Times New Roman"/>
                <w:sz w:val="24"/>
                <w:szCs w:val="24"/>
              </w:rPr>
              <w:t>Management in my organisation are committed to ensuring that I have time for my family</w:t>
            </w:r>
          </w:p>
        </w:tc>
        <w:tc>
          <w:tcPr>
            <w:tcW w:w="540" w:type="dxa"/>
            <w:tcBorders>
              <w:bottom w:val="single" w:sz="4" w:space="0" w:color="auto"/>
            </w:tcBorders>
            <w:vAlign w:val="center"/>
          </w:tcPr>
          <w:p w14:paraId="3940F63F"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0</w:t>
            </w:r>
          </w:p>
        </w:tc>
        <w:tc>
          <w:tcPr>
            <w:tcW w:w="450" w:type="dxa"/>
            <w:tcBorders>
              <w:bottom w:val="single" w:sz="4" w:space="0" w:color="auto"/>
            </w:tcBorders>
            <w:vAlign w:val="center"/>
          </w:tcPr>
          <w:p w14:paraId="0C339D6A"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0</w:t>
            </w:r>
          </w:p>
        </w:tc>
        <w:tc>
          <w:tcPr>
            <w:tcW w:w="540" w:type="dxa"/>
            <w:tcBorders>
              <w:bottom w:val="single" w:sz="4" w:space="0" w:color="auto"/>
            </w:tcBorders>
            <w:vAlign w:val="center"/>
          </w:tcPr>
          <w:p w14:paraId="332AACC5"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10</w:t>
            </w:r>
          </w:p>
        </w:tc>
        <w:tc>
          <w:tcPr>
            <w:tcW w:w="630" w:type="dxa"/>
            <w:tcBorders>
              <w:bottom w:val="single" w:sz="4" w:space="0" w:color="auto"/>
            </w:tcBorders>
            <w:vAlign w:val="center"/>
          </w:tcPr>
          <w:p w14:paraId="0732E36D"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72</w:t>
            </w:r>
          </w:p>
        </w:tc>
        <w:tc>
          <w:tcPr>
            <w:tcW w:w="630" w:type="dxa"/>
            <w:tcBorders>
              <w:bottom w:val="single" w:sz="4" w:space="0" w:color="auto"/>
            </w:tcBorders>
            <w:vAlign w:val="center"/>
          </w:tcPr>
          <w:p w14:paraId="464B889D"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10</w:t>
            </w:r>
          </w:p>
        </w:tc>
        <w:tc>
          <w:tcPr>
            <w:tcW w:w="810" w:type="dxa"/>
            <w:tcBorders>
              <w:bottom w:val="single" w:sz="4" w:space="0" w:color="auto"/>
            </w:tcBorders>
            <w:vAlign w:val="center"/>
          </w:tcPr>
          <w:p w14:paraId="5AC4DBD4" w14:textId="77777777" w:rsidR="00884955" w:rsidRPr="00CA7821" w:rsidRDefault="00884955" w:rsidP="001F4B1B">
            <w:pPr>
              <w:spacing w:line="360" w:lineRule="auto"/>
              <w:jc w:val="center"/>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92</w:t>
            </w:r>
          </w:p>
        </w:tc>
        <w:tc>
          <w:tcPr>
            <w:tcW w:w="810" w:type="dxa"/>
            <w:tcBorders>
              <w:bottom w:val="single" w:sz="4" w:space="0" w:color="auto"/>
            </w:tcBorders>
            <w:vAlign w:val="center"/>
          </w:tcPr>
          <w:p w14:paraId="4D324A54" w14:textId="77777777" w:rsidR="00884955" w:rsidRPr="00CA7821" w:rsidRDefault="00884955" w:rsidP="001F4B1B">
            <w:pPr>
              <w:spacing w:line="360" w:lineRule="auto"/>
              <w:jc w:val="center"/>
              <w:rPr>
                <w:rFonts w:ascii="Times New Roman" w:hAnsi="Times New Roman" w:cs="Times New Roman"/>
                <w:sz w:val="24"/>
                <w:szCs w:val="24"/>
              </w:rPr>
            </w:pPr>
            <w:r w:rsidRPr="00CA7821">
              <w:rPr>
                <w:rFonts w:ascii="Times New Roman" w:hAnsi="Times New Roman" w:cs="Times New Roman"/>
                <w:sz w:val="24"/>
                <w:szCs w:val="24"/>
              </w:rPr>
              <w:t>4.00</w:t>
            </w:r>
          </w:p>
        </w:tc>
        <w:tc>
          <w:tcPr>
            <w:tcW w:w="1165" w:type="dxa"/>
            <w:tcBorders>
              <w:bottom w:val="single" w:sz="4" w:space="0" w:color="auto"/>
            </w:tcBorders>
            <w:vAlign w:val="center"/>
          </w:tcPr>
          <w:p w14:paraId="1D5A4B17" w14:textId="77777777" w:rsidR="00884955" w:rsidRPr="00CA7821" w:rsidRDefault="00884955" w:rsidP="001F4B1B">
            <w:pPr>
              <w:spacing w:line="360" w:lineRule="auto"/>
              <w:jc w:val="center"/>
              <w:rPr>
                <w:rFonts w:ascii="Times New Roman" w:hAnsi="Times New Roman" w:cs="Times New Roman"/>
                <w:sz w:val="24"/>
                <w:szCs w:val="24"/>
              </w:rPr>
            </w:pPr>
            <w:r w:rsidRPr="00CA7821">
              <w:rPr>
                <w:rFonts w:ascii="Times New Roman" w:hAnsi="Times New Roman" w:cs="Times New Roman"/>
                <w:sz w:val="24"/>
                <w:szCs w:val="24"/>
              </w:rPr>
              <w:t>.469</w:t>
            </w:r>
          </w:p>
        </w:tc>
      </w:tr>
      <w:tr w:rsidR="00884955" w:rsidRPr="00CA7821" w14:paraId="5E5E8BB5" w14:textId="77777777" w:rsidTr="001F4B1B">
        <w:tc>
          <w:tcPr>
            <w:tcW w:w="9530" w:type="dxa"/>
            <w:gridSpan w:val="10"/>
            <w:tcBorders>
              <w:top w:val="single" w:sz="4" w:space="0" w:color="auto"/>
            </w:tcBorders>
            <w:vAlign w:val="center"/>
          </w:tcPr>
          <w:p w14:paraId="00C345EF" w14:textId="77777777" w:rsidR="00884955" w:rsidRPr="00CA7821" w:rsidRDefault="00884955" w:rsidP="001F4B1B">
            <w:pPr>
              <w:spacing w:line="360" w:lineRule="auto"/>
              <w:rPr>
                <w:rFonts w:ascii="Times New Roman" w:eastAsia="Times New Roman" w:hAnsi="Times New Roman" w:cs="Times New Roman"/>
                <w:sz w:val="24"/>
                <w:szCs w:val="24"/>
              </w:rPr>
            </w:pPr>
            <w:r w:rsidRPr="00CA7821">
              <w:rPr>
                <w:rFonts w:ascii="Times New Roman" w:eastAsia="Times New Roman" w:hAnsi="Times New Roman" w:cs="Times New Roman"/>
                <w:sz w:val="24"/>
                <w:szCs w:val="24"/>
              </w:rPr>
              <w:t>SD– Strongly disagree, D– Disagree, N– Neutral, A– Agree, SA– Strongly agree.</w:t>
            </w:r>
          </w:p>
        </w:tc>
      </w:tr>
    </w:tbl>
    <w:p w14:paraId="6C228D32" w14:textId="7E74B8F0" w:rsidR="00884955"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5EE7DD53" w14:textId="0022A906" w:rsidR="00CA7821" w:rsidRDefault="00CA7821" w:rsidP="00884955">
      <w:pPr>
        <w:spacing w:line="360" w:lineRule="auto"/>
        <w:jc w:val="both"/>
        <w:rPr>
          <w:rFonts w:ascii="Times New Roman" w:hAnsi="Times New Roman" w:cs="Times New Roman"/>
          <w:i/>
          <w:sz w:val="24"/>
          <w:szCs w:val="24"/>
        </w:rPr>
      </w:pPr>
    </w:p>
    <w:p w14:paraId="4CBB05EC" w14:textId="3DDF1829" w:rsidR="00CA7821" w:rsidRDefault="00CA7821" w:rsidP="00884955">
      <w:pPr>
        <w:spacing w:line="360" w:lineRule="auto"/>
        <w:jc w:val="both"/>
        <w:rPr>
          <w:rFonts w:ascii="Times New Roman" w:hAnsi="Times New Roman" w:cs="Times New Roman"/>
          <w:i/>
          <w:sz w:val="24"/>
          <w:szCs w:val="24"/>
        </w:rPr>
      </w:pPr>
    </w:p>
    <w:p w14:paraId="32AEB490" w14:textId="0AA97879" w:rsidR="00CA7821" w:rsidRPr="00CA7821" w:rsidRDefault="00EC70ED" w:rsidP="00EC70ED">
      <w:pPr>
        <w:pStyle w:val="Caption"/>
        <w:rPr>
          <w:rFonts w:cs="Times New Roman"/>
          <w:iCs w:val="0"/>
          <w:szCs w:val="24"/>
        </w:rPr>
      </w:pPr>
      <w:bookmarkStart w:id="202" w:name="_Toc81455322"/>
      <w:r>
        <w:t xml:space="preserve">Figure </w:t>
      </w:r>
      <w:r>
        <w:fldChar w:fldCharType="begin"/>
      </w:r>
      <w:r>
        <w:instrText xml:space="preserve"> SEQ Figure \* ARABIC </w:instrText>
      </w:r>
      <w:r>
        <w:fldChar w:fldCharType="separate"/>
      </w:r>
      <w:r>
        <w:rPr>
          <w:noProof/>
        </w:rPr>
        <w:t>20</w:t>
      </w:r>
      <w:r>
        <w:fldChar w:fldCharType="end"/>
      </w:r>
      <w:r>
        <w:t xml:space="preserve">. </w:t>
      </w:r>
      <w:r w:rsidR="00CA7821" w:rsidRPr="00CA7821">
        <w:rPr>
          <w:rFonts w:cs="Times New Roman"/>
          <w:szCs w:val="24"/>
        </w:rPr>
        <w:t xml:space="preserve">Responses on HRM models and </w:t>
      </w:r>
      <w:r>
        <w:rPr>
          <w:rFonts w:cs="Times New Roman"/>
          <w:szCs w:val="24"/>
        </w:rPr>
        <w:t>W</w:t>
      </w:r>
      <w:r w:rsidR="00CA7821" w:rsidRPr="00CA7821">
        <w:rPr>
          <w:rFonts w:cs="Times New Roman"/>
          <w:szCs w:val="24"/>
        </w:rPr>
        <w:t>ork-</w:t>
      </w:r>
      <w:r>
        <w:rPr>
          <w:rFonts w:cs="Times New Roman"/>
          <w:szCs w:val="24"/>
        </w:rPr>
        <w:t>L</w:t>
      </w:r>
      <w:r w:rsidR="00CA7821" w:rsidRPr="00CA7821">
        <w:rPr>
          <w:rFonts w:cs="Times New Roman"/>
          <w:szCs w:val="24"/>
        </w:rPr>
        <w:t xml:space="preserve">ife </w:t>
      </w:r>
      <w:r>
        <w:rPr>
          <w:rFonts w:cs="Times New Roman"/>
          <w:szCs w:val="24"/>
        </w:rPr>
        <w:t>B</w:t>
      </w:r>
      <w:r w:rsidR="00CA7821" w:rsidRPr="00CA7821">
        <w:rPr>
          <w:rFonts w:cs="Times New Roman"/>
          <w:szCs w:val="24"/>
        </w:rPr>
        <w:t>alance</w:t>
      </w:r>
      <w:bookmarkEnd w:id="202"/>
      <w:r w:rsidR="00CA7821" w:rsidRPr="00CA7821">
        <w:rPr>
          <w:rFonts w:cs="Times New Roman"/>
          <w:szCs w:val="24"/>
        </w:rPr>
        <w:t xml:space="preserve"> </w:t>
      </w:r>
    </w:p>
    <w:p w14:paraId="048FB8CB" w14:textId="77777777" w:rsidR="00884955" w:rsidRPr="00CA7821" w:rsidRDefault="00884955" w:rsidP="00884955">
      <w:pPr>
        <w:spacing w:line="360" w:lineRule="auto"/>
        <w:jc w:val="center"/>
        <w:rPr>
          <w:rFonts w:ascii="Times New Roman" w:hAnsi="Times New Roman" w:cs="Times New Roman"/>
          <w:sz w:val="24"/>
          <w:szCs w:val="24"/>
        </w:rPr>
      </w:pPr>
      <w:r w:rsidRPr="00CA7821">
        <w:rPr>
          <w:noProof/>
          <w:sz w:val="24"/>
          <w:szCs w:val="24"/>
        </w:rPr>
        <w:lastRenderedPageBreak/>
        <w:drawing>
          <wp:inline distT="0" distB="0" distL="0" distR="0" wp14:anchorId="5E03589A" wp14:editId="520B33BC">
            <wp:extent cx="5943600" cy="32004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596D8757" w14:textId="77777777" w:rsidR="00884955" w:rsidRPr="00CA7821"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1BB870DC" w14:textId="51E2493D" w:rsidR="00884955" w:rsidRPr="00F6275A" w:rsidRDefault="00884955" w:rsidP="00884955">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Table </w:t>
      </w:r>
      <w:r w:rsidR="00EC70ED">
        <w:rPr>
          <w:rFonts w:ascii="Times New Roman" w:hAnsi="Times New Roman" w:cs="Times New Roman"/>
          <w:sz w:val="24"/>
          <w:szCs w:val="24"/>
        </w:rPr>
        <w:t>16,</w:t>
      </w:r>
      <w:r w:rsidRPr="00CA7821">
        <w:rPr>
          <w:rFonts w:ascii="Times New Roman" w:hAnsi="Times New Roman" w:cs="Times New Roman"/>
          <w:sz w:val="24"/>
          <w:szCs w:val="24"/>
        </w:rPr>
        <w:t xml:space="preserve"> Illustrates HRM models and work-life balance among firms in the hospitality sector in Nigeria. From the results in Table 4.11, 63.0% of the respondents agrees that management in their organisation provides leave policies for them, this constitutes the majority of the respondents. Most of the respondents (77.2%) strongly agree that management of their organisation ensure that there are sufficient welfare policies for them, majority of the respondents (71.7%) also strongly agree that the management of their organisation institute good working environment, and most of the respondents (78.3%) agrees that management of their organisation are committed to ensuring that their employees have time for their families. Additionally, respondents </w:t>
      </w:r>
      <w:proofErr w:type="gramStart"/>
      <w:r w:rsidRPr="00CA7821">
        <w:rPr>
          <w:rFonts w:ascii="Times New Roman" w:hAnsi="Times New Roman" w:cs="Times New Roman"/>
          <w:sz w:val="24"/>
          <w:szCs w:val="24"/>
        </w:rPr>
        <w:t>considers</w:t>
      </w:r>
      <w:proofErr w:type="gramEnd"/>
      <w:r w:rsidRPr="00CA7821">
        <w:rPr>
          <w:rFonts w:ascii="Times New Roman" w:hAnsi="Times New Roman" w:cs="Times New Roman"/>
          <w:sz w:val="24"/>
          <w:szCs w:val="24"/>
        </w:rPr>
        <w:t xml:space="preserve"> most highly that "Management in organisation ensure that there are sufficient welfare policies" (mean=4.77, SD=.422), followed by "Management in my organisation institute good working environment" (mean=4.63, SD=.641), "Management in my organisation are committed to ensuring that I have time for my family" (mean=4.00, SD=.469), and "Management in my organisation provide leave policies for me" (mean=3.93, SD=.608). </w:t>
      </w:r>
    </w:p>
    <w:p w14:paraId="0DCE64FE"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From the table above, it appears that most respondents accepted that their management provided work-life balance policies for them, therefore signifying the presence of Soft HRM. Agha, Azmi and Irfan (2017), note that managers operating soft HRM provided more opportunities for work-</w:t>
      </w:r>
      <w:r w:rsidRPr="00CA7821">
        <w:rPr>
          <w:rFonts w:ascii="Times New Roman" w:eastAsia="Times New Roman" w:hAnsi="Times New Roman" w:cs="Times New Roman"/>
          <w:color w:val="000000"/>
          <w:sz w:val="24"/>
          <w:szCs w:val="24"/>
        </w:rPr>
        <w:lastRenderedPageBreak/>
        <w:t xml:space="preserve">life balance, as the goal of soft HRM is to develop the employees. Thus, setting up a work-life balance was a key aspect of developing employees. Therefore, organisations that valued staff set sufficient policies to manage their work and life roles adequately. The first question respondents agreed that employers provided leave policies for them. This signifies </w:t>
      </w:r>
      <w:proofErr w:type="gramStart"/>
      <w:r w:rsidRPr="00CA7821">
        <w:rPr>
          <w:rFonts w:ascii="Times New Roman" w:eastAsia="Times New Roman" w:hAnsi="Times New Roman" w:cs="Times New Roman"/>
          <w:color w:val="000000"/>
          <w:sz w:val="24"/>
          <w:szCs w:val="24"/>
        </w:rPr>
        <w:t>that employers</w:t>
      </w:r>
      <w:proofErr w:type="gramEnd"/>
      <w:r w:rsidRPr="00CA7821">
        <w:rPr>
          <w:rFonts w:ascii="Times New Roman" w:eastAsia="Times New Roman" w:hAnsi="Times New Roman" w:cs="Times New Roman"/>
          <w:color w:val="000000"/>
          <w:sz w:val="24"/>
          <w:szCs w:val="24"/>
        </w:rPr>
        <w:t xml:space="preserve"> were interested in employee wellbeing. Au and Ahmed (2014), discover a correlation between employee wellbeing and leave policies. He noted that organisation with better leave policies enabled their employees to rest, refresh and become more active at work. Since the aforementioned entails employee development is signified that it is part of soft HRM strategies. Respondents also strongly agreed that there were sufficient welfare policies at the organisation. </w:t>
      </w:r>
    </w:p>
    <w:p w14:paraId="4205192C"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Faiza and Nazir (2015) note that sufficiency in work-life balance is essential for employees to meet up work and life roles effectively. Without adequate policies, employees risked the inability to satisfy family needs, thus, leading to issues like stress, pressures, workload, negative thinking, high blood pressure etc. Huang, Ahlstrom, Lee et al (2016), further investigate the absence of sufficient work-life balance policies on employees, drawing data from two organisations. They discovered that while organisations with sufficient work-life balance policies, employee morale was high, employee morale was low in organisations with less sufficient work-life balance policies. He further underscored </w:t>
      </w:r>
      <w:proofErr w:type="gramStart"/>
      <w:r w:rsidRPr="00CA7821">
        <w:rPr>
          <w:rFonts w:ascii="Times New Roman" w:eastAsia="Times New Roman" w:hAnsi="Times New Roman" w:cs="Times New Roman"/>
          <w:color w:val="000000"/>
          <w:sz w:val="24"/>
          <w:szCs w:val="24"/>
        </w:rPr>
        <w:t>that employees</w:t>
      </w:r>
      <w:proofErr w:type="gramEnd"/>
      <w:r w:rsidRPr="00CA7821">
        <w:rPr>
          <w:rFonts w:ascii="Times New Roman" w:eastAsia="Times New Roman" w:hAnsi="Times New Roman" w:cs="Times New Roman"/>
          <w:color w:val="000000"/>
          <w:sz w:val="24"/>
          <w:szCs w:val="24"/>
        </w:rPr>
        <w:t xml:space="preserve"> in organisations with low morale, experienced poor performance. In this regard, they note that employee performance was a product of good work-life balance. Therefore, a good work-life balance was central to employee development. While employee development is the core principle of soft HRM. Respondents further strongly agreed that management instituted a good working environment. A good work environment entails adequate equipment, a calm atmosphere, healthy staff, and management relationship, good work conditions, lack of hostility, cooperation, two-way communication, etc. These environments enable employees to be productive, further using their potentials to achieve work-related goals.</w:t>
      </w:r>
    </w:p>
    <w:p w14:paraId="58A38FF7"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Furthermore, Malik, Wan, Dar et al (2014) note that a good work environment was necessary for employee development and commitment. It also created a positive relationship between employees and employers, as employees believed that employers "had their interest at heart". Thus, instituting a work-friendly environment is part of soft HRM practices. A good working environment is part of employee development endeavours (</w:t>
      </w:r>
      <w:proofErr w:type="spellStart"/>
      <w:r w:rsidRPr="00CA7821">
        <w:rPr>
          <w:rFonts w:ascii="Times New Roman" w:eastAsia="Times New Roman" w:hAnsi="Times New Roman" w:cs="Times New Roman"/>
          <w:color w:val="000000"/>
          <w:sz w:val="24"/>
          <w:szCs w:val="24"/>
        </w:rPr>
        <w:t>Marijana</w:t>
      </w:r>
      <w:proofErr w:type="spellEnd"/>
      <w:r w:rsidRPr="00CA7821">
        <w:rPr>
          <w:rFonts w:ascii="Times New Roman" w:eastAsia="Times New Roman" w:hAnsi="Times New Roman" w:cs="Times New Roman"/>
          <w:color w:val="000000"/>
          <w:sz w:val="24"/>
          <w:szCs w:val="24"/>
        </w:rPr>
        <w:t xml:space="preserve">, </w:t>
      </w:r>
      <w:proofErr w:type="spellStart"/>
      <w:r w:rsidRPr="00CA7821">
        <w:rPr>
          <w:rFonts w:ascii="Times New Roman" w:eastAsia="Times New Roman" w:hAnsi="Times New Roman" w:cs="Times New Roman"/>
          <w:color w:val="000000"/>
          <w:sz w:val="24"/>
          <w:szCs w:val="24"/>
        </w:rPr>
        <w:t>Gorica</w:t>
      </w:r>
      <w:proofErr w:type="spellEnd"/>
      <w:r w:rsidRPr="00CA7821">
        <w:rPr>
          <w:rFonts w:ascii="Times New Roman" w:eastAsia="Times New Roman" w:hAnsi="Times New Roman" w:cs="Times New Roman"/>
          <w:color w:val="000000"/>
          <w:sz w:val="24"/>
          <w:szCs w:val="24"/>
        </w:rPr>
        <w:t xml:space="preserve">, Zoran, 2019). </w:t>
      </w:r>
    </w:p>
    <w:p w14:paraId="6CBEA633" w14:textId="1CE4C78E"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lastRenderedPageBreak/>
        <w:t xml:space="preserve">Finally, respondents agreed that management in the organisation ensured that employees had time for their families. Though respondents barely agreed to this, it signifies that there is still a presence of soft HRM in Nigeria's hospitality sector. Agarwal (2014), notes that work-life balance policies placed by organisations were to ensure that employees had time for their families. This is based on the </w:t>
      </w:r>
      <w:proofErr w:type="spellStart"/>
      <w:r w:rsidRPr="00CA7821">
        <w:rPr>
          <w:rFonts w:ascii="Times New Roman" w:eastAsia="Times New Roman" w:hAnsi="Times New Roman" w:cs="Times New Roman"/>
          <w:color w:val="000000"/>
          <w:sz w:val="24"/>
          <w:szCs w:val="24"/>
        </w:rPr>
        <w:t>spillover</w:t>
      </w:r>
      <w:proofErr w:type="spellEnd"/>
      <w:r w:rsidRPr="00CA7821">
        <w:rPr>
          <w:rFonts w:ascii="Times New Roman" w:eastAsia="Times New Roman" w:hAnsi="Times New Roman" w:cs="Times New Roman"/>
          <w:color w:val="000000"/>
          <w:sz w:val="24"/>
          <w:szCs w:val="24"/>
        </w:rPr>
        <w:t xml:space="preserve"> theory of work-life balance, which postulates personal life issues' ability to affect work duties and vis-versa. Thus, employers ensured that employees had ample time to take care of work-related activities, therefore preventing family problems from affecting employees' productivity in the workplace (Musa, 2017). This further signified soft HRM, as it is part of managers' responsibility to institute family-friendly policies to enable employees to achieve family goals and work goals. </w:t>
      </w:r>
    </w:p>
    <w:p w14:paraId="68FAEE75" w14:textId="3293A15A" w:rsidR="00884955" w:rsidRPr="00CA7821" w:rsidRDefault="00884955" w:rsidP="00CA7821">
      <w:pPr>
        <w:pStyle w:val="Heading1"/>
        <w:rPr>
          <w:rFonts w:eastAsia="Calibri"/>
        </w:rPr>
      </w:pPr>
      <w:bookmarkStart w:id="203" w:name="_Toc81455045"/>
      <w:r w:rsidRPr="00CA7821">
        <w:rPr>
          <w:rFonts w:eastAsia="Calibri"/>
        </w:rPr>
        <w:t>4.5</w:t>
      </w:r>
      <w:r w:rsidR="00CA7821">
        <w:rPr>
          <w:rFonts w:eastAsia="Calibri"/>
        </w:rPr>
        <w:t>.</w:t>
      </w:r>
      <w:r w:rsidRPr="00CA7821">
        <w:rPr>
          <w:rFonts w:eastAsia="Calibri"/>
        </w:rPr>
        <w:t xml:space="preserve"> </w:t>
      </w:r>
      <w:r w:rsidR="00CA7821">
        <w:rPr>
          <w:rFonts w:eastAsia="Calibri"/>
        </w:rPr>
        <w:t xml:space="preserve">Section D: </w:t>
      </w:r>
      <w:r w:rsidRPr="00CA7821">
        <w:rPr>
          <w:rFonts w:eastAsia="Calibri"/>
        </w:rPr>
        <w:t>HRM Models and Employee Engagement</w:t>
      </w:r>
      <w:bookmarkEnd w:id="203"/>
    </w:p>
    <w:p w14:paraId="7D9AE920" w14:textId="4D952A32" w:rsidR="00884955" w:rsidRPr="00CA7821" w:rsidRDefault="00EC70ED" w:rsidP="00EC70ED">
      <w:pPr>
        <w:pStyle w:val="Caption"/>
        <w:rPr>
          <w:rFonts w:eastAsia="Calibri" w:cs="Times New Roman"/>
          <w:b w:val="0"/>
          <w:bCs/>
          <w:szCs w:val="24"/>
        </w:rPr>
      </w:pPr>
      <w:bookmarkStart w:id="204" w:name="_Toc81455201"/>
      <w:r>
        <w:t xml:space="preserve">Table </w:t>
      </w:r>
      <w:r>
        <w:fldChar w:fldCharType="begin"/>
      </w:r>
      <w:r>
        <w:instrText xml:space="preserve"> SEQ Table \* ARABIC </w:instrText>
      </w:r>
      <w:r>
        <w:fldChar w:fldCharType="separate"/>
      </w:r>
      <w:r>
        <w:rPr>
          <w:noProof/>
        </w:rPr>
        <w:t>17</w:t>
      </w:r>
      <w:r>
        <w:fldChar w:fldCharType="end"/>
      </w:r>
      <w:r>
        <w:t xml:space="preserve">. </w:t>
      </w:r>
      <w:r w:rsidR="00884955" w:rsidRPr="00CA7821">
        <w:rPr>
          <w:rFonts w:eastAsia="Calibri" w:cs="Times New Roman"/>
          <w:bCs/>
          <w:szCs w:val="24"/>
        </w:rPr>
        <w:t>HRM models and Employee Engagement</w:t>
      </w:r>
      <w:bookmarkEnd w:id="204"/>
    </w:p>
    <w:tbl>
      <w:tblPr>
        <w:tblW w:w="9530" w:type="dxa"/>
        <w:tblLayout w:type="fixed"/>
        <w:tblLook w:val="04A0" w:firstRow="1" w:lastRow="0" w:firstColumn="1" w:lastColumn="0" w:noHBand="0" w:noVBand="1"/>
      </w:tblPr>
      <w:tblGrid>
        <w:gridCol w:w="355"/>
        <w:gridCol w:w="3600"/>
        <w:gridCol w:w="540"/>
        <w:gridCol w:w="450"/>
        <w:gridCol w:w="540"/>
        <w:gridCol w:w="630"/>
        <w:gridCol w:w="630"/>
        <w:gridCol w:w="810"/>
        <w:gridCol w:w="810"/>
        <w:gridCol w:w="1165"/>
      </w:tblGrid>
      <w:tr w:rsidR="00884955" w:rsidRPr="00CA7821" w14:paraId="6C7249FA" w14:textId="77777777" w:rsidTr="001F4B1B">
        <w:tc>
          <w:tcPr>
            <w:tcW w:w="355" w:type="dxa"/>
            <w:tcBorders>
              <w:top w:val="single" w:sz="4" w:space="0" w:color="auto"/>
              <w:bottom w:val="single" w:sz="4" w:space="0" w:color="auto"/>
            </w:tcBorders>
            <w:vAlign w:val="center"/>
          </w:tcPr>
          <w:p w14:paraId="3AEE5CAC" w14:textId="77777777" w:rsidR="00884955" w:rsidRPr="00CA7821" w:rsidRDefault="00884955" w:rsidP="001F4B1B">
            <w:pPr>
              <w:spacing w:line="360" w:lineRule="auto"/>
              <w:jc w:val="both"/>
              <w:rPr>
                <w:rFonts w:ascii="Times New Roman" w:eastAsia="Times New Roman" w:hAnsi="Times New Roman" w:cs="Times New Roman"/>
                <w:b/>
                <w:sz w:val="24"/>
                <w:szCs w:val="24"/>
              </w:rPr>
            </w:pPr>
          </w:p>
        </w:tc>
        <w:tc>
          <w:tcPr>
            <w:tcW w:w="3600" w:type="dxa"/>
            <w:tcBorders>
              <w:top w:val="single" w:sz="4" w:space="0" w:color="auto"/>
              <w:bottom w:val="single" w:sz="4" w:space="0" w:color="auto"/>
            </w:tcBorders>
            <w:vAlign w:val="center"/>
          </w:tcPr>
          <w:p w14:paraId="656609A0"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Condition</w:t>
            </w:r>
          </w:p>
        </w:tc>
        <w:tc>
          <w:tcPr>
            <w:tcW w:w="540" w:type="dxa"/>
            <w:tcBorders>
              <w:top w:val="single" w:sz="4" w:space="0" w:color="auto"/>
              <w:bottom w:val="single" w:sz="4" w:space="0" w:color="auto"/>
            </w:tcBorders>
            <w:vAlign w:val="center"/>
          </w:tcPr>
          <w:p w14:paraId="168C227C"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SD</w:t>
            </w:r>
          </w:p>
        </w:tc>
        <w:tc>
          <w:tcPr>
            <w:tcW w:w="450" w:type="dxa"/>
            <w:tcBorders>
              <w:top w:val="single" w:sz="4" w:space="0" w:color="auto"/>
              <w:bottom w:val="single" w:sz="4" w:space="0" w:color="auto"/>
            </w:tcBorders>
            <w:vAlign w:val="center"/>
          </w:tcPr>
          <w:p w14:paraId="19139CFB"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D</w:t>
            </w:r>
          </w:p>
        </w:tc>
        <w:tc>
          <w:tcPr>
            <w:tcW w:w="540" w:type="dxa"/>
            <w:tcBorders>
              <w:top w:val="single" w:sz="4" w:space="0" w:color="auto"/>
              <w:bottom w:val="single" w:sz="4" w:space="0" w:color="auto"/>
            </w:tcBorders>
            <w:vAlign w:val="center"/>
          </w:tcPr>
          <w:p w14:paraId="207A09ED"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N</w:t>
            </w:r>
          </w:p>
        </w:tc>
        <w:tc>
          <w:tcPr>
            <w:tcW w:w="630" w:type="dxa"/>
            <w:tcBorders>
              <w:top w:val="single" w:sz="4" w:space="0" w:color="auto"/>
              <w:bottom w:val="single" w:sz="4" w:space="0" w:color="auto"/>
            </w:tcBorders>
            <w:vAlign w:val="center"/>
          </w:tcPr>
          <w:p w14:paraId="04DB7A2E"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A</w:t>
            </w:r>
          </w:p>
        </w:tc>
        <w:tc>
          <w:tcPr>
            <w:tcW w:w="630" w:type="dxa"/>
            <w:tcBorders>
              <w:top w:val="single" w:sz="4" w:space="0" w:color="auto"/>
              <w:bottom w:val="single" w:sz="4" w:space="0" w:color="auto"/>
            </w:tcBorders>
            <w:vAlign w:val="center"/>
          </w:tcPr>
          <w:p w14:paraId="72EAE936"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SA</w:t>
            </w:r>
          </w:p>
        </w:tc>
        <w:tc>
          <w:tcPr>
            <w:tcW w:w="810" w:type="dxa"/>
            <w:tcBorders>
              <w:top w:val="single" w:sz="4" w:space="0" w:color="auto"/>
              <w:bottom w:val="single" w:sz="4" w:space="0" w:color="auto"/>
            </w:tcBorders>
            <w:vAlign w:val="center"/>
          </w:tcPr>
          <w:p w14:paraId="3901A6CB"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Total</w:t>
            </w:r>
          </w:p>
        </w:tc>
        <w:tc>
          <w:tcPr>
            <w:tcW w:w="810" w:type="dxa"/>
            <w:tcBorders>
              <w:top w:val="single" w:sz="4" w:space="0" w:color="auto"/>
              <w:bottom w:val="single" w:sz="4" w:space="0" w:color="auto"/>
            </w:tcBorders>
            <w:vAlign w:val="center"/>
          </w:tcPr>
          <w:p w14:paraId="0F687C10"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Mean</w:t>
            </w:r>
          </w:p>
        </w:tc>
        <w:tc>
          <w:tcPr>
            <w:tcW w:w="1165" w:type="dxa"/>
            <w:tcBorders>
              <w:top w:val="single" w:sz="4" w:space="0" w:color="auto"/>
              <w:bottom w:val="single" w:sz="4" w:space="0" w:color="auto"/>
            </w:tcBorders>
            <w:vAlign w:val="center"/>
          </w:tcPr>
          <w:p w14:paraId="366C1BC6"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Std. Dev.</w:t>
            </w:r>
          </w:p>
        </w:tc>
      </w:tr>
      <w:tr w:rsidR="00884955" w:rsidRPr="00CA7821" w14:paraId="6081908C" w14:textId="77777777" w:rsidTr="001F4B1B">
        <w:tc>
          <w:tcPr>
            <w:tcW w:w="355" w:type="dxa"/>
            <w:tcBorders>
              <w:top w:val="single" w:sz="4" w:space="0" w:color="auto"/>
            </w:tcBorders>
          </w:tcPr>
          <w:p w14:paraId="778CEDDC" w14:textId="77777777" w:rsidR="00884955" w:rsidRPr="00CA7821" w:rsidRDefault="00884955" w:rsidP="00884955">
            <w:pPr>
              <w:numPr>
                <w:ilvl w:val="0"/>
                <w:numId w:val="8"/>
              </w:numPr>
              <w:spacing w:line="360" w:lineRule="auto"/>
              <w:jc w:val="both"/>
              <w:rPr>
                <w:rFonts w:ascii="Garamond" w:eastAsia="Times New Roman" w:hAnsi="Garamond" w:cs="Times New Roman"/>
                <w:sz w:val="24"/>
                <w:szCs w:val="24"/>
              </w:rPr>
            </w:pPr>
          </w:p>
        </w:tc>
        <w:tc>
          <w:tcPr>
            <w:tcW w:w="3600" w:type="dxa"/>
            <w:tcBorders>
              <w:top w:val="single" w:sz="4" w:space="0" w:color="auto"/>
            </w:tcBorders>
          </w:tcPr>
          <w:p w14:paraId="748DFC71"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I am proud to say that I work for this organisation</w:t>
            </w:r>
          </w:p>
        </w:tc>
        <w:tc>
          <w:tcPr>
            <w:tcW w:w="540" w:type="dxa"/>
            <w:tcBorders>
              <w:top w:val="single" w:sz="4" w:space="0" w:color="auto"/>
            </w:tcBorders>
            <w:vAlign w:val="center"/>
          </w:tcPr>
          <w:p w14:paraId="061A6E12"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450" w:type="dxa"/>
            <w:tcBorders>
              <w:top w:val="single" w:sz="4" w:space="0" w:color="auto"/>
            </w:tcBorders>
            <w:vAlign w:val="center"/>
          </w:tcPr>
          <w:p w14:paraId="3EFD551F"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9</w:t>
            </w:r>
          </w:p>
        </w:tc>
        <w:tc>
          <w:tcPr>
            <w:tcW w:w="540" w:type="dxa"/>
            <w:tcBorders>
              <w:top w:val="single" w:sz="4" w:space="0" w:color="auto"/>
            </w:tcBorders>
            <w:vAlign w:val="center"/>
          </w:tcPr>
          <w:p w14:paraId="17B76307"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72</w:t>
            </w:r>
          </w:p>
        </w:tc>
        <w:tc>
          <w:tcPr>
            <w:tcW w:w="630" w:type="dxa"/>
            <w:tcBorders>
              <w:top w:val="single" w:sz="4" w:space="0" w:color="auto"/>
            </w:tcBorders>
            <w:vAlign w:val="center"/>
          </w:tcPr>
          <w:p w14:paraId="715EB212"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11</w:t>
            </w:r>
          </w:p>
        </w:tc>
        <w:tc>
          <w:tcPr>
            <w:tcW w:w="630" w:type="dxa"/>
            <w:tcBorders>
              <w:top w:val="single" w:sz="4" w:space="0" w:color="auto"/>
            </w:tcBorders>
            <w:vAlign w:val="center"/>
          </w:tcPr>
          <w:p w14:paraId="58E25506"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810" w:type="dxa"/>
            <w:tcBorders>
              <w:top w:val="single" w:sz="4" w:space="0" w:color="auto"/>
            </w:tcBorders>
            <w:vAlign w:val="center"/>
          </w:tcPr>
          <w:p w14:paraId="7DE4A403"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92</w:t>
            </w:r>
          </w:p>
        </w:tc>
        <w:tc>
          <w:tcPr>
            <w:tcW w:w="810" w:type="dxa"/>
            <w:tcBorders>
              <w:top w:val="single" w:sz="4" w:space="0" w:color="auto"/>
            </w:tcBorders>
            <w:vAlign w:val="center"/>
          </w:tcPr>
          <w:p w14:paraId="47750951" w14:textId="77777777" w:rsidR="00884955" w:rsidRPr="00CA7821" w:rsidRDefault="00884955" w:rsidP="001F4B1B">
            <w:pPr>
              <w:spacing w:line="360" w:lineRule="auto"/>
              <w:jc w:val="center"/>
              <w:rPr>
                <w:rFonts w:ascii="Times New Roman" w:hAnsi="Times New Roman" w:cs="Times New Roman"/>
                <w:sz w:val="24"/>
                <w:szCs w:val="24"/>
              </w:rPr>
            </w:pPr>
            <w:r w:rsidRPr="00CA7821">
              <w:rPr>
                <w:rFonts w:ascii="Times New Roman" w:hAnsi="Times New Roman" w:cs="Times New Roman"/>
                <w:sz w:val="24"/>
                <w:szCs w:val="24"/>
              </w:rPr>
              <w:t>3.02</w:t>
            </w:r>
          </w:p>
        </w:tc>
        <w:tc>
          <w:tcPr>
            <w:tcW w:w="1165" w:type="dxa"/>
            <w:tcBorders>
              <w:top w:val="single" w:sz="4" w:space="0" w:color="auto"/>
            </w:tcBorders>
            <w:vAlign w:val="center"/>
          </w:tcPr>
          <w:p w14:paraId="6FF33693" w14:textId="77777777" w:rsidR="00884955" w:rsidRPr="00CA7821" w:rsidRDefault="00884955" w:rsidP="001F4B1B">
            <w:pPr>
              <w:spacing w:line="360" w:lineRule="auto"/>
              <w:jc w:val="center"/>
              <w:rPr>
                <w:rFonts w:ascii="Times New Roman" w:hAnsi="Times New Roman" w:cs="Times New Roman"/>
                <w:sz w:val="24"/>
                <w:szCs w:val="24"/>
              </w:rPr>
            </w:pPr>
            <w:r w:rsidRPr="00CA7821">
              <w:rPr>
                <w:rFonts w:ascii="Times New Roman" w:hAnsi="Times New Roman" w:cs="Times New Roman"/>
                <w:sz w:val="24"/>
                <w:szCs w:val="24"/>
              </w:rPr>
              <w:t>.468</w:t>
            </w:r>
          </w:p>
        </w:tc>
      </w:tr>
      <w:tr w:rsidR="00884955" w:rsidRPr="00CA7821" w14:paraId="7F0C49A6" w14:textId="77777777" w:rsidTr="001F4B1B">
        <w:tc>
          <w:tcPr>
            <w:tcW w:w="355" w:type="dxa"/>
          </w:tcPr>
          <w:p w14:paraId="65934178" w14:textId="77777777" w:rsidR="00884955" w:rsidRPr="00CA7821" w:rsidRDefault="00884955" w:rsidP="00884955">
            <w:pPr>
              <w:numPr>
                <w:ilvl w:val="0"/>
                <w:numId w:val="8"/>
              </w:numPr>
              <w:spacing w:line="360" w:lineRule="auto"/>
              <w:jc w:val="both"/>
              <w:rPr>
                <w:rFonts w:ascii="Garamond" w:eastAsia="Times New Roman" w:hAnsi="Garamond" w:cs="Times New Roman"/>
                <w:sz w:val="24"/>
                <w:szCs w:val="24"/>
              </w:rPr>
            </w:pPr>
          </w:p>
        </w:tc>
        <w:tc>
          <w:tcPr>
            <w:tcW w:w="3600" w:type="dxa"/>
          </w:tcPr>
          <w:p w14:paraId="5D438709"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I feel supported by the management of this organisation etc.</w:t>
            </w:r>
          </w:p>
        </w:tc>
        <w:tc>
          <w:tcPr>
            <w:tcW w:w="540" w:type="dxa"/>
            <w:vAlign w:val="center"/>
          </w:tcPr>
          <w:p w14:paraId="02A05A6F"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450" w:type="dxa"/>
            <w:vAlign w:val="center"/>
          </w:tcPr>
          <w:p w14:paraId="5CBA18F5"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540" w:type="dxa"/>
            <w:vAlign w:val="center"/>
          </w:tcPr>
          <w:p w14:paraId="6A5C5787"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17</w:t>
            </w:r>
          </w:p>
        </w:tc>
        <w:tc>
          <w:tcPr>
            <w:tcW w:w="630" w:type="dxa"/>
            <w:vAlign w:val="center"/>
          </w:tcPr>
          <w:p w14:paraId="7396D5CB"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59</w:t>
            </w:r>
          </w:p>
        </w:tc>
        <w:tc>
          <w:tcPr>
            <w:tcW w:w="630" w:type="dxa"/>
            <w:vAlign w:val="center"/>
          </w:tcPr>
          <w:p w14:paraId="7C94C155"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16</w:t>
            </w:r>
          </w:p>
        </w:tc>
        <w:tc>
          <w:tcPr>
            <w:tcW w:w="810" w:type="dxa"/>
            <w:vAlign w:val="center"/>
          </w:tcPr>
          <w:p w14:paraId="71C9CBFE"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92</w:t>
            </w:r>
          </w:p>
        </w:tc>
        <w:tc>
          <w:tcPr>
            <w:tcW w:w="810" w:type="dxa"/>
            <w:vAlign w:val="center"/>
          </w:tcPr>
          <w:p w14:paraId="65A3C1B0" w14:textId="77777777" w:rsidR="00884955" w:rsidRPr="00CA7821" w:rsidRDefault="00884955" w:rsidP="001F4B1B">
            <w:pPr>
              <w:spacing w:line="360" w:lineRule="auto"/>
              <w:jc w:val="center"/>
              <w:rPr>
                <w:rFonts w:ascii="Times New Roman" w:hAnsi="Times New Roman" w:cs="Times New Roman"/>
                <w:sz w:val="24"/>
                <w:szCs w:val="24"/>
              </w:rPr>
            </w:pPr>
            <w:r w:rsidRPr="00CA7821">
              <w:rPr>
                <w:rFonts w:ascii="Times New Roman" w:hAnsi="Times New Roman" w:cs="Times New Roman"/>
                <w:sz w:val="24"/>
                <w:szCs w:val="24"/>
              </w:rPr>
              <w:t>3.99</w:t>
            </w:r>
          </w:p>
        </w:tc>
        <w:tc>
          <w:tcPr>
            <w:tcW w:w="1165" w:type="dxa"/>
            <w:vAlign w:val="center"/>
          </w:tcPr>
          <w:p w14:paraId="564A64DD" w14:textId="77777777" w:rsidR="00884955" w:rsidRPr="00CA7821" w:rsidRDefault="00884955" w:rsidP="001F4B1B">
            <w:pPr>
              <w:spacing w:line="360" w:lineRule="auto"/>
              <w:jc w:val="center"/>
              <w:rPr>
                <w:rFonts w:ascii="Times New Roman" w:hAnsi="Times New Roman" w:cs="Times New Roman"/>
                <w:sz w:val="24"/>
                <w:szCs w:val="24"/>
              </w:rPr>
            </w:pPr>
            <w:r w:rsidRPr="00CA7821">
              <w:rPr>
                <w:rFonts w:ascii="Times New Roman" w:hAnsi="Times New Roman" w:cs="Times New Roman"/>
                <w:sz w:val="24"/>
                <w:szCs w:val="24"/>
              </w:rPr>
              <w:t>.602</w:t>
            </w:r>
          </w:p>
        </w:tc>
      </w:tr>
      <w:tr w:rsidR="00884955" w:rsidRPr="00CA7821" w14:paraId="6B7ECACB" w14:textId="77777777" w:rsidTr="001F4B1B">
        <w:tc>
          <w:tcPr>
            <w:tcW w:w="355" w:type="dxa"/>
            <w:tcBorders>
              <w:bottom w:val="single" w:sz="4" w:space="0" w:color="auto"/>
            </w:tcBorders>
          </w:tcPr>
          <w:p w14:paraId="15725D91" w14:textId="77777777" w:rsidR="00884955" w:rsidRPr="00CA7821" w:rsidRDefault="00884955" w:rsidP="00884955">
            <w:pPr>
              <w:numPr>
                <w:ilvl w:val="0"/>
                <w:numId w:val="8"/>
              </w:numPr>
              <w:spacing w:line="360" w:lineRule="auto"/>
              <w:jc w:val="both"/>
              <w:rPr>
                <w:rFonts w:ascii="Garamond" w:eastAsia="Times New Roman" w:hAnsi="Garamond" w:cs="Times New Roman"/>
                <w:sz w:val="24"/>
                <w:szCs w:val="24"/>
              </w:rPr>
            </w:pPr>
          </w:p>
        </w:tc>
        <w:tc>
          <w:tcPr>
            <w:tcW w:w="3600" w:type="dxa"/>
            <w:tcBorders>
              <w:bottom w:val="single" w:sz="4" w:space="0" w:color="auto"/>
            </w:tcBorders>
          </w:tcPr>
          <w:p w14:paraId="5F7C4BAE"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I have good relationship with other employees and management</w:t>
            </w:r>
          </w:p>
        </w:tc>
        <w:tc>
          <w:tcPr>
            <w:tcW w:w="540" w:type="dxa"/>
            <w:tcBorders>
              <w:bottom w:val="single" w:sz="4" w:space="0" w:color="auto"/>
            </w:tcBorders>
            <w:vAlign w:val="center"/>
          </w:tcPr>
          <w:p w14:paraId="3E704168"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450" w:type="dxa"/>
            <w:tcBorders>
              <w:bottom w:val="single" w:sz="4" w:space="0" w:color="auto"/>
            </w:tcBorders>
            <w:vAlign w:val="center"/>
          </w:tcPr>
          <w:p w14:paraId="7389FB89"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540" w:type="dxa"/>
            <w:tcBorders>
              <w:bottom w:val="single" w:sz="4" w:space="0" w:color="auto"/>
            </w:tcBorders>
            <w:vAlign w:val="center"/>
          </w:tcPr>
          <w:p w14:paraId="0F839EEC"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12</w:t>
            </w:r>
          </w:p>
        </w:tc>
        <w:tc>
          <w:tcPr>
            <w:tcW w:w="630" w:type="dxa"/>
            <w:tcBorders>
              <w:bottom w:val="single" w:sz="4" w:space="0" w:color="auto"/>
            </w:tcBorders>
            <w:vAlign w:val="center"/>
          </w:tcPr>
          <w:p w14:paraId="477489CB"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4</w:t>
            </w:r>
          </w:p>
        </w:tc>
        <w:tc>
          <w:tcPr>
            <w:tcW w:w="630" w:type="dxa"/>
            <w:tcBorders>
              <w:bottom w:val="single" w:sz="4" w:space="0" w:color="auto"/>
            </w:tcBorders>
            <w:vAlign w:val="center"/>
          </w:tcPr>
          <w:p w14:paraId="5CD70437"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76</w:t>
            </w:r>
          </w:p>
        </w:tc>
        <w:tc>
          <w:tcPr>
            <w:tcW w:w="810" w:type="dxa"/>
            <w:tcBorders>
              <w:bottom w:val="single" w:sz="4" w:space="0" w:color="auto"/>
            </w:tcBorders>
            <w:vAlign w:val="center"/>
          </w:tcPr>
          <w:p w14:paraId="3FC99928"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92</w:t>
            </w:r>
          </w:p>
        </w:tc>
        <w:tc>
          <w:tcPr>
            <w:tcW w:w="810" w:type="dxa"/>
            <w:tcBorders>
              <w:bottom w:val="single" w:sz="4" w:space="0" w:color="auto"/>
            </w:tcBorders>
            <w:vAlign w:val="center"/>
          </w:tcPr>
          <w:p w14:paraId="340571F1" w14:textId="77777777" w:rsidR="00884955" w:rsidRPr="00CA7821" w:rsidRDefault="00884955" w:rsidP="001F4B1B">
            <w:pPr>
              <w:spacing w:line="360" w:lineRule="auto"/>
              <w:jc w:val="center"/>
              <w:rPr>
                <w:rFonts w:ascii="Times New Roman" w:hAnsi="Times New Roman" w:cs="Times New Roman"/>
                <w:sz w:val="24"/>
                <w:szCs w:val="24"/>
              </w:rPr>
            </w:pPr>
            <w:r w:rsidRPr="00CA7821">
              <w:rPr>
                <w:rFonts w:ascii="Times New Roman" w:hAnsi="Times New Roman" w:cs="Times New Roman"/>
                <w:sz w:val="24"/>
                <w:szCs w:val="24"/>
              </w:rPr>
              <w:t>4.70</w:t>
            </w:r>
          </w:p>
        </w:tc>
        <w:tc>
          <w:tcPr>
            <w:tcW w:w="1165" w:type="dxa"/>
            <w:tcBorders>
              <w:bottom w:val="single" w:sz="4" w:space="0" w:color="auto"/>
            </w:tcBorders>
            <w:vAlign w:val="center"/>
          </w:tcPr>
          <w:p w14:paraId="4FF0FF4B" w14:textId="77777777" w:rsidR="00884955" w:rsidRPr="00CA7821" w:rsidRDefault="00884955" w:rsidP="001F4B1B">
            <w:pPr>
              <w:spacing w:line="360" w:lineRule="auto"/>
              <w:jc w:val="center"/>
              <w:rPr>
                <w:rFonts w:ascii="Times New Roman" w:hAnsi="Times New Roman" w:cs="Times New Roman"/>
                <w:sz w:val="24"/>
                <w:szCs w:val="24"/>
              </w:rPr>
            </w:pPr>
            <w:r w:rsidRPr="00CA7821">
              <w:rPr>
                <w:rFonts w:ascii="Times New Roman" w:hAnsi="Times New Roman" w:cs="Times New Roman"/>
                <w:sz w:val="24"/>
                <w:szCs w:val="24"/>
              </w:rPr>
              <w:t>.691</w:t>
            </w:r>
          </w:p>
        </w:tc>
      </w:tr>
      <w:tr w:rsidR="00884955" w:rsidRPr="00CA7821" w14:paraId="1F7723D8" w14:textId="77777777" w:rsidTr="001F4B1B">
        <w:tc>
          <w:tcPr>
            <w:tcW w:w="9530" w:type="dxa"/>
            <w:gridSpan w:val="10"/>
            <w:tcBorders>
              <w:top w:val="single" w:sz="4" w:space="0" w:color="auto"/>
            </w:tcBorders>
            <w:vAlign w:val="center"/>
          </w:tcPr>
          <w:p w14:paraId="7A36B2D2" w14:textId="77777777" w:rsidR="00884955" w:rsidRPr="00CA7821" w:rsidRDefault="00884955" w:rsidP="001F4B1B">
            <w:pPr>
              <w:spacing w:line="360" w:lineRule="auto"/>
              <w:rPr>
                <w:rFonts w:ascii="Garamond" w:eastAsia="Times New Roman" w:hAnsi="Garamond" w:cs="Times New Roman"/>
                <w:sz w:val="24"/>
                <w:szCs w:val="24"/>
              </w:rPr>
            </w:pPr>
            <w:r w:rsidRPr="00CA7821">
              <w:rPr>
                <w:rFonts w:ascii="Garamond" w:eastAsia="Times New Roman" w:hAnsi="Garamond" w:cs="Times New Roman"/>
                <w:sz w:val="24"/>
                <w:szCs w:val="24"/>
              </w:rPr>
              <w:t>SD– Strongly disagree, D– Disagree, N– Neutral, A– Agree, SA– Strongly agree.</w:t>
            </w:r>
          </w:p>
        </w:tc>
      </w:tr>
    </w:tbl>
    <w:p w14:paraId="52DCBCB7" w14:textId="45F5AECB" w:rsidR="00CA7821"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7D3F785C" w14:textId="77777777" w:rsidR="00F6275A" w:rsidRDefault="00F6275A" w:rsidP="00884955">
      <w:pPr>
        <w:spacing w:line="360" w:lineRule="auto"/>
        <w:jc w:val="both"/>
        <w:rPr>
          <w:rFonts w:ascii="Times New Roman" w:hAnsi="Times New Roman" w:cs="Times New Roman"/>
          <w:i/>
          <w:sz w:val="24"/>
          <w:szCs w:val="24"/>
        </w:rPr>
      </w:pPr>
    </w:p>
    <w:p w14:paraId="478582F3" w14:textId="322EF315" w:rsidR="00CA7821" w:rsidRPr="00CA7821" w:rsidRDefault="00EC70ED" w:rsidP="00EC70ED">
      <w:pPr>
        <w:pStyle w:val="Caption"/>
        <w:rPr>
          <w:rFonts w:cs="Times New Roman"/>
          <w:szCs w:val="24"/>
        </w:rPr>
      </w:pPr>
      <w:bookmarkStart w:id="205" w:name="_Toc81455323"/>
      <w:r>
        <w:t xml:space="preserve">Figure </w:t>
      </w:r>
      <w:r>
        <w:fldChar w:fldCharType="begin"/>
      </w:r>
      <w:r>
        <w:instrText xml:space="preserve"> SEQ Figure \* ARABIC </w:instrText>
      </w:r>
      <w:r>
        <w:fldChar w:fldCharType="separate"/>
      </w:r>
      <w:r>
        <w:rPr>
          <w:noProof/>
        </w:rPr>
        <w:t>21</w:t>
      </w:r>
      <w:r>
        <w:fldChar w:fldCharType="end"/>
      </w:r>
      <w:r>
        <w:t xml:space="preserve">. </w:t>
      </w:r>
      <w:r w:rsidR="00CA7821" w:rsidRPr="00CA7821">
        <w:rPr>
          <w:rFonts w:cs="Times New Roman"/>
          <w:szCs w:val="24"/>
        </w:rPr>
        <w:t>Responses on HRM models and employee engagement</w:t>
      </w:r>
      <w:bookmarkEnd w:id="205"/>
      <w:r w:rsidR="00CA7821" w:rsidRPr="00CA7821">
        <w:rPr>
          <w:rFonts w:cs="Times New Roman"/>
          <w:szCs w:val="24"/>
        </w:rPr>
        <w:t xml:space="preserve"> </w:t>
      </w:r>
    </w:p>
    <w:p w14:paraId="71CDF9B4" w14:textId="77777777" w:rsidR="00884955" w:rsidRPr="00CA7821" w:rsidRDefault="00884955" w:rsidP="00884955">
      <w:pPr>
        <w:spacing w:line="360" w:lineRule="auto"/>
        <w:jc w:val="both"/>
        <w:rPr>
          <w:rFonts w:ascii="Times New Roman" w:hAnsi="Times New Roman" w:cs="Times New Roman"/>
          <w:sz w:val="24"/>
          <w:szCs w:val="24"/>
        </w:rPr>
      </w:pPr>
      <w:r w:rsidRPr="00CA7821">
        <w:rPr>
          <w:noProof/>
          <w:sz w:val="24"/>
          <w:szCs w:val="24"/>
        </w:rPr>
        <w:lastRenderedPageBreak/>
        <w:drawing>
          <wp:inline distT="0" distB="0" distL="0" distR="0" wp14:anchorId="4114729E" wp14:editId="487DECE4">
            <wp:extent cx="5943600" cy="320040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18D39E7D" w14:textId="77777777" w:rsidR="00884955" w:rsidRPr="00CA7821" w:rsidRDefault="00884955" w:rsidP="00884955">
      <w:pPr>
        <w:spacing w:after="0"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0973D736" w14:textId="0FA9D2AE" w:rsidR="00884955" w:rsidRPr="00CA7821" w:rsidRDefault="00884955" w:rsidP="00884955">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Table </w:t>
      </w:r>
      <w:r w:rsidR="00EC70ED">
        <w:rPr>
          <w:rFonts w:ascii="Times New Roman" w:hAnsi="Times New Roman" w:cs="Times New Roman"/>
          <w:sz w:val="24"/>
          <w:szCs w:val="24"/>
        </w:rPr>
        <w:t>17,</w:t>
      </w:r>
      <w:r w:rsidRPr="00CA7821">
        <w:rPr>
          <w:rFonts w:ascii="Times New Roman" w:hAnsi="Times New Roman" w:cs="Times New Roman"/>
          <w:sz w:val="24"/>
          <w:szCs w:val="24"/>
        </w:rPr>
        <w:t xml:space="preserve"> Illustrates HRM models and employee engagement among firms in the hospitality sector in Nigeria. From the results in Table 4.12, majority of the respondents are neutral to the condition that they are proud to say that they work for their organisation, this accounts for 78.3% of the respondents. Most of the respondents (64.1%) agree that they feel supported by the management of their organisation, and majority of the respondents (82.6%) strongly agree that they have good relationship with other employees and management of their organisation. Additionally, respondents </w:t>
      </w:r>
      <w:r w:rsidR="00EC70ED" w:rsidRPr="00CA7821">
        <w:rPr>
          <w:rFonts w:ascii="Times New Roman" w:hAnsi="Times New Roman" w:cs="Times New Roman"/>
          <w:sz w:val="24"/>
          <w:szCs w:val="24"/>
        </w:rPr>
        <w:t>consider</w:t>
      </w:r>
      <w:r w:rsidRPr="00CA7821">
        <w:rPr>
          <w:rFonts w:ascii="Times New Roman" w:hAnsi="Times New Roman" w:cs="Times New Roman"/>
          <w:sz w:val="24"/>
          <w:szCs w:val="24"/>
        </w:rPr>
        <w:t xml:space="preserve"> most highly that "I have good relationship with other employees and management" (mean=4.70, SD=.691), followed by "I feel supported by the management of this organisation etc." (mean=3.99, SD=.602), and "I am proud to say that I work for this organisation" (mean=3.02, SD=.468). </w:t>
      </w:r>
    </w:p>
    <w:p w14:paraId="3C13F621"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From the table above, the researcher tried to test the type of HRM prevalent in the Nigerian hospitality sector by identifying employee engagement. Bakker and leister (2010), note that employee engagement was the cognitive, </w:t>
      </w:r>
      <w:proofErr w:type="spellStart"/>
      <w:r w:rsidRPr="00CA7821">
        <w:rPr>
          <w:rFonts w:ascii="Times New Roman" w:eastAsia="Times New Roman" w:hAnsi="Times New Roman" w:cs="Times New Roman"/>
          <w:color w:val="000000"/>
          <w:sz w:val="24"/>
          <w:szCs w:val="24"/>
        </w:rPr>
        <w:t>behavioral</w:t>
      </w:r>
      <w:proofErr w:type="spellEnd"/>
      <w:r w:rsidRPr="00CA7821">
        <w:rPr>
          <w:rFonts w:ascii="Times New Roman" w:eastAsia="Times New Roman" w:hAnsi="Times New Roman" w:cs="Times New Roman"/>
          <w:color w:val="000000"/>
          <w:sz w:val="24"/>
          <w:szCs w:val="24"/>
        </w:rPr>
        <w:t xml:space="preserve">, and emotional attachment of individuals to their place of work which signifies </w:t>
      </w:r>
      <w:proofErr w:type="gramStart"/>
      <w:r w:rsidRPr="00CA7821">
        <w:rPr>
          <w:rFonts w:ascii="Times New Roman" w:eastAsia="Times New Roman" w:hAnsi="Times New Roman" w:cs="Times New Roman"/>
          <w:color w:val="000000"/>
          <w:sz w:val="24"/>
          <w:szCs w:val="24"/>
        </w:rPr>
        <w:t>that employees</w:t>
      </w:r>
      <w:proofErr w:type="gramEnd"/>
      <w:r w:rsidRPr="00CA7821">
        <w:rPr>
          <w:rFonts w:ascii="Times New Roman" w:eastAsia="Times New Roman" w:hAnsi="Times New Roman" w:cs="Times New Roman"/>
          <w:color w:val="000000"/>
          <w:sz w:val="24"/>
          <w:szCs w:val="24"/>
        </w:rPr>
        <w:t xml:space="preserve"> were excited to be part of the organisations work force. </w:t>
      </w:r>
      <w:proofErr w:type="spellStart"/>
      <w:r w:rsidRPr="00CA7821">
        <w:rPr>
          <w:rFonts w:ascii="Times New Roman" w:eastAsia="Times New Roman" w:hAnsi="Times New Roman" w:cs="Times New Roman"/>
          <w:color w:val="000000"/>
          <w:sz w:val="24"/>
          <w:szCs w:val="24"/>
        </w:rPr>
        <w:t>Marijana</w:t>
      </w:r>
      <w:proofErr w:type="spellEnd"/>
      <w:r w:rsidRPr="00CA7821">
        <w:rPr>
          <w:rFonts w:ascii="Times New Roman" w:eastAsia="Times New Roman" w:hAnsi="Times New Roman" w:cs="Times New Roman"/>
          <w:color w:val="000000"/>
          <w:sz w:val="24"/>
          <w:szCs w:val="24"/>
        </w:rPr>
        <w:t xml:space="preserve">, </w:t>
      </w:r>
      <w:proofErr w:type="spellStart"/>
      <w:r w:rsidRPr="00CA7821">
        <w:rPr>
          <w:rFonts w:ascii="Times New Roman" w:eastAsia="Times New Roman" w:hAnsi="Times New Roman" w:cs="Times New Roman"/>
          <w:color w:val="000000"/>
          <w:sz w:val="24"/>
          <w:szCs w:val="24"/>
        </w:rPr>
        <w:t>Gorica</w:t>
      </w:r>
      <w:proofErr w:type="spellEnd"/>
      <w:r w:rsidRPr="00CA7821">
        <w:rPr>
          <w:rFonts w:ascii="Times New Roman" w:eastAsia="Times New Roman" w:hAnsi="Times New Roman" w:cs="Times New Roman"/>
          <w:color w:val="000000"/>
          <w:sz w:val="24"/>
          <w:szCs w:val="24"/>
        </w:rPr>
        <w:t xml:space="preserve">, Zoran (2019) also note that engaged employees were committed to the workplace, displayed high levels of trust and value for their organizations, and had a strong conviction of doing more for the organisations leading the organisation to better performance and </w:t>
      </w:r>
      <w:r w:rsidRPr="00CA7821">
        <w:rPr>
          <w:rFonts w:ascii="Times New Roman" w:eastAsia="Times New Roman" w:hAnsi="Times New Roman" w:cs="Times New Roman"/>
          <w:color w:val="000000"/>
          <w:sz w:val="24"/>
          <w:szCs w:val="24"/>
        </w:rPr>
        <w:lastRenderedPageBreak/>
        <w:t xml:space="preserve">prosperity.  Also, </w:t>
      </w:r>
      <w:proofErr w:type="spellStart"/>
      <w:r w:rsidRPr="00CA7821">
        <w:rPr>
          <w:rFonts w:ascii="Times New Roman" w:eastAsia="Times New Roman" w:hAnsi="Times New Roman" w:cs="Times New Roman"/>
          <w:color w:val="000000"/>
          <w:sz w:val="24"/>
          <w:szCs w:val="24"/>
        </w:rPr>
        <w:t>Marijana</w:t>
      </w:r>
      <w:proofErr w:type="spellEnd"/>
      <w:r w:rsidRPr="00CA7821">
        <w:rPr>
          <w:rFonts w:ascii="Times New Roman" w:eastAsia="Times New Roman" w:hAnsi="Times New Roman" w:cs="Times New Roman"/>
          <w:color w:val="000000"/>
          <w:sz w:val="24"/>
          <w:szCs w:val="24"/>
        </w:rPr>
        <w:t xml:space="preserve">, </w:t>
      </w:r>
      <w:proofErr w:type="spellStart"/>
      <w:r w:rsidRPr="00CA7821">
        <w:rPr>
          <w:rFonts w:ascii="Times New Roman" w:eastAsia="Times New Roman" w:hAnsi="Times New Roman" w:cs="Times New Roman"/>
          <w:color w:val="000000"/>
          <w:sz w:val="24"/>
          <w:szCs w:val="24"/>
        </w:rPr>
        <w:t>Gorica</w:t>
      </w:r>
      <w:proofErr w:type="spellEnd"/>
      <w:r w:rsidRPr="00CA7821">
        <w:rPr>
          <w:rFonts w:ascii="Times New Roman" w:eastAsia="Times New Roman" w:hAnsi="Times New Roman" w:cs="Times New Roman"/>
          <w:color w:val="000000"/>
          <w:sz w:val="24"/>
          <w:szCs w:val="24"/>
        </w:rPr>
        <w:t xml:space="preserve">, and Zoran (2019) note that positive work attitudes are a sign of engaged employees. They revealed strong zeal towards carrying out organisational tasks, therefore achieving more for the organisation. Employee engagement was greater in organisations adopting soft HRM than hard HRM. Musa (2017) notes that organisations operating soft HRM witnessed greater engagement levels because management was more responsive to </w:t>
      </w:r>
      <w:proofErr w:type="spellStart"/>
      <w:r w:rsidRPr="00CA7821">
        <w:rPr>
          <w:rFonts w:ascii="Times New Roman" w:eastAsia="Times New Roman" w:hAnsi="Times New Roman" w:cs="Times New Roman"/>
          <w:color w:val="000000"/>
          <w:sz w:val="24"/>
          <w:szCs w:val="24"/>
        </w:rPr>
        <w:t>employees</w:t>
      </w:r>
      <w:proofErr w:type="spellEnd"/>
      <w:r w:rsidRPr="00CA7821">
        <w:rPr>
          <w:rFonts w:ascii="Times New Roman" w:eastAsia="Times New Roman" w:hAnsi="Times New Roman" w:cs="Times New Roman"/>
          <w:color w:val="000000"/>
          <w:sz w:val="24"/>
          <w:szCs w:val="24"/>
        </w:rPr>
        <w:t xml:space="preserve"> needs, further developing environments where they could develop and achieve their life and career </w:t>
      </w:r>
      <w:proofErr w:type="spellStart"/>
      <w:proofErr w:type="gramStart"/>
      <w:r w:rsidRPr="00CA7821">
        <w:rPr>
          <w:rFonts w:ascii="Times New Roman" w:eastAsia="Times New Roman" w:hAnsi="Times New Roman" w:cs="Times New Roman"/>
          <w:color w:val="000000"/>
          <w:sz w:val="24"/>
          <w:szCs w:val="24"/>
        </w:rPr>
        <w:t>goals.Thus</w:t>
      </w:r>
      <w:proofErr w:type="spellEnd"/>
      <w:proofErr w:type="gramEnd"/>
      <w:r w:rsidRPr="00CA7821">
        <w:rPr>
          <w:rFonts w:ascii="Times New Roman" w:eastAsia="Times New Roman" w:hAnsi="Times New Roman" w:cs="Times New Roman"/>
          <w:color w:val="000000"/>
          <w:sz w:val="24"/>
          <w:szCs w:val="24"/>
        </w:rPr>
        <w:t xml:space="preserve">, from the responses , it was evident that soft HRM was adopted in Nigeria's hospitality sector. </w:t>
      </w:r>
    </w:p>
    <w:p w14:paraId="64D61CB7"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On the question of employees were proud of their organisation, most employees were neutral; this shows employees were not too proud to be working in the hospitality industry. This may signify less employee engagement. </w:t>
      </w:r>
      <w:proofErr w:type="spellStart"/>
      <w:r w:rsidRPr="00CA7821">
        <w:rPr>
          <w:rFonts w:ascii="Times New Roman" w:eastAsia="Times New Roman" w:hAnsi="Times New Roman" w:cs="Times New Roman"/>
          <w:color w:val="000000"/>
          <w:sz w:val="24"/>
          <w:szCs w:val="24"/>
        </w:rPr>
        <w:t>Marijana</w:t>
      </w:r>
      <w:proofErr w:type="spellEnd"/>
      <w:r w:rsidRPr="00CA7821">
        <w:rPr>
          <w:rFonts w:ascii="Times New Roman" w:eastAsia="Times New Roman" w:hAnsi="Times New Roman" w:cs="Times New Roman"/>
          <w:color w:val="000000"/>
          <w:sz w:val="24"/>
          <w:szCs w:val="24"/>
        </w:rPr>
        <w:t xml:space="preserve">, </w:t>
      </w:r>
      <w:proofErr w:type="spellStart"/>
      <w:r w:rsidRPr="00CA7821">
        <w:rPr>
          <w:rFonts w:ascii="Times New Roman" w:eastAsia="Times New Roman" w:hAnsi="Times New Roman" w:cs="Times New Roman"/>
          <w:color w:val="000000"/>
          <w:sz w:val="24"/>
          <w:szCs w:val="24"/>
        </w:rPr>
        <w:t>Gorica</w:t>
      </w:r>
      <w:proofErr w:type="spellEnd"/>
      <w:r w:rsidRPr="00CA7821">
        <w:rPr>
          <w:rFonts w:ascii="Times New Roman" w:eastAsia="Times New Roman" w:hAnsi="Times New Roman" w:cs="Times New Roman"/>
          <w:color w:val="000000"/>
          <w:sz w:val="24"/>
          <w:szCs w:val="24"/>
        </w:rPr>
        <w:t xml:space="preserve">, Zoran (2019) explain that being less proud of an organisation does not signify total lack of engagement. Situations have arisen where employees were engaged but were not thoroughly proud of their organisation. This may be due to the type of work and not the work conditions; furthermore, most employees had prospects of moving to better jobs once the offer was available. </w:t>
      </w:r>
    </w:p>
    <w:p w14:paraId="15E68577" w14:textId="37CB3CAF" w:rsidR="00884955" w:rsidRPr="00F6275A" w:rsidRDefault="00884955" w:rsidP="00F6275A">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On the question if employees felt supported by the organisation, employees agreed to this, this signified that employers supported employees, which was a characteristic of soft HRM. , Bakker and leister (2010), explain that managers using soft HRM concentrated on employees, focusing on welfare, work environment, reward packages, etc., to create better work environments for employees, which further influenced organisational outputs, as employees felt obligated to work for the organisation and were not </w:t>
      </w:r>
      <w:proofErr w:type="spellStart"/>
      <w:r w:rsidRPr="00CA7821">
        <w:rPr>
          <w:rFonts w:ascii="Times New Roman" w:eastAsia="Times New Roman" w:hAnsi="Times New Roman" w:cs="Times New Roman"/>
          <w:color w:val="000000"/>
          <w:sz w:val="24"/>
          <w:szCs w:val="24"/>
        </w:rPr>
        <w:t>compulsed</w:t>
      </w:r>
      <w:proofErr w:type="spellEnd"/>
      <w:r w:rsidRPr="00CA7821">
        <w:rPr>
          <w:rFonts w:ascii="Times New Roman" w:eastAsia="Times New Roman" w:hAnsi="Times New Roman" w:cs="Times New Roman"/>
          <w:color w:val="000000"/>
          <w:sz w:val="24"/>
          <w:szCs w:val="24"/>
        </w:rPr>
        <w:t xml:space="preserve"> or forced to achieve better for the organisation. Musa (2017) further noted that through career development, promotional opportunities, better avenues, etc., organizations supported employees, increasing their engagement levels to the company. Finally, the last proof of employee engagement was a cordial relationship with other workers. It has already been established that companies with soft HRM had high engaged workers. Proof of engagement is cordial relationships with other workers. Thus, it can be deduced that the Soft HRM model was obtained in Nigeria's hospitality sector, as there was a good level of HRM models and employee engagement.</w:t>
      </w:r>
    </w:p>
    <w:p w14:paraId="479AD942" w14:textId="432F2E80" w:rsidR="00884955" w:rsidRPr="00CA7821" w:rsidRDefault="00CA7821" w:rsidP="00CA7821">
      <w:pPr>
        <w:pStyle w:val="Heading1"/>
        <w:rPr>
          <w:rFonts w:eastAsia="Calibri"/>
        </w:rPr>
      </w:pPr>
      <w:bookmarkStart w:id="206" w:name="_Toc81455046"/>
      <w:r>
        <w:rPr>
          <w:rFonts w:eastAsia="Calibri"/>
        </w:rPr>
        <w:lastRenderedPageBreak/>
        <w:t xml:space="preserve">4.6. </w:t>
      </w:r>
      <w:r w:rsidRPr="00CA7821">
        <w:rPr>
          <w:rFonts w:eastAsia="Calibri"/>
        </w:rPr>
        <w:t xml:space="preserve">Section E: </w:t>
      </w:r>
      <w:r w:rsidR="00884955" w:rsidRPr="00CA7821">
        <w:rPr>
          <w:rFonts w:eastAsia="Calibri"/>
        </w:rPr>
        <w:t>HRM Models and Employee Productivity</w:t>
      </w:r>
      <w:bookmarkEnd w:id="206"/>
      <w:r w:rsidR="00884955" w:rsidRPr="00CA7821">
        <w:rPr>
          <w:rFonts w:eastAsia="Calibri"/>
        </w:rPr>
        <w:t xml:space="preserve"> </w:t>
      </w:r>
    </w:p>
    <w:p w14:paraId="1A8D8734" w14:textId="793AF677" w:rsidR="00884955" w:rsidRPr="00CA7821" w:rsidRDefault="00EC70ED" w:rsidP="00EC70ED">
      <w:pPr>
        <w:pStyle w:val="Caption"/>
        <w:rPr>
          <w:rFonts w:eastAsia="Calibri" w:cs="Times New Roman"/>
          <w:b w:val="0"/>
          <w:bCs/>
          <w:szCs w:val="24"/>
        </w:rPr>
      </w:pPr>
      <w:bookmarkStart w:id="207" w:name="_Toc81455202"/>
      <w:r>
        <w:t xml:space="preserve">Table </w:t>
      </w:r>
      <w:r>
        <w:fldChar w:fldCharType="begin"/>
      </w:r>
      <w:r>
        <w:instrText xml:space="preserve"> SEQ Table \* ARABIC </w:instrText>
      </w:r>
      <w:r>
        <w:fldChar w:fldCharType="separate"/>
      </w:r>
      <w:r>
        <w:rPr>
          <w:noProof/>
        </w:rPr>
        <w:t>18</w:t>
      </w:r>
      <w:r>
        <w:fldChar w:fldCharType="end"/>
      </w:r>
      <w:r>
        <w:t xml:space="preserve">. </w:t>
      </w:r>
      <w:r w:rsidR="00884955" w:rsidRPr="00CA7821">
        <w:rPr>
          <w:rFonts w:eastAsia="Calibri" w:cs="Times New Roman"/>
          <w:bCs/>
          <w:szCs w:val="24"/>
        </w:rPr>
        <w:t>HRM Models and Employee Productivity</w:t>
      </w:r>
      <w:bookmarkEnd w:id="207"/>
      <w:r w:rsidR="00884955" w:rsidRPr="00CA7821">
        <w:rPr>
          <w:rFonts w:eastAsia="Calibri" w:cs="Times New Roman"/>
          <w:bCs/>
          <w:szCs w:val="24"/>
        </w:rPr>
        <w:t xml:space="preserve"> </w:t>
      </w:r>
    </w:p>
    <w:tbl>
      <w:tblPr>
        <w:tblW w:w="9530" w:type="dxa"/>
        <w:tblLayout w:type="fixed"/>
        <w:tblLook w:val="04A0" w:firstRow="1" w:lastRow="0" w:firstColumn="1" w:lastColumn="0" w:noHBand="0" w:noVBand="1"/>
      </w:tblPr>
      <w:tblGrid>
        <w:gridCol w:w="355"/>
        <w:gridCol w:w="3600"/>
        <w:gridCol w:w="540"/>
        <w:gridCol w:w="450"/>
        <w:gridCol w:w="540"/>
        <w:gridCol w:w="630"/>
        <w:gridCol w:w="630"/>
        <w:gridCol w:w="810"/>
        <w:gridCol w:w="810"/>
        <w:gridCol w:w="1165"/>
      </w:tblGrid>
      <w:tr w:rsidR="00884955" w:rsidRPr="00CA7821" w14:paraId="2D16311F" w14:textId="77777777" w:rsidTr="001F4B1B">
        <w:tc>
          <w:tcPr>
            <w:tcW w:w="355" w:type="dxa"/>
            <w:tcBorders>
              <w:top w:val="single" w:sz="4" w:space="0" w:color="auto"/>
              <w:bottom w:val="single" w:sz="4" w:space="0" w:color="auto"/>
            </w:tcBorders>
            <w:vAlign w:val="center"/>
          </w:tcPr>
          <w:p w14:paraId="4288A1A5" w14:textId="77777777" w:rsidR="00884955" w:rsidRPr="00CA7821" w:rsidRDefault="00884955" w:rsidP="001F4B1B">
            <w:pPr>
              <w:spacing w:line="360" w:lineRule="auto"/>
              <w:jc w:val="both"/>
              <w:rPr>
                <w:rFonts w:ascii="Times New Roman" w:eastAsia="Times New Roman" w:hAnsi="Times New Roman" w:cs="Times New Roman"/>
                <w:b/>
                <w:sz w:val="24"/>
                <w:szCs w:val="24"/>
              </w:rPr>
            </w:pPr>
          </w:p>
        </w:tc>
        <w:tc>
          <w:tcPr>
            <w:tcW w:w="3600" w:type="dxa"/>
            <w:tcBorders>
              <w:top w:val="single" w:sz="4" w:space="0" w:color="auto"/>
              <w:bottom w:val="single" w:sz="4" w:space="0" w:color="auto"/>
            </w:tcBorders>
            <w:vAlign w:val="center"/>
          </w:tcPr>
          <w:p w14:paraId="0EAE02EC"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Condition</w:t>
            </w:r>
          </w:p>
        </w:tc>
        <w:tc>
          <w:tcPr>
            <w:tcW w:w="540" w:type="dxa"/>
            <w:tcBorders>
              <w:top w:val="single" w:sz="4" w:space="0" w:color="auto"/>
              <w:bottom w:val="single" w:sz="4" w:space="0" w:color="auto"/>
            </w:tcBorders>
            <w:vAlign w:val="center"/>
          </w:tcPr>
          <w:p w14:paraId="44B2D241"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SD</w:t>
            </w:r>
          </w:p>
        </w:tc>
        <w:tc>
          <w:tcPr>
            <w:tcW w:w="450" w:type="dxa"/>
            <w:tcBorders>
              <w:top w:val="single" w:sz="4" w:space="0" w:color="auto"/>
              <w:bottom w:val="single" w:sz="4" w:space="0" w:color="auto"/>
            </w:tcBorders>
            <w:vAlign w:val="center"/>
          </w:tcPr>
          <w:p w14:paraId="1B38DC23"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D</w:t>
            </w:r>
          </w:p>
        </w:tc>
        <w:tc>
          <w:tcPr>
            <w:tcW w:w="540" w:type="dxa"/>
            <w:tcBorders>
              <w:top w:val="single" w:sz="4" w:space="0" w:color="auto"/>
              <w:bottom w:val="single" w:sz="4" w:space="0" w:color="auto"/>
            </w:tcBorders>
            <w:vAlign w:val="center"/>
          </w:tcPr>
          <w:p w14:paraId="6F61D9FE"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N</w:t>
            </w:r>
          </w:p>
        </w:tc>
        <w:tc>
          <w:tcPr>
            <w:tcW w:w="630" w:type="dxa"/>
            <w:tcBorders>
              <w:top w:val="single" w:sz="4" w:space="0" w:color="auto"/>
              <w:bottom w:val="single" w:sz="4" w:space="0" w:color="auto"/>
            </w:tcBorders>
            <w:vAlign w:val="center"/>
          </w:tcPr>
          <w:p w14:paraId="17F4D6B8"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A</w:t>
            </w:r>
          </w:p>
        </w:tc>
        <w:tc>
          <w:tcPr>
            <w:tcW w:w="630" w:type="dxa"/>
            <w:tcBorders>
              <w:top w:val="single" w:sz="4" w:space="0" w:color="auto"/>
              <w:bottom w:val="single" w:sz="4" w:space="0" w:color="auto"/>
            </w:tcBorders>
            <w:vAlign w:val="center"/>
          </w:tcPr>
          <w:p w14:paraId="26DE049F"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SA</w:t>
            </w:r>
          </w:p>
        </w:tc>
        <w:tc>
          <w:tcPr>
            <w:tcW w:w="810" w:type="dxa"/>
            <w:tcBorders>
              <w:top w:val="single" w:sz="4" w:space="0" w:color="auto"/>
              <w:bottom w:val="single" w:sz="4" w:space="0" w:color="auto"/>
            </w:tcBorders>
            <w:vAlign w:val="center"/>
          </w:tcPr>
          <w:p w14:paraId="2E640EF2"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Total</w:t>
            </w:r>
          </w:p>
        </w:tc>
        <w:tc>
          <w:tcPr>
            <w:tcW w:w="810" w:type="dxa"/>
            <w:tcBorders>
              <w:top w:val="single" w:sz="4" w:space="0" w:color="auto"/>
              <w:bottom w:val="single" w:sz="4" w:space="0" w:color="auto"/>
            </w:tcBorders>
            <w:vAlign w:val="center"/>
          </w:tcPr>
          <w:p w14:paraId="4F9E22D2"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Mean</w:t>
            </w:r>
          </w:p>
        </w:tc>
        <w:tc>
          <w:tcPr>
            <w:tcW w:w="1165" w:type="dxa"/>
            <w:tcBorders>
              <w:top w:val="single" w:sz="4" w:space="0" w:color="auto"/>
              <w:bottom w:val="single" w:sz="4" w:space="0" w:color="auto"/>
            </w:tcBorders>
            <w:vAlign w:val="center"/>
          </w:tcPr>
          <w:p w14:paraId="00AAA204"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Std. Dev.</w:t>
            </w:r>
          </w:p>
        </w:tc>
      </w:tr>
      <w:tr w:rsidR="00884955" w:rsidRPr="00CA7821" w14:paraId="4DCDFEC6" w14:textId="77777777" w:rsidTr="001F4B1B">
        <w:tc>
          <w:tcPr>
            <w:tcW w:w="355" w:type="dxa"/>
            <w:tcBorders>
              <w:top w:val="single" w:sz="4" w:space="0" w:color="auto"/>
            </w:tcBorders>
          </w:tcPr>
          <w:p w14:paraId="4767388C" w14:textId="77777777" w:rsidR="00884955" w:rsidRPr="00CA7821" w:rsidRDefault="00884955" w:rsidP="00884955">
            <w:pPr>
              <w:numPr>
                <w:ilvl w:val="0"/>
                <w:numId w:val="9"/>
              </w:numPr>
              <w:spacing w:line="360" w:lineRule="auto"/>
              <w:jc w:val="both"/>
              <w:rPr>
                <w:rFonts w:ascii="Garamond" w:eastAsia="Times New Roman" w:hAnsi="Garamond" w:cs="Times New Roman"/>
                <w:sz w:val="24"/>
                <w:szCs w:val="24"/>
              </w:rPr>
            </w:pPr>
          </w:p>
        </w:tc>
        <w:tc>
          <w:tcPr>
            <w:tcW w:w="3600" w:type="dxa"/>
            <w:tcBorders>
              <w:top w:val="single" w:sz="4" w:space="0" w:color="auto"/>
            </w:tcBorders>
          </w:tcPr>
          <w:p w14:paraId="5DF1205F" w14:textId="77777777" w:rsidR="00884955" w:rsidRPr="00CA7821" w:rsidRDefault="00884955" w:rsidP="001F4B1B">
            <w:pPr>
              <w:spacing w:line="360" w:lineRule="auto"/>
              <w:jc w:val="both"/>
              <w:rPr>
                <w:rFonts w:ascii="Times New Roman" w:hAnsi="Times New Roman" w:cs="Times New Roman"/>
                <w:b/>
                <w:bCs/>
                <w:sz w:val="24"/>
                <w:szCs w:val="24"/>
              </w:rPr>
            </w:pPr>
            <w:r w:rsidRPr="00CA7821">
              <w:rPr>
                <w:rFonts w:ascii="Times New Roman" w:hAnsi="Times New Roman" w:cs="Times New Roman"/>
                <w:sz w:val="24"/>
                <w:szCs w:val="24"/>
              </w:rPr>
              <w:t>Management use of strategic selection aids my achievement of tasks</w:t>
            </w:r>
          </w:p>
        </w:tc>
        <w:tc>
          <w:tcPr>
            <w:tcW w:w="540" w:type="dxa"/>
            <w:tcBorders>
              <w:top w:val="single" w:sz="4" w:space="0" w:color="auto"/>
            </w:tcBorders>
            <w:vAlign w:val="center"/>
          </w:tcPr>
          <w:p w14:paraId="0673C604"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450" w:type="dxa"/>
            <w:tcBorders>
              <w:top w:val="single" w:sz="4" w:space="0" w:color="auto"/>
            </w:tcBorders>
            <w:vAlign w:val="center"/>
          </w:tcPr>
          <w:p w14:paraId="22803157"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540" w:type="dxa"/>
            <w:tcBorders>
              <w:top w:val="single" w:sz="4" w:space="0" w:color="auto"/>
            </w:tcBorders>
            <w:vAlign w:val="center"/>
          </w:tcPr>
          <w:p w14:paraId="2AF19EB0"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6</w:t>
            </w:r>
          </w:p>
        </w:tc>
        <w:tc>
          <w:tcPr>
            <w:tcW w:w="630" w:type="dxa"/>
            <w:tcBorders>
              <w:top w:val="single" w:sz="4" w:space="0" w:color="auto"/>
            </w:tcBorders>
            <w:vAlign w:val="center"/>
          </w:tcPr>
          <w:p w14:paraId="126195BD"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25</w:t>
            </w:r>
          </w:p>
        </w:tc>
        <w:tc>
          <w:tcPr>
            <w:tcW w:w="630" w:type="dxa"/>
            <w:tcBorders>
              <w:top w:val="single" w:sz="4" w:space="0" w:color="auto"/>
            </w:tcBorders>
            <w:vAlign w:val="center"/>
          </w:tcPr>
          <w:p w14:paraId="44BA384B"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61</w:t>
            </w:r>
          </w:p>
        </w:tc>
        <w:tc>
          <w:tcPr>
            <w:tcW w:w="810" w:type="dxa"/>
            <w:tcBorders>
              <w:top w:val="single" w:sz="4" w:space="0" w:color="auto"/>
            </w:tcBorders>
            <w:vAlign w:val="center"/>
          </w:tcPr>
          <w:p w14:paraId="370E7DC6"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92</w:t>
            </w:r>
          </w:p>
        </w:tc>
        <w:tc>
          <w:tcPr>
            <w:tcW w:w="810" w:type="dxa"/>
            <w:tcBorders>
              <w:top w:val="single" w:sz="4" w:space="0" w:color="auto"/>
            </w:tcBorders>
            <w:vAlign w:val="center"/>
          </w:tcPr>
          <w:p w14:paraId="41FBD751" w14:textId="77777777" w:rsidR="00884955" w:rsidRPr="00CA7821" w:rsidRDefault="00884955" w:rsidP="001F4B1B">
            <w:pPr>
              <w:autoSpaceDE w:val="0"/>
              <w:autoSpaceDN w:val="0"/>
              <w:adjustRightInd w:val="0"/>
              <w:spacing w:line="360" w:lineRule="auto"/>
              <w:ind w:left="60" w:right="60"/>
              <w:jc w:val="right"/>
              <w:rPr>
                <w:rFonts w:ascii="Times New Roman" w:hAnsi="Times New Roman" w:cs="Times New Roman"/>
                <w:color w:val="000000"/>
                <w:sz w:val="24"/>
                <w:szCs w:val="24"/>
              </w:rPr>
            </w:pPr>
            <w:r w:rsidRPr="00CA7821">
              <w:rPr>
                <w:rFonts w:ascii="Times New Roman" w:hAnsi="Times New Roman" w:cs="Times New Roman"/>
                <w:color w:val="000000"/>
                <w:sz w:val="24"/>
                <w:szCs w:val="24"/>
              </w:rPr>
              <w:t>4.60</w:t>
            </w:r>
          </w:p>
        </w:tc>
        <w:tc>
          <w:tcPr>
            <w:tcW w:w="1165" w:type="dxa"/>
            <w:tcBorders>
              <w:top w:val="single" w:sz="4" w:space="0" w:color="auto"/>
            </w:tcBorders>
            <w:vAlign w:val="center"/>
          </w:tcPr>
          <w:p w14:paraId="758015B7" w14:textId="77777777" w:rsidR="00884955" w:rsidRPr="00CA7821" w:rsidRDefault="00884955" w:rsidP="001F4B1B">
            <w:pPr>
              <w:autoSpaceDE w:val="0"/>
              <w:autoSpaceDN w:val="0"/>
              <w:adjustRightInd w:val="0"/>
              <w:spacing w:line="360" w:lineRule="auto"/>
              <w:ind w:left="60" w:right="60"/>
              <w:jc w:val="right"/>
              <w:rPr>
                <w:rFonts w:ascii="Times New Roman" w:hAnsi="Times New Roman" w:cs="Times New Roman"/>
                <w:color w:val="000000"/>
                <w:sz w:val="24"/>
                <w:szCs w:val="24"/>
              </w:rPr>
            </w:pPr>
            <w:r w:rsidRPr="00CA7821">
              <w:rPr>
                <w:rFonts w:ascii="Times New Roman" w:hAnsi="Times New Roman" w:cs="Times New Roman"/>
                <w:color w:val="000000"/>
                <w:sz w:val="24"/>
                <w:szCs w:val="24"/>
              </w:rPr>
              <w:t>.612</w:t>
            </w:r>
          </w:p>
        </w:tc>
      </w:tr>
      <w:tr w:rsidR="00884955" w:rsidRPr="00CA7821" w14:paraId="31A75D07" w14:textId="77777777" w:rsidTr="001F4B1B">
        <w:tc>
          <w:tcPr>
            <w:tcW w:w="355" w:type="dxa"/>
          </w:tcPr>
          <w:p w14:paraId="72B3BDFB" w14:textId="77777777" w:rsidR="00884955" w:rsidRPr="00CA7821" w:rsidRDefault="00884955" w:rsidP="00884955">
            <w:pPr>
              <w:numPr>
                <w:ilvl w:val="0"/>
                <w:numId w:val="9"/>
              </w:numPr>
              <w:spacing w:line="360" w:lineRule="auto"/>
              <w:jc w:val="both"/>
              <w:rPr>
                <w:rFonts w:ascii="Garamond" w:eastAsia="Times New Roman" w:hAnsi="Garamond" w:cs="Times New Roman"/>
                <w:sz w:val="24"/>
                <w:szCs w:val="24"/>
              </w:rPr>
            </w:pPr>
          </w:p>
        </w:tc>
        <w:tc>
          <w:tcPr>
            <w:tcW w:w="3600" w:type="dxa"/>
          </w:tcPr>
          <w:p w14:paraId="748C2E08"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Management flexibility enables me in achieving tasks</w:t>
            </w:r>
          </w:p>
        </w:tc>
        <w:tc>
          <w:tcPr>
            <w:tcW w:w="540" w:type="dxa"/>
            <w:vAlign w:val="center"/>
          </w:tcPr>
          <w:p w14:paraId="40CEDFD1"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450" w:type="dxa"/>
            <w:vAlign w:val="center"/>
          </w:tcPr>
          <w:p w14:paraId="5B6D38F4"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540" w:type="dxa"/>
            <w:vAlign w:val="center"/>
          </w:tcPr>
          <w:p w14:paraId="082ED54A"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21</w:t>
            </w:r>
          </w:p>
        </w:tc>
        <w:tc>
          <w:tcPr>
            <w:tcW w:w="630" w:type="dxa"/>
            <w:vAlign w:val="center"/>
          </w:tcPr>
          <w:p w14:paraId="07B939E6"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15</w:t>
            </w:r>
          </w:p>
        </w:tc>
        <w:tc>
          <w:tcPr>
            <w:tcW w:w="630" w:type="dxa"/>
            <w:vAlign w:val="center"/>
          </w:tcPr>
          <w:p w14:paraId="67EEE101"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56</w:t>
            </w:r>
          </w:p>
        </w:tc>
        <w:tc>
          <w:tcPr>
            <w:tcW w:w="810" w:type="dxa"/>
            <w:vAlign w:val="center"/>
          </w:tcPr>
          <w:p w14:paraId="523AC2E5"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92</w:t>
            </w:r>
          </w:p>
        </w:tc>
        <w:tc>
          <w:tcPr>
            <w:tcW w:w="810" w:type="dxa"/>
            <w:vAlign w:val="center"/>
          </w:tcPr>
          <w:p w14:paraId="3353BBBC" w14:textId="77777777" w:rsidR="00884955" w:rsidRPr="00CA7821" w:rsidRDefault="00884955" w:rsidP="001F4B1B">
            <w:pPr>
              <w:autoSpaceDE w:val="0"/>
              <w:autoSpaceDN w:val="0"/>
              <w:adjustRightInd w:val="0"/>
              <w:spacing w:line="360" w:lineRule="auto"/>
              <w:ind w:left="60" w:right="60"/>
              <w:jc w:val="right"/>
              <w:rPr>
                <w:rFonts w:ascii="Times New Roman" w:hAnsi="Times New Roman" w:cs="Times New Roman"/>
                <w:color w:val="000000"/>
                <w:sz w:val="24"/>
                <w:szCs w:val="24"/>
              </w:rPr>
            </w:pPr>
            <w:r w:rsidRPr="00CA7821">
              <w:rPr>
                <w:rFonts w:ascii="Times New Roman" w:hAnsi="Times New Roman" w:cs="Times New Roman"/>
                <w:color w:val="000000"/>
                <w:sz w:val="24"/>
                <w:szCs w:val="24"/>
              </w:rPr>
              <w:t>4.38</w:t>
            </w:r>
          </w:p>
        </w:tc>
        <w:tc>
          <w:tcPr>
            <w:tcW w:w="1165" w:type="dxa"/>
            <w:vAlign w:val="center"/>
          </w:tcPr>
          <w:p w14:paraId="2E55EE65" w14:textId="77777777" w:rsidR="00884955" w:rsidRPr="00CA7821" w:rsidRDefault="00884955" w:rsidP="001F4B1B">
            <w:pPr>
              <w:autoSpaceDE w:val="0"/>
              <w:autoSpaceDN w:val="0"/>
              <w:adjustRightInd w:val="0"/>
              <w:spacing w:line="360" w:lineRule="auto"/>
              <w:ind w:left="60" w:right="60"/>
              <w:jc w:val="right"/>
              <w:rPr>
                <w:rFonts w:ascii="Times New Roman" w:hAnsi="Times New Roman" w:cs="Times New Roman"/>
                <w:color w:val="000000"/>
                <w:sz w:val="24"/>
                <w:szCs w:val="24"/>
              </w:rPr>
            </w:pPr>
            <w:r w:rsidRPr="00CA7821">
              <w:rPr>
                <w:rFonts w:ascii="Times New Roman" w:hAnsi="Times New Roman" w:cs="Times New Roman"/>
                <w:color w:val="000000"/>
                <w:sz w:val="24"/>
                <w:szCs w:val="24"/>
              </w:rPr>
              <w:t>.837</w:t>
            </w:r>
          </w:p>
        </w:tc>
      </w:tr>
      <w:tr w:rsidR="00884955" w:rsidRPr="00CA7821" w14:paraId="6C5EADB0" w14:textId="77777777" w:rsidTr="001F4B1B">
        <w:tc>
          <w:tcPr>
            <w:tcW w:w="355" w:type="dxa"/>
          </w:tcPr>
          <w:p w14:paraId="7CA8A231" w14:textId="77777777" w:rsidR="00884955" w:rsidRPr="00CA7821" w:rsidRDefault="00884955" w:rsidP="00884955">
            <w:pPr>
              <w:numPr>
                <w:ilvl w:val="0"/>
                <w:numId w:val="9"/>
              </w:numPr>
              <w:spacing w:line="360" w:lineRule="auto"/>
              <w:jc w:val="both"/>
              <w:rPr>
                <w:rFonts w:ascii="Garamond" w:eastAsia="Times New Roman" w:hAnsi="Garamond" w:cs="Times New Roman"/>
                <w:sz w:val="24"/>
                <w:szCs w:val="24"/>
              </w:rPr>
            </w:pPr>
          </w:p>
        </w:tc>
        <w:tc>
          <w:tcPr>
            <w:tcW w:w="3600" w:type="dxa"/>
          </w:tcPr>
          <w:p w14:paraId="6C632B08"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Management support for innovation enables my productivity </w:t>
            </w:r>
          </w:p>
        </w:tc>
        <w:tc>
          <w:tcPr>
            <w:tcW w:w="540" w:type="dxa"/>
            <w:vAlign w:val="center"/>
          </w:tcPr>
          <w:p w14:paraId="3376CE37"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450" w:type="dxa"/>
            <w:vAlign w:val="center"/>
          </w:tcPr>
          <w:p w14:paraId="6FD1D4A4"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540" w:type="dxa"/>
            <w:vAlign w:val="center"/>
          </w:tcPr>
          <w:p w14:paraId="5FD78E6A"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630" w:type="dxa"/>
            <w:vAlign w:val="center"/>
          </w:tcPr>
          <w:p w14:paraId="6B7F55A4"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26</w:t>
            </w:r>
          </w:p>
        </w:tc>
        <w:tc>
          <w:tcPr>
            <w:tcW w:w="630" w:type="dxa"/>
            <w:vAlign w:val="center"/>
          </w:tcPr>
          <w:p w14:paraId="0F056C51"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66</w:t>
            </w:r>
          </w:p>
        </w:tc>
        <w:tc>
          <w:tcPr>
            <w:tcW w:w="810" w:type="dxa"/>
            <w:vAlign w:val="center"/>
          </w:tcPr>
          <w:p w14:paraId="5E191D17"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92</w:t>
            </w:r>
          </w:p>
        </w:tc>
        <w:tc>
          <w:tcPr>
            <w:tcW w:w="810" w:type="dxa"/>
            <w:vAlign w:val="center"/>
          </w:tcPr>
          <w:p w14:paraId="047DE801" w14:textId="77777777" w:rsidR="00884955" w:rsidRPr="00CA7821" w:rsidRDefault="00884955" w:rsidP="001F4B1B">
            <w:pPr>
              <w:autoSpaceDE w:val="0"/>
              <w:autoSpaceDN w:val="0"/>
              <w:adjustRightInd w:val="0"/>
              <w:spacing w:line="360" w:lineRule="auto"/>
              <w:ind w:left="60" w:right="60"/>
              <w:jc w:val="right"/>
              <w:rPr>
                <w:rFonts w:ascii="Times New Roman" w:hAnsi="Times New Roman" w:cs="Times New Roman"/>
                <w:color w:val="000000"/>
                <w:sz w:val="24"/>
                <w:szCs w:val="24"/>
              </w:rPr>
            </w:pPr>
            <w:r w:rsidRPr="00CA7821">
              <w:rPr>
                <w:rFonts w:ascii="Times New Roman" w:hAnsi="Times New Roman" w:cs="Times New Roman"/>
                <w:color w:val="000000"/>
                <w:sz w:val="24"/>
                <w:szCs w:val="24"/>
              </w:rPr>
              <w:t>4.72</w:t>
            </w:r>
          </w:p>
        </w:tc>
        <w:tc>
          <w:tcPr>
            <w:tcW w:w="1165" w:type="dxa"/>
            <w:vAlign w:val="center"/>
          </w:tcPr>
          <w:p w14:paraId="6D3A305F" w14:textId="77777777" w:rsidR="00884955" w:rsidRPr="00CA7821" w:rsidRDefault="00884955" w:rsidP="001F4B1B">
            <w:pPr>
              <w:autoSpaceDE w:val="0"/>
              <w:autoSpaceDN w:val="0"/>
              <w:adjustRightInd w:val="0"/>
              <w:spacing w:line="360" w:lineRule="auto"/>
              <w:ind w:left="60" w:right="60"/>
              <w:jc w:val="right"/>
              <w:rPr>
                <w:rFonts w:ascii="Times New Roman" w:hAnsi="Times New Roman" w:cs="Times New Roman"/>
                <w:color w:val="000000"/>
                <w:sz w:val="24"/>
                <w:szCs w:val="24"/>
              </w:rPr>
            </w:pPr>
            <w:r w:rsidRPr="00CA7821">
              <w:rPr>
                <w:rFonts w:ascii="Times New Roman" w:hAnsi="Times New Roman" w:cs="Times New Roman"/>
                <w:color w:val="000000"/>
                <w:sz w:val="24"/>
                <w:szCs w:val="24"/>
              </w:rPr>
              <w:t>.453</w:t>
            </w:r>
          </w:p>
        </w:tc>
      </w:tr>
      <w:tr w:rsidR="00884955" w:rsidRPr="00CA7821" w14:paraId="5FFB18D5" w14:textId="77777777" w:rsidTr="001F4B1B">
        <w:tc>
          <w:tcPr>
            <w:tcW w:w="355" w:type="dxa"/>
            <w:tcBorders>
              <w:bottom w:val="single" w:sz="4" w:space="0" w:color="auto"/>
            </w:tcBorders>
          </w:tcPr>
          <w:p w14:paraId="073A187A" w14:textId="77777777" w:rsidR="00884955" w:rsidRPr="00CA7821" w:rsidRDefault="00884955" w:rsidP="00884955">
            <w:pPr>
              <w:numPr>
                <w:ilvl w:val="0"/>
                <w:numId w:val="9"/>
              </w:numPr>
              <w:spacing w:line="360" w:lineRule="auto"/>
              <w:jc w:val="both"/>
              <w:rPr>
                <w:rFonts w:ascii="Garamond" w:eastAsia="Times New Roman" w:hAnsi="Garamond" w:cs="Times New Roman"/>
                <w:sz w:val="24"/>
                <w:szCs w:val="24"/>
              </w:rPr>
            </w:pPr>
          </w:p>
        </w:tc>
        <w:tc>
          <w:tcPr>
            <w:tcW w:w="3600" w:type="dxa"/>
            <w:tcBorders>
              <w:bottom w:val="single" w:sz="4" w:space="0" w:color="auto"/>
            </w:tcBorders>
          </w:tcPr>
          <w:p w14:paraId="5AC9A436"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Management strategic goals aids me in achieving organisational goals</w:t>
            </w:r>
          </w:p>
        </w:tc>
        <w:tc>
          <w:tcPr>
            <w:tcW w:w="540" w:type="dxa"/>
            <w:tcBorders>
              <w:bottom w:val="single" w:sz="4" w:space="0" w:color="auto"/>
            </w:tcBorders>
            <w:vAlign w:val="center"/>
          </w:tcPr>
          <w:p w14:paraId="04AD85AF"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450" w:type="dxa"/>
            <w:tcBorders>
              <w:bottom w:val="single" w:sz="4" w:space="0" w:color="auto"/>
            </w:tcBorders>
            <w:vAlign w:val="center"/>
          </w:tcPr>
          <w:p w14:paraId="0FEE4ACB"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540" w:type="dxa"/>
            <w:tcBorders>
              <w:bottom w:val="single" w:sz="4" w:space="0" w:color="auto"/>
            </w:tcBorders>
            <w:vAlign w:val="center"/>
          </w:tcPr>
          <w:p w14:paraId="43B7F469"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8</w:t>
            </w:r>
          </w:p>
        </w:tc>
        <w:tc>
          <w:tcPr>
            <w:tcW w:w="630" w:type="dxa"/>
            <w:tcBorders>
              <w:bottom w:val="single" w:sz="4" w:space="0" w:color="auto"/>
            </w:tcBorders>
            <w:vAlign w:val="center"/>
          </w:tcPr>
          <w:p w14:paraId="03282F7F"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14</w:t>
            </w:r>
          </w:p>
        </w:tc>
        <w:tc>
          <w:tcPr>
            <w:tcW w:w="630" w:type="dxa"/>
            <w:tcBorders>
              <w:bottom w:val="single" w:sz="4" w:space="0" w:color="auto"/>
            </w:tcBorders>
            <w:vAlign w:val="center"/>
          </w:tcPr>
          <w:p w14:paraId="37B2DC53"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70</w:t>
            </w:r>
          </w:p>
        </w:tc>
        <w:tc>
          <w:tcPr>
            <w:tcW w:w="810" w:type="dxa"/>
            <w:tcBorders>
              <w:bottom w:val="single" w:sz="4" w:space="0" w:color="auto"/>
            </w:tcBorders>
            <w:vAlign w:val="center"/>
          </w:tcPr>
          <w:p w14:paraId="63BB370A"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92</w:t>
            </w:r>
          </w:p>
        </w:tc>
        <w:tc>
          <w:tcPr>
            <w:tcW w:w="810" w:type="dxa"/>
            <w:tcBorders>
              <w:bottom w:val="single" w:sz="4" w:space="0" w:color="auto"/>
            </w:tcBorders>
            <w:vAlign w:val="center"/>
          </w:tcPr>
          <w:p w14:paraId="203B7824" w14:textId="77777777" w:rsidR="00884955" w:rsidRPr="00CA7821" w:rsidRDefault="00884955" w:rsidP="001F4B1B">
            <w:pPr>
              <w:autoSpaceDE w:val="0"/>
              <w:autoSpaceDN w:val="0"/>
              <w:adjustRightInd w:val="0"/>
              <w:spacing w:line="360" w:lineRule="auto"/>
              <w:ind w:left="60" w:right="60"/>
              <w:jc w:val="right"/>
              <w:rPr>
                <w:rFonts w:ascii="Times New Roman" w:hAnsi="Times New Roman" w:cs="Times New Roman"/>
                <w:color w:val="000000"/>
                <w:sz w:val="24"/>
                <w:szCs w:val="24"/>
              </w:rPr>
            </w:pPr>
            <w:r w:rsidRPr="00CA7821">
              <w:rPr>
                <w:rFonts w:ascii="Times New Roman" w:hAnsi="Times New Roman" w:cs="Times New Roman"/>
                <w:color w:val="000000"/>
                <w:sz w:val="24"/>
                <w:szCs w:val="24"/>
              </w:rPr>
              <w:t>4.67</w:t>
            </w:r>
          </w:p>
        </w:tc>
        <w:tc>
          <w:tcPr>
            <w:tcW w:w="1165" w:type="dxa"/>
            <w:tcBorders>
              <w:bottom w:val="single" w:sz="4" w:space="0" w:color="auto"/>
            </w:tcBorders>
            <w:vAlign w:val="center"/>
          </w:tcPr>
          <w:p w14:paraId="247CBA12" w14:textId="77777777" w:rsidR="00884955" w:rsidRPr="00CA7821" w:rsidRDefault="00884955" w:rsidP="001F4B1B">
            <w:pPr>
              <w:autoSpaceDE w:val="0"/>
              <w:autoSpaceDN w:val="0"/>
              <w:adjustRightInd w:val="0"/>
              <w:spacing w:line="360" w:lineRule="auto"/>
              <w:ind w:left="60" w:right="60"/>
              <w:jc w:val="right"/>
              <w:rPr>
                <w:rFonts w:ascii="Times New Roman" w:hAnsi="Times New Roman" w:cs="Times New Roman"/>
                <w:color w:val="000000"/>
                <w:sz w:val="24"/>
                <w:szCs w:val="24"/>
              </w:rPr>
            </w:pPr>
            <w:r w:rsidRPr="00CA7821">
              <w:rPr>
                <w:rFonts w:ascii="Times New Roman" w:hAnsi="Times New Roman" w:cs="Times New Roman"/>
                <w:color w:val="000000"/>
                <w:sz w:val="24"/>
                <w:szCs w:val="24"/>
              </w:rPr>
              <w:t>.631</w:t>
            </w:r>
          </w:p>
        </w:tc>
      </w:tr>
      <w:tr w:rsidR="00884955" w:rsidRPr="00CA7821" w14:paraId="46716820" w14:textId="77777777" w:rsidTr="001F4B1B">
        <w:tc>
          <w:tcPr>
            <w:tcW w:w="9530" w:type="dxa"/>
            <w:gridSpan w:val="10"/>
            <w:tcBorders>
              <w:top w:val="single" w:sz="4" w:space="0" w:color="auto"/>
            </w:tcBorders>
            <w:vAlign w:val="center"/>
          </w:tcPr>
          <w:p w14:paraId="3EF48A7B" w14:textId="77777777" w:rsidR="00884955" w:rsidRPr="00CA7821" w:rsidRDefault="00884955" w:rsidP="001F4B1B">
            <w:pPr>
              <w:spacing w:line="360" w:lineRule="auto"/>
              <w:rPr>
                <w:rFonts w:ascii="Garamond" w:eastAsia="Times New Roman" w:hAnsi="Garamond" w:cs="Times New Roman"/>
                <w:sz w:val="24"/>
                <w:szCs w:val="24"/>
              </w:rPr>
            </w:pPr>
            <w:r w:rsidRPr="00CA7821">
              <w:rPr>
                <w:rFonts w:ascii="Garamond" w:eastAsia="Times New Roman" w:hAnsi="Garamond" w:cs="Times New Roman"/>
                <w:sz w:val="24"/>
                <w:szCs w:val="24"/>
              </w:rPr>
              <w:t>SD– Strongly disagree, D– Disagree, N– Neutral, A– Agree, SA– Strongly agree.</w:t>
            </w:r>
          </w:p>
        </w:tc>
      </w:tr>
    </w:tbl>
    <w:p w14:paraId="07B46C7E" w14:textId="41DE4EC7" w:rsidR="00884955"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08810429" w14:textId="58894088" w:rsidR="00CA7821" w:rsidRDefault="00CA7821" w:rsidP="00884955">
      <w:pPr>
        <w:spacing w:line="360" w:lineRule="auto"/>
        <w:jc w:val="both"/>
        <w:rPr>
          <w:rFonts w:ascii="Times New Roman" w:hAnsi="Times New Roman" w:cs="Times New Roman"/>
          <w:i/>
          <w:sz w:val="24"/>
          <w:szCs w:val="24"/>
        </w:rPr>
      </w:pPr>
    </w:p>
    <w:p w14:paraId="247D7E9E" w14:textId="7D6F4BBC" w:rsidR="00CA7821" w:rsidRDefault="00CA7821" w:rsidP="00884955">
      <w:pPr>
        <w:spacing w:line="360" w:lineRule="auto"/>
        <w:jc w:val="both"/>
        <w:rPr>
          <w:rFonts w:ascii="Times New Roman" w:hAnsi="Times New Roman" w:cs="Times New Roman"/>
          <w:i/>
          <w:sz w:val="24"/>
          <w:szCs w:val="24"/>
        </w:rPr>
      </w:pPr>
    </w:p>
    <w:p w14:paraId="31B9716B" w14:textId="3240F51B" w:rsidR="00CA7821" w:rsidRDefault="00CA7821" w:rsidP="00884955">
      <w:pPr>
        <w:spacing w:line="360" w:lineRule="auto"/>
        <w:jc w:val="both"/>
        <w:rPr>
          <w:rFonts w:ascii="Times New Roman" w:hAnsi="Times New Roman" w:cs="Times New Roman"/>
          <w:i/>
          <w:sz w:val="24"/>
          <w:szCs w:val="24"/>
        </w:rPr>
      </w:pPr>
    </w:p>
    <w:p w14:paraId="0107E17B" w14:textId="2661E8E7" w:rsidR="00CA7821" w:rsidRDefault="00CA7821" w:rsidP="00884955">
      <w:pPr>
        <w:spacing w:line="360" w:lineRule="auto"/>
        <w:jc w:val="both"/>
        <w:rPr>
          <w:rFonts w:ascii="Times New Roman" w:hAnsi="Times New Roman" w:cs="Times New Roman"/>
          <w:i/>
          <w:sz w:val="24"/>
          <w:szCs w:val="24"/>
        </w:rPr>
      </w:pPr>
    </w:p>
    <w:p w14:paraId="1530A8C2" w14:textId="06C6DA5B" w:rsidR="00CA7821" w:rsidRDefault="00CA7821" w:rsidP="00884955">
      <w:pPr>
        <w:spacing w:line="360" w:lineRule="auto"/>
        <w:jc w:val="both"/>
        <w:rPr>
          <w:rFonts w:ascii="Times New Roman" w:hAnsi="Times New Roman" w:cs="Times New Roman"/>
          <w:i/>
          <w:sz w:val="24"/>
          <w:szCs w:val="24"/>
        </w:rPr>
      </w:pPr>
    </w:p>
    <w:p w14:paraId="15B395E9" w14:textId="258ADA5C" w:rsidR="00CA7821" w:rsidRDefault="00CA7821" w:rsidP="00884955">
      <w:pPr>
        <w:spacing w:line="360" w:lineRule="auto"/>
        <w:jc w:val="both"/>
        <w:rPr>
          <w:rFonts w:ascii="Times New Roman" w:hAnsi="Times New Roman" w:cs="Times New Roman"/>
          <w:i/>
          <w:sz w:val="24"/>
          <w:szCs w:val="24"/>
        </w:rPr>
      </w:pPr>
    </w:p>
    <w:p w14:paraId="5AE7BAEC" w14:textId="06FADA79" w:rsidR="00CA7821" w:rsidRDefault="00CA7821" w:rsidP="00884955">
      <w:pPr>
        <w:spacing w:line="360" w:lineRule="auto"/>
        <w:jc w:val="both"/>
        <w:rPr>
          <w:rFonts w:ascii="Times New Roman" w:hAnsi="Times New Roman" w:cs="Times New Roman"/>
          <w:i/>
          <w:sz w:val="24"/>
          <w:szCs w:val="24"/>
        </w:rPr>
      </w:pPr>
    </w:p>
    <w:p w14:paraId="609C10F2" w14:textId="5E430E92" w:rsidR="00CA7821" w:rsidRDefault="00CA7821" w:rsidP="00884955">
      <w:pPr>
        <w:spacing w:line="360" w:lineRule="auto"/>
        <w:jc w:val="both"/>
        <w:rPr>
          <w:rFonts w:ascii="Times New Roman" w:hAnsi="Times New Roman" w:cs="Times New Roman"/>
          <w:i/>
          <w:sz w:val="24"/>
          <w:szCs w:val="24"/>
        </w:rPr>
      </w:pPr>
    </w:p>
    <w:p w14:paraId="4D92DE24" w14:textId="1660E286" w:rsidR="00CA7821" w:rsidRDefault="00CA7821" w:rsidP="00884955">
      <w:pPr>
        <w:spacing w:line="360" w:lineRule="auto"/>
        <w:jc w:val="both"/>
        <w:rPr>
          <w:rFonts w:ascii="Times New Roman" w:hAnsi="Times New Roman" w:cs="Times New Roman"/>
          <w:i/>
          <w:sz w:val="24"/>
          <w:szCs w:val="24"/>
        </w:rPr>
      </w:pPr>
    </w:p>
    <w:p w14:paraId="1DDEE12F" w14:textId="0A718BE3" w:rsidR="00CA7821" w:rsidRDefault="00CA7821" w:rsidP="00884955">
      <w:pPr>
        <w:spacing w:line="360" w:lineRule="auto"/>
        <w:jc w:val="both"/>
        <w:rPr>
          <w:rFonts w:ascii="Times New Roman" w:hAnsi="Times New Roman" w:cs="Times New Roman"/>
          <w:i/>
          <w:sz w:val="24"/>
          <w:szCs w:val="24"/>
        </w:rPr>
      </w:pPr>
    </w:p>
    <w:p w14:paraId="411045B4" w14:textId="284ED3BF" w:rsidR="00CA7821" w:rsidRDefault="00CA7821" w:rsidP="00884955">
      <w:pPr>
        <w:spacing w:line="360" w:lineRule="auto"/>
        <w:jc w:val="both"/>
        <w:rPr>
          <w:rFonts w:ascii="Times New Roman" w:hAnsi="Times New Roman" w:cs="Times New Roman"/>
          <w:i/>
          <w:sz w:val="24"/>
          <w:szCs w:val="24"/>
        </w:rPr>
      </w:pPr>
    </w:p>
    <w:p w14:paraId="731E198E" w14:textId="4AF1CE25" w:rsidR="00CA7821" w:rsidRPr="00CA7821" w:rsidRDefault="00EC70ED" w:rsidP="00EC70ED">
      <w:pPr>
        <w:pStyle w:val="Caption"/>
        <w:rPr>
          <w:rFonts w:cs="Times New Roman"/>
          <w:iCs w:val="0"/>
          <w:szCs w:val="24"/>
        </w:rPr>
      </w:pPr>
      <w:bookmarkStart w:id="208" w:name="_Toc81455324"/>
      <w:r>
        <w:t xml:space="preserve">Figure </w:t>
      </w:r>
      <w:r>
        <w:fldChar w:fldCharType="begin"/>
      </w:r>
      <w:r>
        <w:instrText xml:space="preserve"> SEQ Figure \* ARABIC </w:instrText>
      </w:r>
      <w:r>
        <w:fldChar w:fldCharType="separate"/>
      </w:r>
      <w:r>
        <w:rPr>
          <w:noProof/>
        </w:rPr>
        <w:t>22</w:t>
      </w:r>
      <w:r>
        <w:fldChar w:fldCharType="end"/>
      </w:r>
      <w:r>
        <w:t xml:space="preserve">. </w:t>
      </w:r>
      <w:r w:rsidR="00CA7821" w:rsidRPr="00CA7821">
        <w:rPr>
          <w:rFonts w:cs="Times New Roman"/>
          <w:szCs w:val="24"/>
        </w:rPr>
        <w:t>Responses on HRM models and employee productivity</w:t>
      </w:r>
      <w:bookmarkEnd w:id="208"/>
    </w:p>
    <w:p w14:paraId="2FB2E196" w14:textId="77777777" w:rsidR="00884955" w:rsidRPr="00CA7821" w:rsidRDefault="00884955" w:rsidP="00884955">
      <w:pPr>
        <w:spacing w:after="0" w:line="360" w:lineRule="auto"/>
        <w:jc w:val="center"/>
        <w:rPr>
          <w:noProof/>
          <w:sz w:val="24"/>
          <w:szCs w:val="24"/>
        </w:rPr>
      </w:pPr>
      <w:r w:rsidRPr="00CA7821">
        <w:rPr>
          <w:noProof/>
          <w:sz w:val="24"/>
          <w:szCs w:val="24"/>
        </w:rPr>
        <w:drawing>
          <wp:inline distT="0" distB="0" distL="0" distR="0" wp14:anchorId="21F5CA56" wp14:editId="6D60011C">
            <wp:extent cx="2743200" cy="2331720"/>
            <wp:effectExtent l="0" t="0" r="0" b="1143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r w:rsidRPr="00CA7821">
        <w:rPr>
          <w:noProof/>
          <w:sz w:val="24"/>
          <w:szCs w:val="24"/>
        </w:rPr>
        <w:drawing>
          <wp:inline distT="0" distB="0" distL="0" distR="0" wp14:anchorId="17176E09" wp14:editId="78E5013E">
            <wp:extent cx="2743200" cy="2331720"/>
            <wp:effectExtent l="0" t="0" r="0" b="1143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C84F9BA" w14:textId="77777777" w:rsidR="00884955" w:rsidRPr="00CA7821" w:rsidRDefault="00884955" w:rsidP="00884955">
      <w:pPr>
        <w:spacing w:after="0" w:line="360" w:lineRule="auto"/>
        <w:jc w:val="center"/>
        <w:rPr>
          <w:rFonts w:ascii="Times New Roman" w:hAnsi="Times New Roman" w:cs="Times New Roman"/>
          <w:sz w:val="24"/>
          <w:szCs w:val="24"/>
        </w:rPr>
      </w:pPr>
      <w:r w:rsidRPr="00CA7821">
        <w:rPr>
          <w:noProof/>
          <w:sz w:val="24"/>
          <w:szCs w:val="24"/>
        </w:rPr>
        <w:drawing>
          <wp:inline distT="0" distB="0" distL="0" distR="0" wp14:anchorId="046DADA6" wp14:editId="7EAB722C">
            <wp:extent cx="2743200" cy="2331720"/>
            <wp:effectExtent l="0" t="0" r="0" b="1143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r w:rsidRPr="00CA7821">
        <w:rPr>
          <w:noProof/>
          <w:sz w:val="24"/>
          <w:szCs w:val="24"/>
        </w:rPr>
        <w:drawing>
          <wp:inline distT="0" distB="0" distL="0" distR="0" wp14:anchorId="1247FD05" wp14:editId="6EC2662E">
            <wp:extent cx="2743200" cy="2331720"/>
            <wp:effectExtent l="0" t="0" r="0" b="1143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146D444B" w14:textId="77777777" w:rsidR="00884955" w:rsidRPr="00CA7821" w:rsidRDefault="00884955" w:rsidP="00884955">
      <w:pPr>
        <w:spacing w:after="0" w:line="360" w:lineRule="auto"/>
        <w:jc w:val="both"/>
        <w:rPr>
          <w:rFonts w:ascii="Times New Roman" w:hAnsi="Times New Roman" w:cs="Times New Roman"/>
          <w:sz w:val="24"/>
          <w:szCs w:val="24"/>
        </w:rPr>
      </w:pPr>
    </w:p>
    <w:p w14:paraId="707C2A42" w14:textId="77777777" w:rsidR="00884955" w:rsidRPr="00CA7821"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666E10BF" w14:textId="656416CB" w:rsidR="00884955" w:rsidRPr="00CA7821" w:rsidRDefault="00884955" w:rsidP="00884955">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Table </w:t>
      </w:r>
      <w:r w:rsidR="00EC70ED">
        <w:rPr>
          <w:rFonts w:ascii="Times New Roman" w:hAnsi="Times New Roman" w:cs="Times New Roman"/>
          <w:sz w:val="24"/>
          <w:szCs w:val="24"/>
        </w:rPr>
        <w:t>18,</w:t>
      </w:r>
      <w:r w:rsidRPr="00CA7821">
        <w:rPr>
          <w:rFonts w:ascii="Times New Roman" w:hAnsi="Times New Roman" w:cs="Times New Roman"/>
          <w:sz w:val="24"/>
          <w:szCs w:val="24"/>
        </w:rPr>
        <w:t xml:space="preserve"> </w:t>
      </w:r>
      <w:r w:rsidR="00EC70ED">
        <w:rPr>
          <w:rFonts w:ascii="Times New Roman" w:hAnsi="Times New Roman" w:cs="Times New Roman"/>
          <w:sz w:val="24"/>
          <w:szCs w:val="24"/>
        </w:rPr>
        <w:t>i</w:t>
      </w:r>
      <w:r w:rsidRPr="00CA7821">
        <w:rPr>
          <w:rFonts w:ascii="Times New Roman" w:hAnsi="Times New Roman" w:cs="Times New Roman"/>
          <w:sz w:val="24"/>
          <w:szCs w:val="24"/>
        </w:rPr>
        <w:t xml:space="preserve">llustrates HRM models and employee productivity among firms in the hospitality sector in Nigeria. Table 4.13 shows that the majority of the respondents, who in this case are 66.3%, strongly agree that management use of strategic selection aids the achievement of their tasks. Also, majority of the respondents (60.9%) strongly agree that management flexibility enables them to achieve their work task, most of the respondents (71.7%) also strongly agree that the management support for innovation enables their productivity, and majority of the respondents (76.1%) strongly </w:t>
      </w:r>
      <w:r w:rsidRPr="00CA7821">
        <w:rPr>
          <w:rFonts w:ascii="Times New Roman" w:hAnsi="Times New Roman" w:cs="Times New Roman"/>
          <w:sz w:val="24"/>
          <w:szCs w:val="24"/>
        </w:rPr>
        <w:lastRenderedPageBreak/>
        <w:t xml:space="preserve">agree that management strategic goals </w:t>
      </w:r>
      <w:r w:rsidR="00CA7821" w:rsidRPr="00CA7821">
        <w:rPr>
          <w:rFonts w:ascii="Times New Roman" w:hAnsi="Times New Roman" w:cs="Times New Roman"/>
          <w:sz w:val="24"/>
          <w:szCs w:val="24"/>
        </w:rPr>
        <w:t>aid</w:t>
      </w:r>
      <w:r w:rsidRPr="00CA7821">
        <w:rPr>
          <w:rFonts w:ascii="Times New Roman" w:hAnsi="Times New Roman" w:cs="Times New Roman"/>
          <w:sz w:val="24"/>
          <w:szCs w:val="24"/>
        </w:rPr>
        <w:t xml:space="preserve"> them in achieving organisational goals of their organisation. Furthermore, respondents </w:t>
      </w:r>
      <w:r w:rsidR="00EC70ED" w:rsidRPr="00CA7821">
        <w:rPr>
          <w:rFonts w:ascii="Times New Roman" w:hAnsi="Times New Roman" w:cs="Times New Roman"/>
          <w:sz w:val="24"/>
          <w:szCs w:val="24"/>
        </w:rPr>
        <w:t>consider</w:t>
      </w:r>
      <w:r w:rsidRPr="00CA7821">
        <w:rPr>
          <w:rFonts w:ascii="Times New Roman" w:hAnsi="Times New Roman" w:cs="Times New Roman"/>
          <w:sz w:val="24"/>
          <w:szCs w:val="24"/>
        </w:rPr>
        <w:t xml:space="preserve"> most accordingly to their experience that "Management support for innovation enables my productivity" (mean=4.72, SD=.463), followed by "Management strategic goals </w:t>
      </w:r>
      <w:proofErr w:type="gramStart"/>
      <w:r w:rsidRPr="00CA7821">
        <w:rPr>
          <w:rFonts w:ascii="Times New Roman" w:hAnsi="Times New Roman" w:cs="Times New Roman"/>
          <w:sz w:val="24"/>
          <w:szCs w:val="24"/>
        </w:rPr>
        <w:t>aids</w:t>
      </w:r>
      <w:proofErr w:type="gramEnd"/>
      <w:r w:rsidRPr="00CA7821">
        <w:rPr>
          <w:rFonts w:ascii="Times New Roman" w:hAnsi="Times New Roman" w:cs="Times New Roman"/>
          <w:sz w:val="24"/>
          <w:szCs w:val="24"/>
        </w:rPr>
        <w:t xml:space="preserve"> me in achieving organisational goals" (mean=4.67, SD=.631), "Management use of strategic selection aids my achievement of tasks" (mean=4.60, SD=.612), and "Management flexibility enables me in achieving tasks" (mean=4.38, SD=.837). </w:t>
      </w:r>
    </w:p>
    <w:p w14:paraId="27856972"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Employee productivity signified the ability of employees to achieve organisational goals by employing different strategies as defined and provided by the organisation management. It reflects the level of performance achievement, goal attainment, staff strength, staff preoccupation with achieving goals, and further the type of HRM in place (</w:t>
      </w:r>
      <w:proofErr w:type="spellStart"/>
      <w:r w:rsidRPr="00CA7821">
        <w:rPr>
          <w:rFonts w:ascii="Times New Roman" w:eastAsia="Times New Roman" w:hAnsi="Times New Roman" w:cs="Times New Roman"/>
          <w:color w:val="000000"/>
          <w:sz w:val="24"/>
          <w:szCs w:val="24"/>
        </w:rPr>
        <w:t>Ihuah</w:t>
      </w:r>
      <w:proofErr w:type="spellEnd"/>
      <w:r w:rsidRPr="00CA7821">
        <w:rPr>
          <w:rFonts w:ascii="Times New Roman" w:eastAsia="Times New Roman" w:hAnsi="Times New Roman" w:cs="Times New Roman"/>
          <w:color w:val="000000"/>
          <w:sz w:val="24"/>
          <w:szCs w:val="24"/>
        </w:rPr>
        <w:t xml:space="preserve">, 2014). In their research, Ferreira, </w:t>
      </w:r>
      <w:proofErr w:type="spellStart"/>
      <w:r w:rsidRPr="00CA7821">
        <w:rPr>
          <w:rFonts w:ascii="Times New Roman" w:eastAsia="Times New Roman" w:hAnsi="Times New Roman" w:cs="Times New Roman"/>
          <w:color w:val="000000"/>
          <w:sz w:val="24"/>
          <w:szCs w:val="24"/>
        </w:rPr>
        <w:t>Neira</w:t>
      </w:r>
      <w:proofErr w:type="spellEnd"/>
      <w:r w:rsidRPr="00CA7821">
        <w:rPr>
          <w:rFonts w:ascii="Times New Roman" w:eastAsia="Times New Roman" w:hAnsi="Times New Roman" w:cs="Times New Roman"/>
          <w:color w:val="000000"/>
          <w:sz w:val="24"/>
          <w:szCs w:val="24"/>
        </w:rPr>
        <w:t xml:space="preserve">, and Vieira (2012) note that employees in organisations operating soft HRM were better productive. This is because soft HRM policies increased employee productivity. As </w:t>
      </w:r>
      <w:proofErr w:type="spellStart"/>
      <w:r w:rsidRPr="00CA7821">
        <w:rPr>
          <w:rFonts w:ascii="Times New Roman" w:eastAsia="Times New Roman" w:hAnsi="Times New Roman" w:cs="Times New Roman"/>
          <w:color w:val="000000"/>
          <w:sz w:val="24"/>
          <w:szCs w:val="24"/>
        </w:rPr>
        <w:t>Ezejiofor</w:t>
      </w:r>
      <w:proofErr w:type="spellEnd"/>
      <w:r w:rsidRPr="00CA7821">
        <w:rPr>
          <w:rFonts w:ascii="Times New Roman" w:eastAsia="Times New Roman" w:hAnsi="Times New Roman" w:cs="Times New Roman"/>
          <w:color w:val="000000"/>
          <w:sz w:val="24"/>
          <w:szCs w:val="24"/>
        </w:rPr>
        <w:t>, Peace, and Jane (2015), note employers adopting Hard HRM gave employees adequate freedom to use their initiatives, develop innovations and think of creative ways to achieve tasks. Furthermore, Dhingra (2015), notes that since the focus of Soft HRM was to develop staff to a level where they feel obligated to work for the organisation; employee productivity was high in such companies as employees felt the greater desire effectively achieve organisational goals, therefore achieving greater productivity and performance. </w:t>
      </w:r>
    </w:p>
    <w:p w14:paraId="442B1022"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From the above, there seems to be a slight disparity in models of HRM and productivity. The first question "management use of strategic selection would aid in my achievement of tasks" strategic selection was a feature of hard HRM. Ramona and Anca (2013), note that Hard HRM sees employees as another resource in the organisation which must be developed through critical and adequate HRM strategic processes. </w:t>
      </w:r>
      <w:proofErr w:type="spellStart"/>
      <w:r w:rsidRPr="00CA7821">
        <w:rPr>
          <w:rFonts w:ascii="Times New Roman" w:eastAsia="Times New Roman" w:hAnsi="Times New Roman" w:cs="Times New Roman"/>
          <w:color w:val="000000"/>
          <w:sz w:val="24"/>
          <w:szCs w:val="24"/>
        </w:rPr>
        <w:t>Shaito</w:t>
      </w:r>
      <w:proofErr w:type="spellEnd"/>
      <w:r w:rsidRPr="00CA7821">
        <w:rPr>
          <w:rFonts w:ascii="Times New Roman" w:eastAsia="Times New Roman" w:hAnsi="Times New Roman" w:cs="Times New Roman"/>
          <w:color w:val="000000"/>
          <w:sz w:val="24"/>
          <w:szCs w:val="24"/>
        </w:rPr>
        <w:t xml:space="preserve"> (2019) explains that organisations using Hard HRM models focused on aligning employees to organisational goals and objectives, thus pushing and compelling employees to be productive. </w:t>
      </w:r>
    </w:p>
    <w:p w14:paraId="4316BA66"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Hard HRM focuses on goals and not on individuals. Thus, the central aim for developing individuals is to ensure that they achieve organisational goals. Strategic selection is one of the processes of achieving organisational goals. </w:t>
      </w:r>
      <w:proofErr w:type="spellStart"/>
      <w:r w:rsidRPr="00CA7821">
        <w:rPr>
          <w:rFonts w:ascii="Times New Roman" w:eastAsia="Times New Roman" w:hAnsi="Times New Roman" w:cs="Times New Roman"/>
          <w:color w:val="000000"/>
          <w:sz w:val="24"/>
          <w:szCs w:val="24"/>
        </w:rPr>
        <w:t>Ihuah</w:t>
      </w:r>
      <w:proofErr w:type="spellEnd"/>
      <w:r w:rsidRPr="00CA7821">
        <w:rPr>
          <w:rFonts w:ascii="Times New Roman" w:eastAsia="Times New Roman" w:hAnsi="Times New Roman" w:cs="Times New Roman"/>
          <w:color w:val="000000"/>
          <w:sz w:val="24"/>
          <w:szCs w:val="24"/>
        </w:rPr>
        <w:t xml:space="preserve"> (2014), notes that with the strategic selection, the best employees are chosen to fill in job roles, thus, ensuring that "square pegs are put in square </w:t>
      </w:r>
      <w:r w:rsidRPr="00CA7821">
        <w:rPr>
          <w:rFonts w:ascii="Times New Roman" w:eastAsia="Times New Roman" w:hAnsi="Times New Roman" w:cs="Times New Roman"/>
          <w:color w:val="000000"/>
          <w:sz w:val="24"/>
          <w:szCs w:val="24"/>
        </w:rPr>
        <w:lastRenderedPageBreak/>
        <w:t xml:space="preserve">holes". Furthermore, strategic selection was necessary to choose competent, skilled, and experienced employees, therefore achieving organisational goals with ease. The response shows that strategic selection enabled employees to achieve their goals. This signified that Hard HRM models also enhanced employee productivity. </w:t>
      </w:r>
      <w:proofErr w:type="spellStart"/>
      <w:r w:rsidRPr="00CA7821">
        <w:rPr>
          <w:rFonts w:ascii="Times New Roman" w:eastAsia="Times New Roman" w:hAnsi="Times New Roman" w:cs="Times New Roman"/>
          <w:color w:val="000000"/>
          <w:sz w:val="24"/>
          <w:szCs w:val="24"/>
        </w:rPr>
        <w:t>Sadalla</w:t>
      </w:r>
      <w:proofErr w:type="spellEnd"/>
      <w:r w:rsidRPr="00CA7821">
        <w:rPr>
          <w:rFonts w:ascii="Times New Roman" w:eastAsia="Times New Roman" w:hAnsi="Times New Roman" w:cs="Times New Roman"/>
          <w:color w:val="000000"/>
          <w:sz w:val="24"/>
          <w:szCs w:val="24"/>
        </w:rPr>
        <w:t xml:space="preserve">, </w:t>
      </w:r>
      <w:proofErr w:type="spellStart"/>
      <w:r w:rsidRPr="00CA7821">
        <w:rPr>
          <w:rFonts w:ascii="Times New Roman" w:eastAsia="Times New Roman" w:hAnsi="Times New Roman" w:cs="Times New Roman"/>
          <w:color w:val="000000"/>
          <w:sz w:val="24"/>
          <w:szCs w:val="24"/>
        </w:rPr>
        <w:t>Gado</w:t>
      </w:r>
      <w:proofErr w:type="spellEnd"/>
      <w:r w:rsidRPr="00CA7821">
        <w:rPr>
          <w:rFonts w:ascii="Times New Roman" w:eastAsia="Times New Roman" w:hAnsi="Times New Roman" w:cs="Times New Roman"/>
          <w:color w:val="000000"/>
          <w:sz w:val="24"/>
          <w:szCs w:val="24"/>
        </w:rPr>
        <w:t>, and Ulgen (2018), note that Hard HRM was not blatantly wrong and did not always lead to poor organisations. Abel (2019), in his study of some productive organisations in South Africa, confirms that the majority had integrated Hard HRM practices. The response thus proves that Hard HRM practice enabled employee productivity. Furthermore, employees agreed that management flexibility enabled them to achieve tasks. This was linked to soft HRM,</w:t>
      </w:r>
    </w:p>
    <w:p w14:paraId="59F9B0EC" w14:textId="49CA339D"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Inga, </w:t>
      </w:r>
      <w:proofErr w:type="spellStart"/>
      <w:r w:rsidRPr="00CA7821">
        <w:rPr>
          <w:rFonts w:ascii="Times New Roman" w:eastAsia="Times New Roman" w:hAnsi="Times New Roman" w:cs="Times New Roman"/>
          <w:color w:val="000000"/>
          <w:sz w:val="24"/>
          <w:szCs w:val="24"/>
        </w:rPr>
        <w:t>Gunta</w:t>
      </w:r>
      <w:proofErr w:type="spellEnd"/>
      <w:r w:rsidRPr="00CA7821">
        <w:rPr>
          <w:rFonts w:ascii="Times New Roman" w:eastAsia="Times New Roman" w:hAnsi="Times New Roman" w:cs="Times New Roman"/>
          <w:color w:val="000000"/>
          <w:sz w:val="24"/>
          <w:szCs w:val="24"/>
        </w:rPr>
        <w:t xml:space="preserve">, and Olga (2014), point </w:t>
      </w:r>
      <w:proofErr w:type="gramStart"/>
      <w:r w:rsidRPr="00CA7821">
        <w:rPr>
          <w:rFonts w:ascii="Times New Roman" w:eastAsia="Times New Roman" w:hAnsi="Times New Roman" w:cs="Times New Roman"/>
          <w:color w:val="000000"/>
          <w:sz w:val="24"/>
          <w:szCs w:val="24"/>
        </w:rPr>
        <w:t>that managers</w:t>
      </w:r>
      <w:proofErr w:type="gramEnd"/>
      <w:r w:rsidRPr="00CA7821">
        <w:rPr>
          <w:rFonts w:ascii="Times New Roman" w:eastAsia="Times New Roman" w:hAnsi="Times New Roman" w:cs="Times New Roman"/>
          <w:color w:val="000000"/>
          <w:sz w:val="24"/>
          <w:szCs w:val="24"/>
        </w:rPr>
        <w:t xml:space="preserve"> using soft HRM were flexible and adaptive, further giving adequate freedom to employees. Flexibility provides employees with the proper freedom to be initiative, creative and innovative, significantly increasing productivity. Respondents also note that management support for innovation increased productivity. This is in line with the last question; managers operating soft HRM, were willing to accept employee innovation which led to greater productivity. Kehoe and Wright, 2013), note that innovation drives employee productivity through a combination of series of thinking processes, therefore achieving the best solution to solve a problem. </w:t>
      </w:r>
      <w:proofErr w:type="spellStart"/>
      <w:r w:rsidRPr="00CA7821">
        <w:rPr>
          <w:rFonts w:ascii="Times New Roman" w:eastAsia="Times New Roman" w:hAnsi="Times New Roman" w:cs="Times New Roman"/>
          <w:color w:val="000000"/>
          <w:sz w:val="24"/>
          <w:szCs w:val="24"/>
        </w:rPr>
        <w:t>Ihuah</w:t>
      </w:r>
      <w:proofErr w:type="spellEnd"/>
      <w:r w:rsidRPr="00CA7821">
        <w:rPr>
          <w:rFonts w:ascii="Times New Roman" w:eastAsia="Times New Roman" w:hAnsi="Times New Roman" w:cs="Times New Roman"/>
          <w:color w:val="000000"/>
          <w:sz w:val="24"/>
          <w:szCs w:val="24"/>
        </w:rPr>
        <w:t xml:space="preserve"> (2014) also notes that employees with good decision-making skills were essentially innovative when given the opportunity. This increased the quality of decisions made by the organisations, further achieving productivity. Thus, the soft HRM feature of supporting innovation increased the productivity of staff. Finally, respondents noted that strategic management goals enabled them to achieve organisational goals. Drafting strategic goals is an essential characteristic of hard HRM, as managers are more concerned with goal achievement than employees. </w:t>
      </w:r>
      <w:r w:rsidR="00CA7821" w:rsidRPr="00CA7821">
        <w:rPr>
          <w:rFonts w:ascii="Times New Roman" w:eastAsia="Times New Roman" w:hAnsi="Times New Roman" w:cs="Times New Roman"/>
          <w:color w:val="000000"/>
          <w:sz w:val="24"/>
          <w:szCs w:val="24"/>
        </w:rPr>
        <w:t>Therefore,</w:t>
      </w:r>
      <w:r w:rsidRPr="00CA7821">
        <w:rPr>
          <w:rFonts w:ascii="Times New Roman" w:eastAsia="Times New Roman" w:hAnsi="Times New Roman" w:cs="Times New Roman"/>
          <w:color w:val="000000"/>
          <w:sz w:val="24"/>
          <w:szCs w:val="24"/>
        </w:rPr>
        <w:t xml:space="preserve"> they make the proper goals to ensure that employees are job-focused and oriented. This proves that hard HRM ensured the productivity of staff. </w:t>
      </w:r>
    </w:p>
    <w:p w14:paraId="5B052DB7" w14:textId="4290447C" w:rsidR="00884955" w:rsidRDefault="00884955" w:rsidP="00884955">
      <w:pPr>
        <w:spacing w:line="360" w:lineRule="auto"/>
        <w:jc w:val="both"/>
        <w:rPr>
          <w:rFonts w:ascii="Times New Roman" w:hAnsi="Times New Roman" w:cs="Times New Roman"/>
          <w:sz w:val="24"/>
          <w:szCs w:val="24"/>
        </w:rPr>
      </w:pPr>
    </w:p>
    <w:p w14:paraId="33A02F7A" w14:textId="234A1A69" w:rsidR="00CA7821" w:rsidRDefault="00CA7821" w:rsidP="00884955">
      <w:pPr>
        <w:spacing w:line="360" w:lineRule="auto"/>
        <w:jc w:val="both"/>
        <w:rPr>
          <w:rFonts w:ascii="Times New Roman" w:hAnsi="Times New Roman" w:cs="Times New Roman"/>
          <w:sz w:val="24"/>
          <w:szCs w:val="24"/>
        </w:rPr>
      </w:pPr>
    </w:p>
    <w:p w14:paraId="6CE405BC" w14:textId="02BCE41A" w:rsidR="00CA7821" w:rsidRDefault="00CA7821" w:rsidP="00884955">
      <w:pPr>
        <w:spacing w:line="360" w:lineRule="auto"/>
        <w:jc w:val="both"/>
        <w:rPr>
          <w:rFonts w:ascii="Times New Roman" w:hAnsi="Times New Roman" w:cs="Times New Roman"/>
          <w:sz w:val="24"/>
          <w:szCs w:val="24"/>
        </w:rPr>
      </w:pPr>
    </w:p>
    <w:p w14:paraId="23877504" w14:textId="1EA0DD72" w:rsidR="00CA7821" w:rsidRDefault="00CA7821" w:rsidP="00884955">
      <w:pPr>
        <w:spacing w:line="360" w:lineRule="auto"/>
        <w:jc w:val="both"/>
        <w:rPr>
          <w:rFonts w:ascii="Times New Roman" w:hAnsi="Times New Roman" w:cs="Times New Roman"/>
          <w:sz w:val="24"/>
          <w:szCs w:val="24"/>
        </w:rPr>
      </w:pPr>
    </w:p>
    <w:p w14:paraId="5C8307A7" w14:textId="77777777" w:rsidR="00CA7821" w:rsidRPr="00CA7821" w:rsidRDefault="00CA7821" w:rsidP="00884955">
      <w:pPr>
        <w:spacing w:line="360" w:lineRule="auto"/>
        <w:jc w:val="both"/>
        <w:rPr>
          <w:rFonts w:ascii="Times New Roman" w:hAnsi="Times New Roman" w:cs="Times New Roman"/>
          <w:sz w:val="24"/>
          <w:szCs w:val="24"/>
        </w:rPr>
      </w:pPr>
    </w:p>
    <w:p w14:paraId="70B7B978" w14:textId="0A3C337F" w:rsidR="00884955" w:rsidRPr="00CA7821" w:rsidRDefault="00884955" w:rsidP="00CA7821">
      <w:pPr>
        <w:pStyle w:val="Heading1"/>
      </w:pPr>
      <w:r w:rsidRPr="00CA7821">
        <w:lastRenderedPageBreak/>
        <w:t xml:space="preserve"> </w:t>
      </w:r>
      <w:bookmarkStart w:id="209" w:name="_Toc81455047"/>
      <w:r w:rsidRPr="00CA7821">
        <w:rPr>
          <w:rFonts w:eastAsia="Calibri"/>
        </w:rPr>
        <w:t>4.7</w:t>
      </w:r>
      <w:r w:rsidR="00CA7821">
        <w:rPr>
          <w:rFonts w:eastAsia="Calibri"/>
        </w:rPr>
        <w:t xml:space="preserve">. Section F: </w:t>
      </w:r>
      <w:r w:rsidRPr="00CA7821">
        <w:rPr>
          <w:rFonts w:eastAsia="Calibri"/>
        </w:rPr>
        <w:t xml:space="preserve"> HRM Models and </w:t>
      </w:r>
      <w:r w:rsidR="00CA7821">
        <w:rPr>
          <w:rFonts w:eastAsia="Calibri"/>
        </w:rPr>
        <w:t xml:space="preserve">Employee </w:t>
      </w:r>
      <w:r w:rsidRPr="00CA7821">
        <w:rPr>
          <w:rFonts w:eastAsia="Calibri"/>
        </w:rPr>
        <w:t>Retention</w:t>
      </w:r>
      <w:bookmarkEnd w:id="209"/>
      <w:r w:rsidRPr="00CA7821">
        <w:rPr>
          <w:rFonts w:eastAsia="Calibri"/>
        </w:rPr>
        <w:t xml:space="preserve">  </w:t>
      </w:r>
    </w:p>
    <w:p w14:paraId="53531153" w14:textId="39786EB8" w:rsidR="00884955" w:rsidRPr="00CA7821" w:rsidRDefault="00EC70ED" w:rsidP="00EC70ED">
      <w:pPr>
        <w:pStyle w:val="Caption"/>
        <w:rPr>
          <w:rFonts w:eastAsia="Calibri" w:cs="Times New Roman"/>
          <w:b w:val="0"/>
          <w:bCs/>
          <w:szCs w:val="24"/>
        </w:rPr>
      </w:pPr>
      <w:bookmarkStart w:id="210" w:name="_Toc81455203"/>
      <w:r>
        <w:t xml:space="preserve">Table </w:t>
      </w:r>
      <w:r>
        <w:fldChar w:fldCharType="begin"/>
      </w:r>
      <w:r>
        <w:instrText xml:space="preserve"> SEQ Table \* ARABIC </w:instrText>
      </w:r>
      <w:r>
        <w:fldChar w:fldCharType="separate"/>
      </w:r>
      <w:r>
        <w:rPr>
          <w:noProof/>
        </w:rPr>
        <w:t>19</w:t>
      </w:r>
      <w:r>
        <w:fldChar w:fldCharType="end"/>
      </w:r>
      <w:r>
        <w:t xml:space="preserve">. </w:t>
      </w:r>
      <w:r w:rsidR="00884955" w:rsidRPr="00CA7821">
        <w:rPr>
          <w:rFonts w:eastAsia="Calibri" w:cs="Times New Roman"/>
          <w:bCs/>
          <w:szCs w:val="24"/>
        </w:rPr>
        <w:t>HRM Models and Retention</w:t>
      </w:r>
      <w:bookmarkEnd w:id="210"/>
      <w:r w:rsidR="00884955" w:rsidRPr="00CA7821">
        <w:rPr>
          <w:rFonts w:eastAsia="Calibri" w:cs="Times New Roman"/>
          <w:bCs/>
          <w:szCs w:val="24"/>
        </w:rPr>
        <w:t xml:space="preserve">  </w:t>
      </w:r>
    </w:p>
    <w:tbl>
      <w:tblPr>
        <w:tblW w:w="9530" w:type="dxa"/>
        <w:tblLayout w:type="fixed"/>
        <w:tblLook w:val="04A0" w:firstRow="1" w:lastRow="0" w:firstColumn="1" w:lastColumn="0" w:noHBand="0" w:noVBand="1"/>
      </w:tblPr>
      <w:tblGrid>
        <w:gridCol w:w="355"/>
        <w:gridCol w:w="3600"/>
        <w:gridCol w:w="540"/>
        <w:gridCol w:w="450"/>
        <w:gridCol w:w="540"/>
        <w:gridCol w:w="630"/>
        <w:gridCol w:w="630"/>
        <w:gridCol w:w="810"/>
        <w:gridCol w:w="810"/>
        <w:gridCol w:w="1165"/>
      </w:tblGrid>
      <w:tr w:rsidR="00884955" w:rsidRPr="00CA7821" w14:paraId="059C3498" w14:textId="77777777" w:rsidTr="001F4B1B">
        <w:tc>
          <w:tcPr>
            <w:tcW w:w="355" w:type="dxa"/>
            <w:tcBorders>
              <w:top w:val="single" w:sz="4" w:space="0" w:color="auto"/>
              <w:bottom w:val="single" w:sz="4" w:space="0" w:color="auto"/>
            </w:tcBorders>
            <w:vAlign w:val="center"/>
          </w:tcPr>
          <w:p w14:paraId="34CC8A2D" w14:textId="77777777" w:rsidR="00884955" w:rsidRPr="00CA7821" w:rsidRDefault="00884955" w:rsidP="001F4B1B">
            <w:pPr>
              <w:spacing w:line="360" w:lineRule="auto"/>
              <w:jc w:val="both"/>
              <w:rPr>
                <w:rFonts w:ascii="Times New Roman" w:eastAsia="Times New Roman" w:hAnsi="Times New Roman" w:cs="Times New Roman"/>
                <w:b/>
                <w:sz w:val="24"/>
                <w:szCs w:val="24"/>
              </w:rPr>
            </w:pPr>
          </w:p>
        </w:tc>
        <w:tc>
          <w:tcPr>
            <w:tcW w:w="3600" w:type="dxa"/>
            <w:tcBorders>
              <w:top w:val="single" w:sz="4" w:space="0" w:color="auto"/>
              <w:bottom w:val="single" w:sz="4" w:space="0" w:color="auto"/>
            </w:tcBorders>
            <w:vAlign w:val="center"/>
          </w:tcPr>
          <w:p w14:paraId="25DD9ED7"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Condition</w:t>
            </w:r>
          </w:p>
        </w:tc>
        <w:tc>
          <w:tcPr>
            <w:tcW w:w="540" w:type="dxa"/>
            <w:tcBorders>
              <w:top w:val="single" w:sz="4" w:space="0" w:color="auto"/>
              <w:bottom w:val="single" w:sz="4" w:space="0" w:color="auto"/>
            </w:tcBorders>
            <w:vAlign w:val="center"/>
          </w:tcPr>
          <w:p w14:paraId="42236450"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SD</w:t>
            </w:r>
          </w:p>
        </w:tc>
        <w:tc>
          <w:tcPr>
            <w:tcW w:w="450" w:type="dxa"/>
            <w:tcBorders>
              <w:top w:val="single" w:sz="4" w:space="0" w:color="auto"/>
              <w:bottom w:val="single" w:sz="4" w:space="0" w:color="auto"/>
            </w:tcBorders>
            <w:vAlign w:val="center"/>
          </w:tcPr>
          <w:p w14:paraId="62CC3278"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D</w:t>
            </w:r>
          </w:p>
        </w:tc>
        <w:tc>
          <w:tcPr>
            <w:tcW w:w="540" w:type="dxa"/>
            <w:tcBorders>
              <w:top w:val="single" w:sz="4" w:space="0" w:color="auto"/>
              <w:bottom w:val="single" w:sz="4" w:space="0" w:color="auto"/>
            </w:tcBorders>
            <w:vAlign w:val="center"/>
          </w:tcPr>
          <w:p w14:paraId="4EB90487"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N</w:t>
            </w:r>
          </w:p>
        </w:tc>
        <w:tc>
          <w:tcPr>
            <w:tcW w:w="630" w:type="dxa"/>
            <w:tcBorders>
              <w:top w:val="single" w:sz="4" w:space="0" w:color="auto"/>
              <w:bottom w:val="single" w:sz="4" w:space="0" w:color="auto"/>
            </w:tcBorders>
            <w:vAlign w:val="center"/>
          </w:tcPr>
          <w:p w14:paraId="2AEF8E34"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A</w:t>
            </w:r>
          </w:p>
        </w:tc>
        <w:tc>
          <w:tcPr>
            <w:tcW w:w="630" w:type="dxa"/>
            <w:tcBorders>
              <w:top w:val="single" w:sz="4" w:space="0" w:color="auto"/>
              <w:bottom w:val="single" w:sz="4" w:space="0" w:color="auto"/>
            </w:tcBorders>
            <w:vAlign w:val="center"/>
          </w:tcPr>
          <w:p w14:paraId="432F2E97"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SA</w:t>
            </w:r>
          </w:p>
        </w:tc>
        <w:tc>
          <w:tcPr>
            <w:tcW w:w="810" w:type="dxa"/>
            <w:tcBorders>
              <w:top w:val="single" w:sz="4" w:space="0" w:color="auto"/>
              <w:bottom w:val="single" w:sz="4" w:space="0" w:color="auto"/>
            </w:tcBorders>
            <w:vAlign w:val="center"/>
          </w:tcPr>
          <w:p w14:paraId="041B3E8F"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Total</w:t>
            </w:r>
          </w:p>
        </w:tc>
        <w:tc>
          <w:tcPr>
            <w:tcW w:w="810" w:type="dxa"/>
            <w:tcBorders>
              <w:top w:val="single" w:sz="4" w:space="0" w:color="auto"/>
              <w:bottom w:val="single" w:sz="4" w:space="0" w:color="auto"/>
            </w:tcBorders>
            <w:vAlign w:val="center"/>
          </w:tcPr>
          <w:p w14:paraId="243BB66A"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Mean</w:t>
            </w:r>
          </w:p>
        </w:tc>
        <w:tc>
          <w:tcPr>
            <w:tcW w:w="1165" w:type="dxa"/>
            <w:tcBorders>
              <w:top w:val="single" w:sz="4" w:space="0" w:color="auto"/>
              <w:bottom w:val="single" w:sz="4" w:space="0" w:color="auto"/>
            </w:tcBorders>
            <w:vAlign w:val="center"/>
          </w:tcPr>
          <w:p w14:paraId="21D1B868" w14:textId="77777777" w:rsidR="00884955" w:rsidRPr="00CA7821" w:rsidRDefault="00884955" w:rsidP="001F4B1B">
            <w:pPr>
              <w:spacing w:line="360" w:lineRule="auto"/>
              <w:jc w:val="both"/>
              <w:rPr>
                <w:rFonts w:ascii="Times New Roman" w:eastAsia="Times New Roman" w:hAnsi="Times New Roman" w:cs="Times New Roman"/>
                <w:b/>
                <w:sz w:val="24"/>
                <w:szCs w:val="24"/>
              </w:rPr>
            </w:pPr>
            <w:r w:rsidRPr="00CA7821">
              <w:rPr>
                <w:rFonts w:ascii="Times New Roman" w:eastAsia="Times New Roman" w:hAnsi="Times New Roman" w:cs="Times New Roman"/>
                <w:b/>
                <w:sz w:val="24"/>
                <w:szCs w:val="24"/>
              </w:rPr>
              <w:t>Std. Dev.</w:t>
            </w:r>
          </w:p>
        </w:tc>
      </w:tr>
      <w:tr w:rsidR="00884955" w:rsidRPr="00CA7821" w14:paraId="2D387C27" w14:textId="77777777" w:rsidTr="001F4B1B">
        <w:tc>
          <w:tcPr>
            <w:tcW w:w="355" w:type="dxa"/>
            <w:tcBorders>
              <w:top w:val="single" w:sz="4" w:space="0" w:color="auto"/>
            </w:tcBorders>
          </w:tcPr>
          <w:p w14:paraId="549A5148" w14:textId="77777777" w:rsidR="00884955" w:rsidRPr="00CA7821" w:rsidRDefault="00884955" w:rsidP="00884955">
            <w:pPr>
              <w:numPr>
                <w:ilvl w:val="0"/>
                <w:numId w:val="11"/>
              </w:numPr>
              <w:spacing w:line="360" w:lineRule="auto"/>
              <w:jc w:val="both"/>
              <w:rPr>
                <w:rFonts w:ascii="Garamond" w:eastAsia="Times New Roman" w:hAnsi="Garamond" w:cs="Times New Roman"/>
                <w:sz w:val="24"/>
                <w:szCs w:val="24"/>
              </w:rPr>
            </w:pPr>
          </w:p>
        </w:tc>
        <w:tc>
          <w:tcPr>
            <w:tcW w:w="3600" w:type="dxa"/>
            <w:tcBorders>
              <w:top w:val="single" w:sz="4" w:space="0" w:color="auto"/>
            </w:tcBorders>
          </w:tcPr>
          <w:p w14:paraId="3F2D1B7C"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Positive attitude and support of management fosters loyalty to this organisation</w:t>
            </w:r>
          </w:p>
        </w:tc>
        <w:tc>
          <w:tcPr>
            <w:tcW w:w="540" w:type="dxa"/>
            <w:tcBorders>
              <w:top w:val="single" w:sz="4" w:space="0" w:color="auto"/>
            </w:tcBorders>
            <w:vAlign w:val="center"/>
          </w:tcPr>
          <w:p w14:paraId="40844634"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450" w:type="dxa"/>
            <w:tcBorders>
              <w:top w:val="single" w:sz="4" w:space="0" w:color="auto"/>
            </w:tcBorders>
            <w:vAlign w:val="center"/>
          </w:tcPr>
          <w:p w14:paraId="2D8610C8"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540" w:type="dxa"/>
            <w:tcBorders>
              <w:top w:val="single" w:sz="4" w:space="0" w:color="auto"/>
            </w:tcBorders>
            <w:vAlign w:val="center"/>
          </w:tcPr>
          <w:p w14:paraId="0B3EA4F9"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16</w:t>
            </w:r>
          </w:p>
        </w:tc>
        <w:tc>
          <w:tcPr>
            <w:tcW w:w="630" w:type="dxa"/>
            <w:tcBorders>
              <w:top w:val="single" w:sz="4" w:space="0" w:color="auto"/>
            </w:tcBorders>
            <w:vAlign w:val="center"/>
          </w:tcPr>
          <w:p w14:paraId="7D4B8F8A"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8</w:t>
            </w:r>
          </w:p>
        </w:tc>
        <w:tc>
          <w:tcPr>
            <w:tcW w:w="630" w:type="dxa"/>
            <w:tcBorders>
              <w:top w:val="single" w:sz="4" w:space="0" w:color="auto"/>
            </w:tcBorders>
            <w:vAlign w:val="center"/>
          </w:tcPr>
          <w:p w14:paraId="56CE8BFB"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68</w:t>
            </w:r>
          </w:p>
        </w:tc>
        <w:tc>
          <w:tcPr>
            <w:tcW w:w="810" w:type="dxa"/>
            <w:tcBorders>
              <w:top w:val="single" w:sz="4" w:space="0" w:color="auto"/>
            </w:tcBorders>
            <w:vAlign w:val="center"/>
          </w:tcPr>
          <w:p w14:paraId="4CDCF6EC"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92</w:t>
            </w:r>
          </w:p>
        </w:tc>
        <w:tc>
          <w:tcPr>
            <w:tcW w:w="810" w:type="dxa"/>
            <w:tcBorders>
              <w:top w:val="single" w:sz="4" w:space="0" w:color="auto"/>
            </w:tcBorders>
            <w:vAlign w:val="center"/>
          </w:tcPr>
          <w:p w14:paraId="53F9944C" w14:textId="77777777" w:rsidR="00884955" w:rsidRPr="00CA7821" w:rsidRDefault="00884955" w:rsidP="001F4B1B">
            <w:pPr>
              <w:autoSpaceDE w:val="0"/>
              <w:autoSpaceDN w:val="0"/>
              <w:adjustRightInd w:val="0"/>
              <w:spacing w:line="360" w:lineRule="auto"/>
              <w:ind w:left="60" w:right="60"/>
              <w:jc w:val="right"/>
              <w:rPr>
                <w:rFonts w:ascii="Times New Roman" w:hAnsi="Times New Roman" w:cs="Times New Roman"/>
                <w:color w:val="000000"/>
                <w:sz w:val="24"/>
                <w:szCs w:val="24"/>
              </w:rPr>
            </w:pPr>
            <w:r w:rsidRPr="00CA7821">
              <w:rPr>
                <w:rFonts w:ascii="Times New Roman" w:hAnsi="Times New Roman" w:cs="Times New Roman"/>
                <w:color w:val="000000"/>
                <w:sz w:val="24"/>
                <w:szCs w:val="24"/>
              </w:rPr>
              <w:t>4.57</w:t>
            </w:r>
          </w:p>
        </w:tc>
        <w:tc>
          <w:tcPr>
            <w:tcW w:w="1165" w:type="dxa"/>
            <w:tcBorders>
              <w:top w:val="single" w:sz="4" w:space="0" w:color="auto"/>
            </w:tcBorders>
            <w:vAlign w:val="center"/>
          </w:tcPr>
          <w:p w14:paraId="28BB1C46" w14:textId="77777777" w:rsidR="00884955" w:rsidRPr="00CA7821" w:rsidRDefault="00884955" w:rsidP="001F4B1B">
            <w:pPr>
              <w:autoSpaceDE w:val="0"/>
              <w:autoSpaceDN w:val="0"/>
              <w:adjustRightInd w:val="0"/>
              <w:spacing w:line="360" w:lineRule="auto"/>
              <w:ind w:left="60" w:right="60"/>
              <w:jc w:val="right"/>
              <w:rPr>
                <w:rFonts w:ascii="Times New Roman" w:hAnsi="Times New Roman" w:cs="Times New Roman"/>
                <w:color w:val="000000"/>
                <w:sz w:val="24"/>
                <w:szCs w:val="24"/>
              </w:rPr>
            </w:pPr>
            <w:r w:rsidRPr="00CA7821">
              <w:rPr>
                <w:rFonts w:ascii="Times New Roman" w:hAnsi="Times New Roman" w:cs="Times New Roman"/>
                <w:color w:val="000000"/>
                <w:sz w:val="24"/>
                <w:szCs w:val="24"/>
              </w:rPr>
              <w:t>.775</w:t>
            </w:r>
          </w:p>
        </w:tc>
      </w:tr>
      <w:tr w:rsidR="00884955" w:rsidRPr="00CA7821" w14:paraId="05A74E47" w14:textId="77777777" w:rsidTr="001F4B1B">
        <w:tc>
          <w:tcPr>
            <w:tcW w:w="355" w:type="dxa"/>
          </w:tcPr>
          <w:p w14:paraId="6AFFAC06" w14:textId="77777777" w:rsidR="00884955" w:rsidRPr="00CA7821" w:rsidRDefault="00884955" w:rsidP="00884955">
            <w:pPr>
              <w:numPr>
                <w:ilvl w:val="0"/>
                <w:numId w:val="11"/>
              </w:numPr>
              <w:spacing w:line="360" w:lineRule="auto"/>
              <w:jc w:val="both"/>
              <w:rPr>
                <w:rFonts w:ascii="Garamond" w:eastAsia="Times New Roman" w:hAnsi="Garamond" w:cs="Times New Roman"/>
                <w:sz w:val="24"/>
                <w:szCs w:val="24"/>
              </w:rPr>
            </w:pPr>
          </w:p>
        </w:tc>
        <w:tc>
          <w:tcPr>
            <w:tcW w:w="3600" w:type="dxa"/>
          </w:tcPr>
          <w:p w14:paraId="6D77436F"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Positive, supportive Management’s interpersonal relation makes me committed to my organisation</w:t>
            </w:r>
          </w:p>
        </w:tc>
        <w:tc>
          <w:tcPr>
            <w:tcW w:w="540" w:type="dxa"/>
            <w:vAlign w:val="center"/>
          </w:tcPr>
          <w:p w14:paraId="1362F0D7"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450" w:type="dxa"/>
            <w:vAlign w:val="center"/>
          </w:tcPr>
          <w:p w14:paraId="55BE10CA"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540" w:type="dxa"/>
            <w:vAlign w:val="center"/>
          </w:tcPr>
          <w:p w14:paraId="7797076C"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13</w:t>
            </w:r>
          </w:p>
        </w:tc>
        <w:tc>
          <w:tcPr>
            <w:tcW w:w="630" w:type="dxa"/>
            <w:vAlign w:val="center"/>
          </w:tcPr>
          <w:p w14:paraId="7804A59B"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27</w:t>
            </w:r>
          </w:p>
        </w:tc>
        <w:tc>
          <w:tcPr>
            <w:tcW w:w="630" w:type="dxa"/>
            <w:vAlign w:val="center"/>
          </w:tcPr>
          <w:p w14:paraId="65521063"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52</w:t>
            </w:r>
          </w:p>
        </w:tc>
        <w:tc>
          <w:tcPr>
            <w:tcW w:w="810" w:type="dxa"/>
            <w:vAlign w:val="center"/>
          </w:tcPr>
          <w:p w14:paraId="184B8128"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92</w:t>
            </w:r>
          </w:p>
        </w:tc>
        <w:tc>
          <w:tcPr>
            <w:tcW w:w="810" w:type="dxa"/>
            <w:vAlign w:val="center"/>
          </w:tcPr>
          <w:p w14:paraId="23A6912F" w14:textId="77777777" w:rsidR="00884955" w:rsidRPr="00CA7821" w:rsidRDefault="00884955" w:rsidP="001F4B1B">
            <w:pPr>
              <w:autoSpaceDE w:val="0"/>
              <w:autoSpaceDN w:val="0"/>
              <w:adjustRightInd w:val="0"/>
              <w:spacing w:line="360" w:lineRule="auto"/>
              <w:ind w:left="60" w:right="60"/>
              <w:jc w:val="right"/>
              <w:rPr>
                <w:rFonts w:ascii="Times New Roman" w:hAnsi="Times New Roman" w:cs="Times New Roman"/>
                <w:color w:val="000000"/>
                <w:sz w:val="24"/>
                <w:szCs w:val="24"/>
              </w:rPr>
            </w:pPr>
            <w:r w:rsidRPr="00CA7821">
              <w:rPr>
                <w:rFonts w:ascii="Times New Roman" w:hAnsi="Times New Roman" w:cs="Times New Roman"/>
                <w:color w:val="000000"/>
                <w:sz w:val="24"/>
                <w:szCs w:val="24"/>
              </w:rPr>
              <w:t>4.42</w:t>
            </w:r>
          </w:p>
        </w:tc>
        <w:tc>
          <w:tcPr>
            <w:tcW w:w="1165" w:type="dxa"/>
            <w:vAlign w:val="center"/>
          </w:tcPr>
          <w:p w14:paraId="481C6DA6" w14:textId="77777777" w:rsidR="00884955" w:rsidRPr="00CA7821" w:rsidRDefault="00884955" w:rsidP="001F4B1B">
            <w:pPr>
              <w:autoSpaceDE w:val="0"/>
              <w:autoSpaceDN w:val="0"/>
              <w:adjustRightInd w:val="0"/>
              <w:spacing w:line="360" w:lineRule="auto"/>
              <w:ind w:left="60" w:right="60"/>
              <w:jc w:val="right"/>
              <w:rPr>
                <w:rFonts w:ascii="Times New Roman" w:hAnsi="Times New Roman" w:cs="Times New Roman"/>
                <w:color w:val="000000"/>
                <w:sz w:val="24"/>
                <w:szCs w:val="24"/>
              </w:rPr>
            </w:pPr>
            <w:r w:rsidRPr="00CA7821">
              <w:rPr>
                <w:rFonts w:ascii="Times New Roman" w:hAnsi="Times New Roman" w:cs="Times New Roman"/>
                <w:color w:val="000000"/>
                <w:sz w:val="24"/>
                <w:szCs w:val="24"/>
              </w:rPr>
              <w:t>.730</w:t>
            </w:r>
          </w:p>
        </w:tc>
      </w:tr>
      <w:tr w:rsidR="00884955" w:rsidRPr="00CA7821" w14:paraId="433A4341" w14:textId="77777777" w:rsidTr="001F4B1B">
        <w:tc>
          <w:tcPr>
            <w:tcW w:w="355" w:type="dxa"/>
          </w:tcPr>
          <w:p w14:paraId="7E72AC84" w14:textId="77777777" w:rsidR="00884955" w:rsidRPr="00CA7821" w:rsidRDefault="00884955" w:rsidP="00884955">
            <w:pPr>
              <w:numPr>
                <w:ilvl w:val="0"/>
                <w:numId w:val="11"/>
              </w:numPr>
              <w:spacing w:line="360" w:lineRule="auto"/>
              <w:jc w:val="both"/>
              <w:rPr>
                <w:rFonts w:ascii="Garamond" w:eastAsia="Times New Roman" w:hAnsi="Garamond" w:cs="Times New Roman"/>
                <w:sz w:val="24"/>
                <w:szCs w:val="24"/>
              </w:rPr>
            </w:pPr>
          </w:p>
        </w:tc>
        <w:tc>
          <w:tcPr>
            <w:tcW w:w="3600" w:type="dxa"/>
          </w:tcPr>
          <w:p w14:paraId="10514309"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Management focus on goal attainment creates a desire to leave the organisation</w:t>
            </w:r>
          </w:p>
        </w:tc>
        <w:tc>
          <w:tcPr>
            <w:tcW w:w="540" w:type="dxa"/>
            <w:vAlign w:val="center"/>
          </w:tcPr>
          <w:p w14:paraId="18856625"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450" w:type="dxa"/>
            <w:vAlign w:val="center"/>
          </w:tcPr>
          <w:p w14:paraId="50AC63EB"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540" w:type="dxa"/>
            <w:vAlign w:val="center"/>
          </w:tcPr>
          <w:p w14:paraId="00821D58"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58</w:t>
            </w:r>
          </w:p>
        </w:tc>
        <w:tc>
          <w:tcPr>
            <w:tcW w:w="630" w:type="dxa"/>
            <w:vAlign w:val="center"/>
          </w:tcPr>
          <w:p w14:paraId="1AAC6CD2"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8</w:t>
            </w:r>
          </w:p>
        </w:tc>
        <w:tc>
          <w:tcPr>
            <w:tcW w:w="630" w:type="dxa"/>
            <w:vAlign w:val="center"/>
          </w:tcPr>
          <w:p w14:paraId="63D78270"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26</w:t>
            </w:r>
          </w:p>
        </w:tc>
        <w:tc>
          <w:tcPr>
            <w:tcW w:w="810" w:type="dxa"/>
            <w:vAlign w:val="center"/>
          </w:tcPr>
          <w:p w14:paraId="5DB3F956"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92</w:t>
            </w:r>
          </w:p>
        </w:tc>
        <w:tc>
          <w:tcPr>
            <w:tcW w:w="810" w:type="dxa"/>
            <w:vAlign w:val="center"/>
          </w:tcPr>
          <w:p w14:paraId="5C7136F3" w14:textId="77777777" w:rsidR="00884955" w:rsidRPr="00CA7821" w:rsidRDefault="00884955" w:rsidP="001F4B1B">
            <w:pPr>
              <w:autoSpaceDE w:val="0"/>
              <w:autoSpaceDN w:val="0"/>
              <w:adjustRightInd w:val="0"/>
              <w:spacing w:line="360" w:lineRule="auto"/>
              <w:ind w:left="60" w:right="60"/>
              <w:jc w:val="right"/>
              <w:rPr>
                <w:rFonts w:ascii="Times New Roman" w:hAnsi="Times New Roman" w:cs="Times New Roman"/>
                <w:color w:val="000000"/>
                <w:sz w:val="24"/>
                <w:szCs w:val="24"/>
              </w:rPr>
            </w:pPr>
            <w:r w:rsidRPr="00CA7821">
              <w:rPr>
                <w:rFonts w:ascii="Times New Roman" w:hAnsi="Times New Roman" w:cs="Times New Roman"/>
                <w:color w:val="000000"/>
                <w:sz w:val="24"/>
                <w:szCs w:val="24"/>
              </w:rPr>
              <w:t>3.65</w:t>
            </w:r>
          </w:p>
        </w:tc>
        <w:tc>
          <w:tcPr>
            <w:tcW w:w="1165" w:type="dxa"/>
            <w:vAlign w:val="center"/>
          </w:tcPr>
          <w:p w14:paraId="7E55F8E4" w14:textId="77777777" w:rsidR="00884955" w:rsidRPr="00CA7821" w:rsidRDefault="00884955" w:rsidP="001F4B1B">
            <w:pPr>
              <w:autoSpaceDE w:val="0"/>
              <w:autoSpaceDN w:val="0"/>
              <w:adjustRightInd w:val="0"/>
              <w:spacing w:line="360" w:lineRule="auto"/>
              <w:ind w:left="60" w:right="60"/>
              <w:jc w:val="right"/>
              <w:rPr>
                <w:rFonts w:ascii="Times New Roman" w:hAnsi="Times New Roman" w:cs="Times New Roman"/>
                <w:color w:val="000000"/>
                <w:sz w:val="24"/>
                <w:szCs w:val="24"/>
              </w:rPr>
            </w:pPr>
            <w:r w:rsidRPr="00CA7821">
              <w:rPr>
                <w:rFonts w:ascii="Times New Roman" w:hAnsi="Times New Roman" w:cs="Times New Roman"/>
                <w:color w:val="000000"/>
                <w:sz w:val="24"/>
                <w:szCs w:val="24"/>
              </w:rPr>
              <w:t>.895</w:t>
            </w:r>
          </w:p>
        </w:tc>
      </w:tr>
      <w:tr w:rsidR="00884955" w:rsidRPr="00CA7821" w14:paraId="163F187A" w14:textId="77777777" w:rsidTr="001F4B1B">
        <w:tc>
          <w:tcPr>
            <w:tcW w:w="355" w:type="dxa"/>
            <w:tcBorders>
              <w:bottom w:val="single" w:sz="4" w:space="0" w:color="auto"/>
            </w:tcBorders>
          </w:tcPr>
          <w:p w14:paraId="2D32FB57" w14:textId="77777777" w:rsidR="00884955" w:rsidRPr="00CA7821" w:rsidRDefault="00884955" w:rsidP="00884955">
            <w:pPr>
              <w:numPr>
                <w:ilvl w:val="0"/>
                <w:numId w:val="11"/>
              </w:numPr>
              <w:spacing w:line="360" w:lineRule="auto"/>
              <w:jc w:val="both"/>
              <w:rPr>
                <w:rFonts w:ascii="Garamond" w:eastAsia="Times New Roman" w:hAnsi="Garamond" w:cs="Times New Roman"/>
                <w:sz w:val="24"/>
                <w:szCs w:val="24"/>
              </w:rPr>
            </w:pPr>
          </w:p>
        </w:tc>
        <w:tc>
          <w:tcPr>
            <w:tcW w:w="3600" w:type="dxa"/>
            <w:tcBorders>
              <w:bottom w:val="single" w:sz="4" w:space="0" w:color="auto"/>
            </w:tcBorders>
          </w:tcPr>
          <w:p w14:paraId="17E11392" w14:textId="77777777" w:rsidR="00884955" w:rsidRPr="00CA7821" w:rsidRDefault="00884955" w:rsidP="001F4B1B">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The conducive environment created by management keeps me loyal to this company </w:t>
            </w:r>
          </w:p>
        </w:tc>
        <w:tc>
          <w:tcPr>
            <w:tcW w:w="540" w:type="dxa"/>
            <w:tcBorders>
              <w:bottom w:val="single" w:sz="4" w:space="0" w:color="auto"/>
            </w:tcBorders>
            <w:vAlign w:val="center"/>
          </w:tcPr>
          <w:p w14:paraId="30B88F26"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450" w:type="dxa"/>
            <w:tcBorders>
              <w:bottom w:val="single" w:sz="4" w:space="0" w:color="auto"/>
            </w:tcBorders>
            <w:vAlign w:val="center"/>
          </w:tcPr>
          <w:p w14:paraId="335866BE"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540" w:type="dxa"/>
            <w:tcBorders>
              <w:bottom w:val="single" w:sz="4" w:space="0" w:color="auto"/>
            </w:tcBorders>
            <w:vAlign w:val="center"/>
          </w:tcPr>
          <w:p w14:paraId="616A5ADE"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0</w:t>
            </w:r>
          </w:p>
        </w:tc>
        <w:tc>
          <w:tcPr>
            <w:tcW w:w="630" w:type="dxa"/>
            <w:tcBorders>
              <w:bottom w:val="single" w:sz="4" w:space="0" w:color="auto"/>
            </w:tcBorders>
            <w:vAlign w:val="center"/>
          </w:tcPr>
          <w:p w14:paraId="482CDA4E"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37</w:t>
            </w:r>
          </w:p>
        </w:tc>
        <w:tc>
          <w:tcPr>
            <w:tcW w:w="630" w:type="dxa"/>
            <w:tcBorders>
              <w:bottom w:val="single" w:sz="4" w:space="0" w:color="auto"/>
            </w:tcBorders>
            <w:vAlign w:val="center"/>
          </w:tcPr>
          <w:p w14:paraId="7BBFAC23"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55</w:t>
            </w:r>
          </w:p>
        </w:tc>
        <w:tc>
          <w:tcPr>
            <w:tcW w:w="810" w:type="dxa"/>
            <w:tcBorders>
              <w:bottom w:val="single" w:sz="4" w:space="0" w:color="auto"/>
            </w:tcBorders>
            <w:vAlign w:val="center"/>
          </w:tcPr>
          <w:p w14:paraId="033BB7B3" w14:textId="77777777" w:rsidR="00884955" w:rsidRPr="00CA7821" w:rsidRDefault="00884955" w:rsidP="001F4B1B">
            <w:pPr>
              <w:spacing w:line="360" w:lineRule="auto"/>
              <w:jc w:val="center"/>
              <w:rPr>
                <w:rFonts w:ascii="Garamond" w:eastAsia="Times New Roman" w:hAnsi="Garamond" w:cs="Times New Roman"/>
                <w:sz w:val="24"/>
                <w:szCs w:val="24"/>
              </w:rPr>
            </w:pPr>
            <w:r w:rsidRPr="00CA7821">
              <w:rPr>
                <w:rFonts w:ascii="Garamond" w:eastAsia="Times New Roman" w:hAnsi="Garamond" w:cs="Times New Roman"/>
                <w:sz w:val="24"/>
                <w:szCs w:val="24"/>
              </w:rPr>
              <w:t>92</w:t>
            </w:r>
          </w:p>
        </w:tc>
        <w:tc>
          <w:tcPr>
            <w:tcW w:w="810" w:type="dxa"/>
            <w:tcBorders>
              <w:bottom w:val="single" w:sz="4" w:space="0" w:color="auto"/>
            </w:tcBorders>
            <w:vAlign w:val="center"/>
          </w:tcPr>
          <w:p w14:paraId="2503009B" w14:textId="77777777" w:rsidR="00884955" w:rsidRPr="00CA7821" w:rsidRDefault="00884955" w:rsidP="001F4B1B">
            <w:pPr>
              <w:autoSpaceDE w:val="0"/>
              <w:autoSpaceDN w:val="0"/>
              <w:adjustRightInd w:val="0"/>
              <w:spacing w:line="360" w:lineRule="auto"/>
              <w:ind w:left="60" w:right="60"/>
              <w:jc w:val="right"/>
              <w:rPr>
                <w:rFonts w:ascii="Times New Roman" w:hAnsi="Times New Roman" w:cs="Times New Roman"/>
                <w:color w:val="000000"/>
                <w:sz w:val="24"/>
                <w:szCs w:val="24"/>
              </w:rPr>
            </w:pPr>
            <w:r w:rsidRPr="00CA7821">
              <w:rPr>
                <w:rFonts w:ascii="Times New Roman" w:hAnsi="Times New Roman" w:cs="Times New Roman"/>
                <w:color w:val="000000"/>
                <w:sz w:val="24"/>
                <w:szCs w:val="24"/>
              </w:rPr>
              <w:t>4.60</w:t>
            </w:r>
          </w:p>
        </w:tc>
        <w:tc>
          <w:tcPr>
            <w:tcW w:w="1165" w:type="dxa"/>
            <w:tcBorders>
              <w:bottom w:val="single" w:sz="4" w:space="0" w:color="auto"/>
            </w:tcBorders>
            <w:vAlign w:val="center"/>
          </w:tcPr>
          <w:p w14:paraId="7F3B0516" w14:textId="77777777" w:rsidR="00884955" w:rsidRPr="00CA7821" w:rsidRDefault="00884955" w:rsidP="001F4B1B">
            <w:pPr>
              <w:autoSpaceDE w:val="0"/>
              <w:autoSpaceDN w:val="0"/>
              <w:adjustRightInd w:val="0"/>
              <w:spacing w:line="360" w:lineRule="auto"/>
              <w:ind w:left="60" w:right="60"/>
              <w:jc w:val="right"/>
              <w:rPr>
                <w:rFonts w:ascii="Times New Roman" w:hAnsi="Times New Roman" w:cs="Times New Roman"/>
                <w:color w:val="000000"/>
                <w:sz w:val="24"/>
                <w:szCs w:val="24"/>
              </w:rPr>
            </w:pPr>
            <w:r w:rsidRPr="00CA7821">
              <w:rPr>
                <w:rFonts w:ascii="Times New Roman" w:hAnsi="Times New Roman" w:cs="Times New Roman"/>
                <w:color w:val="000000"/>
                <w:sz w:val="24"/>
                <w:szCs w:val="24"/>
              </w:rPr>
              <w:t>.493</w:t>
            </w:r>
          </w:p>
        </w:tc>
      </w:tr>
      <w:tr w:rsidR="00884955" w:rsidRPr="00CA7821" w14:paraId="04EA5406" w14:textId="77777777" w:rsidTr="001F4B1B">
        <w:tc>
          <w:tcPr>
            <w:tcW w:w="9530" w:type="dxa"/>
            <w:gridSpan w:val="10"/>
            <w:tcBorders>
              <w:top w:val="single" w:sz="4" w:space="0" w:color="auto"/>
            </w:tcBorders>
            <w:vAlign w:val="center"/>
          </w:tcPr>
          <w:p w14:paraId="0D9AC0FD" w14:textId="77777777" w:rsidR="00884955" w:rsidRPr="00CA7821" w:rsidRDefault="00884955" w:rsidP="001F4B1B">
            <w:pPr>
              <w:spacing w:line="360" w:lineRule="auto"/>
              <w:rPr>
                <w:rFonts w:ascii="Garamond" w:eastAsia="Times New Roman" w:hAnsi="Garamond" w:cs="Times New Roman"/>
                <w:sz w:val="24"/>
                <w:szCs w:val="24"/>
              </w:rPr>
            </w:pPr>
            <w:r w:rsidRPr="00CA7821">
              <w:rPr>
                <w:rFonts w:ascii="Garamond" w:eastAsia="Times New Roman" w:hAnsi="Garamond" w:cs="Times New Roman"/>
                <w:sz w:val="24"/>
                <w:szCs w:val="24"/>
              </w:rPr>
              <w:t>SD– Strongly disagree, D– Disagree, N– Neutral, A– Agree, SA– Strongly agree.</w:t>
            </w:r>
          </w:p>
        </w:tc>
      </w:tr>
    </w:tbl>
    <w:p w14:paraId="2CA620CE" w14:textId="5D3CC66E" w:rsidR="00884955"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7F9546A5" w14:textId="50011934" w:rsidR="00CA7821" w:rsidRPr="00CA7821" w:rsidRDefault="00EC70ED" w:rsidP="00EC70ED">
      <w:pPr>
        <w:pStyle w:val="Caption"/>
        <w:rPr>
          <w:rFonts w:cs="Times New Roman"/>
          <w:iCs w:val="0"/>
          <w:szCs w:val="24"/>
        </w:rPr>
      </w:pPr>
      <w:bookmarkStart w:id="211" w:name="_Toc81455325"/>
      <w:r>
        <w:t xml:space="preserve">Figure </w:t>
      </w:r>
      <w:r>
        <w:fldChar w:fldCharType="begin"/>
      </w:r>
      <w:r>
        <w:instrText xml:space="preserve"> SEQ Figure \* ARABIC </w:instrText>
      </w:r>
      <w:r>
        <w:fldChar w:fldCharType="separate"/>
      </w:r>
      <w:r>
        <w:rPr>
          <w:noProof/>
        </w:rPr>
        <w:t>23</w:t>
      </w:r>
      <w:r>
        <w:fldChar w:fldCharType="end"/>
      </w:r>
      <w:r>
        <w:t xml:space="preserve">. </w:t>
      </w:r>
      <w:r w:rsidR="00CA7821" w:rsidRPr="00CA7821">
        <w:rPr>
          <w:rFonts w:cs="Times New Roman"/>
          <w:szCs w:val="24"/>
        </w:rPr>
        <w:t>Responses on HRM models and retention</w:t>
      </w:r>
      <w:bookmarkEnd w:id="211"/>
      <w:r w:rsidR="00CA7821" w:rsidRPr="00CA7821">
        <w:rPr>
          <w:rFonts w:cs="Times New Roman"/>
          <w:szCs w:val="24"/>
        </w:rPr>
        <w:t xml:space="preserve"> </w:t>
      </w:r>
    </w:p>
    <w:p w14:paraId="7C454245" w14:textId="77777777" w:rsidR="00884955" w:rsidRPr="00CA7821" w:rsidRDefault="00884955" w:rsidP="00884955">
      <w:pPr>
        <w:spacing w:after="0" w:line="360" w:lineRule="auto"/>
        <w:jc w:val="center"/>
        <w:rPr>
          <w:rFonts w:ascii="Times New Roman" w:hAnsi="Times New Roman" w:cs="Times New Roman"/>
          <w:sz w:val="24"/>
          <w:szCs w:val="24"/>
        </w:rPr>
      </w:pPr>
      <w:r w:rsidRPr="00CA7821">
        <w:rPr>
          <w:noProof/>
          <w:sz w:val="24"/>
          <w:szCs w:val="24"/>
        </w:rPr>
        <w:drawing>
          <wp:inline distT="0" distB="0" distL="0" distR="0" wp14:anchorId="32D6E9D9" wp14:editId="79D5FC7A">
            <wp:extent cx="2743200" cy="2331720"/>
            <wp:effectExtent l="0" t="0" r="0" b="1143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r w:rsidRPr="00CA7821">
        <w:rPr>
          <w:noProof/>
          <w:sz w:val="24"/>
          <w:szCs w:val="24"/>
        </w:rPr>
        <w:drawing>
          <wp:inline distT="0" distB="0" distL="0" distR="0" wp14:anchorId="2143BB93" wp14:editId="3E7FB591">
            <wp:extent cx="2743200" cy="2331720"/>
            <wp:effectExtent l="0" t="0" r="0" b="1143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080C3D31" w14:textId="77777777" w:rsidR="00884955" w:rsidRPr="00CA7821" w:rsidRDefault="00884955" w:rsidP="00884955">
      <w:pPr>
        <w:spacing w:after="0" w:line="360" w:lineRule="auto"/>
        <w:jc w:val="center"/>
        <w:rPr>
          <w:rFonts w:ascii="Times New Roman" w:hAnsi="Times New Roman" w:cs="Times New Roman"/>
          <w:sz w:val="24"/>
          <w:szCs w:val="24"/>
        </w:rPr>
      </w:pPr>
      <w:r w:rsidRPr="00CA7821">
        <w:rPr>
          <w:noProof/>
          <w:sz w:val="24"/>
          <w:szCs w:val="24"/>
        </w:rPr>
        <w:lastRenderedPageBreak/>
        <w:drawing>
          <wp:inline distT="0" distB="0" distL="0" distR="0" wp14:anchorId="44655A3C" wp14:editId="7F439279">
            <wp:extent cx="2743200" cy="2331720"/>
            <wp:effectExtent l="0" t="0" r="0" b="1143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r w:rsidRPr="00CA7821">
        <w:rPr>
          <w:noProof/>
          <w:sz w:val="24"/>
          <w:szCs w:val="24"/>
        </w:rPr>
        <w:drawing>
          <wp:inline distT="0" distB="0" distL="0" distR="0" wp14:anchorId="5E5734A0" wp14:editId="528AC3F4">
            <wp:extent cx="2743200" cy="2331720"/>
            <wp:effectExtent l="0" t="0" r="0" b="1143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58943879" w14:textId="77777777" w:rsidR="00884955" w:rsidRPr="00CA7821" w:rsidRDefault="00884955" w:rsidP="00884955">
      <w:pPr>
        <w:spacing w:line="360" w:lineRule="auto"/>
        <w:jc w:val="both"/>
        <w:rPr>
          <w:rFonts w:ascii="Times New Roman" w:hAnsi="Times New Roman" w:cs="Times New Roman"/>
          <w:sz w:val="24"/>
          <w:szCs w:val="24"/>
        </w:rPr>
      </w:pPr>
    </w:p>
    <w:p w14:paraId="502A2D7F" w14:textId="77777777" w:rsidR="00884955" w:rsidRPr="00CA7821" w:rsidRDefault="00884955" w:rsidP="00884955">
      <w:pPr>
        <w:spacing w:line="360" w:lineRule="auto"/>
        <w:jc w:val="both"/>
        <w:rPr>
          <w:rFonts w:ascii="Times New Roman" w:hAnsi="Times New Roman" w:cs="Times New Roman"/>
          <w:i/>
          <w:sz w:val="24"/>
          <w:szCs w:val="24"/>
        </w:rPr>
      </w:pPr>
      <w:r w:rsidRPr="00CA7821">
        <w:rPr>
          <w:rFonts w:ascii="Times New Roman" w:hAnsi="Times New Roman" w:cs="Times New Roman"/>
          <w:i/>
          <w:sz w:val="24"/>
          <w:szCs w:val="24"/>
        </w:rPr>
        <w:t>Source: Field Survey (2021)</w:t>
      </w:r>
    </w:p>
    <w:p w14:paraId="7D204457" w14:textId="15634AA2" w:rsidR="00884955" w:rsidRPr="00CA7821" w:rsidRDefault="00884955" w:rsidP="00884955">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Table </w:t>
      </w:r>
      <w:r w:rsidR="00EC70ED">
        <w:rPr>
          <w:rFonts w:ascii="Times New Roman" w:hAnsi="Times New Roman" w:cs="Times New Roman"/>
          <w:sz w:val="24"/>
          <w:szCs w:val="24"/>
        </w:rPr>
        <w:t>19,</w:t>
      </w:r>
      <w:r w:rsidRPr="00CA7821">
        <w:rPr>
          <w:rFonts w:ascii="Times New Roman" w:hAnsi="Times New Roman" w:cs="Times New Roman"/>
          <w:sz w:val="24"/>
          <w:szCs w:val="24"/>
        </w:rPr>
        <w:t xml:space="preserve"> </w:t>
      </w:r>
      <w:r w:rsidR="00EC70ED">
        <w:rPr>
          <w:rFonts w:ascii="Times New Roman" w:hAnsi="Times New Roman" w:cs="Times New Roman"/>
          <w:sz w:val="24"/>
          <w:szCs w:val="24"/>
        </w:rPr>
        <w:t>i</w:t>
      </w:r>
      <w:r w:rsidRPr="00CA7821">
        <w:rPr>
          <w:rFonts w:ascii="Times New Roman" w:hAnsi="Times New Roman" w:cs="Times New Roman"/>
          <w:sz w:val="24"/>
          <w:szCs w:val="24"/>
        </w:rPr>
        <w:t xml:space="preserve">llustrates HRM models and retention among firms in the hospitality sector in Nigeria. Table 4.14 shows that majority of the respondents (73.9%) strongly agree that positive attitude and support of management fosters loyalty to the organisation. Also, majority of the respondents (56.5%) strongly agree that positive, supportive management's interpersonal relations make them committed to their organisation. 63.0% of the respondents in this case majority feel neutral about management focus on goal attainment creates a desire to leave the organisation. Majority of the respondents (59.8%) strongly agree that the conducive environment created by management keeps them loyal to their organisations. Furthermore, respondents </w:t>
      </w:r>
      <w:r w:rsidR="00CA7821" w:rsidRPr="00CA7821">
        <w:rPr>
          <w:rFonts w:ascii="Times New Roman" w:hAnsi="Times New Roman" w:cs="Times New Roman"/>
          <w:sz w:val="24"/>
          <w:szCs w:val="24"/>
        </w:rPr>
        <w:t>consider</w:t>
      </w:r>
      <w:r w:rsidRPr="00CA7821">
        <w:rPr>
          <w:rFonts w:ascii="Times New Roman" w:hAnsi="Times New Roman" w:cs="Times New Roman"/>
          <w:sz w:val="24"/>
          <w:szCs w:val="24"/>
        </w:rPr>
        <w:t xml:space="preserve"> most importantly that "The conducive environment created by management keeps me loyal to this company" (mean=4.60, SD=.493), "Positive attitude and support of management fosters loyalty to this organisation" (mean=4.57, SD=.775), "Positive, supportive Management's interpersonal relation makes me committed to my organisation" (mean=4.42, SD=.730), and "Management focus on goal attainment creates a desire to leave the organisation" (mean=3.65, SD=.895). </w:t>
      </w:r>
    </w:p>
    <w:p w14:paraId="59EAAA53" w14:textId="77777777" w:rsidR="00884955" w:rsidRPr="00CA7821" w:rsidRDefault="00884955" w:rsidP="00884955">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Employee retention explains the level at which employees stay in an </w:t>
      </w:r>
      <w:proofErr w:type="spellStart"/>
      <w:r w:rsidRPr="00CA7821">
        <w:rPr>
          <w:rFonts w:ascii="Times New Roman" w:hAnsi="Times New Roman" w:cs="Times New Roman"/>
          <w:sz w:val="24"/>
          <w:szCs w:val="24"/>
        </w:rPr>
        <w:t>orgamisation</w:t>
      </w:r>
      <w:proofErr w:type="spellEnd"/>
      <w:r w:rsidRPr="00CA7821">
        <w:rPr>
          <w:rFonts w:ascii="Times New Roman" w:hAnsi="Times New Roman" w:cs="Times New Roman"/>
          <w:sz w:val="24"/>
          <w:szCs w:val="24"/>
        </w:rPr>
        <w:t xml:space="preserve"> (Al-Jabari and </w:t>
      </w:r>
      <w:proofErr w:type="spellStart"/>
      <w:r w:rsidRPr="00CA7821">
        <w:rPr>
          <w:rFonts w:ascii="Times New Roman" w:hAnsi="Times New Roman" w:cs="Times New Roman"/>
          <w:sz w:val="24"/>
          <w:szCs w:val="24"/>
        </w:rPr>
        <w:t>Ghazzawi</w:t>
      </w:r>
      <w:proofErr w:type="spellEnd"/>
      <w:r w:rsidRPr="00CA7821">
        <w:rPr>
          <w:rFonts w:ascii="Times New Roman" w:hAnsi="Times New Roman" w:cs="Times New Roman"/>
          <w:sz w:val="24"/>
          <w:szCs w:val="24"/>
        </w:rPr>
        <w:t xml:space="preserve">, 2019). It is the opposite of employee turnover, which notes the level at which employees quit an organisation. Saeed, Waseem, Sikander et al. (2014), note that employee retention was efforts made by businesses to maintain a quality environment that employees remain in a company. Thus, it was retaining employees and putting adequate measures to ensure that staff remains in the organisation. Therefore, it was the responsibility of employers to ensure that the </w:t>
      </w:r>
      <w:r w:rsidRPr="00CA7821">
        <w:rPr>
          <w:rFonts w:ascii="Times New Roman" w:hAnsi="Times New Roman" w:cs="Times New Roman"/>
          <w:sz w:val="24"/>
          <w:szCs w:val="24"/>
        </w:rPr>
        <w:lastRenderedPageBreak/>
        <w:t>right quality environment is provided for employees, therefore, increasing their zeal to remain in the organisation. Thus, from the table, several questions are targeted to discover if employers in the hospitality sector have placed the right environment to support employee retention. </w:t>
      </w:r>
    </w:p>
    <w:p w14:paraId="1A952193" w14:textId="77777777" w:rsidR="00884955" w:rsidRPr="00CA7821" w:rsidRDefault="00884955" w:rsidP="00884955">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Employees agreed that positive attitudes fostered organisational loyalty. This shows that employees were encouraged by the positive attitudes management placed in the organisation. This was a central characteristic of soft HRM. Bakare, Adewale, and </w:t>
      </w:r>
      <w:proofErr w:type="spellStart"/>
      <w:r w:rsidRPr="00CA7821">
        <w:rPr>
          <w:rFonts w:ascii="Times New Roman" w:hAnsi="Times New Roman" w:cs="Times New Roman"/>
          <w:sz w:val="24"/>
          <w:szCs w:val="24"/>
        </w:rPr>
        <w:t>Akinbode</w:t>
      </w:r>
      <w:proofErr w:type="spellEnd"/>
      <w:r w:rsidRPr="00CA7821">
        <w:rPr>
          <w:rFonts w:ascii="Times New Roman" w:hAnsi="Times New Roman" w:cs="Times New Roman"/>
          <w:sz w:val="24"/>
          <w:szCs w:val="24"/>
        </w:rPr>
        <w:t xml:space="preserve"> (2020), note that in organisations operating soft HRM, managers always maintained positive work attitudes, thus encouraging employees to put their best. This was achieved through organisational culture, values etc. which further signified a positive or conducive work environment. Shilpa and Nitya (2017), note that the positive attitudes and support was a quality of a conducive environment, management supported aspirations of employees with several policies such as career development, education leave policies, paid holiday trips etc. this was essential in boosting </w:t>
      </w:r>
      <w:proofErr w:type="spellStart"/>
      <w:r w:rsidRPr="00CA7821">
        <w:rPr>
          <w:rFonts w:ascii="Times New Roman" w:hAnsi="Times New Roman" w:cs="Times New Roman"/>
          <w:sz w:val="24"/>
          <w:szCs w:val="24"/>
        </w:rPr>
        <w:t>morales</w:t>
      </w:r>
      <w:proofErr w:type="spellEnd"/>
      <w:r w:rsidRPr="00CA7821">
        <w:rPr>
          <w:rFonts w:ascii="Times New Roman" w:hAnsi="Times New Roman" w:cs="Times New Roman"/>
          <w:sz w:val="24"/>
          <w:szCs w:val="24"/>
        </w:rPr>
        <w:t xml:space="preserve"> of employees, further increasing loyalty to the organisation. Nkosi (2015), further explains that support creates a feeling amongst employees that management was interested in their wellbeing; thus, they are compelled to reciprocate the gesture. </w:t>
      </w:r>
      <w:proofErr w:type="spellStart"/>
      <w:r w:rsidRPr="00CA7821">
        <w:rPr>
          <w:rFonts w:ascii="Times New Roman" w:hAnsi="Times New Roman" w:cs="Times New Roman"/>
          <w:sz w:val="24"/>
          <w:szCs w:val="24"/>
        </w:rPr>
        <w:t>Afroz</w:t>
      </w:r>
      <w:proofErr w:type="spellEnd"/>
      <w:r w:rsidRPr="00CA7821">
        <w:rPr>
          <w:rFonts w:ascii="Times New Roman" w:hAnsi="Times New Roman" w:cs="Times New Roman"/>
          <w:sz w:val="24"/>
          <w:szCs w:val="24"/>
        </w:rPr>
        <w:t xml:space="preserve"> (2018), also notes that management positive attitudes and support is a feature of soft HRM. Since management focused on building and developing a strong team, support was necessary; thus, the goal of management was to support employees, equate and respect their interests; this ensures that employee's interests are represented, thus increasing their commitment and loyalty to the organisation. </w:t>
      </w:r>
    </w:p>
    <w:p w14:paraId="6635BBB3" w14:textId="77777777" w:rsidR="00884955" w:rsidRPr="00CA7821" w:rsidRDefault="00884955" w:rsidP="00884955">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On the second question, "positive, support management interpersonal relation makes me committed to my organisation". Majority of respondents strongly agreed. This infers that support and interpersonal commitment of organisations increased loyalty, further ensuring that employees are retained in the organisation. This is also a feature of soft HRM. </w:t>
      </w:r>
      <w:proofErr w:type="gramStart"/>
      <w:r w:rsidRPr="00CA7821">
        <w:rPr>
          <w:rFonts w:ascii="Times New Roman" w:hAnsi="Times New Roman" w:cs="Times New Roman"/>
          <w:sz w:val="24"/>
          <w:szCs w:val="24"/>
        </w:rPr>
        <w:t>Therefore</w:t>
      </w:r>
      <w:proofErr w:type="gramEnd"/>
      <w:r w:rsidRPr="00CA7821">
        <w:rPr>
          <w:rFonts w:ascii="Times New Roman" w:hAnsi="Times New Roman" w:cs="Times New Roman"/>
          <w:sz w:val="24"/>
          <w:szCs w:val="24"/>
        </w:rPr>
        <w:t xml:space="preserve"> it is evident the soft HRM was mostly practiced in Nigeria's hospitality sector.  Al-Jabari and </w:t>
      </w:r>
      <w:proofErr w:type="spellStart"/>
      <w:r w:rsidRPr="00CA7821">
        <w:rPr>
          <w:rFonts w:ascii="Times New Roman" w:hAnsi="Times New Roman" w:cs="Times New Roman"/>
          <w:sz w:val="24"/>
          <w:szCs w:val="24"/>
        </w:rPr>
        <w:t>Ghazzawi</w:t>
      </w:r>
      <w:proofErr w:type="spellEnd"/>
      <w:r w:rsidRPr="00CA7821">
        <w:rPr>
          <w:rFonts w:ascii="Times New Roman" w:hAnsi="Times New Roman" w:cs="Times New Roman"/>
          <w:sz w:val="24"/>
          <w:szCs w:val="24"/>
        </w:rPr>
        <w:t xml:space="preserve"> (2019) also note that supportive and keeping interpersonal relationships was a feature of the conducive environment essential to enhance employee retention. Saeed, Waseem, Sikander et al. (2014), explain that employees were not less likely to stay in organisations with a hostile environment. Further, Bakare, Adewale, and </w:t>
      </w:r>
      <w:proofErr w:type="spellStart"/>
      <w:r w:rsidRPr="00CA7821">
        <w:rPr>
          <w:rFonts w:ascii="Times New Roman" w:hAnsi="Times New Roman" w:cs="Times New Roman"/>
          <w:sz w:val="24"/>
          <w:szCs w:val="24"/>
        </w:rPr>
        <w:t>Akinbode</w:t>
      </w:r>
      <w:proofErr w:type="spellEnd"/>
      <w:r w:rsidRPr="00CA7821">
        <w:rPr>
          <w:rFonts w:ascii="Times New Roman" w:hAnsi="Times New Roman" w:cs="Times New Roman"/>
          <w:sz w:val="24"/>
          <w:szCs w:val="24"/>
        </w:rPr>
        <w:t xml:space="preserve"> (2020), note that 75% of employees quit their jobs due to bad managers, toxic work environments, and unhealthy workplace relationships; therefore, a </w:t>
      </w:r>
      <w:r w:rsidRPr="00CA7821">
        <w:rPr>
          <w:rFonts w:ascii="Times New Roman" w:hAnsi="Times New Roman" w:cs="Times New Roman"/>
          <w:sz w:val="24"/>
          <w:szCs w:val="24"/>
        </w:rPr>
        <w:lastRenderedPageBreak/>
        <w:t>central characteristic of a good and conducive work environment is interpersonal, which keeps employees loyal and retained in the organisation</w:t>
      </w:r>
    </w:p>
    <w:p w14:paraId="366E9DD1" w14:textId="77777777" w:rsidR="00884955" w:rsidRPr="00CA7821" w:rsidRDefault="00884955" w:rsidP="00884955">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The third question, "management focus on goal attainment creates a desire to leave the organisation" provides a feature of Hard HRM in which most respondents are neutral. This signified uncertainty. </w:t>
      </w:r>
      <w:proofErr w:type="spellStart"/>
      <w:r w:rsidRPr="00CA7821">
        <w:rPr>
          <w:rFonts w:ascii="Times New Roman" w:hAnsi="Times New Roman" w:cs="Times New Roman"/>
          <w:sz w:val="24"/>
          <w:szCs w:val="24"/>
        </w:rPr>
        <w:t>Elnaga</w:t>
      </w:r>
      <w:proofErr w:type="spellEnd"/>
      <w:r w:rsidRPr="00CA7821">
        <w:rPr>
          <w:rFonts w:ascii="Times New Roman" w:hAnsi="Times New Roman" w:cs="Times New Roman"/>
          <w:sz w:val="24"/>
          <w:szCs w:val="24"/>
        </w:rPr>
        <w:t xml:space="preserve"> and Imran (2013), explain that in the worst scenarios overemphasis on work-related goals led to employees' exit, especially when the emphasis of goals is not balanced with the attendant conducive work environment. Thus Saeed, Waseem, Sikander et al. (2014) note that for employees to be satisfied while achieving tasks, there must be sufficient rewards, motivating staff towards productivity. The emphasis is not on goals but on the work condition. Employees will work to achieve goals and were not concerned about managers overemphasising the value of goals as long as there were sufficient rewards. Al-Jabari and </w:t>
      </w:r>
      <w:proofErr w:type="spellStart"/>
      <w:r w:rsidRPr="00CA7821">
        <w:rPr>
          <w:rFonts w:ascii="Times New Roman" w:hAnsi="Times New Roman" w:cs="Times New Roman"/>
          <w:sz w:val="24"/>
          <w:szCs w:val="24"/>
        </w:rPr>
        <w:t>Ghazzawi</w:t>
      </w:r>
      <w:proofErr w:type="spellEnd"/>
      <w:r w:rsidRPr="00CA7821">
        <w:rPr>
          <w:rFonts w:ascii="Times New Roman" w:hAnsi="Times New Roman" w:cs="Times New Roman"/>
          <w:sz w:val="24"/>
          <w:szCs w:val="24"/>
        </w:rPr>
        <w:t xml:space="preserve"> (2019), point out that employees quit was not due to high goals, or overstressing of goals by management but a lack of attendant rewards that follow. Therefore, the above "neutral response" could be that employees were uncertain if the emphasis of goals motivated or did not motivate them to stay in the organisation. This did not determine employee retention but conducive work environment factors.</w:t>
      </w:r>
    </w:p>
    <w:p w14:paraId="4CA921F5" w14:textId="77777777" w:rsidR="00884955" w:rsidRPr="00CA7821" w:rsidRDefault="00884955" w:rsidP="00884955">
      <w:pPr>
        <w:spacing w:line="360" w:lineRule="auto"/>
        <w:jc w:val="both"/>
        <w:rPr>
          <w:rFonts w:ascii="Times New Roman" w:hAnsi="Times New Roman" w:cs="Times New Roman"/>
          <w:sz w:val="24"/>
          <w:szCs w:val="24"/>
        </w:rPr>
      </w:pPr>
      <w:r w:rsidRPr="00CA7821">
        <w:rPr>
          <w:rFonts w:ascii="Times New Roman" w:hAnsi="Times New Roman" w:cs="Times New Roman"/>
          <w:sz w:val="24"/>
          <w:szCs w:val="24"/>
        </w:rPr>
        <w:t xml:space="preserve">On the final question, which notes that a conducive environment created by management keeps employees loyal to the company, respondents strongly agree. As noted in the earlier explanations, this implies that a conducive work environment determined the level at which employees exited or remained in an organisation. Thus, </w:t>
      </w:r>
      <w:proofErr w:type="spellStart"/>
      <w:r w:rsidRPr="00CA7821">
        <w:rPr>
          <w:rFonts w:ascii="Times New Roman" w:hAnsi="Times New Roman" w:cs="Times New Roman"/>
          <w:sz w:val="24"/>
          <w:szCs w:val="24"/>
        </w:rPr>
        <w:t>Ihuah</w:t>
      </w:r>
      <w:proofErr w:type="spellEnd"/>
      <w:r w:rsidRPr="00CA7821">
        <w:rPr>
          <w:rFonts w:ascii="Times New Roman" w:hAnsi="Times New Roman" w:cs="Times New Roman"/>
          <w:sz w:val="24"/>
          <w:szCs w:val="24"/>
        </w:rPr>
        <w:t xml:space="preserve"> (2014), explains that a positive work environment created a bond between employees and the workplace, further motivating employees to remain in the organisation. </w:t>
      </w:r>
      <w:proofErr w:type="spellStart"/>
      <w:r w:rsidRPr="00CA7821">
        <w:rPr>
          <w:rFonts w:ascii="Times New Roman" w:hAnsi="Times New Roman" w:cs="Times New Roman"/>
          <w:sz w:val="24"/>
          <w:szCs w:val="24"/>
        </w:rPr>
        <w:t>Muthuku</w:t>
      </w:r>
      <w:proofErr w:type="spellEnd"/>
      <w:r w:rsidRPr="00CA7821">
        <w:rPr>
          <w:rFonts w:ascii="Times New Roman" w:hAnsi="Times New Roman" w:cs="Times New Roman"/>
          <w:sz w:val="24"/>
          <w:szCs w:val="24"/>
        </w:rPr>
        <w:t xml:space="preserve"> (2020), also points out that a positive work environment increases employees "sense of meaning" and emotional attachment to the organisation, making it difficult for employees to exit the organisation. Thus, this implies that a conducive environment is essential for employee retention. However, setting up a conducive work environment was not the sole characteristic of soft HRM. Hard HRM operators also created a conducive work environment to ensure employees achieve work roles properly</w:t>
      </w:r>
      <w:r w:rsidRPr="00CA7821">
        <w:rPr>
          <w:sz w:val="24"/>
          <w:szCs w:val="24"/>
        </w:rPr>
        <w:t xml:space="preserve"> (</w:t>
      </w:r>
      <w:proofErr w:type="spellStart"/>
      <w:r w:rsidRPr="00CA7821">
        <w:rPr>
          <w:rFonts w:ascii="Times New Roman" w:hAnsi="Times New Roman" w:cs="Times New Roman"/>
          <w:sz w:val="24"/>
          <w:szCs w:val="24"/>
        </w:rPr>
        <w:t>Ihuah</w:t>
      </w:r>
      <w:proofErr w:type="spellEnd"/>
      <w:r w:rsidRPr="00CA7821">
        <w:rPr>
          <w:rFonts w:ascii="Times New Roman" w:hAnsi="Times New Roman" w:cs="Times New Roman"/>
          <w:sz w:val="24"/>
          <w:szCs w:val="24"/>
        </w:rPr>
        <w:t>, 2014). </w:t>
      </w:r>
    </w:p>
    <w:p w14:paraId="0F889557" w14:textId="50E251A1" w:rsidR="00884955" w:rsidRDefault="00884955" w:rsidP="00884955">
      <w:pPr>
        <w:spacing w:line="360" w:lineRule="auto"/>
        <w:jc w:val="both"/>
        <w:rPr>
          <w:rFonts w:ascii="Times New Roman" w:hAnsi="Times New Roman" w:cs="Times New Roman"/>
          <w:sz w:val="24"/>
          <w:szCs w:val="24"/>
        </w:rPr>
      </w:pPr>
    </w:p>
    <w:p w14:paraId="15627378" w14:textId="77777777" w:rsidR="00CA7821" w:rsidRPr="00CA7821" w:rsidRDefault="00CA7821" w:rsidP="00884955">
      <w:pPr>
        <w:spacing w:line="360" w:lineRule="auto"/>
        <w:jc w:val="both"/>
        <w:rPr>
          <w:rFonts w:ascii="Times New Roman" w:hAnsi="Times New Roman" w:cs="Times New Roman"/>
          <w:sz w:val="24"/>
          <w:szCs w:val="24"/>
        </w:rPr>
      </w:pPr>
    </w:p>
    <w:p w14:paraId="05D5DC36" w14:textId="10BDAF85" w:rsidR="00884955" w:rsidRPr="00CA7821" w:rsidRDefault="00CA7821" w:rsidP="00CA7821">
      <w:pPr>
        <w:pStyle w:val="Heading1"/>
        <w:rPr>
          <w:rFonts w:eastAsia="Times New Roman"/>
        </w:rPr>
      </w:pPr>
      <w:bookmarkStart w:id="212" w:name="_Toc81455048"/>
      <w:r>
        <w:rPr>
          <w:rFonts w:eastAsia="Times New Roman"/>
        </w:rPr>
        <w:lastRenderedPageBreak/>
        <w:t xml:space="preserve">4.8. </w:t>
      </w:r>
      <w:r w:rsidRPr="00CA7821">
        <w:rPr>
          <w:rFonts w:eastAsia="Times New Roman"/>
        </w:rPr>
        <w:t xml:space="preserve">Section G: </w:t>
      </w:r>
      <w:r w:rsidR="00884955" w:rsidRPr="00CA7821">
        <w:rPr>
          <w:rFonts w:eastAsia="Times New Roman"/>
        </w:rPr>
        <w:t xml:space="preserve">Discussion of Finding and </w:t>
      </w:r>
      <w:proofErr w:type="spellStart"/>
      <w:r w:rsidR="00884955" w:rsidRPr="00CA7821">
        <w:rPr>
          <w:rFonts w:eastAsia="Times New Roman"/>
        </w:rPr>
        <w:t>Comparism</w:t>
      </w:r>
      <w:proofErr w:type="spellEnd"/>
      <w:r w:rsidR="00884955" w:rsidRPr="00CA7821">
        <w:rPr>
          <w:rFonts w:eastAsia="Times New Roman"/>
        </w:rPr>
        <w:t xml:space="preserve"> to the Literature Review</w:t>
      </w:r>
      <w:bookmarkEnd w:id="212"/>
      <w:r w:rsidR="00884955" w:rsidRPr="00CA7821">
        <w:rPr>
          <w:rFonts w:eastAsia="Times New Roman"/>
        </w:rPr>
        <w:t> </w:t>
      </w:r>
    </w:p>
    <w:p w14:paraId="786DC088"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This research has identified several findings; thus, this section is dedicated to analysing current findings and what is contained in the literature review based on the research objectives</w:t>
      </w:r>
    </w:p>
    <w:p w14:paraId="25801519" w14:textId="1C9E4EFF" w:rsidR="00884955" w:rsidRPr="00CA7821" w:rsidRDefault="00CA7821" w:rsidP="00CA7821">
      <w:pPr>
        <w:pStyle w:val="Heading2"/>
        <w:jc w:val="both"/>
        <w:rPr>
          <w:rFonts w:eastAsia="Times New Roman"/>
        </w:rPr>
      </w:pPr>
      <w:bookmarkStart w:id="213" w:name="_Toc81455049"/>
      <w:r>
        <w:rPr>
          <w:rFonts w:eastAsia="Times New Roman"/>
        </w:rPr>
        <w:t xml:space="preserve">4.8.1. </w:t>
      </w:r>
      <w:r w:rsidR="00884955" w:rsidRPr="00CA7821">
        <w:rPr>
          <w:rFonts w:eastAsia="Times New Roman"/>
        </w:rPr>
        <w:t xml:space="preserve">Research Objective one: </w:t>
      </w:r>
      <w:bookmarkStart w:id="214" w:name="_Hlk81444376"/>
      <w:r w:rsidR="00884955" w:rsidRPr="00CA7821">
        <w:rPr>
          <w:rFonts w:eastAsia="Times New Roman"/>
        </w:rPr>
        <w:t>To investigate the models of HR operated in Nigeria's Hospitality sector</w:t>
      </w:r>
      <w:bookmarkEnd w:id="213"/>
    </w:p>
    <w:bookmarkEnd w:id="214"/>
    <w:p w14:paraId="3DB624F1" w14:textId="6C902229" w:rsidR="00884955" w:rsidRPr="00CA7821" w:rsidRDefault="00CA7821" w:rsidP="00884955">
      <w:pPr>
        <w:shd w:val="clear" w:color="auto" w:fill="FFFFFF"/>
        <w:spacing w:before="240"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a. </w:t>
      </w:r>
      <w:r w:rsidR="00884955" w:rsidRPr="00CA7821">
        <w:rPr>
          <w:rFonts w:ascii="Times New Roman" w:eastAsia="Times New Roman" w:hAnsi="Times New Roman" w:cs="Times New Roman"/>
          <w:b/>
          <w:bCs/>
          <w:color w:val="000000"/>
          <w:sz w:val="24"/>
          <w:szCs w:val="24"/>
        </w:rPr>
        <w:t>Research Finding One:  Models of HRM in Nigeria's hospitality sector</w:t>
      </w:r>
    </w:p>
    <w:p w14:paraId="0FB4089F" w14:textId="717A0499"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From the tables </w:t>
      </w:r>
      <w:r w:rsidR="00EC70ED">
        <w:rPr>
          <w:rFonts w:ascii="Times New Roman" w:eastAsia="Times New Roman" w:hAnsi="Times New Roman" w:cs="Times New Roman"/>
          <w:color w:val="000000"/>
          <w:sz w:val="24"/>
          <w:szCs w:val="24"/>
        </w:rPr>
        <w:t>10-14</w:t>
      </w:r>
      <w:r w:rsidRPr="00CA7821">
        <w:rPr>
          <w:rFonts w:ascii="Times New Roman" w:eastAsia="Times New Roman" w:hAnsi="Times New Roman" w:cs="Times New Roman"/>
          <w:color w:val="000000"/>
          <w:sz w:val="24"/>
          <w:szCs w:val="24"/>
        </w:rPr>
        <w:t>. It was discovered that the Soft HRM approach is operated in Nigeria's hospitality industry. It is worthy to note that this is a significant finding of this research, as previous research has not discovered the specific models of HRM adopted in Nigeria's hospitality sector. The models of Soft HRM reflect from the table</w:t>
      </w:r>
      <w:r w:rsidR="00EC70ED">
        <w:rPr>
          <w:rFonts w:ascii="Times New Roman" w:eastAsia="Times New Roman" w:hAnsi="Times New Roman" w:cs="Times New Roman"/>
          <w:color w:val="000000"/>
          <w:sz w:val="24"/>
          <w:szCs w:val="24"/>
        </w:rPr>
        <w:t xml:space="preserve"> 10</w:t>
      </w:r>
      <w:r w:rsidRPr="00CA7821">
        <w:rPr>
          <w:rFonts w:ascii="Times New Roman" w:eastAsia="Times New Roman" w:hAnsi="Times New Roman" w:cs="Times New Roman"/>
          <w:color w:val="000000"/>
          <w:sz w:val="24"/>
          <w:szCs w:val="24"/>
        </w:rPr>
        <w:t xml:space="preserve"> are maintaining interpersonal relationships, decentralisation and flexibility, flat organisational structure, and communication. Thus, management in Nigeria's hospitality industry adopts soft HRM approaches. This collaborates what was discovered in the literature review </w:t>
      </w:r>
    </w:p>
    <w:p w14:paraId="08BB71CA"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proofErr w:type="spellStart"/>
      <w:r w:rsidRPr="00CA7821">
        <w:rPr>
          <w:rFonts w:ascii="Times New Roman" w:eastAsia="Times New Roman" w:hAnsi="Times New Roman" w:cs="Times New Roman"/>
          <w:color w:val="000000"/>
          <w:sz w:val="24"/>
          <w:szCs w:val="24"/>
        </w:rPr>
        <w:t>Muthuku</w:t>
      </w:r>
      <w:proofErr w:type="spellEnd"/>
      <w:r w:rsidRPr="00CA7821">
        <w:rPr>
          <w:rFonts w:ascii="Times New Roman" w:eastAsia="Times New Roman" w:hAnsi="Times New Roman" w:cs="Times New Roman"/>
          <w:color w:val="000000"/>
          <w:sz w:val="24"/>
          <w:szCs w:val="24"/>
        </w:rPr>
        <w:t xml:space="preserve"> (2020) notes that managers operating soft HRM essentially had greater interpersonal relationships; thus, they focused on building healthy, lasting relationships with employees built by constant engaging contacts with employees. It is essential to note that interpersonal relationship was fostered by constant communication, dialogue, negotiation, meetings and integrating employees into the decision making of organisations. Thus, it is evident that this is operated in Nigeria's hospital sector. Furthermore, he noted that soft HRM builds bonds with staff through human relations. This provides for adequate employee development and growth. </w:t>
      </w:r>
    </w:p>
    <w:p w14:paraId="1A090470"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proofErr w:type="spellStart"/>
      <w:r w:rsidRPr="00CA7821">
        <w:rPr>
          <w:rFonts w:ascii="Times New Roman" w:eastAsia="Times New Roman" w:hAnsi="Times New Roman" w:cs="Times New Roman"/>
          <w:color w:val="000000"/>
          <w:sz w:val="24"/>
          <w:szCs w:val="24"/>
        </w:rPr>
        <w:t>Sadalla</w:t>
      </w:r>
      <w:proofErr w:type="spellEnd"/>
      <w:r w:rsidRPr="00CA7821">
        <w:rPr>
          <w:rFonts w:ascii="Times New Roman" w:eastAsia="Times New Roman" w:hAnsi="Times New Roman" w:cs="Times New Roman"/>
          <w:color w:val="000000"/>
          <w:sz w:val="24"/>
          <w:szCs w:val="24"/>
        </w:rPr>
        <w:t xml:space="preserve">, </w:t>
      </w:r>
      <w:proofErr w:type="spellStart"/>
      <w:r w:rsidRPr="00CA7821">
        <w:rPr>
          <w:rFonts w:ascii="Times New Roman" w:eastAsia="Times New Roman" w:hAnsi="Times New Roman" w:cs="Times New Roman"/>
          <w:color w:val="000000"/>
          <w:sz w:val="24"/>
          <w:szCs w:val="24"/>
        </w:rPr>
        <w:t>Gado</w:t>
      </w:r>
      <w:proofErr w:type="spellEnd"/>
      <w:r w:rsidRPr="00CA7821">
        <w:rPr>
          <w:rFonts w:ascii="Times New Roman" w:eastAsia="Times New Roman" w:hAnsi="Times New Roman" w:cs="Times New Roman"/>
          <w:color w:val="000000"/>
          <w:sz w:val="24"/>
          <w:szCs w:val="24"/>
        </w:rPr>
        <w:t xml:space="preserve">, and Ulgen (2018), also discuss that an essential feature of soft HRM is decentralisation and flexibility. Decentralisation entails the devolving of powers to several units, therefore enabling units to make decisions for themselves, achieving greater speed in the achievement of tasks. They note that managers who operated soft HRM decentralised hierarchy, allowing employees to perform tasks with fewer supervision. This is based on the principle that employees had several strengths and potentials; providing freedom was essential to stir up their potentials using it for organisational benefits. Flexibility allowed employees to utilise their skills, innovation, and creativity to get things done. Essentially, the Soft HRM model focuses on </w:t>
      </w:r>
      <w:r w:rsidRPr="00CA7821">
        <w:rPr>
          <w:rFonts w:ascii="Times New Roman" w:eastAsia="Times New Roman" w:hAnsi="Times New Roman" w:cs="Times New Roman"/>
          <w:color w:val="000000"/>
          <w:sz w:val="24"/>
          <w:szCs w:val="24"/>
        </w:rPr>
        <w:lastRenderedPageBreak/>
        <w:t>individuals, thus, taking several approaches to develop individuals. Decentralisation and flexibility enabled employees to develop as it gave them the appropriate freedom to engage in tasks and learn from mistakes. </w:t>
      </w:r>
    </w:p>
    <w:p w14:paraId="66FBFD0D"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proofErr w:type="spellStart"/>
      <w:r w:rsidRPr="00CA7821">
        <w:rPr>
          <w:rFonts w:ascii="Times New Roman" w:eastAsia="Times New Roman" w:hAnsi="Times New Roman" w:cs="Times New Roman"/>
          <w:color w:val="000000"/>
          <w:sz w:val="24"/>
          <w:szCs w:val="24"/>
        </w:rPr>
        <w:t>Ihuah</w:t>
      </w:r>
      <w:proofErr w:type="spellEnd"/>
      <w:r w:rsidRPr="00CA7821">
        <w:rPr>
          <w:rFonts w:ascii="Times New Roman" w:eastAsia="Times New Roman" w:hAnsi="Times New Roman" w:cs="Times New Roman"/>
          <w:color w:val="000000"/>
          <w:sz w:val="24"/>
          <w:szCs w:val="24"/>
        </w:rPr>
        <w:t xml:space="preserve"> (2014), noting on flat organisational culture expressed, that it did not mean that organisations operating soft HRM did not have organisational structure, but structures did not place emphasis on the infallibility of managers; in other words, managers were not seen as "all in all" with enormous undoing powers. However, he noted that managers using soft, hard HRM means emphasising group effort, not the leader. Thus, dialogue, negotiations, compromise, etc. was used to achieve harmony and cooperation in organisations operating soft HRM. </w:t>
      </w:r>
    </w:p>
    <w:p w14:paraId="6C27B6AF"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Finally, </w:t>
      </w:r>
      <w:proofErr w:type="spellStart"/>
      <w:r w:rsidRPr="00CA7821">
        <w:rPr>
          <w:rFonts w:ascii="Times New Roman" w:eastAsia="Times New Roman" w:hAnsi="Times New Roman" w:cs="Times New Roman"/>
          <w:color w:val="000000"/>
          <w:sz w:val="24"/>
          <w:szCs w:val="24"/>
        </w:rPr>
        <w:t>Shaito</w:t>
      </w:r>
      <w:proofErr w:type="spellEnd"/>
      <w:r w:rsidRPr="00CA7821">
        <w:rPr>
          <w:rFonts w:ascii="Times New Roman" w:eastAsia="Times New Roman" w:hAnsi="Times New Roman" w:cs="Times New Roman"/>
          <w:color w:val="000000"/>
          <w:sz w:val="24"/>
          <w:szCs w:val="24"/>
        </w:rPr>
        <w:t xml:space="preserve"> (2019) discussed that communication was essential in organisations operating soft Hard HRM. Communications foster interpersonal relationships, create bonds between employers and employees, build on trust, and solidify relationships, therefore attaining higher levels, outcomes, and outputs of organisations. Kehoe and Wright (2013), note that communication supports and maintains positive attitudes between employers and employees. As employers communicated what they desired to employees, employees, on the other hand, communicated back to employers on issues including policy impacts, needs, etc., two-way communication is essential for maintaining relationships. Communication also enhanced department synergy, ensuring that all departments work in unison, thus enhancing coordination, direction, and achievement of tasks. </w:t>
      </w:r>
    </w:p>
    <w:p w14:paraId="4A98450B"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p>
    <w:p w14:paraId="4E9D9F5F" w14:textId="0D07A4DB" w:rsidR="00884955" w:rsidRPr="00CA7821" w:rsidRDefault="00CA7821" w:rsidP="00CA7821">
      <w:pPr>
        <w:pStyle w:val="Heading2"/>
      </w:pPr>
      <w:bookmarkStart w:id="215" w:name="_Toc81455050"/>
      <w:r w:rsidRPr="00CA7821">
        <w:t xml:space="preserve">4.8.2. </w:t>
      </w:r>
      <w:r w:rsidR="00884955" w:rsidRPr="00CA7821">
        <w:t xml:space="preserve">Research Objective Two: </w:t>
      </w:r>
      <w:bookmarkStart w:id="216" w:name="_Hlk81444408"/>
      <w:r w:rsidR="00884955" w:rsidRPr="00CA7821">
        <w:t>To critically investigate the Impacts of Models of HR on HRM practices</w:t>
      </w:r>
      <w:bookmarkEnd w:id="215"/>
    </w:p>
    <w:bookmarkEnd w:id="216"/>
    <w:p w14:paraId="0FF7DA54" w14:textId="6BE8F0EC" w:rsidR="00884955" w:rsidRPr="00CA7821" w:rsidRDefault="00CA7821" w:rsidP="00884955">
      <w:pPr>
        <w:shd w:val="clear" w:color="auto" w:fill="FFFFFF"/>
        <w:spacing w:before="240"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a. </w:t>
      </w:r>
      <w:r w:rsidR="00884955" w:rsidRPr="00CA7821">
        <w:rPr>
          <w:rFonts w:ascii="Times New Roman" w:eastAsia="Times New Roman" w:hAnsi="Times New Roman" w:cs="Times New Roman"/>
          <w:b/>
          <w:bCs/>
          <w:color w:val="000000"/>
          <w:sz w:val="24"/>
          <w:szCs w:val="24"/>
        </w:rPr>
        <w:t>Research Finding One: HRM models and Work-Life Balance </w:t>
      </w:r>
    </w:p>
    <w:p w14:paraId="327F81B0"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The research has confirmed from tables () that work-life was achieved better in organisations operating Soft HRM than Hard HRM. Though Hard HRM could implement certain work-life balance policies. Organisations operating Soft HRM better implemented Soft HRM. This finding confirms what is discovered from the literature review </w:t>
      </w:r>
    </w:p>
    <w:p w14:paraId="609F071D"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Agha, Azmi and Irfan (2017) explain that work-life balance aims to provide employees with the opportunity to balance work and life. Therefore, employees can perform all work-related jobs, </w:t>
      </w:r>
      <w:r w:rsidRPr="00CA7821">
        <w:rPr>
          <w:rFonts w:ascii="Times New Roman" w:eastAsia="Times New Roman" w:hAnsi="Times New Roman" w:cs="Times New Roman"/>
          <w:color w:val="000000"/>
          <w:sz w:val="24"/>
          <w:szCs w:val="24"/>
        </w:rPr>
        <w:lastRenderedPageBreak/>
        <w:t xml:space="preserve">achieve productivity and targets, and have time for their family, friends, and personal affairs. Au and Ahmed (2014), note that an essential process to achieve this was through sufficient work-life balance policies. Without sufficient work-life balance policies, employees risked stress, pressures, workload, dissatisfaction, anger, etc. These are factors that lead to low employee retention rates. </w:t>
      </w:r>
    </w:p>
    <w:p w14:paraId="4FE0DCFE"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Also, Faiza and Nazir (2015), note that work-life balance was out to develop the right motivation for employees to achieve tasks and productivity. He further explains that employees' morale was high with the right work-life balance policies, achieving performance. It was unlikely to see an employee who had ample time for his family and could achieve all work-related roles, which was not productive. Thus, Huang, Ahlstrom, Lee et al. (2016), explain that work-life balance was at the heart of employee development, and employee development was the central concern of soft HRM. Also, Malik, Wan, Dar et al. (2014), note that instituting good work-life balance policies enabled employees to effectively manage family roles, thus preventing family conflicts from spilling over into the work environment, ensuring that employee productivity is further achieved. </w:t>
      </w:r>
    </w:p>
    <w:p w14:paraId="008AE6FA"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proofErr w:type="spellStart"/>
      <w:r w:rsidRPr="00CA7821">
        <w:rPr>
          <w:rFonts w:ascii="Times New Roman" w:eastAsia="Times New Roman" w:hAnsi="Times New Roman" w:cs="Times New Roman"/>
          <w:color w:val="000000"/>
          <w:sz w:val="24"/>
          <w:szCs w:val="24"/>
        </w:rPr>
        <w:t>Ihuah</w:t>
      </w:r>
      <w:proofErr w:type="spellEnd"/>
      <w:r w:rsidRPr="00CA7821">
        <w:rPr>
          <w:rFonts w:ascii="Times New Roman" w:eastAsia="Times New Roman" w:hAnsi="Times New Roman" w:cs="Times New Roman"/>
          <w:color w:val="000000"/>
          <w:sz w:val="24"/>
          <w:szCs w:val="24"/>
        </w:rPr>
        <w:t xml:space="preserve"> (2014), also notes that soft HRM focused on equating and respecting the interest of employees, thus, adequate work-life balance policies was an important way of respecting and providing avenues for employees to meet their interest. This further led to developing a strong and highly productive workforce. </w:t>
      </w:r>
    </w:p>
    <w:p w14:paraId="6BCBAB1B" w14:textId="0F612A1F" w:rsidR="00884955" w:rsidRPr="00CA7821" w:rsidRDefault="00CA7821" w:rsidP="00884955">
      <w:pPr>
        <w:shd w:val="clear" w:color="auto" w:fill="FFFFFF"/>
        <w:spacing w:before="240"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b. </w:t>
      </w:r>
      <w:r w:rsidR="00884955" w:rsidRPr="00CA7821">
        <w:rPr>
          <w:rFonts w:ascii="Times New Roman" w:eastAsia="Times New Roman" w:hAnsi="Times New Roman" w:cs="Times New Roman"/>
          <w:b/>
          <w:bCs/>
          <w:color w:val="000000"/>
          <w:sz w:val="24"/>
          <w:szCs w:val="24"/>
        </w:rPr>
        <w:t>Research Finding Two: HRM models and Employee Engagement </w:t>
      </w:r>
    </w:p>
    <w:p w14:paraId="7F70240A" w14:textId="75A6A045"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 From table </w:t>
      </w:r>
      <w:r w:rsidR="00EC70ED">
        <w:rPr>
          <w:rFonts w:ascii="Times New Roman" w:eastAsia="Times New Roman" w:hAnsi="Times New Roman" w:cs="Times New Roman"/>
          <w:color w:val="000000"/>
          <w:sz w:val="24"/>
          <w:szCs w:val="24"/>
        </w:rPr>
        <w:t>17</w:t>
      </w:r>
      <w:r w:rsidRPr="00CA7821">
        <w:rPr>
          <w:rFonts w:ascii="Times New Roman" w:eastAsia="Times New Roman" w:hAnsi="Times New Roman" w:cs="Times New Roman"/>
          <w:color w:val="000000"/>
          <w:sz w:val="24"/>
          <w:szCs w:val="24"/>
        </w:rPr>
        <w:t>, this research discovered that Employee engagement was more applicable to organisations operating soft HRM than Hard HRM. This is because employee engagement factors were more applicable in organisations operating Soft HRM.  This confirms what is discovered in the literature review</w:t>
      </w:r>
    </w:p>
    <w:p w14:paraId="0C239B55"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proofErr w:type="spellStart"/>
      <w:r w:rsidRPr="00CA7821">
        <w:rPr>
          <w:rFonts w:ascii="Times New Roman" w:eastAsia="Times New Roman" w:hAnsi="Times New Roman" w:cs="Times New Roman"/>
          <w:color w:val="000000"/>
          <w:sz w:val="24"/>
          <w:szCs w:val="24"/>
        </w:rPr>
        <w:t>Marijana</w:t>
      </w:r>
      <w:proofErr w:type="spellEnd"/>
      <w:r w:rsidRPr="00CA7821">
        <w:rPr>
          <w:rFonts w:ascii="Times New Roman" w:eastAsia="Times New Roman" w:hAnsi="Times New Roman" w:cs="Times New Roman"/>
          <w:color w:val="000000"/>
          <w:sz w:val="24"/>
          <w:szCs w:val="24"/>
        </w:rPr>
        <w:t xml:space="preserve">, </w:t>
      </w:r>
      <w:proofErr w:type="spellStart"/>
      <w:r w:rsidRPr="00CA7821">
        <w:rPr>
          <w:rFonts w:ascii="Times New Roman" w:eastAsia="Times New Roman" w:hAnsi="Times New Roman" w:cs="Times New Roman"/>
          <w:color w:val="000000"/>
          <w:sz w:val="24"/>
          <w:szCs w:val="24"/>
        </w:rPr>
        <w:t>Gorica</w:t>
      </w:r>
      <w:proofErr w:type="spellEnd"/>
      <w:r w:rsidRPr="00CA7821">
        <w:rPr>
          <w:rFonts w:ascii="Times New Roman" w:eastAsia="Times New Roman" w:hAnsi="Times New Roman" w:cs="Times New Roman"/>
          <w:color w:val="000000"/>
          <w:sz w:val="24"/>
          <w:szCs w:val="24"/>
        </w:rPr>
        <w:t xml:space="preserve">, Zoran (2019), note that employee engagement involves employees' positive attitudes towards work, </w:t>
      </w:r>
      <w:proofErr w:type="spellStart"/>
      <w:r w:rsidRPr="00CA7821">
        <w:rPr>
          <w:rFonts w:ascii="Times New Roman" w:eastAsia="Times New Roman" w:hAnsi="Times New Roman" w:cs="Times New Roman"/>
          <w:color w:val="000000"/>
          <w:sz w:val="24"/>
          <w:szCs w:val="24"/>
        </w:rPr>
        <w:t>i.e</w:t>
      </w:r>
      <w:proofErr w:type="spellEnd"/>
      <w:r w:rsidRPr="00CA7821">
        <w:rPr>
          <w:rFonts w:ascii="Times New Roman" w:eastAsia="Times New Roman" w:hAnsi="Times New Roman" w:cs="Times New Roman"/>
          <w:color w:val="000000"/>
          <w:sz w:val="24"/>
          <w:szCs w:val="24"/>
        </w:rPr>
        <w:t xml:space="preserve"> it was the level of emotional, cognitive, and </w:t>
      </w:r>
      <w:proofErr w:type="spellStart"/>
      <w:r w:rsidRPr="00CA7821">
        <w:rPr>
          <w:rFonts w:ascii="Times New Roman" w:eastAsia="Times New Roman" w:hAnsi="Times New Roman" w:cs="Times New Roman"/>
          <w:color w:val="000000"/>
          <w:sz w:val="24"/>
          <w:szCs w:val="24"/>
        </w:rPr>
        <w:t>behavioral</w:t>
      </w:r>
      <w:proofErr w:type="spellEnd"/>
      <w:r w:rsidRPr="00CA7821">
        <w:rPr>
          <w:rFonts w:ascii="Times New Roman" w:eastAsia="Times New Roman" w:hAnsi="Times New Roman" w:cs="Times New Roman"/>
          <w:color w:val="000000"/>
          <w:sz w:val="24"/>
          <w:szCs w:val="24"/>
        </w:rPr>
        <w:t xml:space="preserve"> attachment employees had to work. Without elements of soft HRM, employees will not be engaged. An essential factor for employee engagement is interpersonal relationships built between staff and management. </w:t>
      </w:r>
      <w:proofErr w:type="spellStart"/>
      <w:r w:rsidRPr="00CA7821">
        <w:rPr>
          <w:rFonts w:ascii="Times New Roman" w:eastAsia="Times New Roman" w:hAnsi="Times New Roman" w:cs="Times New Roman"/>
          <w:color w:val="000000"/>
          <w:sz w:val="24"/>
          <w:szCs w:val="24"/>
        </w:rPr>
        <w:t>Aggrawal</w:t>
      </w:r>
      <w:proofErr w:type="spellEnd"/>
      <w:r w:rsidRPr="00CA7821">
        <w:rPr>
          <w:rFonts w:ascii="Times New Roman" w:eastAsia="Times New Roman" w:hAnsi="Times New Roman" w:cs="Times New Roman"/>
          <w:color w:val="000000"/>
          <w:sz w:val="24"/>
          <w:szCs w:val="24"/>
        </w:rPr>
        <w:t xml:space="preserve"> (2014), notes that employees become attached to organisations based on </w:t>
      </w:r>
      <w:r w:rsidRPr="00CA7821">
        <w:rPr>
          <w:rFonts w:ascii="Times New Roman" w:eastAsia="Times New Roman" w:hAnsi="Times New Roman" w:cs="Times New Roman"/>
          <w:color w:val="000000"/>
          <w:sz w:val="24"/>
          <w:szCs w:val="24"/>
        </w:rPr>
        <w:lastRenderedPageBreak/>
        <w:t>how management treated them. Organisations that had greater relationships with managers witnessed better engagement levels. </w:t>
      </w:r>
    </w:p>
    <w:p w14:paraId="4D0ABD8E"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Also, Musa (2017), explains that employee engagement was achieved via appropriate avenue for development, career growth, organisational ladder progress, promotional endeavours, etc. these are fundamental in instituting high levels of commitments and attachment amongst staff, further making them engaged. Furthermore, support from management, e.g., support based on educational leave, sick leave, paid holidays, etc., created the belief that employers were concerned about employee's welfare, subsequently increasing the value attached to the organisation. Furthermore, positive relationships with staff increased engagement as most staff were not comfortable in hostile environments. </w:t>
      </w:r>
    </w:p>
    <w:p w14:paraId="3016DAD6"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The earlier mentioned factors </w:t>
      </w:r>
      <w:proofErr w:type="gramStart"/>
      <w:r w:rsidRPr="00CA7821">
        <w:rPr>
          <w:rFonts w:ascii="Times New Roman" w:eastAsia="Times New Roman" w:hAnsi="Times New Roman" w:cs="Times New Roman"/>
          <w:color w:val="000000"/>
          <w:sz w:val="24"/>
          <w:szCs w:val="24"/>
        </w:rPr>
        <w:t>is</w:t>
      </w:r>
      <w:proofErr w:type="gramEnd"/>
      <w:r w:rsidRPr="00CA7821">
        <w:rPr>
          <w:rFonts w:ascii="Times New Roman" w:eastAsia="Times New Roman" w:hAnsi="Times New Roman" w:cs="Times New Roman"/>
          <w:color w:val="000000"/>
          <w:sz w:val="24"/>
          <w:szCs w:val="24"/>
        </w:rPr>
        <w:t xml:space="preserve"> achievable in organisations operating soft HRM. Bakker and leister (2010), note that managers operating soft HRM cared for the welfare of employees. </w:t>
      </w:r>
      <w:proofErr w:type="gramStart"/>
      <w:r w:rsidRPr="00CA7821">
        <w:rPr>
          <w:rFonts w:ascii="Times New Roman" w:eastAsia="Times New Roman" w:hAnsi="Times New Roman" w:cs="Times New Roman"/>
          <w:color w:val="000000"/>
          <w:sz w:val="24"/>
          <w:szCs w:val="24"/>
        </w:rPr>
        <w:t>Thus</w:t>
      </w:r>
      <w:proofErr w:type="gramEnd"/>
      <w:r w:rsidRPr="00CA7821">
        <w:rPr>
          <w:rFonts w:ascii="Times New Roman" w:eastAsia="Times New Roman" w:hAnsi="Times New Roman" w:cs="Times New Roman"/>
          <w:color w:val="000000"/>
          <w:sz w:val="24"/>
          <w:szCs w:val="24"/>
        </w:rPr>
        <w:t xml:space="preserve"> they instituted and implemented several work programmes to ensure that employees are adequately developed. The central focus of soft HRM was human development, i.e., employee development. Thus, employers implemented several career development opportunities, employee support programmes, training, sick leaves, paid holidays, etc. This was essential in creating an engaged workforce. </w:t>
      </w:r>
    </w:p>
    <w:p w14:paraId="77D60CF2" w14:textId="08CADEB7" w:rsidR="00884955" w:rsidRPr="00CA7821" w:rsidRDefault="00CA7821" w:rsidP="00884955">
      <w:pPr>
        <w:shd w:val="clear" w:color="auto" w:fill="FFFFFF"/>
        <w:spacing w:before="240"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c. </w:t>
      </w:r>
      <w:r w:rsidR="00884955" w:rsidRPr="00CA7821">
        <w:rPr>
          <w:rFonts w:ascii="Times New Roman" w:eastAsia="Times New Roman" w:hAnsi="Times New Roman" w:cs="Times New Roman"/>
          <w:b/>
          <w:bCs/>
          <w:color w:val="000000"/>
          <w:sz w:val="24"/>
          <w:szCs w:val="24"/>
        </w:rPr>
        <w:t>Research Finding three: HRM models and Employee Productivity. </w:t>
      </w:r>
    </w:p>
    <w:p w14:paraId="69BB8B82" w14:textId="4074052F"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From table </w:t>
      </w:r>
      <w:r w:rsidR="00EC70ED">
        <w:rPr>
          <w:rFonts w:ascii="Times New Roman" w:eastAsia="Times New Roman" w:hAnsi="Times New Roman" w:cs="Times New Roman"/>
          <w:color w:val="000000"/>
          <w:sz w:val="24"/>
          <w:szCs w:val="24"/>
        </w:rPr>
        <w:t>18</w:t>
      </w:r>
      <w:r w:rsidRPr="00CA7821">
        <w:rPr>
          <w:rFonts w:ascii="Times New Roman" w:eastAsia="Times New Roman" w:hAnsi="Times New Roman" w:cs="Times New Roman"/>
          <w:color w:val="000000"/>
          <w:sz w:val="24"/>
          <w:szCs w:val="24"/>
        </w:rPr>
        <w:t>, this research discovers that productivity was not limited to soft HRM but was for both soft HRM and Hard HRM. This is because several policies instituted by both hard HRM and soft HRM increased employee productivity rate. Thus, hard HRM policies like strategic selection, strategic aligning of employees to achieve goals, strategic use of rewards systems are strategies adopted by managers using Hard HRM approaches, thus enhancing employee productivity. Furthermore, the development of employees through work-life balance, flexibility, delegation, communication, building interpersonal relationships as operated in soft HRM increased employee motivation, thus creating a productive workforce. This research finding confirms what is discovered in the literature review. </w:t>
      </w:r>
    </w:p>
    <w:p w14:paraId="5AE3F422"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proofErr w:type="spellStart"/>
      <w:r w:rsidRPr="00CA7821">
        <w:rPr>
          <w:rFonts w:ascii="Times New Roman" w:eastAsia="Times New Roman" w:hAnsi="Times New Roman" w:cs="Times New Roman"/>
          <w:color w:val="000000"/>
          <w:sz w:val="24"/>
          <w:szCs w:val="24"/>
        </w:rPr>
        <w:lastRenderedPageBreak/>
        <w:t>Ihuah</w:t>
      </w:r>
      <w:proofErr w:type="spellEnd"/>
      <w:r w:rsidRPr="00CA7821">
        <w:rPr>
          <w:rFonts w:ascii="Times New Roman" w:eastAsia="Times New Roman" w:hAnsi="Times New Roman" w:cs="Times New Roman"/>
          <w:color w:val="000000"/>
          <w:sz w:val="24"/>
          <w:szCs w:val="24"/>
        </w:rPr>
        <w:t xml:space="preserve"> (2014) notes that both hard HRM and Soft HRM targeted employee productivity; however, their approaches differed. In hard HRM, managers were concerned about goals; thus, they adopted series of methods to ensure that goals are achieved; this includes treating employees as a resource to goal achievement. Goal setting, proper recruitment, strategic selection, rewards, and discipline were used by managers operating hard HRM to ensure employees are productive. </w:t>
      </w:r>
    </w:p>
    <w:p w14:paraId="7619AA7E"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Ferreira, </w:t>
      </w:r>
      <w:proofErr w:type="spellStart"/>
      <w:r w:rsidRPr="00CA7821">
        <w:rPr>
          <w:rFonts w:ascii="Times New Roman" w:eastAsia="Times New Roman" w:hAnsi="Times New Roman" w:cs="Times New Roman"/>
          <w:color w:val="000000"/>
          <w:sz w:val="24"/>
          <w:szCs w:val="24"/>
        </w:rPr>
        <w:t>Neira</w:t>
      </w:r>
      <w:proofErr w:type="spellEnd"/>
      <w:r w:rsidRPr="00CA7821">
        <w:rPr>
          <w:rFonts w:ascii="Times New Roman" w:eastAsia="Times New Roman" w:hAnsi="Times New Roman" w:cs="Times New Roman"/>
          <w:color w:val="000000"/>
          <w:sz w:val="24"/>
          <w:szCs w:val="24"/>
        </w:rPr>
        <w:t>, and Vieira (2012), also note that Soft HRM improved employee development, thus creating high-level staff who then impacted employee productivity. Abel (2019), further confirms this in research studying productive levels of employees in organisations operating hard and soft HRM. Findings revealed that productivity in organisations operating Hard HRM was slightly lower than organisations operating soft HRM. This was due to the absence of certain policies like interpersonal relationship, two-way communication, flexibility, etc. The research further discovers that the employees in soft HRM organisations had higher possibilities of being lazy and derelict from duties. </w:t>
      </w:r>
    </w:p>
    <w:p w14:paraId="51AEA46D" w14:textId="18D7658E" w:rsidR="00884955" w:rsidRPr="00CA7821" w:rsidRDefault="00CA7821" w:rsidP="00884955">
      <w:pPr>
        <w:shd w:val="clear" w:color="auto" w:fill="FFFFFF"/>
        <w:spacing w:before="240"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d. </w:t>
      </w:r>
      <w:r w:rsidR="00884955" w:rsidRPr="00CA7821">
        <w:rPr>
          <w:rFonts w:ascii="Times New Roman" w:eastAsia="Times New Roman" w:hAnsi="Times New Roman" w:cs="Times New Roman"/>
          <w:b/>
          <w:bCs/>
          <w:color w:val="000000"/>
          <w:sz w:val="24"/>
          <w:szCs w:val="24"/>
        </w:rPr>
        <w:t xml:space="preserve">Research Finding Four: HRM models and </w:t>
      </w:r>
      <w:r>
        <w:rPr>
          <w:rFonts w:ascii="Times New Roman" w:eastAsia="Times New Roman" w:hAnsi="Times New Roman" w:cs="Times New Roman"/>
          <w:b/>
          <w:bCs/>
          <w:color w:val="000000"/>
          <w:sz w:val="24"/>
          <w:szCs w:val="24"/>
        </w:rPr>
        <w:t>E</w:t>
      </w:r>
      <w:r w:rsidR="00884955" w:rsidRPr="00CA7821">
        <w:rPr>
          <w:rFonts w:ascii="Times New Roman" w:eastAsia="Times New Roman" w:hAnsi="Times New Roman" w:cs="Times New Roman"/>
          <w:b/>
          <w:bCs/>
          <w:color w:val="000000"/>
          <w:sz w:val="24"/>
          <w:szCs w:val="24"/>
        </w:rPr>
        <w:t>mployee Retention </w:t>
      </w:r>
    </w:p>
    <w:p w14:paraId="33E6BECB"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This research discovers that employees were greater retained in Organisations operating soft HRM than those operating hard HRM; this was because organisations operating soft HRM provided policies necessary for setting up a conducive work environment. The conducive work environment increased employee commitment, loyalty, and further reduced turnover rates. This finding confirms what was documented in the literature review. </w:t>
      </w:r>
    </w:p>
    <w:p w14:paraId="36323961"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Al-Jabari and </w:t>
      </w:r>
      <w:proofErr w:type="spellStart"/>
      <w:r w:rsidRPr="00CA7821">
        <w:rPr>
          <w:rFonts w:ascii="Times New Roman" w:eastAsia="Times New Roman" w:hAnsi="Times New Roman" w:cs="Times New Roman"/>
          <w:color w:val="000000"/>
          <w:sz w:val="24"/>
          <w:szCs w:val="24"/>
        </w:rPr>
        <w:t>Ghazzawi</w:t>
      </w:r>
      <w:proofErr w:type="spellEnd"/>
      <w:r w:rsidRPr="00CA7821">
        <w:rPr>
          <w:rFonts w:ascii="Times New Roman" w:eastAsia="Times New Roman" w:hAnsi="Times New Roman" w:cs="Times New Roman"/>
          <w:color w:val="000000"/>
          <w:sz w:val="24"/>
          <w:szCs w:val="24"/>
        </w:rPr>
        <w:t xml:space="preserve"> (2019) note that employees were more retained in companies with conducive work environments with work-life balance policies, proper two-way communication, a comfortable, peaceful, and serene working environment, respect amongst staff, and interpersonal relationships, etc. Furthermore, the conducive work environment was more implemented in organisations operating soft HRM than hard HRM. This is because soft HRM focused on building and developing employees, providing the extra value that employees need to be productive and retained in an organisation. </w:t>
      </w:r>
    </w:p>
    <w:p w14:paraId="3FD00A97" w14:textId="77777777" w:rsidR="00884955" w:rsidRPr="00CA7821" w:rsidRDefault="00884955" w:rsidP="00CA7821">
      <w:pPr>
        <w:pStyle w:val="Heading1"/>
        <w:rPr>
          <w:rFonts w:eastAsia="Times New Roman"/>
        </w:rPr>
      </w:pPr>
      <w:bookmarkStart w:id="217" w:name="_Toc81455051"/>
      <w:r w:rsidRPr="00CA7821">
        <w:rPr>
          <w:rFonts w:eastAsia="Times New Roman"/>
        </w:rPr>
        <w:lastRenderedPageBreak/>
        <w:t>4.9. Conclusion</w:t>
      </w:r>
      <w:bookmarkEnd w:id="217"/>
      <w:r w:rsidRPr="00CA7821">
        <w:rPr>
          <w:rFonts w:eastAsia="Times New Roman"/>
        </w:rPr>
        <w:t> </w:t>
      </w:r>
    </w:p>
    <w:p w14:paraId="2B332038" w14:textId="77777777" w:rsidR="00884955" w:rsidRPr="00CA7821" w:rsidRDefault="00884955" w:rsidP="00884955">
      <w:pPr>
        <w:spacing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This section was relevant in discussing the findings of the research based on questionnaires distributed. The section critically evaluated the models of HRM operated in Nigeria's hospitality sector, further discovering which model was widely adopted and identifying the impacts of the models of HRM practices. From the data analysis, it was noted that there are similarities and differences amongst the Hard and Soft HRM models and their impacts on different HRM practices. On the similarities, it is noted that both Hard and soft HRM are targeted at developing employee productivity; thus, hard HRM is intended to align employees as other resources to the organisation, thus achieving organisational goals. In companies using Hard HRM, employers were likely to use strategic tools such as strategic selection, rewards, management, discipline, training, development, etc. to develop employees to achieve goals and productivity. However, soft HRM adopted the individual approach; thus, emphasis is made on developing employees, therefore attaining a high-level workforce, which has the obligation of achieving organisational goals. The emphasis of soft HRM is, therefore, on employees and not on goals. Thus, the difference between the two approaches is the method used. While soft HRM focuses more on individual approaches, thus eliciting greater work-life balance, employee engagement, and employee retention. Hard HRM focused on goals, therefore, reducing employee engagement, retention a work-life balance. This research has proven that soft HRM is adopted in Nigeria's hospitality sector. This has implications. These implications are discussed in the next section. </w:t>
      </w:r>
    </w:p>
    <w:p w14:paraId="6367C441" w14:textId="77777777" w:rsidR="00884955" w:rsidRPr="00CA7821" w:rsidRDefault="00884955" w:rsidP="00884955">
      <w:pPr>
        <w:spacing w:line="360" w:lineRule="auto"/>
        <w:jc w:val="both"/>
        <w:rPr>
          <w:rFonts w:ascii="Times New Roman" w:eastAsia="Times New Roman" w:hAnsi="Times New Roman" w:cs="Times New Roman"/>
          <w:color w:val="000000"/>
          <w:sz w:val="24"/>
          <w:szCs w:val="24"/>
        </w:rPr>
      </w:pPr>
    </w:p>
    <w:p w14:paraId="1EE0EF7F" w14:textId="77777777" w:rsidR="00884955" w:rsidRPr="00CA7821" w:rsidRDefault="00884955" w:rsidP="00884955">
      <w:pPr>
        <w:spacing w:line="360" w:lineRule="auto"/>
        <w:jc w:val="both"/>
        <w:rPr>
          <w:rFonts w:ascii="Times New Roman" w:eastAsia="Times New Roman" w:hAnsi="Times New Roman" w:cs="Times New Roman"/>
          <w:color w:val="000000"/>
          <w:sz w:val="24"/>
          <w:szCs w:val="24"/>
        </w:rPr>
      </w:pPr>
    </w:p>
    <w:p w14:paraId="62828665" w14:textId="77777777" w:rsidR="00884955" w:rsidRPr="00CA7821" w:rsidRDefault="00884955" w:rsidP="00884955">
      <w:pPr>
        <w:spacing w:line="360" w:lineRule="auto"/>
        <w:jc w:val="both"/>
        <w:rPr>
          <w:rFonts w:ascii="Times New Roman" w:eastAsia="Times New Roman" w:hAnsi="Times New Roman" w:cs="Times New Roman"/>
          <w:color w:val="000000"/>
          <w:sz w:val="24"/>
          <w:szCs w:val="24"/>
        </w:rPr>
      </w:pPr>
    </w:p>
    <w:p w14:paraId="446ABCE3" w14:textId="77777777" w:rsidR="00884955" w:rsidRPr="00CA7821" w:rsidRDefault="00884955" w:rsidP="00CA7821">
      <w:pPr>
        <w:pStyle w:val="Heading1"/>
        <w:jc w:val="center"/>
        <w:rPr>
          <w:rFonts w:eastAsia="Times New Roman"/>
        </w:rPr>
      </w:pPr>
      <w:bookmarkStart w:id="218" w:name="_Toc81455052"/>
      <w:r w:rsidRPr="00CA7821">
        <w:rPr>
          <w:rFonts w:eastAsia="Times New Roman"/>
        </w:rPr>
        <w:lastRenderedPageBreak/>
        <w:t>CHAPTER FIVE</w:t>
      </w:r>
      <w:bookmarkEnd w:id="218"/>
    </w:p>
    <w:p w14:paraId="4DDD3565" w14:textId="77777777" w:rsidR="00884955" w:rsidRPr="00CA7821" w:rsidRDefault="00884955" w:rsidP="00CA7821">
      <w:pPr>
        <w:pStyle w:val="Heading1"/>
        <w:jc w:val="center"/>
        <w:rPr>
          <w:rFonts w:eastAsia="Times New Roman"/>
        </w:rPr>
      </w:pPr>
      <w:bookmarkStart w:id="219" w:name="_Toc81455053"/>
      <w:r w:rsidRPr="00CA7821">
        <w:rPr>
          <w:rFonts w:eastAsia="Times New Roman"/>
        </w:rPr>
        <w:t>CONCLUSION, IMPLICATIONS, CONTRIBUTIONS, RECOMMENDATIONS AND REFLECTIONS</w:t>
      </w:r>
      <w:bookmarkEnd w:id="219"/>
    </w:p>
    <w:p w14:paraId="3A5630DE" w14:textId="77777777" w:rsidR="00884955" w:rsidRPr="00CA7821" w:rsidRDefault="00884955" w:rsidP="00CA7821">
      <w:pPr>
        <w:pStyle w:val="Heading1"/>
        <w:rPr>
          <w:rFonts w:eastAsia="Times New Roman"/>
        </w:rPr>
      </w:pPr>
      <w:bookmarkStart w:id="220" w:name="_Toc81455054"/>
      <w:r w:rsidRPr="00CA7821">
        <w:rPr>
          <w:rFonts w:eastAsia="Times New Roman"/>
        </w:rPr>
        <w:t>5.1. Conclusion</w:t>
      </w:r>
      <w:bookmarkEnd w:id="220"/>
    </w:p>
    <w:p w14:paraId="179D91F0" w14:textId="435F41DA"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This research intended to evaluate HRM models In Nigeria's hospitality sector, further noting the type of HRM adopted, therefore studying its impacts in HRM practices. HRM models are approaches adopted by managers in managing the human resource elements </w:t>
      </w:r>
      <w:proofErr w:type="gramStart"/>
      <w:r w:rsidRPr="00CA7821">
        <w:rPr>
          <w:rFonts w:ascii="Times New Roman" w:eastAsia="Times New Roman" w:hAnsi="Times New Roman" w:cs="Times New Roman"/>
          <w:color w:val="000000"/>
          <w:sz w:val="24"/>
          <w:szCs w:val="24"/>
        </w:rPr>
        <w:t>of  organisations</w:t>
      </w:r>
      <w:proofErr w:type="gramEnd"/>
      <w:r w:rsidRPr="00CA7821">
        <w:rPr>
          <w:rFonts w:ascii="Times New Roman" w:eastAsia="Times New Roman" w:hAnsi="Times New Roman" w:cs="Times New Roman"/>
          <w:color w:val="000000"/>
          <w:sz w:val="24"/>
          <w:szCs w:val="24"/>
        </w:rPr>
        <w:t xml:space="preserve">. It consists of several practices adopted to ensure that employees are productive and further achieve the necessary organisational goals and objectives. Two basic models of HRM exist, i.e., soft and hard HRM; soft HRM focuses on developing employees; therefore, the concern of managers operating soft HRM is to create strong bonds with employees, instilling in strong compassion for the organisation. Soft HRM further sought to develop commitment, loyalty, and productivity amongst employees not by control and fear of discipline but through motivation, </w:t>
      </w:r>
      <w:r w:rsidR="00CA7821" w:rsidRPr="00CA7821">
        <w:rPr>
          <w:rFonts w:ascii="Times New Roman" w:eastAsia="Times New Roman" w:hAnsi="Times New Roman" w:cs="Times New Roman"/>
          <w:color w:val="000000"/>
          <w:sz w:val="24"/>
          <w:szCs w:val="24"/>
        </w:rPr>
        <w:t>satisfaction,</w:t>
      </w:r>
      <w:r w:rsidRPr="00CA7821">
        <w:rPr>
          <w:rFonts w:ascii="Times New Roman" w:eastAsia="Times New Roman" w:hAnsi="Times New Roman" w:cs="Times New Roman"/>
          <w:color w:val="000000"/>
          <w:sz w:val="24"/>
          <w:szCs w:val="24"/>
        </w:rPr>
        <w:t xml:space="preserve"> and consistent communication. Soft HRM further sought to solidify personal relations between managers and employees, achieving a friendly work environment that ensured that employees are productive, thus achieving organisational goals. </w:t>
      </w:r>
    </w:p>
    <w:p w14:paraId="12F45D23"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On the other hand, Hard HRM focused on the work system. It emphasised the rational and logical management of Human Resources just as any on their resource. Therefore, managers operating Hard HRM saw Human Resources as any other resource; consequently, they linked human resources to organisational goals, thus creating companies with high comparative advantage. All factors used in Hard HRM are targeted at attaining acceptable attitudes from employees within the organisation. Thus, management adopted several strategic tools such as strategic selection, strategic appraisal, strategic rewards, strategic development, etc. the emphasis was to align human resources to organisational strategies. Therefore, driving employees to achieve organisational goals. Thus, the research aimed to discover which model was adopted in Nigeria's hospitality sector, further discovering the impacts of these methods on HRM practices such as work-life balance, employee productivity, employee retention, etc. </w:t>
      </w:r>
    </w:p>
    <w:p w14:paraId="43A5BCFD"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lastRenderedPageBreak/>
        <w:t>The research discovers that soft HRM was mostly adopted in Nigeria's hospitality sector. This finding creates specific implications for practice and research; thus, the next section discusses the implications of the research findings. </w:t>
      </w:r>
    </w:p>
    <w:p w14:paraId="4850155E" w14:textId="77777777" w:rsidR="00884955" w:rsidRPr="00CA7821" w:rsidRDefault="00884955" w:rsidP="00CA7821">
      <w:pPr>
        <w:pStyle w:val="Heading1"/>
        <w:rPr>
          <w:rFonts w:eastAsia="Times New Roman"/>
        </w:rPr>
      </w:pPr>
      <w:bookmarkStart w:id="221" w:name="_Toc81455055"/>
      <w:r w:rsidRPr="00CA7821">
        <w:rPr>
          <w:rFonts w:eastAsia="Times New Roman"/>
        </w:rPr>
        <w:t>5.2. Implication of the Research Findings</w:t>
      </w:r>
      <w:bookmarkEnd w:id="221"/>
      <w:r w:rsidRPr="00CA7821">
        <w:rPr>
          <w:rFonts w:eastAsia="Times New Roman"/>
        </w:rPr>
        <w:t> </w:t>
      </w:r>
    </w:p>
    <w:p w14:paraId="4350A0B9"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Several implications can be deduced from the research findings based on the research objectives</w:t>
      </w:r>
    </w:p>
    <w:p w14:paraId="0732B06D" w14:textId="6151CA7D" w:rsidR="00884955" w:rsidRPr="00CA7821" w:rsidRDefault="00CA7821" w:rsidP="00CA7821">
      <w:pPr>
        <w:pStyle w:val="Heading2"/>
        <w:jc w:val="both"/>
        <w:rPr>
          <w:rFonts w:eastAsia="Times New Roman"/>
        </w:rPr>
      </w:pPr>
      <w:bookmarkStart w:id="222" w:name="_Toc81455056"/>
      <w:r>
        <w:rPr>
          <w:rFonts w:eastAsia="Times New Roman"/>
        </w:rPr>
        <w:t xml:space="preserve">5.2.1. </w:t>
      </w:r>
      <w:r w:rsidR="00884955" w:rsidRPr="00CA7821">
        <w:rPr>
          <w:rFonts w:eastAsia="Times New Roman"/>
        </w:rPr>
        <w:t xml:space="preserve">Research Objective One: </w:t>
      </w:r>
      <w:r w:rsidRPr="00CA7821">
        <w:rPr>
          <w:rFonts w:eastAsia="Times New Roman"/>
        </w:rPr>
        <w:t>To investigate the models of HR operated in Nigeria's Hospitality sector</w:t>
      </w:r>
      <w:bookmarkEnd w:id="222"/>
    </w:p>
    <w:p w14:paraId="3EA7098F"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The research discovered that Soft HRM was applicable in Nigeria's hospitality sector. It is therefore inferred that organisations will take more flexible, adaptive approaches towards managing employees. Thus, managers will supervise employees; however, exalt teamwork, innovation, creativity, and initiatives. Furthermore, employees will seek to build interpersonal relationships with staff, further increasing bonds, cooperation, communication, and friendly relationship between staff and managers. </w:t>
      </w:r>
    </w:p>
    <w:p w14:paraId="29268320"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This is good, as studies as Al-Jabari and </w:t>
      </w:r>
      <w:proofErr w:type="spellStart"/>
      <w:r w:rsidRPr="00CA7821">
        <w:rPr>
          <w:rFonts w:ascii="Times New Roman" w:eastAsia="Times New Roman" w:hAnsi="Times New Roman" w:cs="Times New Roman"/>
          <w:color w:val="000000"/>
          <w:sz w:val="24"/>
          <w:szCs w:val="24"/>
        </w:rPr>
        <w:t>Ghazzawi</w:t>
      </w:r>
      <w:proofErr w:type="spellEnd"/>
      <w:r w:rsidRPr="00CA7821">
        <w:rPr>
          <w:rFonts w:ascii="Times New Roman" w:eastAsia="Times New Roman" w:hAnsi="Times New Roman" w:cs="Times New Roman"/>
          <w:color w:val="000000"/>
          <w:sz w:val="24"/>
          <w:szCs w:val="24"/>
        </w:rPr>
        <w:t xml:space="preserve"> (2019); </w:t>
      </w:r>
      <w:proofErr w:type="spellStart"/>
      <w:r w:rsidRPr="00CA7821">
        <w:rPr>
          <w:rFonts w:ascii="Times New Roman" w:eastAsia="Times New Roman" w:hAnsi="Times New Roman" w:cs="Times New Roman"/>
          <w:color w:val="000000"/>
          <w:sz w:val="24"/>
          <w:szCs w:val="24"/>
        </w:rPr>
        <w:t>Afroz</w:t>
      </w:r>
      <w:proofErr w:type="spellEnd"/>
      <w:r w:rsidRPr="00CA7821">
        <w:rPr>
          <w:rFonts w:ascii="Times New Roman" w:eastAsia="Times New Roman" w:hAnsi="Times New Roman" w:cs="Times New Roman"/>
          <w:color w:val="000000"/>
          <w:sz w:val="24"/>
          <w:szCs w:val="24"/>
        </w:rPr>
        <w:t xml:space="preserve"> (2018), have proven that organisations operating Soft HRM recorded high productivity and profits. Furthermore, Shilpa and Nitya (2017) acknowledged that using soft HRM; employers can create a committed and loyal workforce dedicated to achieving organisational goals. However, the case several disadvantages trail the soft HRM approach. </w:t>
      </w:r>
      <w:proofErr w:type="spellStart"/>
      <w:r w:rsidRPr="00CA7821">
        <w:rPr>
          <w:rFonts w:ascii="Times New Roman" w:eastAsia="Times New Roman" w:hAnsi="Times New Roman" w:cs="Times New Roman"/>
          <w:color w:val="000000"/>
          <w:sz w:val="24"/>
          <w:szCs w:val="24"/>
        </w:rPr>
        <w:t>Ihuah</w:t>
      </w:r>
      <w:proofErr w:type="spellEnd"/>
      <w:r w:rsidRPr="00CA7821">
        <w:rPr>
          <w:rFonts w:ascii="Times New Roman" w:eastAsia="Times New Roman" w:hAnsi="Times New Roman" w:cs="Times New Roman"/>
          <w:color w:val="000000"/>
          <w:sz w:val="24"/>
          <w:szCs w:val="24"/>
        </w:rPr>
        <w:t xml:space="preserve"> (2014), explains that much flexibility provided to staff in organisations using soft HRM was unnecessary, as it created lazy staff who derelict from duties. Also, </w:t>
      </w:r>
      <w:proofErr w:type="spellStart"/>
      <w:r w:rsidRPr="00CA7821">
        <w:rPr>
          <w:rFonts w:ascii="Times New Roman" w:eastAsia="Times New Roman" w:hAnsi="Times New Roman" w:cs="Times New Roman"/>
          <w:color w:val="000000"/>
          <w:sz w:val="24"/>
          <w:szCs w:val="24"/>
        </w:rPr>
        <w:t>Shaito</w:t>
      </w:r>
      <w:proofErr w:type="spellEnd"/>
      <w:r w:rsidRPr="00CA7821">
        <w:rPr>
          <w:rFonts w:ascii="Times New Roman" w:eastAsia="Times New Roman" w:hAnsi="Times New Roman" w:cs="Times New Roman"/>
          <w:color w:val="000000"/>
          <w:sz w:val="24"/>
          <w:szCs w:val="24"/>
        </w:rPr>
        <w:t xml:space="preserve"> (2019), notes that managers using soft HRM may become saddled with severe incidences of indiscipline amongst staff, finding it difficult to coordinate and direct staff. Furthermore, </w:t>
      </w:r>
      <w:proofErr w:type="spellStart"/>
      <w:r w:rsidRPr="00CA7821">
        <w:rPr>
          <w:rFonts w:ascii="Times New Roman" w:eastAsia="Times New Roman" w:hAnsi="Times New Roman" w:cs="Times New Roman"/>
          <w:color w:val="000000"/>
          <w:sz w:val="24"/>
          <w:szCs w:val="24"/>
        </w:rPr>
        <w:t>Muthuku</w:t>
      </w:r>
      <w:proofErr w:type="spellEnd"/>
      <w:r w:rsidRPr="00CA7821">
        <w:rPr>
          <w:rFonts w:ascii="Times New Roman" w:eastAsia="Times New Roman" w:hAnsi="Times New Roman" w:cs="Times New Roman"/>
          <w:color w:val="000000"/>
          <w:sz w:val="24"/>
          <w:szCs w:val="24"/>
        </w:rPr>
        <w:t xml:space="preserve"> (2020), criticised the flat organisational structure of soft HRM, noting that it breeds contempt of leadership; thus, employees may not follow leaders' instructions. Also, employees were sometimes confused as to “who to listen to and not to listen to”. </w:t>
      </w:r>
    </w:p>
    <w:p w14:paraId="458123BD"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Thus, Kehoe and Wright (2013), explain that though the soft HRM was good, especially in creating a conducive work environment, it was too ideal, thus creating problems that managers may not sufficiently handle. Thus, the similar may be experienced in Nigeria's hospitality sector. The flaws associated with the soft HRM model may be observed in Nigeria's hospitality sector, leading to </w:t>
      </w:r>
      <w:r w:rsidRPr="00CA7821">
        <w:rPr>
          <w:rFonts w:ascii="Times New Roman" w:eastAsia="Times New Roman" w:hAnsi="Times New Roman" w:cs="Times New Roman"/>
          <w:color w:val="000000"/>
          <w:sz w:val="24"/>
          <w:szCs w:val="24"/>
        </w:rPr>
        <w:lastRenderedPageBreak/>
        <w:t xml:space="preserve">low productivity amongst staff. </w:t>
      </w:r>
      <w:proofErr w:type="spellStart"/>
      <w:r w:rsidRPr="00CA7821">
        <w:rPr>
          <w:rFonts w:ascii="Times New Roman" w:eastAsia="Times New Roman" w:hAnsi="Times New Roman" w:cs="Times New Roman"/>
          <w:color w:val="000000"/>
          <w:sz w:val="24"/>
          <w:szCs w:val="24"/>
        </w:rPr>
        <w:t>Sadalla</w:t>
      </w:r>
      <w:proofErr w:type="spellEnd"/>
      <w:r w:rsidRPr="00CA7821">
        <w:rPr>
          <w:rFonts w:ascii="Times New Roman" w:eastAsia="Times New Roman" w:hAnsi="Times New Roman" w:cs="Times New Roman"/>
          <w:color w:val="000000"/>
          <w:sz w:val="24"/>
          <w:szCs w:val="24"/>
        </w:rPr>
        <w:t xml:space="preserve">, </w:t>
      </w:r>
      <w:proofErr w:type="spellStart"/>
      <w:r w:rsidRPr="00CA7821">
        <w:rPr>
          <w:rFonts w:ascii="Times New Roman" w:eastAsia="Times New Roman" w:hAnsi="Times New Roman" w:cs="Times New Roman"/>
          <w:color w:val="000000"/>
          <w:sz w:val="24"/>
          <w:szCs w:val="24"/>
        </w:rPr>
        <w:t>Gado</w:t>
      </w:r>
      <w:proofErr w:type="spellEnd"/>
      <w:r w:rsidRPr="00CA7821">
        <w:rPr>
          <w:rFonts w:ascii="Times New Roman" w:eastAsia="Times New Roman" w:hAnsi="Times New Roman" w:cs="Times New Roman"/>
          <w:color w:val="000000"/>
          <w:sz w:val="24"/>
          <w:szCs w:val="24"/>
        </w:rPr>
        <w:t>, and Ulgen (2018), note that if employees constantly derelict from duties, several duties will be left unattended to, thus, on the whole, could affect organisational productivity. </w:t>
      </w:r>
    </w:p>
    <w:p w14:paraId="0644DD95" w14:textId="4016EF83" w:rsidR="00884955" w:rsidRPr="00CA7821" w:rsidRDefault="00CA7821" w:rsidP="00CA7821">
      <w:pPr>
        <w:pStyle w:val="Heading2"/>
        <w:jc w:val="both"/>
        <w:rPr>
          <w:rFonts w:eastAsia="Times New Roman"/>
        </w:rPr>
      </w:pPr>
      <w:bookmarkStart w:id="223" w:name="_Toc81455057"/>
      <w:r>
        <w:rPr>
          <w:rFonts w:eastAsia="Times New Roman"/>
        </w:rPr>
        <w:t xml:space="preserve">5.2.2. </w:t>
      </w:r>
      <w:r w:rsidR="00884955" w:rsidRPr="00CA7821">
        <w:rPr>
          <w:rFonts w:eastAsia="Times New Roman"/>
        </w:rPr>
        <w:t>Research Objective Two</w:t>
      </w:r>
      <w:r>
        <w:rPr>
          <w:rFonts w:eastAsia="Times New Roman"/>
        </w:rPr>
        <w:t xml:space="preserve">: </w:t>
      </w:r>
      <w:r w:rsidRPr="00CA7821">
        <w:rPr>
          <w:rFonts w:eastAsia="Times New Roman"/>
        </w:rPr>
        <w:t>To critically investigate the Impacts of Models of HR on HRM practices</w:t>
      </w:r>
      <w:bookmarkEnd w:id="223"/>
    </w:p>
    <w:p w14:paraId="1AF56164" w14:textId="725A9DF0"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 xml:space="preserve">Since soft HRM provides for much work-life balance policies, this was essential in enabling employee's carter for both work and life roles, thus preventing a </w:t>
      </w:r>
      <w:proofErr w:type="spellStart"/>
      <w:r w:rsidRPr="00CA7821">
        <w:rPr>
          <w:rFonts w:ascii="Times New Roman" w:eastAsia="Times New Roman" w:hAnsi="Times New Roman" w:cs="Times New Roman"/>
          <w:color w:val="000000"/>
          <w:sz w:val="24"/>
          <w:szCs w:val="24"/>
        </w:rPr>
        <w:t>spillover</w:t>
      </w:r>
      <w:proofErr w:type="spellEnd"/>
      <w:r w:rsidRPr="00CA7821">
        <w:rPr>
          <w:rFonts w:ascii="Times New Roman" w:eastAsia="Times New Roman" w:hAnsi="Times New Roman" w:cs="Times New Roman"/>
          <w:color w:val="000000"/>
          <w:sz w:val="24"/>
          <w:szCs w:val="24"/>
        </w:rPr>
        <w:t xml:space="preserve"> of problems in one area into the other. However, it should be noted that excessive work-life balance policies were detrimental to organisational productivity and employee performance.</w:t>
      </w:r>
      <w:r w:rsidRPr="00CA7821">
        <w:rPr>
          <w:sz w:val="24"/>
          <w:szCs w:val="24"/>
        </w:rPr>
        <w:t xml:space="preserve"> </w:t>
      </w:r>
      <w:r w:rsidRPr="00CA7821">
        <w:rPr>
          <w:rFonts w:ascii="Times New Roman" w:eastAsia="Times New Roman" w:hAnsi="Times New Roman" w:cs="Times New Roman"/>
          <w:color w:val="000000"/>
          <w:sz w:val="24"/>
          <w:szCs w:val="24"/>
        </w:rPr>
        <w:t xml:space="preserve">Inga, </w:t>
      </w:r>
      <w:proofErr w:type="spellStart"/>
      <w:r w:rsidRPr="00CA7821">
        <w:rPr>
          <w:rFonts w:ascii="Times New Roman" w:eastAsia="Times New Roman" w:hAnsi="Times New Roman" w:cs="Times New Roman"/>
          <w:color w:val="000000"/>
          <w:sz w:val="24"/>
          <w:szCs w:val="24"/>
        </w:rPr>
        <w:t>Gunta</w:t>
      </w:r>
      <w:proofErr w:type="spellEnd"/>
      <w:r w:rsidRPr="00CA7821">
        <w:rPr>
          <w:rFonts w:ascii="Times New Roman" w:eastAsia="Times New Roman" w:hAnsi="Times New Roman" w:cs="Times New Roman"/>
          <w:color w:val="000000"/>
          <w:sz w:val="24"/>
          <w:szCs w:val="24"/>
        </w:rPr>
        <w:t xml:space="preserve">, and Olga (2014), note that employees who constantly took work-life balance policies risked accumulating work, thus in the future had more work to achieve in a short time. Furthermore, it made them less productive, further resulting in low performance of tasks, which effects the organisation. Finally, since soft HRM retained staff more than Hard HRM, it was better in attracting and keeping quality staff. However, this was also detrimental in the long run; Ramona and Anca (2013), research reveals that maintaining quality staff was harder for organisation, as the more employees grow in an organisation, the greater their needs evolve and accumulate. </w:t>
      </w:r>
      <w:r w:rsidR="00CA7821" w:rsidRPr="00CA7821">
        <w:rPr>
          <w:rFonts w:ascii="Times New Roman" w:eastAsia="Times New Roman" w:hAnsi="Times New Roman" w:cs="Times New Roman"/>
          <w:color w:val="000000"/>
          <w:sz w:val="24"/>
          <w:szCs w:val="24"/>
        </w:rPr>
        <w:t>Thus,</w:t>
      </w:r>
      <w:r w:rsidRPr="00CA7821">
        <w:rPr>
          <w:rFonts w:ascii="Times New Roman" w:eastAsia="Times New Roman" w:hAnsi="Times New Roman" w:cs="Times New Roman"/>
          <w:color w:val="000000"/>
          <w:sz w:val="24"/>
          <w:szCs w:val="24"/>
        </w:rPr>
        <w:t xml:space="preserve"> management could face the challenge of constantly changing rewards and other bonuses to keep quality staff. </w:t>
      </w:r>
      <w:proofErr w:type="spellStart"/>
      <w:r w:rsidRPr="00CA7821">
        <w:rPr>
          <w:rFonts w:ascii="Times New Roman" w:eastAsia="Times New Roman" w:hAnsi="Times New Roman" w:cs="Times New Roman"/>
          <w:color w:val="000000"/>
          <w:sz w:val="24"/>
          <w:szCs w:val="24"/>
        </w:rPr>
        <w:t>Ezejiofor</w:t>
      </w:r>
      <w:proofErr w:type="spellEnd"/>
      <w:r w:rsidRPr="00CA7821">
        <w:rPr>
          <w:rFonts w:ascii="Times New Roman" w:eastAsia="Times New Roman" w:hAnsi="Times New Roman" w:cs="Times New Roman"/>
          <w:color w:val="000000"/>
          <w:sz w:val="24"/>
          <w:szCs w:val="24"/>
        </w:rPr>
        <w:t>, Peace, and Jane (2015) note that it was better to retain quality staff than lose them; however, sometimes, keeping quality staff may cost the organisation more, especially in the hospitality sector, which consists of small and medium-scale firms. Thus, it is prudent that soft HRM be mixed with some elements of Hard HRM </w:t>
      </w:r>
    </w:p>
    <w:p w14:paraId="52A5FF03" w14:textId="583673ED" w:rsidR="00884955" w:rsidRPr="00CA7821" w:rsidRDefault="00884955" w:rsidP="00CA7821">
      <w:pPr>
        <w:pStyle w:val="Heading1"/>
        <w:rPr>
          <w:rFonts w:eastAsia="Times New Roman"/>
        </w:rPr>
      </w:pPr>
      <w:bookmarkStart w:id="224" w:name="_Toc81455058"/>
      <w:r w:rsidRPr="00CA7821">
        <w:rPr>
          <w:rFonts w:eastAsia="Times New Roman"/>
        </w:rPr>
        <w:t xml:space="preserve">5.3. Contributions of the </w:t>
      </w:r>
      <w:r w:rsidR="00CA7821">
        <w:rPr>
          <w:rFonts w:eastAsia="Times New Roman"/>
        </w:rPr>
        <w:t>S</w:t>
      </w:r>
      <w:r w:rsidRPr="00CA7821">
        <w:rPr>
          <w:rFonts w:eastAsia="Times New Roman"/>
        </w:rPr>
        <w:t>tudy.</w:t>
      </w:r>
      <w:bookmarkEnd w:id="224"/>
      <w:r w:rsidRPr="00CA7821">
        <w:rPr>
          <w:rFonts w:eastAsia="Times New Roman"/>
        </w:rPr>
        <w:t> </w:t>
      </w:r>
    </w:p>
    <w:p w14:paraId="4534ED15"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The study has contributed in several ways, especially in identifying the HRM models operated in Nigeria's hospitality industry. Previous studies have not discovered the particular HRM models operated in Nigeria's hospitality industry; however, this research has contributed by investigating and identifying that soft HRM model was widely adopted in Nigeria's hospitality industry. Secondly, the research has revealed certain policies of Hard HRM can influence employee productivity, thus strategically aligning employees to organisational goals and objectives made them targeted and focused, therefore achieving goals. </w:t>
      </w:r>
    </w:p>
    <w:p w14:paraId="1A78140D"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lastRenderedPageBreak/>
        <w:t>The research has further identified that soft HRM and Hard HRM created productive employees; the difference, however was in the approach taken. While Hard HRM focused more on strategies and aligning employees to strategies, soft HRM focused on developing high valued employees who felt obligated to achieve organisational goals. </w:t>
      </w:r>
    </w:p>
    <w:p w14:paraId="0BA5ECE6"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Finally, the research has contributed by stating the implications of adopting soft HRM. Though it may create loyal staff committed to achieving organisational goals, it may also lead to laziness, dereliction, and poor organisational performance. </w:t>
      </w:r>
    </w:p>
    <w:p w14:paraId="777DF38A" w14:textId="6F3A3A33" w:rsidR="00884955" w:rsidRPr="00CA7821" w:rsidRDefault="00884955" w:rsidP="00CA7821">
      <w:pPr>
        <w:pStyle w:val="Heading1"/>
        <w:rPr>
          <w:rFonts w:eastAsia="Times New Roman"/>
        </w:rPr>
      </w:pPr>
      <w:bookmarkStart w:id="225" w:name="_Toc81455059"/>
      <w:r w:rsidRPr="00CA7821">
        <w:rPr>
          <w:rFonts w:eastAsia="Times New Roman"/>
        </w:rPr>
        <w:t xml:space="preserve">5.4. Limitations of the </w:t>
      </w:r>
      <w:r w:rsidR="00CA7821">
        <w:rPr>
          <w:rFonts w:eastAsia="Times New Roman"/>
        </w:rPr>
        <w:t>S</w:t>
      </w:r>
      <w:r w:rsidRPr="00CA7821">
        <w:rPr>
          <w:rFonts w:eastAsia="Times New Roman"/>
        </w:rPr>
        <w:t>tudy</w:t>
      </w:r>
      <w:bookmarkEnd w:id="225"/>
      <w:r w:rsidRPr="00CA7821">
        <w:rPr>
          <w:rFonts w:eastAsia="Times New Roman"/>
        </w:rPr>
        <w:t> </w:t>
      </w:r>
    </w:p>
    <w:p w14:paraId="35F4F9FB"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The research records several limitations; </w:t>
      </w:r>
    </w:p>
    <w:p w14:paraId="1226EDF9"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Firstly, the methodology adopted does not support in-depth and detailed explanations. Thus, positivism and questionnaires only excelled in collecting general data, therefore, achieving representative findings. The research can generalise claims however cannot offer in-depth explanations as to why claims were achieved. In-depth and detailed explanation can only be achieved while using interviews. </w:t>
      </w:r>
    </w:p>
    <w:p w14:paraId="7A84307C"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Another limitation the study faced was time, the short-limited time the researcher had to conduct the research limited the robust and much data that could have been collected. Finally, the researcher being a novice, further limited the research. The researcher would have conducted more sophisticated research if the researcher was an expert or veteran. </w:t>
      </w:r>
    </w:p>
    <w:p w14:paraId="3C450CBE" w14:textId="14EF6AB5" w:rsidR="00884955" w:rsidRPr="00CA7821" w:rsidRDefault="00884955" w:rsidP="00CA7821">
      <w:pPr>
        <w:pStyle w:val="Heading1"/>
        <w:rPr>
          <w:rFonts w:eastAsia="Times New Roman"/>
        </w:rPr>
      </w:pPr>
      <w:bookmarkStart w:id="226" w:name="_Toc81455060"/>
      <w:r w:rsidRPr="00CA7821">
        <w:rPr>
          <w:rFonts w:eastAsia="Times New Roman"/>
        </w:rPr>
        <w:t>5.</w:t>
      </w:r>
      <w:r w:rsidR="00CA7821">
        <w:rPr>
          <w:rFonts w:eastAsia="Times New Roman"/>
        </w:rPr>
        <w:t>5</w:t>
      </w:r>
      <w:r w:rsidRPr="00CA7821">
        <w:rPr>
          <w:rFonts w:eastAsia="Times New Roman"/>
        </w:rPr>
        <w:t>. Recommendations for Practice</w:t>
      </w:r>
      <w:bookmarkEnd w:id="226"/>
      <w:r w:rsidRPr="00CA7821">
        <w:rPr>
          <w:rFonts w:eastAsia="Times New Roman"/>
        </w:rPr>
        <w:t> </w:t>
      </w:r>
    </w:p>
    <w:p w14:paraId="4006AD11"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Based on the research findings, the following are recommended</w:t>
      </w:r>
    </w:p>
    <w:p w14:paraId="5B2A290F"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Firstly, managers using soft HRM need to augment with Hard HRM principles; this will ensure that a balance is attained with the more flexible soft HRM and highly structured Hard HRM; this will further prevent employees from being complicit</w:t>
      </w:r>
    </w:p>
    <w:p w14:paraId="7B761404"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lastRenderedPageBreak/>
        <w:t>Managers operating soft HRM will need to put more measures to ensure employees do not become lazy and derelict from duties. Managers should further appraise employee performance to ensure that employees constantly meet up with jobs. </w:t>
      </w:r>
    </w:p>
    <w:p w14:paraId="7BEAC90C"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There is a need for more targeted and focused goals. Managers operating soft HTM may discover that employees lose focus on goals due to flexibility</w:t>
      </w:r>
    </w:p>
    <w:p w14:paraId="792FCB44"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Work-life balance policies should be provided with caution, structures and rules should be implemented that explain work-life balance policies and specific requirements to use them. This will reduce employees indiscriminately taking work-life balance policies. </w:t>
      </w:r>
    </w:p>
    <w:p w14:paraId="3995DDEC" w14:textId="70D95883" w:rsidR="00884955" w:rsidRPr="00CA7821" w:rsidRDefault="00884955" w:rsidP="00CA7821">
      <w:pPr>
        <w:pStyle w:val="Heading1"/>
        <w:rPr>
          <w:rFonts w:eastAsia="Times New Roman"/>
        </w:rPr>
      </w:pPr>
      <w:bookmarkStart w:id="227" w:name="_Toc81455061"/>
      <w:r w:rsidRPr="00CA7821">
        <w:rPr>
          <w:rFonts w:eastAsia="Times New Roman"/>
        </w:rPr>
        <w:t>5.</w:t>
      </w:r>
      <w:r w:rsidR="00CA7821">
        <w:rPr>
          <w:rFonts w:eastAsia="Times New Roman"/>
        </w:rPr>
        <w:t>6</w:t>
      </w:r>
      <w:r w:rsidRPr="00CA7821">
        <w:rPr>
          <w:rFonts w:eastAsia="Times New Roman"/>
        </w:rPr>
        <w:t xml:space="preserve">. Recommendations for </w:t>
      </w:r>
      <w:r w:rsidR="00CA7821">
        <w:rPr>
          <w:rFonts w:eastAsia="Times New Roman"/>
        </w:rPr>
        <w:t>F</w:t>
      </w:r>
      <w:r w:rsidRPr="00CA7821">
        <w:rPr>
          <w:rFonts w:eastAsia="Times New Roman"/>
        </w:rPr>
        <w:t xml:space="preserve">uture </w:t>
      </w:r>
      <w:r w:rsidR="00CA7821">
        <w:rPr>
          <w:rFonts w:eastAsia="Times New Roman"/>
        </w:rPr>
        <w:t>R</w:t>
      </w:r>
      <w:r w:rsidRPr="00CA7821">
        <w:rPr>
          <w:rFonts w:eastAsia="Times New Roman"/>
        </w:rPr>
        <w:t>esearch</w:t>
      </w:r>
      <w:bookmarkEnd w:id="227"/>
      <w:r w:rsidRPr="00CA7821">
        <w:rPr>
          <w:rFonts w:eastAsia="Times New Roman"/>
        </w:rPr>
        <w:t> </w:t>
      </w:r>
    </w:p>
    <w:p w14:paraId="456F8811"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Based on the limitations of this study, the following is recommended for future research</w:t>
      </w:r>
    </w:p>
    <w:p w14:paraId="62C3CC24"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Further researchers can conduct in-depth studies in HRM models in the hospitality industry using interviews; this will help get deeper explanations concerning the impacts of HRM models. Future researchers can conduct a comparative study of HRM models between different sectors, thus understanding similarities and differences </w:t>
      </w:r>
    </w:p>
    <w:p w14:paraId="0C7B645D"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Future researchers can validate the study seeking to discover if the claims made by the research is true; this will further authenticate and disprove the research findings </w:t>
      </w:r>
    </w:p>
    <w:p w14:paraId="74C5EABF" w14:textId="038D4BD3" w:rsidR="00884955" w:rsidRPr="00CA7821" w:rsidRDefault="00884955" w:rsidP="00CA7821">
      <w:pPr>
        <w:pStyle w:val="Heading1"/>
        <w:rPr>
          <w:rFonts w:eastAsia="Times New Roman"/>
        </w:rPr>
      </w:pPr>
      <w:bookmarkStart w:id="228" w:name="_Toc81455062"/>
      <w:r w:rsidRPr="00CA7821">
        <w:rPr>
          <w:rFonts w:eastAsia="Times New Roman"/>
        </w:rPr>
        <w:t>5.</w:t>
      </w:r>
      <w:r w:rsidR="00CA7821">
        <w:rPr>
          <w:rFonts w:eastAsia="Times New Roman"/>
        </w:rPr>
        <w:t>7</w:t>
      </w:r>
      <w:r w:rsidRPr="00CA7821">
        <w:rPr>
          <w:rFonts w:eastAsia="Times New Roman"/>
        </w:rPr>
        <w:t>. Reflections</w:t>
      </w:r>
      <w:bookmarkEnd w:id="228"/>
    </w:p>
    <w:p w14:paraId="67CB8C9B" w14:textId="77777777" w:rsidR="00884955" w:rsidRPr="00CA7821" w:rsidRDefault="00884955" w:rsidP="00884955">
      <w:pPr>
        <w:shd w:val="clear" w:color="auto" w:fill="FFFFFF"/>
        <w:spacing w:before="240" w:after="0" w:line="360" w:lineRule="auto"/>
        <w:jc w:val="both"/>
        <w:rPr>
          <w:rFonts w:ascii="Times New Roman" w:eastAsia="Times New Roman" w:hAnsi="Times New Roman" w:cs="Times New Roman"/>
          <w:color w:val="000000"/>
          <w:sz w:val="24"/>
          <w:szCs w:val="24"/>
        </w:rPr>
      </w:pPr>
      <w:r w:rsidRPr="00CA7821">
        <w:rPr>
          <w:rFonts w:ascii="Times New Roman" w:eastAsia="Times New Roman" w:hAnsi="Times New Roman" w:cs="Times New Roman"/>
          <w:color w:val="000000"/>
          <w:sz w:val="24"/>
          <w:szCs w:val="24"/>
        </w:rPr>
        <w:t>This research was interesting and intriguing; the researcher has increased knowledge on HRM models and impacts on HRM practices in Nigeria's hospitality industry. Also, the researcher has developed better skills in the proper use of research methodology. The researcher encountered a series of challenges, especially in interpreting data; however, with assistance from the supervisor, the researcher overcame these challenges. The researcher further intends to undertake other researches in this area. Thus, in subsequent studies, the researcher may revisit this topic and improve on the findings. </w:t>
      </w:r>
    </w:p>
    <w:p w14:paraId="06DE13D1" w14:textId="77777777" w:rsidR="00884955" w:rsidRPr="00CA7821" w:rsidRDefault="00884955" w:rsidP="00884955">
      <w:pPr>
        <w:spacing w:before="240" w:line="360" w:lineRule="auto"/>
        <w:jc w:val="both"/>
        <w:rPr>
          <w:rFonts w:ascii="Times New Roman" w:hAnsi="Times New Roman" w:cs="Times New Roman"/>
          <w:sz w:val="24"/>
          <w:szCs w:val="24"/>
        </w:rPr>
      </w:pPr>
    </w:p>
    <w:p w14:paraId="249BFD5E" w14:textId="3063FA9F" w:rsidR="00BC353B" w:rsidRPr="00600D92" w:rsidRDefault="00BC353B" w:rsidP="00600D92">
      <w:pPr>
        <w:pStyle w:val="Heading1"/>
      </w:pPr>
      <w:bookmarkStart w:id="229" w:name="_Toc81455063"/>
      <w:r>
        <w:lastRenderedPageBreak/>
        <w:t>Reference</w:t>
      </w:r>
      <w:bookmarkEnd w:id="229"/>
    </w:p>
    <w:p w14:paraId="0F53C117" w14:textId="77777777" w:rsidR="00BC353B" w:rsidRPr="00663394" w:rsidRDefault="00BC353B" w:rsidP="00BC353B">
      <w:pPr>
        <w:jc w:val="both"/>
        <w:rPr>
          <w:rFonts w:ascii="Times New Roman" w:hAnsi="Times New Roman" w:cs="Times New Roman"/>
          <w:sz w:val="24"/>
          <w:szCs w:val="24"/>
        </w:rPr>
      </w:pPr>
    </w:p>
    <w:p w14:paraId="1B233CD7" w14:textId="77777777" w:rsidR="00BC353B" w:rsidRPr="00663394" w:rsidRDefault="00BC353B" w:rsidP="00BC353B">
      <w:pPr>
        <w:spacing w:line="240" w:lineRule="auto"/>
        <w:rPr>
          <w:rFonts w:ascii="Times New Roman" w:eastAsia="Times New Roman" w:hAnsi="Times New Roman" w:cs="Times New Roman"/>
          <w:i/>
          <w:iCs/>
          <w:sz w:val="24"/>
          <w:szCs w:val="24"/>
        </w:rPr>
      </w:pPr>
      <w:r w:rsidRPr="00663394">
        <w:rPr>
          <w:rFonts w:ascii="Times New Roman" w:eastAsia="Times New Roman" w:hAnsi="Times New Roman" w:cs="Times New Roman"/>
          <w:color w:val="222222"/>
          <w:sz w:val="24"/>
          <w:szCs w:val="24"/>
        </w:rPr>
        <w:t xml:space="preserve">Abdallah, A. B., </w:t>
      </w:r>
      <w:proofErr w:type="spellStart"/>
      <w:r w:rsidRPr="00663394">
        <w:rPr>
          <w:rFonts w:ascii="Times New Roman" w:eastAsia="Times New Roman" w:hAnsi="Times New Roman" w:cs="Times New Roman"/>
          <w:color w:val="222222"/>
          <w:sz w:val="24"/>
          <w:szCs w:val="24"/>
        </w:rPr>
        <w:t>Obeidat</w:t>
      </w:r>
      <w:proofErr w:type="spellEnd"/>
      <w:r w:rsidRPr="00663394">
        <w:rPr>
          <w:rFonts w:ascii="Times New Roman" w:eastAsia="Times New Roman" w:hAnsi="Times New Roman" w:cs="Times New Roman"/>
          <w:color w:val="222222"/>
          <w:sz w:val="24"/>
          <w:szCs w:val="24"/>
        </w:rPr>
        <w:t xml:space="preserve">, B. Y., </w:t>
      </w:r>
      <w:proofErr w:type="spellStart"/>
      <w:r w:rsidRPr="00663394">
        <w:rPr>
          <w:rFonts w:ascii="Times New Roman" w:eastAsia="Times New Roman" w:hAnsi="Times New Roman" w:cs="Times New Roman"/>
          <w:color w:val="222222"/>
          <w:sz w:val="24"/>
          <w:szCs w:val="24"/>
        </w:rPr>
        <w:t>Aqqad</w:t>
      </w:r>
      <w:proofErr w:type="spellEnd"/>
      <w:r w:rsidRPr="00663394">
        <w:rPr>
          <w:rFonts w:ascii="Times New Roman" w:eastAsia="Times New Roman" w:hAnsi="Times New Roman" w:cs="Times New Roman"/>
          <w:color w:val="222222"/>
          <w:sz w:val="24"/>
          <w:szCs w:val="24"/>
        </w:rPr>
        <w:t xml:space="preserve">, N. O., Al </w:t>
      </w:r>
      <w:proofErr w:type="spellStart"/>
      <w:r w:rsidRPr="00663394">
        <w:rPr>
          <w:rFonts w:ascii="Times New Roman" w:eastAsia="Times New Roman" w:hAnsi="Times New Roman" w:cs="Times New Roman"/>
          <w:color w:val="222222"/>
          <w:sz w:val="24"/>
          <w:szCs w:val="24"/>
        </w:rPr>
        <w:t>Janini</w:t>
      </w:r>
      <w:proofErr w:type="spellEnd"/>
      <w:r w:rsidRPr="00663394">
        <w:rPr>
          <w:rFonts w:ascii="Times New Roman" w:eastAsia="Times New Roman" w:hAnsi="Times New Roman" w:cs="Times New Roman"/>
          <w:color w:val="222222"/>
          <w:sz w:val="24"/>
          <w:szCs w:val="24"/>
        </w:rPr>
        <w:t xml:space="preserve">, M. N. E. K., &amp; </w:t>
      </w:r>
      <w:proofErr w:type="spellStart"/>
      <w:r w:rsidRPr="00663394">
        <w:rPr>
          <w:rFonts w:ascii="Times New Roman" w:eastAsia="Times New Roman" w:hAnsi="Times New Roman" w:cs="Times New Roman"/>
          <w:color w:val="222222"/>
          <w:sz w:val="24"/>
          <w:szCs w:val="24"/>
        </w:rPr>
        <w:t>Dahiyat</w:t>
      </w:r>
      <w:proofErr w:type="spellEnd"/>
      <w:r w:rsidRPr="00663394">
        <w:rPr>
          <w:rFonts w:ascii="Times New Roman" w:eastAsia="Times New Roman" w:hAnsi="Times New Roman" w:cs="Times New Roman"/>
          <w:color w:val="222222"/>
          <w:sz w:val="24"/>
          <w:szCs w:val="24"/>
        </w:rPr>
        <w:t xml:space="preserve">, S. E. (2016). An Integrated Model of Job Involvement, Job Satisfaction and Organizational Commitment: A Structural Analysis in Jordan’s Banking Sector. </w:t>
      </w:r>
      <w:r w:rsidRPr="00663394">
        <w:rPr>
          <w:rFonts w:ascii="Times New Roman" w:eastAsia="Times New Roman" w:hAnsi="Times New Roman" w:cs="Times New Roman"/>
          <w:i/>
          <w:iCs/>
          <w:color w:val="222222"/>
          <w:sz w:val="24"/>
          <w:szCs w:val="24"/>
        </w:rPr>
        <w:t>Communications and Network, 9(01), 28.</w:t>
      </w:r>
      <w:r w:rsidRPr="00663394">
        <w:rPr>
          <w:rFonts w:ascii="Times New Roman" w:eastAsia="Times New Roman" w:hAnsi="Times New Roman" w:cs="Times New Roman"/>
          <w:i/>
          <w:iCs/>
          <w:sz w:val="24"/>
          <w:szCs w:val="24"/>
        </w:rPr>
        <w:t xml:space="preserve"> </w:t>
      </w:r>
    </w:p>
    <w:p w14:paraId="31E1C166" w14:textId="77777777" w:rsidR="00BC353B" w:rsidRPr="00663394" w:rsidRDefault="00BC353B" w:rsidP="00BC353B">
      <w:pPr>
        <w:spacing w:before="240" w:after="240"/>
        <w:jc w:val="both"/>
        <w:rPr>
          <w:rFonts w:ascii="Times New Roman" w:hAnsi="Times New Roman" w:cs="Times New Roman"/>
          <w:i/>
          <w:sz w:val="24"/>
          <w:szCs w:val="24"/>
        </w:rPr>
      </w:pPr>
      <w:r w:rsidRPr="00663394">
        <w:rPr>
          <w:rFonts w:ascii="Times New Roman" w:hAnsi="Times New Roman" w:cs="Times New Roman"/>
          <w:sz w:val="24"/>
          <w:szCs w:val="24"/>
        </w:rPr>
        <w:t xml:space="preserve">Abraham, S. (2012). Job satisfaction as an antecedent to employee engagement. </w:t>
      </w:r>
      <w:r w:rsidRPr="00663394">
        <w:rPr>
          <w:rFonts w:ascii="Times New Roman" w:hAnsi="Times New Roman" w:cs="Times New Roman"/>
          <w:i/>
          <w:sz w:val="24"/>
          <w:szCs w:val="24"/>
        </w:rPr>
        <w:t>SIES Journal of Management, 8(2), 27-36.</w:t>
      </w:r>
    </w:p>
    <w:p w14:paraId="3CC52FDC" w14:textId="77777777" w:rsidR="00BC353B" w:rsidRPr="00663394" w:rsidRDefault="00BC353B" w:rsidP="00BC353B">
      <w:pPr>
        <w:spacing w:before="240" w:line="360" w:lineRule="auto"/>
        <w:jc w:val="both"/>
        <w:rPr>
          <w:rFonts w:ascii="Times New Roman" w:hAnsi="Times New Roman" w:cs="Times New Roman"/>
          <w:i/>
          <w:iCs/>
          <w:color w:val="000000" w:themeColor="text1"/>
          <w:sz w:val="24"/>
          <w:szCs w:val="24"/>
        </w:rPr>
      </w:pPr>
      <w:proofErr w:type="spellStart"/>
      <w:r w:rsidRPr="00663394">
        <w:rPr>
          <w:rFonts w:ascii="Times New Roman" w:hAnsi="Times New Roman" w:cs="Times New Roman"/>
          <w:color w:val="000000" w:themeColor="text1"/>
          <w:sz w:val="24"/>
          <w:szCs w:val="24"/>
        </w:rPr>
        <w:t>Afroz</w:t>
      </w:r>
      <w:proofErr w:type="spellEnd"/>
      <w:r w:rsidRPr="00663394">
        <w:rPr>
          <w:rFonts w:ascii="Times New Roman" w:hAnsi="Times New Roman" w:cs="Times New Roman"/>
          <w:color w:val="000000" w:themeColor="text1"/>
          <w:sz w:val="24"/>
          <w:szCs w:val="24"/>
        </w:rPr>
        <w:t xml:space="preserve">, N. N. (2018). Effects of Training on Employee Performance - A Study on Banking Sector, Tangail Bangladesh. </w:t>
      </w:r>
      <w:r w:rsidRPr="00663394">
        <w:rPr>
          <w:rFonts w:ascii="Times New Roman" w:hAnsi="Times New Roman" w:cs="Times New Roman"/>
          <w:i/>
          <w:iCs/>
          <w:color w:val="000000" w:themeColor="text1"/>
          <w:sz w:val="24"/>
          <w:szCs w:val="24"/>
        </w:rPr>
        <w:t>Global Journal of Economics and Business, 4(1), 111-124.</w:t>
      </w:r>
    </w:p>
    <w:p w14:paraId="73C9E189" w14:textId="77777777" w:rsidR="00BC353B" w:rsidRPr="00663394" w:rsidRDefault="00BC353B" w:rsidP="00BC353B">
      <w:pPr>
        <w:spacing w:before="240" w:after="5" w:line="276" w:lineRule="auto"/>
        <w:ind w:right="96"/>
        <w:jc w:val="both"/>
        <w:rPr>
          <w:rFonts w:ascii="Times New Roman" w:hAnsi="Times New Roman" w:cs="Times New Roman"/>
          <w:i/>
          <w:iCs/>
          <w:color w:val="000000"/>
          <w:sz w:val="24"/>
          <w:szCs w:val="24"/>
          <w:lang w:eastAsia="en-GB"/>
        </w:rPr>
      </w:pPr>
      <w:r w:rsidRPr="00663394">
        <w:rPr>
          <w:rFonts w:ascii="Times New Roman" w:hAnsi="Times New Roman" w:cs="Times New Roman"/>
          <w:color w:val="000000"/>
          <w:sz w:val="24"/>
          <w:szCs w:val="24"/>
          <w:lang w:eastAsia="en-GB"/>
        </w:rPr>
        <w:t xml:space="preserve">Agarwal, U. (2014). Linking justice, trust and innovative work behaviour to work engagement. </w:t>
      </w:r>
      <w:r w:rsidRPr="00663394">
        <w:rPr>
          <w:rFonts w:ascii="Times New Roman" w:hAnsi="Times New Roman" w:cs="Times New Roman"/>
          <w:i/>
          <w:iCs/>
          <w:color w:val="000000"/>
          <w:sz w:val="24"/>
          <w:szCs w:val="24"/>
          <w:lang w:eastAsia="en-GB"/>
        </w:rPr>
        <w:t>Personnel Review, 43(1), 41-73.</w:t>
      </w:r>
    </w:p>
    <w:p w14:paraId="22DE4413" w14:textId="77777777" w:rsidR="00BC353B" w:rsidRPr="00663394" w:rsidRDefault="00BC353B" w:rsidP="00BC353B">
      <w:pPr>
        <w:spacing w:before="240" w:line="240" w:lineRule="auto"/>
        <w:ind w:left="60"/>
        <w:jc w:val="both"/>
        <w:rPr>
          <w:rFonts w:ascii="Times New Roman" w:eastAsia="Times New Roman" w:hAnsi="Times New Roman" w:cs="Times New Roman"/>
          <w:iCs/>
          <w:sz w:val="24"/>
          <w:szCs w:val="24"/>
        </w:rPr>
      </w:pPr>
      <w:r w:rsidRPr="00663394">
        <w:rPr>
          <w:rFonts w:ascii="Times New Roman" w:eastAsia="Times New Roman" w:hAnsi="Times New Roman" w:cs="Times New Roman"/>
          <w:iCs/>
          <w:sz w:val="24"/>
          <w:szCs w:val="24"/>
        </w:rPr>
        <w:t xml:space="preserve">Agha, K., Azmi, F. T., &amp; Irfan, A. (2017). Work-Life Balance and Job Satisfaction: An Empirical study Focusing on Higher Education Teachers in Oman. </w:t>
      </w:r>
      <w:r w:rsidRPr="00663394">
        <w:rPr>
          <w:rFonts w:ascii="Times New Roman" w:eastAsia="Times New Roman" w:hAnsi="Times New Roman" w:cs="Times New Roman"/>
          <w:i/>
          <w:sz w:val="24"/>
          <w:szCs w:val="24"/>
        </w:rPr>
        <w:t xml:space="preserve">International Journal of Social Science and Humanity, 7(3), 164. </w:t>
      </w:r>
    </w:p>
    <w:p w14:paraId="43E657C1" w14:textId="77777777" w:rsidR="00BC353B" w:rsidRPr="00663394" w:rsidRDefault="00BC353B" w:rsidP="00BC353B">
      <w:pPr>
        <w:spacing w:before="240" w:line="240" w:lineRule="auto"/>
        <w:ind w:left="60"/>
        <w:jc w:val="both"/>
        <w:rPr>
          <w:rFonts w:ascii="Times New Roman" w:eastAsia="Times New Roman" w:hAnsi="Times New Roman" w:cs="Times New Roman"/>
          <w:i/>
          <w:sz w:val="24"/>
          <w:szCs w:val="24"/>
        </w:rPr>
      </w:pPr>
      <w:r w:rsidRPr="00663394">
        <w:rPr>
          <w:rFonts w:ascii="Times New Roman" w:eastAsia="Times New Roman" w:hAnsi="Times New Roman" w:cs="Times New Roman"/>
          <w:iCs/>
          <w:sz w:val="24"/>
          <w:szCs w:val="24"/>
        </w:rPr>
        <w:t xml:space="preserve">Ahmad, A., &amp; Omar, Z. (2013). Informal workplace family support and turnover intention: Testing a mediation model. </w:t>
      </w:r>
      <w:r w:rsidRPr="00663394">
        <w:rPr>
          <w:rFonts w:ascii="Times New Roman" w:eastAsia="Times New Roman" w:hAnsi="Times New Roman" w:cs="Times New Roman"/>
          <w:i/>
          <w:sz w:val="24"/>
          <w:szCs w:val="24"/>
        </w:rPr>
        <w:t xml:space="preserve">Social </w:t>
      </w:r>
      <w:proofErr w:type="spellStart"/>
      <w:r w:rsidRPr="00663394">
        <w:rPr>
          <w:rFonts w:ascii="Times New Roman" w:eastAsia="Times New Roman" w:hAnsi="Times New Roman" w:cs="Times New Roman"/>
          <w:i/>
          <w:sz w:val="24"/>
          <w:szCs w:val="24"/>
        </w:rPr>
        <w:t>Behavior</w:t>
      </w:r>
      <w:proofErr w:type="spellEnd"/>
      <w:r w:rsidRPr="00663394">
        <w:rPr>
          <w:rFonts w:ascii="Times New Roman" w:eastAsia="Times New Roman" w:hAnsi="Times New Roman" w:cs="Times New Roman"/>
          <w:i/>
          <w:sz w:val="24"/>
          <w:szCs w:val="24"/>
        </w:rPr>
        <w:t xml:space="preserve"> and Personality, 41(4), 555.</w:t>
      </w:r>
    </w:p>
    <w:p w14:paraId="76C1728F" w14:textId="77777777" w:rsidR="00BC353B" w:rsidRPr="00663394" w:rsidRDefault="00BC353B" w:rsidP="00BC353B">
      <w:pPr>
        <w:jc w:val="both"/>
        <w:rPr>
          <w:rFonts w:ascii="Times New Roman" w:hAnsi="Times New Roman" w:cs="Times New Roman"/>
          <w:sz w:val="24"/>
          <w:szCs w:val="24"/>
        </w:rPr>
      </w:pPr>
      <w:bookmarkStart w:id="230" w:name="_Hlk62140767"/>
      <w:proofErr w:type="spellStart"/>
      <w:r w:rsidRPr="00663394">
        <w:rPr>
          <w:rFonts w:ascii="Times New Roman" w:hAnsi="Times New Roman" w:cs="Times New Roman"/>
          <w:sz w:val="24"/>
          <w:szCs w:val="24"/>
        </w:rPr>
        <w:t>Aktar</w:t>
      </w:r>
      <w:proofErr w:type="spellEnd"/>
      <w:r w:rsidRPr="00663394">
        <w:rPr>
          <w:rFonts w:ascii="Times New Roman" w:hAnsi="Times New Roman" w:cs="Times New Roman"/>
          <w:sz w:val="24"/>
          <w:szCs w:val="24"/>
        </w:rPr>
        <w:t xml:space="preserve">, A., &amp; </w:t>
      </w:r>
      <w:proofErr w:type="spellStart"/>
      <w:r w:rsidRPr="00663394">
        <w:rPr>
          <w:rFonts w:ascii="Times New Roman" w:hAnsi="Times New Roman" w:cs="Times New Roman"/>
          <w:sz w:val="24"/>
          <w:szCs w:val="24"/>
        </w:rPr>
        <w:t>Faizuniah</w:t>
      </w:r>
      <w:proofErr w:type="spellEnd"/>
      <w:r w:rsidRPr="00663394">
        <w:rPr>
          <w:rFonts w:ascii="Times New Roman" w:hAnsi="Times New Roman" w:cs="Times New Roman"/>
          <w:sz w:val="24"/>
          <w:szCs w:val="24"/>
        </w:rPr>
        <w:t xml:space="preserve">, P. (2017). </w:t>
      </w:r>
      <w:bookmarkEnd w:id="230"/>
      <w:r w:rsidRPr="00663394">
        <w:rPr>
          <w:rFonts w:ascii="Times New Roman" w:hAnsi="Times New Roman" w:cs="Times New Roman"/>
          <w:sz w:val="24"/>
          <w:szCs w:val="24"/>
        </w:rPr>
        <w:t xml:space="preserve">The relationship between human resource management practices and employee engagement: The moderating role of organizational culture. </w:t>
      </w:r>
      <w:r w:rsidRPr="00663394">
        <w:rPr>
          <w:rFonts w:ascii="Times New Roman" w:hAnsi="Times New Roman" w:cs="Times New Roman"/>
          <w:i/>
          <w:iCs/>
          <w:sz w:val="24"/>
          <w:szCs w:val="24"/>
        </w:rPr>
        <w:t>Journal of Knowledge Globalization, 10(2)</w:t>
      </w:r>
    </w:p>
    <w:p w14:paraId="7654C3EB" w14:textId="77777777" w:rsidR="00BC353B" w:rsidRPr="00663394" w:rsidRDefault="00BC353B" w:rsidP="00BC353B">
      <w:pPr>
        <w:spacing w:before="240" w:after="13" w:line="276" w:lineRule="auto"/>
        <w:jc w:val="both"/>
        <w:rPr>
          <w:rFonts w:ascii="Times New Roman" w:hAnsi="Times New Roman" w:cs="Times New Roman"/>
          <w:sz w:val="24"/>
          <w:szCs w:val="24"/>
        </w:rPr>
      </w:pPr>
      <w:proofErr w:type="spellStart"/>
      <w:r w:rsidRPr="00663394">
        <w:rPr>
          <w:rFonts w:ascii="Times New Roman" w:hAnsi="Times New Roman" w:cs="Times New Roman"/>
          <w:sz w:val="24"/>
          <w:szCs w:val="24"/>
        </w:rPr>
        <w:t>Aleksić-Glišović</w:t>
      </w:r>
      <w:proofErr w:type="spellEnd"/>
      <w:r w:rsidRPr="00663394">
        <w:rPr>
          <w:rFonts w:ascii="Times New Roman" w:hAnsi="Times New Roman" w:cs="Times New Roman"/>
          <w:sz w:val="24"/>
          <w:szCs w:val="24"/>
        </w:rPr>
        <w:t xml:space="preserve">, </w:t>
      </w:r>
      <w:proofErr w:type="spellStart"/>
      <w:r w:rsidRPr="00663394">
        <w:rPr>
          <w:rFonts w:ascii="Times New Roman" w:hAnsi="Times New Roman" w:cs="Times New Roman"/>
          <w:sz w:val="24"/>
          <w:szCs w:val="24"/>
        </w:rPr>
        <w:t>Marijana</w:t>
      </w:r>
      <w:proofErr w:type="spellEnd"/>
      <w:r w:rsidRPr="00663394">
        <w:rPr>
          <w:rFonts w:ascii="Times New Roman" w:hAnsi="Times New Roman" w:cs="Times New Roman"/>
          <w:sz w:val="24"/>
          <w:szCs w:val="24"/>
        </w:rPr>
        <w:t xml:space="preserve"> &amp; </w:t>
      </w:r>
      <w:proofErr w:type="spellStart"/>
      <w:r w:rsidRPr="00663394">
        <w:rPr>
          <w:rFonts w:ascii="Times New Roman" w:hAnsi="Times New Roman" w:cs="Times New Roman"/>
          <w:sz w:val="24"/>
          <w:szCs w:val="24"/>
        </w:rPr>
        <w:t>Jerotijević</w:t>
      </w:r>
      <w:proofErr w:type="spellEnd"/>
      <w:r w:rsidRPr="00663394">
        <w:rPr>
          <w:rFonts w:ascii="Times New Roman" w:hAnsi="Times New Roman" w:cs="Times New Roman"/>
          <w:sz w:val="24"/>
          <w:szCs w:val="24"/>
        </w:rPr>
        <w:t xml:space="preserve">, </w:t>
      </w:r>
      <w:proofErr w:type="spellStart"/>
      <w:r w:rsidRPr="00663394">
        <w:rPr>
          <w:rFonts w:ascii="Times New Roman" w:hAnsi="Times New Roman" w:cs="Times New Roman"/>
          <w:sz w:val="24"/>
          <w:szCs w:val="24"/>
        </w:rPr>
        <w:t>Gorica</w:t>
      </w:r>
      <w:proofErr w:type="spellEnd"/>
      <w:r w:rsidRPr="00663394">
        <w:rPr>
          <w:rFonts w:ascii="Times New Roman" w:hAnsi="Times New Roman" w:cs="Times New Roman"/>
          <w:sz w:val="24"/>
          <w:szCs w:val="24"/>
        </w:rPr>
        <w:t xml:space="preserve"> &amp; </w:t>
      </w:r>
      <w:proofErr w:type="spellStart"/>
      <w:r w:rsidRPr="00663394">
        <w:rPr>
          <w:rFonts w:ascii="Times New Roman" w:hAnsi="Times New Roman" w:cs="Times New Roman"/>
          <w:sz w:val="24"/>
          <w:szCs w:val="24"/>
        </w:rPr>
        <w:t>Jerotijević</w:t>
      </w:r>
      <w:proofErr w:type="spellEnd"/>
      <w:r w:rsidRPr="00663394">
        <w:rPr>
          <w:rFonts w:ascii="Times New Roman" w:hAnsi="Times New Roman" w:cs="Times New Roman"/>
          <w:sz w:val="24"/>
          <w:szCs w:val="24"/>
        </w:rPr>
        <w:t xml:space="preserve">, Zoran. (2019). Modern approaches to employee motivation. </w:t>
      </w:r>
      <w:proofErr w:type="spellStart"/>
      <w:r w:rsidRPr="00663394">
        <w:rPr>
          <w:rFonts w:ascii="Times New Roman" w:hAnsi="Times New Roman" w:cs="Times New Roman"/>
          <w:i/>
          <w:iCs/>
          <w:sz w:val="24"/>
          <w:szCs w:val="24"/>
        </w:rPr>
        <w:t>Ekonomika</w:t>
      </w:r>
      <w:proofErr w:type="spellEnd"/>
      <w:r w:rsidRPr="00663394">
        <w:rPr>
          <w:rFonts w:ascii="Times New Roman" w:hAnsi="Times New Roman" w:cs="Times New Roman"/>
          <w:i/>
          <w:iCs/>
          <w:sz w:val="24"/>
          <w:szCs w:val="24"/>
        </w:rPr>
        <w:t>. 65. 121-133. 10.5937/ekonomika1902121A</w:t>
      </w:r>
      <w:r w:rsidRPr="00663394">
        <w:rPr>
          <w:rFonts w:ascii="Times New Roman" w:hAnsi="Times New Roman" w:cs="Times New Roman"/>
          <w:sz w:val="24"/>
          <w:szCs w:val="24"/>
        </w:rPr>
        <w:t>.</w:t>
      </w:r>
    </w:p>
    <w:p w14:paraId="2CED04D6" w14:textId="77777777" w:rsidR="00BC353B" w:rsidRPr="00663394" w:rsidRDefault="00BC353B" w:rsidP="00BC353B">
      <w:pPr>
        <w:jc w:val="both"/>
        <w:rPr>
          <w:rFonts w:ascii="Times New Roman" w:hAnsi="Times New Roman" w:cs="Times New Roman"/>
          <w:i/>
          <w:iCs/>
          <w:sz w:val="24"/>
          <w:szCs w:val="24"/>
        </w:rPr>
      </w:pPr>
      <w:proofErr w:type="spellStart"/>
      <w:r w:rsidRPr="00663394">
        <w:rPr>
          <w:rFonts w:ascii="Times New Roman" w:hAnsi="Times New Roman" w:cs="Times New Roman"/>
          <w:sz w:val="24"/>
          <w:szCs w:val="24"/>
        </w:rPr>
        <w:t>Alfes</w:t>
      </w:r>
      <w:proofErr w:type="spellEnd"/>
      <w:r w:rsidRPr="00663394">
        <w:rPr>
          <w:rFonts w:ascii="Times New Roman" w:hAnsi="Times New Roman" w:cs="Times New Roman"/>
          <w:sz w:val="24"/>
          <w:szCs w:val="24"/>
        </w:rPr>
        <w:t xml:space="preserve">, K., Shantz, A. D., Truss, C., &amp; Soane, E. C. (2013). The link between perceived human resource management practices, engagement and employee behaviour: a moderated mediation model. </w:t>
      </w:r>
      <w:r w:rsidRPr="00663394">
        <w:rPr>
          <w:rFonts w:ascii="Times New Roman" w:hAnsi="Times New Roman" w:cs="Times New Roman"/>
          <w:i/>
          <w:iCs/>
          <w:sz w:val="24"/>
          <w:szCs w:val="24"/>
        </w:rPr>
        <w:t>The International Journal of Human Resource Management, 24(2), 330-351.</w:t>
      </w:r>
    </w:p>
    <w:p w14:paraId="1BDF3FF7" w14:textId="77777777" w:rsidR="00BC353B" w:rsidRPr="00663394" w:rsidRDefault="00BC353B" w:rsidP="00BC353B">
      <w:pPr>
        <w:spacing w:before="240" w:line="276" w:lineRule="auto"/>
        <w:jc w:val="both"/>
        <w:rPr>
          <w:rFonts w:ascii="Times New Roman" w:hAnsi="Times New Roman" w:cs="Times New Roman"/>
          <w:i/>
          <w:iCs/>
          <w:sz w:val="24"/>
          <w:szCs w:val="24"/>
        </w:rPr>
      </w:pPr>
      <w:r w:rsidRPr="00663394">
        <w:rPr>
          <w:rFonts w:ascii="Times New Roman" w:hAnsi="Times New Roman" w:cs="Times New Roman"/>
          <w:sz w:val="24"/>
          <w:szCs w:val="24"/>
        </w:rPr>
        <w:t xml:space="preserve">AL-Jabari, Basel &amp; </w:t>
      </w:r>
      <w:proofErr w:type="spellStart"/>
      <w:r w:rsidRPr="00663394">
        <w:rPr>
          <w:rFonts w:ascii="Times New Roman" w:hAnsi="Times New Roman" w:cs="Times New Roman"/>
          <w:sz w:val="24"/>
          <w:szCs w:val="24"/>
        </w:rPr>
        <w:t>Ghazzawi</w:t>
      </w:r>
      <w:proofErr w:type="spellEnd"/>
      <w:r w:rsidRPr="00663394">
        <w:rPr>
          <w:rFonts w:ascii="Times New Roman" w:hAnsi="Times New Roman" w:cs="Times New Roman"/>
          <w:sz w:val="24"/>
          <w:szCs w:val="24"/>
        </w:rPr>
        <w:t xml:space="preserve">, </w:t>
      </w:r>
      <w:proofErr w:type="spellStart"/>
      <w:r w:rsidRPr="00663394">
        <w:rPr>
          <w:rFonts w:ascii="Times New Roman" w:hAnsi="Times New Roman" w:cs="Times New Roman"/>
          <w:sz w:val="24"/>
          <w:szCs w:val="24"/>
        </w:rPr>
        <w:t>Issam</w:t>
      </w:r>
      <w:proofErr w:type="spellEnd"/>
      <w:r w:rsidRPr="00663394">
        <w:rPr>
          <w:rFonts w:ascii="Times New Roman" w:hAnsi="Times New Roman" w:cs="Times New Roman"/>
          <w:sz w:val="24"/>
          <w:szCs w:val="24"/>
        </w:rPr>
        <w:t xml:space="preserve">. (2019). Organizational Commitment: A Review of the Conceptual and Empirical Literature and a Research Agenda. </w:t>
      </w:r>
      <w:r w:rsidRPr="00663394">
        <w:rPr>
          <w:rFonts w:ascii="Times New Roman" w:hAnsi="Times New Roman" w:cs="Times New Roman"/>
          <w:i/>
          <w:iCs/>
          <w:sz w:val="24"/>
          <w:szCs w:val="24"/>
        </w:rPr>
        <w:t>International Leadership Journal. 11. 78-119.</w:t>
      </w:r>
    </w:p>
    <w:p w14:paraId="5EA59F60" w14:textId="77777777" w:rsidR="00BC353B" w:rsidRPr="00663394" w:rsidRDefault="00BC353B" w:rsidP="00BC353B">
      <w:pPr>
        <w:rPr>
          <w:rFonts w:ascii="Times New Roman" w:hAnsi="Times New Roman" w:cs="Times New Roman"/>
          <w:sz w:val="24"/>
          <w:szCs w:val="24"/>
        </w:rPr>
      </w:pPr>
      <w:proofErr w:type="spellStart"/>
      <w:r w:rsidRPr="00663394">
        <w:rPr>
          <w:rFonts w:ascii="Times New Roman" w:hAnsi="Times New Roman" w:cs="Times New Roman"/>
          <w:sz w:val="24"/>
          <w:szCs w:val="24"/>
        </w:rPr>
        <w:t>Almaaitah</w:t>
      </w:r>
      <w:proofErr w:type="spellEnd"/>
      <w:r w:rsidRPr="00663394">
        <w:rPr>
          <w:rFonts w:ascii="Times New Roman" w:hAnsi="Times New Roman" w:cs="Times New Roman"/>
          <w:sz w:val="24"/>
          <w:szCs w:val="24"/>
        </w:rPr>
        <w:t xml:space="preserve">, F. M., Harada, Y., </w:t>
      </w:r>
      <w:proofErr w:type="spellStart"/>
      <w:r w:rsidRPr="00663394">
        <w:rPr>
          <w:rFonts w:ascii="Times New Roman" w:hAnsi="Times New Roman" w:cs="Times New Roman"/>
          <w:sz w:val="24"/>
          <w:szCs w:val="24"/>
        </w:rPr>
        <w:t>Sakdan</w:t>
      </w:r>
      <w:proofErr w:type="spellEnd"/>
      <w:r w:rsidRPr="00663394">
        <w:rPr>
          <w:rFonts w:ascii="Times New Roman" w:hAnsi="Times New Roman" w:cs="Times New Roman"/>
          <w:sz w:val="24"/>
          <w:szCs w:val="24"/>
        </w:rPr>
        <w:t xml:space="preserve">, M., &amp; </w:t>
      </w:r>
      <w:proofErr w:type="spellStart"/>
      <w:r w:rsidRPr="00663394">
        <w:rPr>
          <w:rFonts w:ascii="Times New Roman" w:hAnsi="Times New Roman" w:cs="Times New Roman"/>
          <w:sz w:val="24"/>
          <w:szCs w:val="24"/>
        </w:rPr>
        <w:t>Almaaitah</w:t>
      </w:r>
      <w:proofErr w:type="spellEnd"/>
      <w:r w:rsidRPr="00663394">
        <w:rPr>
          <w:rFonts w:ascii="Times New Roman" w:hAnsi="Times New Roman" w:cs="Times New Roman"/>
          <w:sz w:val="24"/>
          <w:szCs w:val="24"/>
        </w:rPr>
        <w:t xml:space="preserve">, A. (2017), Integrating Herzberg and Social Exchange Theories to Underpinned Human Resource Practices, Leadership Style and Employee Retention in Health Sector. </w:t>
      </w:r>
      <w:r w:rsidRPr="00663394">
        <w:rPr>
          <w:rFonts w:ascii="Times New Roman" w:hAnsi="Times New Roman" w:cs="Times New Roman"/>
          <w:i/>
          <w:iCs/>
          <w:sz w:val="24"/>
          <w:szCs w:val="24"/>
        </w:rPr>
        <w:t>World Journal of Business and Management, 3(1), 16- 34</w:t>
      </w:r>
    </w:p>
    <w:p w14:paraId="12E00C01" w14:textId="77777777" w:rsidR="00BC353B" w:rsidRPr="00663394" w:rsidRDefault="00BC353B" w:rsidP="00BC353B">
      <w:pPr>
        <w:jc w:val="both"/>
        <w:rPr>
          <w:rFonts w:ascii="Times New Roman" w:hAnsi="Times New Roman" w:cs="Times New Roman"/>
          <w:sz w:val="24"/>
          <w:szCs w:val="24"/>
        </w:rPr>
      </w:pPr>
      <w:bookmarkStart w:id="231" w:name="_Hlk62176386"/>
      <w:proofErr w:type="spellStart"/>
      <w:r w:rsidRPr="00663394">
        <w:rPr>
          <w:rFonts w:ascii="Times New Roman" w:hAnsi="Times New Roman" w:cs="Times New Roman"/>
          <w:sz w:val="24"/>
          <w:szCs w:val="24"/>
        </w:rPr>
        <w:t>Alzyoud</w:t>
      </w:r>
      <w:bookmarkEnd w:id="231"/>
      <w:proofErr w:type="spellEnd"/>
      <w:r w:rsidRPr="00663394">
        <w:rPr>
          <w:rFonts w:ascii="Times New Roman" w:hAnsi="Times New Roman" w:cs="Times New Roman"/>
          <w:sz w:val="24"/>
          <w:szCs w:val="24"/>
        </w:rPr>
        <w:t xml:space="preserve">, A. A. Y. (2018). The influence of human resource management practices on employee work engagement. </w:t>
      </w:r>
      <w:r w:rsidRPr="00663394">
        <w:rPr>
          <w:rFonts w:ascii="Times New Roman" w:hAnsi="Times New Roman" w:cs="Times New Roman"/>
          <w:i/>
          <w:iCs/>
          <w:sz w:val="24"/>
          <w:szCs w:val="24"/>
        </w:rPr>
        <w:t>Foundations of Management, 10(1), 251-256.</w:t>
      </w:r>
    </w:p>
    <w:p w14:paraId="38394BF2" w14:textId="77777777" w:rsidR="00BC353B" w:rsidRPr="00663394" w:rsidRDefault="00BC353B" w:rsidP="00BC353B">
      <w:pPr>
        <w:jc w:val="both"/>
        <w:rPr>
          <w:rFonts w:ascii="Times New Roman" w:hAnsi="Times New Roman" w:cs="Times New Roman"/>
          <w:sz w:val="24"/>
          <w:szCs w:val="24"/>
        </w:rPr>
      </w:pPr>
      <w:bookmarkStart w:id="232" w:name="_Hlk62140270"/>
      <w:proofErr w:type="spellStart"/>
      <w:r w:rsidRPr="00663394">
        <w:rPr>
          <w:rFonts w:ascii="Times New Roman" w:hAnsi="Times New Roman" w:cs="Times New Roman"/>
          <w:sz w:val="24"/>
          <w:szCs w:val="24"/>
        </w:rPr>
        <w:lastRenderedPageBreak/>
        <w:t>Ambec</w:t>
      </w:r>
      <w:proofErr w:type="spellEnd"/>
      <w:r w:rsidRPr="00663394">
        <w:rPr>
          <w:rFonts w:ascii="Times New Roman" w:hAnsi="Times New Roman" w:cs="Times New Roman"/>
          <w:sz w:val="24"/>
          <w:szCs w:val="24"/>
        </w:rPr>
        <w:t xml:space="preserve">, S. and </w:t>
      </w:r>
      <w:proofErr w:type="spellStart"/>
      <w:r w:rsidRPr="00663394">
        <w:rPr>
          <w:rFonts w:ascii="Times New Roman" w:hAnsi="Times New Roman" w:cs="Times New Roman"/>
          <w:sz w:val="24"/>
          <w:szCs w:val="24"/>
        </w:rPr>
        <w:t>Lanoie</w:t>
      </w:r>
      <w:proofErr w:type="spellEnd"/>
      <w:r w:rsidRPr="00663394">
        <w:rPr>
          <w:rFonts w:ascii="Times New Roman" w:hAnsi="Times New Roman" w:cs="Times New Roman"/>
          <w:sz w:val="24"/>
          <w:szCs w:val="24"/>
        </w:rPr>
        <w:t xml:space="preserve">, P. (2012), </w:t>
      </w:r>
      <w:bookmarkEnd w:id="232"/>
      <w:r w:rsidRPr="00663394">
        <w:rPr>
          <w:rFonts w:ascii="Times New Roman" w:hAnsi="Times New Roman" w:cs="Times New Roman"/>
          <w:sz w:val="24"/>
          <w:szCs w:val="24"/>
        </w:rPr>
        <w:t xml:space="preserve">“The strategic importance of environmental sustainability”, in Jackson, S.E., Ones, D. and </w:t>
      </w:r>
      <w:proofErr w:type="spellStart"/>
      <w:r w:rsidRPr="00663394">
        <w:rPr>
          <w:rFonts w:ascii="Times New Roman" w:hAnsi="Times New Roman" w:cs="Times New Roman"/>
          <w:sz w:val="24"/>
          <w:szCs w:val="24"/>
        </w:rPr>
        <w:t>Dilchert</w:t>
      </w:r>
      <w:proofErr w:type="spellEnd"/>
      <w:r w:rsidRPr="00663394">
        <w:rPr>
          <w:rFonts w:ascii="Times New Roman" w:hAnsi="Times New Roman" w:cs="Times New Roman"/>
          <w:sz w:val="24"/>
          <w:szCs w:val="24"/>
        </w:rPr>
        <w:t xml:space="preserve">, S. (Eds), </w:t>
      </w:r>
      <w:r w:rsidRPr="00663394">
        <w:rPr>
          <w:rFonts w:ascii="Times New Roman" w:hAnsi="Times New Roman" w:cs="Times New Roman"/>
          <w:i/>
          <w:iCs/>
          <w:sz w:val="24"/>
          <w:szCs w:val="24"/>
        </w:rPr>
        <w:t>Managing Human Resources for Environmental Sustainability</w:t>
      </w:r>
      <w:r w:rsidRPr="00663394">
        <w:rPr>
          <w:rFonts w:ascii="Times New Roman" w:hAnsi="Times New Roman" w:cs="Times New Roman"/>
          <w:sz w:val="24"/>
          <w:szCs w:val="24"/>
        </w:rPr>
        <w:t>, Jossey-Bass/Wiley, San Francisco, CA, pp. 21-35.</w:t>
      </w:r>
    </w:p>
    <w:p w14:paraId="092344A1" w14:textId="77777777" w:rsidR="00BC353B" w:rsidRPr="00663394" w:rsidRDefault="00BC353B" w:rsidP="00BC353B">
      <w:pPr>
        <w:spacing w:before="240" w:after="240"/>
        <w:jc w:val="both"/>
        <w:rPr>
          <w:rFonts w:ascii="Times New Roman" w:hAnsi="Times New Roman" w:cs="Times New Roman"/>
          <w:sz w:val="24"/>
          <w:szCs w:val="24"/>
        </w:rPr>
      </w:pPr>
      <w:proofErr w:type="spellStart"/>
      <w:r w:rsidRPr="00663394">
        <w:rPr>
          <w:rFonts w:ascii="Times New Roman" w:hAnsi="Times New Roman" w:cs="Times New Roman"/>
          <w:sz w:val="24"/>
          <w:szCs w:val="24"/>
        </w:rPr>
        <w:t>Ankli</w:t>
      </w:r>
      <w:proofErr w:type="spellEnd"/>
      <w:r w:rsidRPr="00663394">
        <w:rPr>
          <w:rFonts w:ascii="Times New Roman" w:hAnsi="Times New Roman" w:cs="Times New Roman"/>
          <w:sz w:val="24"/>
          <w:szCs w:val="24"/>
        </w:rPr>
        <w:t xml:space="preserve">, R.E. and </w:t>
      </w:r>
      <w:proofErr w:type="spellStart"/>
      <w:r w:rsidRPr="00663394">
        <w:rPr>
          <w:rFonts w:ascii="Times New Roman" w:hAnsi="Times New Roman" w:cs="Times New Roman"/>
          <w:sz w:val="24"/>
          <w:szCs w:val="24"/>
        </w:rPr>
        <w:t>Palliam</w:t>
      </w:r>
      <w:proofErr w:type="spellEnd"/>
      <w:r w:rsidRPr="00663394">
        <w:rPr>
          <w:rFonts w:ascii="Times New Roman" w:hAnsi="Times New Roman" w:cs="Times New Roman"/>
          <w:sz w:val="24"/>
          <w:szCs w:val="24"/>
        </w:rPr>
        <w:t xml:space="preserve">, R. (2012) ‘Enabling a motivated workforce: exploring the sources of motivation’, Development and Learning in Organisations: </w:t>
      </w:r>
      <w:r w:rsidRPr="00663394">
        <w:rPr>
          <w:rFonts w:ascii="Times New Roman" w:hAnsi="Times New Roman" w:cs="Times New Roman"/>
          <w:i/>
          <w:sz w:val="24"/>
          <w:szCs w:val="24"/>
        </w:rPr>
        <w:t>An International Journal, 26(2) pp. 7-10.</w:t>
      </w:r>
      <w:r w:rsidRPr="00663394">
        <w:rPr>
          <w:rFonts w:ascii="Times New Roman" w:hAnsi="Times New Roman" w:cs="Times New Roman"/>
          <w:sz w:val="24"/>
          <w:szCs w:val="24"/>
        </w:rPr>
        <w:t xml:space="preserve"> Academic Search Complete, EBSCOhost [Online</w:t>
      </w:r>
    </w:p>
    <w:p w14:paraId="290C936E" w14:textId="77777777" w:rsidR="00BC353B" w:rsidRPr="00663394" w:rsidRDefault="00BC353B" w:rsidP="00BC353B">
      <w:pPr>
        <w:jc w:val="both"/>
        <w:rPr>
          <w:rFonts w:ascii="Times New Roman" w:hAnsi="Times New Roman" w:cs="Times New Roman"/>
          <w:sz w:val="24"/>
          <w:szCs w:val="24"/>
        </w:rPr>
      </w:pPr>
      <w:proofErr w:type="spellStart"/>
      <w:r w:rsidRPr="00663394">
        <w:rPr>
          <w:rFonts w:ascii="Times New Roman" w:hAnsi="Times New Roman" w:cs="Times New Roman"/>
          <w:sz w:val="24"/>
          <w:szCs w:val="24"/>
        </w:rPr>
        <w:t>Aryee</w:t>
      </w:r>
      <w:proofErr w:type="spellEnd"/>
      <w:r w:rsidRPr="00663394">
        <w:rPr>
          <w:rFonts w:ascii="Times New Roman" w:hAnsi="Times New Roman" w:cs="Times New Roman"/>
          <w:sz w:val="24"/>
          <w:szCs w:val="24"/>
        </w:rPr>
        <w:t xml:space="preserve">, S., Walumbwa, F. O., </w:t>
      </w:r>
      <w:proofErr w:type="spellStart"/>
      <w:r w:rsidRPr="00663394">
        <w:rPr>
          <w:rFonts w:ascii="Times New Roman" w:hAnsi="Times New Roman" w:cs="Times New Roman"/>
          <w:sz w:val="24"/>
          <w:szCs w:val="24"/>
        </w:rPr>
        <w:t>Seidu</w:t>
      </w:r>
      <w:proofErr w:type="spellEnd"/>
      <w:r w:rsidRPr="00663394">
        <w:rPr>
          <w:rFonts w:ascii="Times New Roman" w:hAnsi="Times New Roman" w:cs="Times New Roman"/>
          <w:sz w:val="24"/>
          <w:szCs w:val="24"/>
        </w:rPr>
        <w:t xml:space="preserve">, E. Y., &amp; </w:t>
      </w:r>
      <w:proofErr w:type="spellStart"/>
      <w:r w:rsidRPr="00663394">
        <w:rPr>
          <w:rFonts w:ascii="Times New Roman" w:hAnsi="Times New Roman" w:cs="Times New Roman"/>
          <w:sz w:val="24"/>
          <w:szCs w:val="24"/>
        </w:rPr>
        <w:t>Otaye</w:t>
      </w:r>
      <w:proofErr w:type="spellEnd"/>
      <w:r w:rsidRPr="00663394">
        <w:rPr>
          <w:rFonts w:ascii="Times New Roman" w:hAnsi="Times New Roman" w:cs="Times New Roman"/>
          <w:sz w:val="24"/>
          <w:szCs w:val="24"/>
        </w:rPr>
        <w:t xml:space="preserve">, L. E. 2012. Impact of high-performance work systems on individual- and branch-level performance: Test of a multilevel model of intermediate linkages. </w:t>
      </w:r>
      <w:r w:rsidRPr="00663394">
        <w:rPr>
          <w:rFonts w:ascii="Times New Roman" w:hAnsi="Times New Roman" w:cs="Times New Roman"/>
          <w:i/>
          <w:iCs/>
          <w:sz w:val="24"/>
          <w:szCs w:val="24"/>
        </w:rPr>
        <w:t>Journal of Applied Psychology, 97: 287-300</w:t>
      </w:r>
    </w:p>
    <w:p w14:paraId="6280AC9D" w14:textId="77777777" w:rsidR="00BC353B" w:rsidRPr="00663394" w:rsidRDefault="00BC353B" w:rsidP="00BC353B">
      <w:pPr>
        <w:spacing w:before="240" w:line="240" w:lineRule="auto"/>
        <w:jc w:val="both"/>
        <w:rPr>
          <w:rFonts w:ascii="Times New Roman" w:eastAsia="Times New Roman" w:hAnsi="Times New Roman" w:cs="Times New Roman"/>
          <w:sz w:val="24"/>
          <w:szCs w:val="24"/>
        </w:rPr>
      </w:pPr>
      <w:r w:rsidRPr="00663394">
        <w:rPr>
          <w:rFonts w:ascii="Times New Roman" w:eastAsia="Times New Roman" w:hAnsi="Times New Roman" w:cs="Times New Roman"/>
          <w:sz w:val="24"/>
          <w:szCs w:val="24"/>
        </w:rPr>
        <w:t xml:space="preserve">Au, W. C., &amp; Ahmed, P. K. (2014)."Sustainable people management through work-life balance: a study of the Malaysian Chinese context". </w:t>
      </w:r>
      <w:r w:rsidRPr="00663394">
        <w:rPr>
          <w:rFonts w:ascii="Times New Roman" w:eastAsia="Times New Roman" w:hAnsi="Times New Roman" w:cs="Times New Roman"/>
          <w:i/>
          <w:sz w:val="24"/>
          <w:szCs w:val="24"/>
        </w:rPr>
        <w:t>Asia-Pacific Journal of Business Administration, 6(3), 262-280</w:t>
      </w:r>
      <w:r w:rsidRPr="00663394">
        <w:rPr>
          <w:rFonts w:ascii="Times New Roman" w:eastAsia="Times New Roman" w:hAnsi="Times New Roman" w:cs="Times New Roman"/>
          <w:sz w:val="24"/>
          <w:szCs w:val="24"/>
        </w:rPr>
        <w:t>.</w:t>
      </w:r>
    </w:p>
    <w:p w14:paraId="7D6AF213" w14:textId="77777777" w:rsidR="00BC353B" w:rsidRPr="00663394" w:rsidRDefault="00BC353B" w:rsidP="00BC353B">
      <w:pPr>
        <w:spacing w:before="240" w:after="0" w:line="240" w:lineRule="auto"/>
        <w:jc w:val="both"/>
        <w:rPr>
          <w:rFonts w:ascii="Times New Roman" w:eastAsia="Times New Roman" w:hAnsi="Times New Roman" w:cs="Times New Roman"/>
          <w:i/>
          <w:iCs/>
          <w:sz w:val="24"/>
          <w:szCs w:val="24"/>
          <w:lang w:val="en-US"/>
        </w:rPr>
      </w:pPr>
      <w:r w:rsidRPr="00663394">
        <w:rPr>
          <w:rFonts w:ascii="Times New Roman" w:eastAsia="Times New Roman" w:hAnsi="Times New Roman" w:cs="Times New Roman"/>
          <w:sz w:val="24"/>
          <w:szCs w:val="24"/>
          <w:lang w:val="en-US"/>
        </w:rPr>
        <w:t xml:space="preserve">Awan, A. G., &amp; Tahir, M. T. (2015). Impact of working environment on employee’s productivity: A case study of banks and insurance companies in Pakistan. </w:t>
      </w:r>
      <w:r w:rsidRPr="00663394">
        <w:rPr>
          <w:rFonts w:ascii="Times New Roman" w:eastAsia="Times New Roman" w:hAnsi="Times New Roman" w:cs="Times New Roman"/>
          <w:i/>
          <w:iCs/>
          <w:sz w:val="24"/>
          <w:szCs w:val="24"/>
          <w:lang w:val="en-US"/>
        </w:rPr>
        <w:t>European Journal of Business and Management, 7(1), 329-345.</w:t>
      </w:r>
    </w:p>
    <w:p w14:paraId="0AD5CA74" w14:textId="77777777" w:rsidR="00BC353B" w:rsidRPr="00663394" w:rsidRDefault="00BC353B" w:rsidP="00BC353B">
      <w:pPr>
        <w:jc w:val="both"/>
        <w:rPr>
          <w:rFonts w:ascii="Times New Roman" w:hAnsi="Times New Roman" w:cs="Times New Roman"/>
          <w:sz w:val="24"/>
          <w:szCs w:val="24"/>
        </w:rPr>
      </w:pPr>
      <w:proofErr w:type="spellStart"/>
      <w:r w:rsidRPr="00663394">
        <w:rPr>
          <w:rFonts w:ascii="Times New Roman" w:hAnsi="Times New Roman" w:cs="Times New Roman"/>
          <w:sz w:val="24"/>
          <w:szCs w:val="24"/>
        </w:rPr>
        <w:t>Aykut</w:t>
      </w:r>
      <w:proofErr w:type="spellEnd"/>
      <w:r w:rsidRPr="00663394">
        <w:rPr>
          <w:rFonts w:ascii="Times New Roman" w:hAnsi="Times New Roman" w:cs="Times New Roman"/>
          <w:sz w:val="24"/>
          <w:szCs w:val="24"/>
        </w:rPr>
        <w:t xml:space="preserve"> A, Selva S, (2013), </w:t>
      </w:r>
      <w:r w:rsidRPr="00663394">
        <w:rPr>
          <w:rFonts w:ascii="Times New Roman" w:hAnsi="Times New Roman" w:cs="Times New Roman"/>
          <w:i/>
          <w:iCs/>
          <w:sz w:val="24"/>
          <w:szCs w:val="24"/>
        </w:rPr>
        <w:t xml:space="preserve">Theory X and Theory Y Type Leadership </w:t>
      </w:r>
      <w:proofErr w:type="spellStart"/>
      <w:r w:rsidRPr="00663394">
        <w:rPr>
          <w:rFonts w:ascii="Times New Roman" w:hAnsi="Times New Roman" w:cs="Times New Roman"/>
          <w:i/>
          <w:iCs/>
          <w:sz w:val="24"/>
          <w:szCs w:val="24"/>
        </w:rPr>
        <w:t>Behavior</w:t>
      </w:r>
      <w:proofErr w:type="spellEnd"/>
      <w:r w:rsidRPr="00663394">
        <w:rPr>
          <w:rFonts w:ascii="Times New Roman" w:hAnsi="Times New Roman" w:cs="Times New Roman"/>
          <w:i/>
          <w:iCs/>
          <w:sz w:val="24"/>
          <w:szCs w:val="24"/>
        </w:rPr>
        <w:t xml:space="preserve"> and its Impact on Organizational Performance: Small Business Owners in the </w:t>
      </w:r>
      <w:proofErr w:type="spellStart"/>
      <w:r w:rsidRPr="00663394">
        <w:rPr>
          <w:rFonts w:ascii="Times New Roman" w:hAnsi="Times New Roman" w:cs="Times New Roman"/>
          <w:i/>
          <w:iCs/>
          <w:sz w:val="24"/>
          <w:szCs w:val="24"/>
        </w:rPr>
        <w:t>Şishane</w:t>
      </w:r>
      <w:proofErr w:type="spellEnd"/>
      <w:r w:rsidRPr="00663394">
        <w:rPr>
          <w:rFonts w:ascii="Times New Roman" w:hAnsi="Times New Roman" w:cs="Times New Roman"/>
          <w:i/>
          <w:iCs/>
          <w:sz w:val="24"/>
          <w:szCs w:val="24"/>
        </w:rPr>
        <w:t xml:space="preserve"> Lighting and Chandelier District,</w:t>
      </w:r>
      <w:r w:rsidRPr="00663394">
        <w:rPr>
          <w:rFonts w:ascii="Times New Roman" w:hAnsi="Times New Roman" w:cs="Times New Roman"/>
          <w:sz w:val="24"/>
          <w:szCs w:val="24"/>
        </w:rPr>
        <w:t xml:space="preserve"> </w:t>
      </w:r>
      <w:hyperlink r:id="rId43" w:history="1">
        <w:r w:rsidRPr="00663394">
          <w:rPr>
            <w:rStyle w:val="Hyperlink"/>
            <w:rFonts w:ascii="Times New Roman" w:hAnsi="Times New Roman" w:cs="Times New Roman"/>
            <w:sz w:val="24"/>
            <w:szCs w:val="24"/>
          </w:rPr>
          <w:t>https://www.researchgate.net/publication/236970126</w:t>
        </w:r>
      </w:hyperlink>
      <w:r w:rsidRPr="00663394">
        <w:rPr>
          <w:rFonts w:ascii="Times New Roman" w:hAnsi="Times New Roman" w:cs="Times New Roman"/>
          <w:sz w:val="24"/>
          <w:szCs w:val="24"/>
        </w:rPr>
        <w:t xml:space="preserve"> (Accessed 3rd March 2021)</w:t>
      </w:r>
    </w:p>
    <w:p w14:paraId="46C467E2" w14:textId="77777777" w:rsidR="00BC353B" w:rsidRPr="00663394" w:rsidRDefault="00BC353B" w:rsidP="00BC353B">
      <w:pPr>
        <w:shd w:val="clear" w:color="auto" w:fill="FFFFFF"/>
        <w:spacing w:before="240" w:after="240" w:line="276" w:lineRule="auto"/>
        <w:jc w:val="both"/>
        <w:textAlignment w:val="baseline"/>
        <w:rPr>
          <w:rFonts w:ascii="Times New Roman" w:eastAsia="Times New Roman" w:hAnsi="Times New Roman" w:cs="Times New Roman"/>
          <w:sz w:val="24"/>
          <w:szCs w:val="24"/>
          <w:lang w:eastAsia="en-GB"/>
        </w:rPr>
      </w:pPr>
      <w:r w:rsidRPr="00663394">
        <w:rPr>
          <w:rFonts w:ascii="Times New Roman" w:eastAsia="Times New Roman" w:hAnsi="Times New Roman" w:cs="Times New Roman"/>
          <w:sz w:val="24"/>
          <w:szCs w:val="24"/>
          <w:lang w:eastAsia="en-GB"/>
        </w:rPr>
        <w:t>Bajpai, N. (2011) “</w:t>
      </w:r>
      <w:r w:rsidRPr="00663394">
        <w:rPr>
          <w:rFonts w:ascii="Times New Roman" w:eastAsia="Times New Roman" w:hAnsi="Times New Roman" w:cs="Times New Roman"/>
          <w:i/>
          <w:sz w:val="24"/>
          <w:szCs w:val="24"/>
          <w:lang w:eastAsia="en-GB"/>
        </w:rPr>
        <w:t>Business Research Methods</w:t>
      </w:r>
      <w:r w:rsidRPr="00663394">
        <w:rPr>
          <w:rFonts w:ascii="Times New Roman" w:eastAsia="Times New Roman" w:hAnsi="Times New Roman" w:cs="Times New Roman"/>
          <w:sz w:val="24"/>
          <w:szCs w:val="24"/>
          <w:lang w:eastAsia="en-GB"/>
        </w:rPr>
        <w:t>” Pearson Education India</w:t>
      </w:r>
    </w:p>
    <w:p w14:paraId="77D2153A" w14:textId="77777777" w:rsidR="00BC353B" w:rsidRPr="00663394" w:rsidRDefault="00BC353B" w:rsidP="00BC353B">
      <w:pPr>
        <w:rPr>
          <w:rFonts w:ascii="Times New Roman" w:hAnsi="Times New Roman" w:cs="Times New Roman"/>
          <w:color w:val="0563C1" w:themeColor="hyperlink"/>
          <w:sz w:val="24"/>
          <w:szCs w:val="24"/>
          <w:u w:val="single"/>
        </w:rPr>
      </w:pPr>
      <w:r w:rsidRPr="00663394">
        <w:rPr>
          <w:rFonts w:ascii="Times New Roman" w:hAnsi="Times New Roman" w:cs="Times New Roman"/>
          <w:sz w:val="24"/>
          <w:szCs w:val="24"/>
        </w:rPr>
        <w:t xml:space="preserve">Bakare, Akeem &amp; Adewale, &amp; </w:t>
      </w:r>
      <w:proofErr w:type="spellStart"/>
      <w:r w:rsidRPr="00663394">
        <w:rPr>
          <w:rFonts w:ascii="Times New Roman" w:hAnsi="Times New Roman" w:cs="Times New Roman"/>
          <w:sz w:val="24"/>
          <w:szCs w:val="24"/>
        </w:rPr>
        <w:t>Akinbode</w:t>
      </w:r>
      <w:proofErr w:type="spellEnd"/>
      <w:r w:rsidRPr="00663394">
        <w:rPr>
          <w:rFonts w:ascii="Times New Roman" w:hAnsi="Times New Roman" w:cs="Times New Roman"/>
          <w:sz w:val="24"/>
          <w:szCs w:val="24"/>
        </w:rPr>
        <w:t xml:space="preserve">, James &amp; Olalekan, &amp; </w:t>
      </w:r>
      <w:proofErr w:type="spellStart"/>
      <w:r w:rsidRPr="00663394">
        <w:rPr>
          <w:rFonts w:ascii="Times New Roman" w:hAnsi="Times New Roman" w:cs="Times New Roman"/>
          <w:sz w:val="24"/>
          <w:szCs w:val="24"/>
        </w:rPr>
        <w:t>Aremu</w:t>
      </w:r>
      <w:proofErr w:type="spellEnd"/>
      <w:r w:rsidRPr="00663394">
        <w:rPr>
          <w:rFonts w:ascii="Times New Roman" w:hAnsi="Times New Roman" w:cs="Times New Roman"/>
          <w:sz w:val="24"/>
          <w:szCs w:val="24"/>
        </w:rPr>
        <w:t xml:space="preserve">, &amp; Olawale, </w:t>
      </w:r>
      <w:proofErr w:type="spellStart"/>
      <w:r w:rsidRPr="00663394">
        <w:rPr>
          <w:rFonts w:ascii="Times New Roman" w:hAnsi="Times New Roman" w:cs="Times New Roman"/>
          <w:sz w:val="24"/>
          <w:szCs w:val="24"/>
        </w:rPr>
        <w:t>Muideen</w:t>
      </w:r>
      <w:proofErr w:type="spellEnd"/>
      <w:r w:rsidRPr="00663394">
        <w:rPr>
          <w:rFonts w:ascii="Times New Roman" w:hAnsi="Times New Roman" w:cs="Times New Roman"/>
          <w:sz w:val="24"/>
          <w:szCs w:val="24"/>
        </w:rPr>
        <w:t xml:space="preserve">. (2020). </w:t>
      </w:r>
      <w:r w:rsidRPr="00663394">
        <w:rPr>
          <w:rFonts w:ascii="Times New Roman" w:hAnsi="Times New Roman" w:cs="Times New Roman"/>
          <w:i/>
          <w:iCs/>
          <w:sz w:val="24"/>
          <w:szCs w:val="24"/>
        </w:rPr>
        <w:t>Physical Work Environment and Modern Farm Performance: Employees' Perspectives</w:t>
      </w:r>
      <w:r w:rsidRPr="00663394">
        <w:rPr>
          <w:rFonts w:ascii="Times New Roman" w:hAnsi="Times New Roman" w:cs="Times New Roman"/>
          <w:sz w:val="24"/>
          <w:szCs w:val="24"/>
        </w:rPr>
        <w:t xml:space="preserve">. </w:t>
      </w:r>
      <w:hyperlink r:id="rId44" w:history="1">
        <w:r w:rsidRPr="00663394">
          <w:rPr>
            <w:rFonts w:ascii="Times New Roman" w:hAnsi="Times New Roman" w:cs="Times New Roman"/>
            <w:color w:val="0563C1" w:themeColor="hyperlink"/>
            <w:sz w:val="24"/>
            <w:szCs w:val="24"/>
            <w:u w:val="single"/>
          </w:rPr>
          <w:t>https://www.researchgate.net/publication/340827892_PHYSICAL_WORK_ENVIRONMENT_AND_MODERN_FARM_PERFORMANCE_EMPLOYEES'_PERSPECTIVES/citation/download</w:t>
        </w:r>
      </w:hyperlink>
    </w:p>
    <w:p w14:paraId="518540E3" w14:textId="77777777" w:rsidR="00BC353B" w:rsidRPr="00663394" w:rsidRDefault="00BC353B" w:rsidP="00BC353B">
      <w:pPr>
        <w:jc w:val="both"/>
        <w:rPr>
          <w:rFonts w:ascii="Times New Roman" w:hAnsi="Times New Roman" w:cs="Times New Roman"/>
          <w:sz w:val="24"/>
          <w:szCs w:val="24"/>
        </w:rPr>
      </w:pPr>
      <w:r w:rsidRPr="00663394">
        <w:rPr>
          <w:rFonts w:ascii="Times New Roman" w:hAnsi="Times New Roman" w:cs="Times New Roman"/>
          <w:sz w:val="24"/>
          <w:szCs w:val="24"/>
        </w:rPr>
        <w:t xml:space="preserve">Bal, P. M., </w:t>
      </w:r>
      <w:proofErr w:type="spellStart"/>
      <w:r w:rsidRPr="00663394">
        <w:rPr>
          <w:rFonts w:ascii="Times New Roman" w:hAnsi="Times New Roman" w:cs="Times New Roman"/>
          <w:sz w:val="24"/>
          <w:szCs w:val="24"/>
        </w:rPr>
        <w:t>Kooij</w:t>
      </w:r>
      <w:proofErr w:type="spellEnd"/>
      <w:r w:rsidRPr="00663394">
        <w:rPr>
          <w:rFonts w:ascii="Times New Roman" w:hAnsi="Times New Roman" w:cs="Times New Roman"/>
          <w:sz w:val="24"/>
          <w:szCs w:val="24"/>
        </w:rPr>
        <w:t xml:space="preserve">, D. T., &amp; De Jong, S. B. 2013. How do developmental and accommodative HRM enhance employee engagement and commitment? The role of psychological contract and SOC strategies. </w:t>
      </w:r>
      <w:r w:rsidRPr="00663394">
        <w:rPr>
          <w:rFonts w:ascii="Times New Roman" w:hAnsi="Times New Roman" w:cs="Times New Roman"/>
          <w:i/>
          <w:iCs/>
          <w:sz w:val="24"/>
          <w:szCs w:val="24"/>
        </w:rPr>
        <w:t>Journal of Management Studies, 50: 545-572</w:t>
      </w:r>
    </w:p>
    <w:p w14:paraId="0017372F" w14:textId="77777777" w:rsidR="00BC353B" w:rsidRPr="00663394" w:rsidRDefault="00BC353B" w:rsidP="00BC353B">
      <w:pPr>
        <w:rPr>
          <w:rFonts w:ascii="Times New Roman" w:hAnsi="Times New Roman" w:cs="Times New Roman"/>
          <w:i/>
          <w:sz w:val="24"/>
          <w:szCs w:val="24"/>
        </w:rPr>
      </w:pPr>
      <w:r w:rsidRPr="00663394">
        <w:rPr>
          <w:rFonts w:ascii="Times New Roman" w:hAnsi="Times New Roman" w:cs="Times New Roman"/>
          <w:sz w:val="24"/>
          <w:szCs w:val="24"/>
        </w:rPr>
        <w:t xml:space="preserve">Bandura, R. P and Lyons, P. R. (2017). Using a skill-building tool to enhance employee engagement. </w:t>
      </w:r>
      <w:r w:rsidRPr="00663394">
        <w:rPr>
          <w:rFonts w:ascii="Times New Roman" w:hAnsi="Times New Roman" w:cs="Times New Roman"/>
          <w:i/>
          <w:sz w:val="24"/>
          <w:szCs w:val="24"/>
        </w:rPr>
        <w:t>Human Resource Management International Digest, 25(6), 1-5</w:t>
      </w:r>
    </w:p>
    <w:p w14:paraId="15ACBD13" w14:textId="77777777" w:rsidR="00BC353B" w:rsidRPr="00663394" w:rsidRDefault="00BC353B" w:rsidP="00BC353B">
      <w:pPr>
        <w:spacing w:before="240" w:line="240" w:lineRule="auto"/>
        <w:jc w:val="both"/>
        <w:rPr>
          <w:rFonts w:ascii="Times New Roman" w:eastAsia="Times New Roman" w:hAnsi="Times New Roman" w:cs="Times New Roman"/>
          <w:i/>
          <w:sz w:val="24"/>
          <w:szCs w:val="24"/>
        </w:rPr>
      </w:pPr>
      <w:proofErr w:type="spellStart"/>
      <w:r w:rsidRPr="00663394">
        <w:rPr>
          <w:rFonts w:ascii="Times New Roman" w:eastAsia="Times New Roman" w:hAnsi="Times New Roman" w:cs="Times New Roman"/>
          <w:iCs/>
          <w:sz w:val="24"/>
          <w:szCs w:val="24"/>
        </w:rPr>
        <w:t>Bisharat</w:t>
      </w:r>
      <w:proofErr w:type="spellEnd"/>
      <w:r w:rsidRPr="00663394">
        <w:rPr>
          <w:rFonts w:ascii="Times New Roman" w:eastAsia="Times New Roman" w:hAnsi="Times New Roman" w:cs="Times New Roman"/>
          <w:iCs/>
          <w:sz w:val="24"/>
          <w:szCs w:val="24"/>
        </w:rPr>
        <w:t xml:space="preserve">, H., </w:t>
      </w:r>
      <w:proofErr w:type="spellStart"/>
      <w:r w:rsidRPr="00663394">
        <w:rPr>
          <w:rFonts w:ascii="Times New Roman" w:eastAsia="Times New Roman" w:hAnsi="Times New Roman" w:cs="Times New Roman"/>
          <w:iCs/>
          <w:sz w:val="24"/>
          <w:szCs w:val="24"/>
        </w:rPr>
        <w:t>Obeidat</w:t>
      </w:r>
      <w:proofErr w:type="spellEnd"/>
      <w:r w:rsidRPr="00663394">
        <w:rPr>
          <w:rFonts w:ascii="Times New Roman" w:eastAsia="Times New Roman" w:hAnsi="Times New Roman" w:cs="Times New Roman"/>
          <w:iCs/>
          <w:sz w:val="24"/>
          <w:szCs w:val="24"/>
        </w:rPr>
        <w:t xml:space="preserve">, B. Y., </w:t>
      </w:r>
      <w:proofErr w:type="spellStart"/>
      <w:r w:rsidRPr="00663394">
        <w:rPr>
          <w:rFonts w:ascii="Times New Roman" w:eastAsia="Times New Roman" w:hAnsi="Times New Roman" w:cs="Times New Roman"/>
          <w:iCs/>
          <w:sz w:val="24"/>
          <w:szCs w:val="24"/>
        </w:rPr>
        <w:t>Alrowwad</w:t>
      </w:r>
      <w:proofErr w:type="spellEnd"/>
      <w:r w:rsidRPr="00663394">
        <w:rPr>
          <w:rFonts w:ascii="Times New Roman" w:eastAsia="Times New Roman" w:hAnsi="Times New Roman" w:cs="Times New Roman"/>
          <w:iCs/>
          <w:sz w:val="24"/>
          <w:szCs w:val="24"/>
        </w:rPr>
        <w:t xml:space="preserve">, A., </w:t>
      </w:r>
      <w:proofErr w:type="spellStart"/>
      <w:r w:rsidRPr="00663394">
        <w:rPr>
          <w:rFonts w:ascii="Times New Roman" w:eastAsia="Times New Roman" w:hAnsi="Times New Roman" w:cs="Times New Roman"/>
          <w:iCs/>
          <w:sz w:val="24"/>
          <w:szCs w:val="24"/>
        </w:rPr>
        <w:t>Tarhini</w:t>
      </w:r>
      <w:proofErr w:type="spellEnd"/>
      <w:r w:rsidRPr="00663394">
        <w:rPr>
          <w:rFonts w:ascii="Times New Roman" w:eastAsia="Times New Roman" w:hAnsi="Times New Roman" w:cs="Times New Roman"/>
          <w:iCs/>
          <w:sz w:val="24"/>
          <w:szCs w:val="24"/>
        </w:rPr>
        <w:t xml:space="preserve">, A., &amp; </w:t>
      </w:r>
      <w:proofErr w:type="spellStart"/>
      <w:r w:rsidRPr="00663394">
        <w:rPr>
          <w:rFonts w:ascii="Times New Roman" w:eastAsia="Times New Roman" w:hAnsi="Times New Roman" w:cs="Times New Roman"/>
          <w:iCs/>
          <w:sz w:val="24"/>
          <w:szCs w:val="24"/>
        </w:rPr>
        <w:t>Mukattash</w:t>
      </w:r>
      <w:proofErr w:type="spellEnd"/>
      <w:r w:rsidRPr="00663394">
        <w:rPr>
          <w:rFonts w:ascii="Times New Roman" w:eastAsia="Times New Roman" w:hAnsi="Times New Roman" w:cs="Times New Roman"/>
          <w:iCs/>
          <w:sz w:val="24"/>
          <w:szCs w:val="24"/>
        </w:rPr>
        <w:t xml:space="preserve">, I. (2017). </w:t>
      </w:r>
      <w:proofErr w:type="spellStart"/>
      <w:r w:rsidRPr="00663394">
        <w:rPr>
          <w:rFonts w:ascii="Times New Roman" w:eastAsia="Times New Roman" w:hAnsi="Times New Roman" w:cs="Times New Roman"/>
          <w:iCs/>
          <w:sz w:val="24"/>
          <w:szCs w:val="24"/>
        </w:rPr>
        <w:t>eEffect</w:t>
      </w:r>
      <w:proofErr w:type="spellEnd"/>
      <w:r w:rsidRPr="00663394">
        <w:rPr>
          <w:rFonts w:ascii="Times New Roman" w:eastAsia="Times New Roman" w:hAnsi="Times New Roman" w:cs="Times New Roman"/>
          <w:iCs/>
          <w:sz w:val="24"/>
          <w:szCs w:val="24"/>
        </w:rPr>
        <w:t xml:space="preserve"> of Human Resource Management Practices on Organizational Commitment in Chain Pharmacies in Jordan. </w:t>
      </w:r>
      <w:r w:rsidRPr="00663394">
        <w:rPr>
          <w:rFonts w:ascii="Times New Roman" w:eastAsia="Times New Roman" w:hAnsi="Times New Roman" w:cs="Times New Roman"/>
          <w:i/>
          <w:sz w:val="24"/>
          <w:szCs w:val="24"/>
        </w:rPr>
        <w:t xml:space="preserve">International Journal of Business and Management, 12(1), 50-67. </w:t>
      </w:r>
      <w:hyperlink r:id="rId45" w:history="1">
        <w:r w:rsidRPr="00663394">
          <w:rPr>
            <w:rStyle w:val="Hyperlink"/>
            <w:rFonts w:ascii="Times New Roman" w:eastAsia="Times New Roman" w:hAnsi="Times New Roman" w:cs="Times New Roman"/>
            <w:i/>
            <w:sz w:val="24"/>
            <w:szCs w:val="24"/>
          </w:rPr>
          <w:t>https://doi.org/10.5539/ijbm.v12n1p50</w:t>
        </w:r>
      </w:hyperlink>
    </w:p>
    <w:p w14:paraId="1EDE41D2" w14:textId="77777777" w:rsidR="00BC353B" w:rsidRPr="00663394" w:rsidRDefault="00BC353B" w:rsidP="00BC353B">
      <w:pPr>
        <w:spacing w:before="240" w:after="5" w:line="276" w:lineRule="auto"/>
        <w:ind w:right="96"/>
        <w:jc w:val="both"/>
        <w:rPr>
          <w:rFonts w:ascii="Times New Roman" w:hAnsi="Times New Roman" w:cs="Times New Roman"/>
          <w:i/>
          <w:iCs/>
          <w:color w:val="000000"/>
          <w:sz w:val="24"/>
          <w:szCs w:val="24"/>
          <w:lang w:eastAsia="en-GB"/>
        </w:rPr>
      </w:pPr>
      <w:r w:rsidRPr="00663394">
        <w:rPr>
          <w:rFonts w:ascii="Times New Roman" w:hAnsi="Times New Roman" w:cs="Times New Roman"/>
          <w:color w:val="000000"/>
          <w:sz w:val="24"/>
          <w:szCs w:val="24"/>
          <w:lang w:eastAsia="en-GB"/>
        </w:rPr>
        <w:t xml:space="preserve">Choudhury, S and Mohanty, M (2018), Employee Engagement and </w:t>
      </w:r>
      <w:proofErr w:type="gramStart"/>
      <w:r w:rsidRPr="00663394">
        <w:rPr>
          <w:rFonts w:ascii="Times New Roman" w:hAnsi="Times New Roman" w:cs="Times New Roman"/>
          <w:color w:val="000000"/>
          <w:sz w:val="24"/>
          <w:szCs w:val="24"/>
          <w:lang w:eastAsia="en-GB"/>
        </w:rPr>
        <w:t>Productivity  –</w:t>
      </w:r>
      <w:proofErr w:type="gramEnd"/>
      <w:r w:rsidRPr="00663394">
        <w:rPr>
          <w:rFonts w:ascii="Times New Roman" w:hAnsi="Times New Roman" w:cs="Times New Roman"/>
          <w:color w:val="000000"/>
          <w:sz w:val="24"/>
          <w:szCs w:val="24"/>
          <w:lang w:eastAsia="en-GB"/>
        </w:rPr>
        <w:t xml:space="preserve"> Linking connectivity from manufacturing industry perspective,     </w:t>
      </w:r>
      <w:r w:rsidRPr="00663394">
        <w:rPr>
          <w:rFonts w:ascii="Times New Roman" w:hAnsi="Times New Roman" w:cs="Times New Roman"/>
          <w:i/>
          <w:iCs/>
          <w:color w:val="000000"/>
          <w:sz w:val="24"/>
          <w:szCs w:val="24"/>
          <w:lang w:eastAsia="en-GB"/>
        </w:rPr>
        <w:t xml:space="preserve">Research Review International Journal Of Multidisciplinary, Volume-03, Issue-09, P: 592-602. </w:t>
      </w:r>
    </w:p>
    <w:p w14:paraId="4F8FD419" w14:textId="77777777" w:rsidR="00BC353B" w:rsidRPr="00663394" w:rsidRDefault="00BC353B" w:rsidP="00BC353B">
      <w:pPr>
        <w:jc w:val="both"/>
        <w:rPr>
          <w:rFonts w:ascii="Times New Roman" w:hAnsi="Times New Roman" w:cs="Times New Roman"/>
          <w:sz w:val="24"/>
          <w:szCs w:val="24"/>
          <w:lang w:val="en-US"/>
        </w:rPr>
      </w:pPr>
      <w:bookmarkStart w:id="233" w:name="_Hlk62140610"/>
      <w:r w:rsidRPr="00663394">
        <w:rPr>
          <w:rFonts w:ascii="Times New Roman" w:hAnsi="Times New Roman" w:cs="Times New Roman"/>
          <w:sz w:val="24"/>
          <w:szCs w:val="24"/>
        </w:rPr>
        <w:lastRenderedPageBreak/>
        <w:t xml:space="preserve">Chuang, C.H. and Liao, H. (2010), </w:t>
      </w:r>
      <w:bookmarkEnd w:id="233"/>
      <w:r w:rsidRPr="00663394">
        <w:rPr>
          <w:rFonts w:ascii="Times New Roman" w:hAnsi="Times New Roman" w:cs="Times New Roman"/>
          <w:sz w:val="24"/>
          <w:szCs w:val="24"/>
        </w:rPr>
        <w:t>“Strategic human resource management in service context:</w:t>
      </w:r>
      <w:r w:rsidRPr="00663394">
        <w:rPr>
          <w:rFonts w:ascii="Times New Roman" w:hAnsi="Times New Roman" w:cs="Times New Roman"/>
          <w:sz w:val="24"/>
          <w:szCs w:val="24"/>
          <w:lang w:val="en-US"/>
        </w:rPr>
        <w:t xml:space="preserve"> </w:t>
      </w:r>
      <w:r w:rsidRPr="00663394">
        <w:rPr>
          <w:rFonts w:ascii="Times New Roman" w:hAnsi="Times New Roman" w:cs="Times New Roman"/>
          <w:sz w:val="24"/>
          <w:szCs w:val="24"/>
        </w:rPr>
        <w:t>taking care of business by taking care of employees and customers</w:t>
      </w:r>
      <w:r w:rsidRPr="00663394">
        <w:rPr>
          <w:rFonts w:ascii="Times New Roman" w:hAnsi="Times New Roman" w:cs="Times New Roman"/>
          <w:i/>
          <w:iCs/>
          <w:sz w:val="24"/>
          <w:szCs w:val="24"/>
        </w:rPr>
        <w:t xml:space="preserve">”, </w:t>
      </w:r>
      <w:r w:rsidRPr="00663394">
        <w:rPr>
          <w:rFonts w:ascii="Times New Roman" w:eastAsia="Calibri" w:hAnsi="Times New Roman" w:cs="Times New Roman"/>
          <w:i/>
          <w:iCs/>
          <w:sz w:val="24"/>
          <w:szCs w:val="24"/>
        </w:rPr>
        <w:t>Personnel Psychology</w:t>
      </w:r>
      <w:r w:rsidRPr="00663394">
        <w:rPr>
          <w:rFonts w:ascii="Times New Roman" w:hAnsi="Times New Roman" w:cs="Times New Roman"/>
          <w:i/>
          <w:iCs/>
          <w:sz w:val="24"/>
          <w:szCs w:val="24"/>
        </w:rPr>
        <w:t>, Vol. 63 No. 2, pp. 153-196</w:t>
      </w:r>
    </w:p>
    <w:p w14:paraId="5BC89D4B" w14:textId="77777777" w:rsidR="00BC353B" w:rsidRPr="00663394" w:rsidRDefault="00BC353B" w:rsidP="00BC353B">
      <w:pPr>
        <w:spacing w:before="240" w:after="240" w:line="276" w:lineRule="auto"/>
        <w:jc w:val="both"/>
        <w:rPr>
          <w:rFonts w:ascii="Times New Roman" w:eastAsia="Times New Roman" w:hAnsi="Times New Roman" w:cs="Times New Roman"/>
          <w:sz w:val="24"/>
          <w:szCs w:val="24"/>
        </w:rPr>
      </w:pPr>
      <w:r w:rsidRPr="00663394">
        <w:rPr>
          <w:rFonts w:ascii="Times New Roman" w:eastAsia="Times New Roman" w:hAnsi="Times New Roman" w:cs="Times New Roman"/>
          <w:sz w:val="24"/>
          <w:szCs w:val="24"/>
        </w:rPr>
        <w:t xml:space="preserve">Collis, J., &amp; Hussey, R (2013) </w:t>
      </w:r>
      <w:r w:rsidRPr="00663394">
        <w:rPr>
          <w:rFonts w:ascii="Times New Roman" w:eastAsia="Times New Roman" w:hAnsi="Times New Roman" w:cs="Times New Roman"/>
          <w:i/>
          <w:sz w:val="24"/>
          <w:szCs w:val="24"/>
        </w:rPr>
        <w:t>Business research: A practical guide for undergraduate and postgraduate students</w:t>
      </w:r>
      <w:r w:rsidRPr="00663394">
        <w:rPr>
          <w:rFonts w:ascii="Times New Roman" w:eastAsia="Times New Roman" w:hAnsi="Times New Roman" w:cs="Times New Roman"/>
          <w:sz w:val="24"/>
          <w:szCs w:val="24"/>
        </w:rPr>
        <w:t>. London: Palgrave Macmillan. Cooper</w:t>
      </w:r>
    </w:p>
    <w:p w14:paraId="3A473AC3" w14:textId="77777777" w:rsidR="00BC353B" w:rsidRPr="00663394" w:rsidRDefault="00BC353B" w:rsidP="00BC353B">
      <w:pPr>
        <w:spacing w:after="57"/>
        <w:ind w:right="4"/>
        <w:jc w:val="both"/>
        <w:rPr>
          <w:rFonts w:ascii="Times New Roman" w:hAnsi="Times New Roman" w:cs="Times New Roman"/>
          <w:sz w:val="24"/>
          <w:szCs w:val="24"/>
        </w:rPr>
      </w:pPr>
      <w:r w:rsidRPr="00663394">
        <w:rPr>
          <w:rFonts w:ascii="Times New Roman" w:hAnsi="Times New Roman" w:cs="Times New Roman"/>
          <w:sz w:val="24"/>
          <w:szCs w:val="24"/>
        </w:rPr>
        <w:t xml:space="preserve">Cooke, F.L. (2014), “Global expansion and human resource management of Huawei Technologies Ltd”, in Gooderham, P., </w:t>
      </w:r>
      <w:proofErr w:type="spellStart"/>
      <w:r w:rsidRPr="00663394">
        <w:rPr>
          <w:rFonts w:ascii="Times New Roman" w:hAnsi="Times New Roman" w:cs="Times New Roman"/>
          <w:sz w:val="24"/>
          <w:szCs w:val="24"/>
        </w:rPr>
        <w:t>Grogaard</w:t>
      </w:r>
      <w:proofErr w:type="spellEnd"/>
      <w:r w:rsidRPr="00663394">
        <w:rPr>
          <w:rFonts w:ascii="Times New Roman" w:hAnsi="Times New Roman" w:cs="Times New Roman"/>
          <w:sz w:val="24"/>
          <w:szCs w:val="24"/>
        </w:rPr>
        <w:t xml:space="preserve">, B. and </w:t>
      </w:r>
      <w:proofErr w:type="spellStart"/>
      <w:r w:rsidRPr="00663394">
        <w:rPr>
          <w:rFonts w:ascii="Times New Roman" w:hAnsi="Times New Roman" w:cs="Times New Roman"/>
          <w:sz w:val="24"/>
          <w:szCs w:val="24"/>
        </w:rPr>
        <w:t>Nordhung</w:t>
      </w:r>
      <w:proofErr w:type="spellEnd"/>
      <w:r w:rsidRPr="00663394">
        <w:rPr>
          <w:rFonts w:ascii="Times New Roman" w:hAnsi="Times New Roman" w:cs="Times New Roman"/>
          <w:sz w:val="24"/>
          <w:szCs w:val="24"/>
        </w:rPr>
        <w:t xml:space="preserve">, O. (Eds), </w:t>
      </w:r>
      <w:r w:rsidRPr="00663394">
        <w:rPr>
          <w:rFonts w:ascii="Times New Roman" w:eastAsia="Calibri" w:hAnsi="Times New Roman" w:cs="Times New Roman"/>
          <w:i/>
          <w:iCs/>
          <w:sz w:val="24"/>
          <w:szCs w:val="24"/>
        </w:rPr>
        <w:t>International Management: Theory and Practice</w:t>
      </w:r>
      <w:r w:rsidRPr="00663394">
        <w:rPr>
          <w:rFonts w:ascii="Times New Roman" w:hAnsi="Times New Roman" w:cs="Times New Roman"/>
          <w:sz w:val="24"/>
          <w:szCs w:val="24"/>
        </w:rPr>
        <w:t>, Edward Elgar, Cheltenham (in press).</w:t>
      </w:r>
    </w:p>
    <w:p w14:paraId="59A60F9F" w14:textId="77777777" w:rsidR="00BC353B" w:rsidRPr="00663394" w:rsidRDefault="00BC353B" w:rsidP="00BC353B">
      <w:pPr>
        <w:jc w:val="both"/>
        <w:rPr>
          <w:rFonts w:ascii="Times New Roman" w:hAnsi="Times New Roman" w:cs="Times New Roman"/>
          <w:i/>
          <w:iCs/>
          <w:sz w:val="24"/>
          <w:szCs w:val="24"/>
        </w:rPr>
      </w:pPr>
      <w:proofErr w:type="spellStart"/>
      <w:r w:rsidRPr="00663394">
        <w:rPr>
          <w:rFonts w:ascii="Times New Roman" w:hAnsi="Times New Roman" w:cs="Times New Roman"/>
          <w:sz w:val="24"/>
          <w:szCs w:val="24"/>
        </w:rPr>
        <w:t>Costantini</w:t>
      </w:r>
      <w:proofErr w:type="spellEnd"/>
      <w:r w:rsidRPr="00663394">
        <w:rPr>
          <w:rFonts w:ascii="Times New Roman" w:hAnsi="Times New Roman" w:cs="Times New Roman"/>
          <w:sz w:val="24"/>
          <w:szCs w:val="24"/>
        </w:rPr>
        <w:t xml:space="preserve">, A., De Paola, F., Ceschi, A., Sartori, R., </w:t>
      </w:r>
      <w:proofErr w:type="spellStart"/>
      <w:r w:rsidRPr="00663394">
        <w:rPr>
          <w:rFonts w:ascii="Times New Roman" w:hAnsi="Times New Roman" w:cs="Times New Roman"/>
          <w:sz w:val="24"/>
          <w:szCs w:val="24"/>
        </w:rPr>
        <w:t>Meneghini</w:t>
      </w:r>
      <w:proofErr w:type="spellEnd"/>
      <w:r w:rsidRPr="00663394">
        <w:rPr>
          <w:rFonts w:ascii="Times New Roman" w:hAnsi="Times New Roman" w:cs="Times New Roman"/>
          <w:sz w:val="24"/>
          <w:szCs w:val="24"/>
        </w:rPr>
        <w:t xml:space="preserve">, A. M., &amp; Di Fabio, A. (2017). Work engagement and psychological capital in the Italian public administration: A new resource-based intervention programme. </w:t>
      </w:r>
      <w:r w:rsidRPr="00663394">
        <w:rPr>
          <w:rFonts w:ascii="Times New Roman" w:hAnsi="Times New Roman" w:cs="Times New Roman"/>
          <w:i/>
          <w:iCs/>
          <w:sz w:val="24"/>
          <w:szCs w:val="24"/>
        </w:rPr>
        <w:t>SA Journal of Industrial Psychology, 43(1), 1-11.</w:t>
      </w:r>
    </w:p>
    <w:p w14:paraId="52B23D39" w14:textId="77777777" w:rsidR="00BC353B" w:rsidRPr="00663394" w:rsidRDefault="00BC353B" w:rsidP="00BC353B">
      <w:pPr>
        <w:shd w:val="clear" w:color="auto" w:fill="FFFFFF"/>
        <w:spacing w:before="240" w:after="240" w:line="276" w:lineRule="auto"/>
        <w:jc w:val="both"/>
        <w:textAlignment w:val="baseline"/>
        <w:rPr>
          <w:rFonts w:ascii="Times New Roman" w:eastAsia="Times New Roman" w:hAnsi="Times New Roman" w:cs="Times New Roman"/>
          <w:sz w:val="24"/>
          <w:szCs w:val="24"/>
          <w:shd w:val="clear" w:color="auto" w:fill="FFFFFF"/>
          <w:lang w:eastAsia="en-GB"/>
        </w:rPr>
      </w:pPr>
      <w:r w:rsidRPr="00663394">
        <w:rPr>
          <w:rFonts w:ascii="Times New Roman" w:eastAsia="Times New Roman" w:hAnsi="Times New Roman" w:cs="Times New Roman"/>
          <w:sz w:val="24"/>
          <w:szCs w:val="24"/>
          <w:shd w:val="clear" w:color="auto" w:fill="FFFFFF"/>
          <w:lang w:eastAsia="en-GB"/>
        </w:rPr>
        <w:t>Creswell, J. (2013</w:t>
      </w:r>
      <w:r w:rsidRPr="00663394">
        <w:rPr>
          <w:rFonts w:ascii="Times New Roman" w:eastAsia="Times New Roman" w:hAnsi="Times New Roman" w:cs="Times New Roman"/>
          <w:i/>
          <w:sz w:val="24"/>
          <w:szCs w:val="24"/>
          <w:shd w:val="clear" w:color="auto" w:fill="FFFFFF"/>
          <w:lang w:eastAsia="en-GB"/>
        </w:rPr>
        <w:t>). </w:t>
      </w:r>
      <w:r w:rsidRPr="00663394">
        <w:rPr>
          <w:rFonts w:ascii="Times New Roman" w:eastAsia="Times New Roman" w:hAnsi="Times New Roman" w:cs="Times New Roman"/>
          <w:i/>
          <w:iCs/>
          <w:sz w:val="24"/>
          <w:szCs w:val="24"/>
          <w:shd w:val="clear" w:color="auto" w:fill="FFFFFF"/>
          <w:lang w:eastAsia="en-GB"/>
        </w:rPr>
        <w:t>Research Design: Qualitative, Quantitative, and Mixed Methods Approaches</w:t>
      </w:r>
      <w:r w:rsidRPr="00663394">
        <w:rPr>
          <w:rFonts w:ascii="Times New Roman" w:eastAsia="Times New Roman" w:hAnsi="Times New Roman" w:cs="Times New Roman"/>
          <w:sz w:val="24"/>
          <w:szCs w:val="24"/>
          <w:shd w:val="clear" w:color="auto" w:fill="FFFFFF"/>
          <w:lang w:eastAsia="en-GB"/>
        </w:rPr>
        <w:t>. Thousand Oaks, California: Sage Publications</w:t>
      </w:r>
    </w:p>
    <w:p w14:paraId="1AE39438" w14:textId="77777777" w:rsidR="00BC353B" w:rsidRPr="00663394" w:rsidRDefault="00BC353B" w:rsidP="00BC353B">
      <w:pPr>
        <w:spacing w:after="57"/>
        <w:ind w:right="127"/>
        <w:jc w:val="both"/>
        <w:rPr>
          <w:rFonts w:ascii="Times New Roman" w:hAnsi="Times New Roman" w:cs="Times New Roman"/>
          <w:sz w:val="24"/>
          <w:szCs w:val="24"/>
        </w:rPr>
      </w:pPr>
      <w:r w:rsidRPr="00663394">
        <w:rPr>
          <w:rFonts w:ascii="Times New Roman" w:hAnsi="Times New Roman" w:cs="Times New Roman"/>
          <w:sz w:val="24"/>
          <w:szCs w:val="24"/>
        </w:rPr>
        <w:t>David, J. (2020). Recruiting passionate job seekers for better performance. Evidence-based HRM</w:t>
      </w:r>
      <w:r w:rsidRPr="00663394">
        <w:rPr>
          <w:rFonts w:ascii="Times New Roman" w:hAnsi="Times New Roman" w:cs="Times New Roman"/>
          <w:i/>
          <w:iCs/>
          <w:sz w:val="24"/>
          <w:szCs w:val="24"/>
        </w:rPr>
        <w:t>: a Global Forum for Empirical Scholarship. ahead-of-print. 10.1108/EBHRM-01-2020-0007.</w:t>
      </w:r>
    </w:p>
    <w:p w14:paraId="27B9DA06" w14:textId="77777777" w:rsidR="00BC353B" w:rsidRPr="00663394" w:rsidRDefault="00BC353B" w:rsidP="00BC353B">
      <w:pPr>
        <w:rPr>
          <w:rFonts w:ascii="Times New Roman" w:hAnsi="Times New Roman" w:cs="Times New Roman"/>
          <w:i/>
          <w:iCs/>
          <w:sz w:val="24"/>
          <w:szCs w:val="24"/>
        </w:rPr>
      </w:pPr>
      <w:r w:rsidRPr="00663394">
        <w:rPr>
          <w:rFonts w:ascii="Times New Roman" w:hAnsi="Times New Roman" w:cs="Times New Roman"/>
          <w:sz w:val="24"/>
          <w:szCs w:val="24"/>
        </w:rPr>
        <w:t xml:space="preserve">De Winne, S. and </w:t>
      </w:r>
      <w:proofErr w:type="spellStart"/>
      <w:r w:rsidRPr="00663394">
        <w:rPr>
          <w:rFonts w:ascii="Times New Roman" w:hAnsi="Times New Roman" w:cs="Times New Roman"/>
          <w:sz w:val="24"/>
          <w:szCs w:val="24"/>
        </w:rPr>
        <w:t>Sels</w:t>
      </w:r>
      <w:proofErr w:type="spellEnd"/>
      <w:r w:rsidRPr="00663394">
        <w:rPr>
          <w:rFonts w:ascii="Times New Roman" w:hAnsi="Times New Roman" w:cs="Times New Roman"/>
          <w:sz w:val="24"/>
          <w:szCs w:val="24"/>
        </w:rPr>
        <w:t xml:space="preserve">, L. (2010), “Interrelationships between human </w:t>
      </w:r>
      <w:proofErr w:type="spellStart"/>
      <w:proofErr w:type="gramStart"/>
      <w:r w:rsidRPr="00663394">
        <w:rPr>
          <w:rFonts w:ascii="Times New Roman" w:hAnsi="Times New Roman" w:cs="Times New Roman"/>
          <w:sz w:val="24"/>
          <w:szCs w:val="24"/>
        </w:rPr>
        <w:t>capital,HRM</w:t>
      </w:r>
      <w:proofErr w:type="spellEnd"/>
      <w:proofErr w:type="gramEnd"/>
      <w:r w:rsidRPr="00663394">
        <w:rPr>
          <w:rFonts w:ascii="Times New Roman" w:hAnsi="Times New Roman" w:cs="Times New Roman"/>
          <w:sz w:val="24"/>
          <w:szCs w:val="24"/>
        </w:rPr>
        <w:t xml:space="preserve"> and innovation in Belgian start-ups aiming at an innovation strategy”, </w:t>
      </w:r>
      <w:r w:rsidRPr="00663394">
        <w:rPr>
          <w:rFonts w:ascii="Times New Roman" w:hAnsi="Times New Roman" w:cs="Times New Roman"/>
          <w:i/>
          <w:iCs/>
          <w:sz w:val="24"/>
          <w:szCs w:val="24"/>
        </w:rPr>
        <w:t xml:space="preserve">The International Journal of Human Resource Management, Vol.21, No.11, pp. 1863- 1883. </w:t>
      </w:r>
    </w:p>
    <w:p w14:paraId="1FEDDC11" w14:textId="77777777" w:rsidR="00BC353B" w:rsidRPr="00663394" w:rsidRDefault="00BC353B" w:rsidP="00BC353B">
      <w:pPr>
        <w:jc w:val="both"/>
        <w:rPr>
          <w:rFonts w:ascii="Times New Roman" w:hAnsi="Times New Roman" w:cs="Times New Roman"/>
          <w:sz w:val="24"/>
          <w:szCs w:val="24"/>
          <w:lang w:val="en-US"/>
        </w:rPr>
      </w:pPr>
      <w:r w:rsidRPr="00663394">
        <w:rPr>
          <w:rFonts w:ascii="Times New Roman" w:hAnsi="Times New Roman" w:cs="Times New Roman"/>
          <w:sz w:val="24"/>
          <w:szCs w:val="24"/>
        </w:rPr>
        <w:t xml:space="preserve">Deloitte (2020) </w:t>
      </w:r>
      <w:r w:rsidRPr="00663394">
        <w:rPr>
          <w:rFonts w:ascii="Times New Roman" w:hAnsi="Times New Roman" w:cs="Times New Roman"/>
          <w:i/>
          <w:iCs/>
          <w:sz w:val="24"/>
          <w:szCs w:val="24"/>
        </w:rPr>
        <w:t>The hospitality Industry &amp; the impact of COVID-19</w:t>
      </w:r>
      <w:hyperlink r:id="rId46" w:history="1">
        <w:r w:rsidRPr="00663394">
          <w:rPr>
            <w:rStyle w:val="Hyperlink"/>
            <w:rFonts w:ascii="Times New Roman" w:hAnsi="Times New Roman" w:cs="Times New Roman"/>
            <w:sz w:val="24"/>
            <w:szCs w:val="24"/>
          </w:rPr>
          <w:t>https://www2.deloitte.com/nl/nl/pages/consumer/articles/impact-of-covid-19-on-the-hospitality-industry.html</w:t>
        </w:r>
      </w:hyperlink>
      <w:r w:rsidRPr="00663394">
        <w:rPr>
          <w:rStyle w:val="Hyperlink"/>
          <w:rFonts w:ascii="Times New Roman" w:hAnsi="Times New Roman" w:cs="Times New Roman"/>
          <w:sz w:val="24"/>
          <w:szCs w:val="24"/>
        </w:rPr>
        <w:t xml:space="preserve"> (accessed, 3</w:t>
      </w:r>
      <w:r w:rsidRPr="00663394">
        <w:rPr>
          <w:rStyle w:val="Hyperlink"/>
          <w:rFonts w:ascii="Times New Roman" w:hAnsi="Times New Roman" w:cs="Times New Roman"/>
          <w:sz w:val="24"/>
          <w:szCs w:val="24"/>
          <w:vertAlign w:val="superscript"/>
        </w:rPr>
        <w:t>rd</w:t>
      </w:r>
      <w:r w:rsidRPr="00663394">
        <w:rPr>
          <w:rStyle w:val="Hyperlink"/>
          <w:rFonts w:ascii="Times New Roman" w:hAnsi="Times New Roman" w:cs="Times New Roman"/>
          <w:sz w:val="24"/>
          <w:szCs w:val="24"/>
        </w:rPr>
        <w:t xml:space="preserve"> March, 2021)</w:t>
      </w:r>
    </w:p>
    <w:p w14:paraId="03204162" w14:textId="77777777" w:rsidR="00BC353B" w:rsidRPr="00663394" w:rsidRDefault="00BC353B" w:rsidP="00BC353B">
      <w:pPr>
        <w:jc w:val="both"/>
        <w:rPr>
          <w:rFonts w:ascii="Times New Roman" w:hAnsi="Times New Roman" w:cs="Times New Roman"/>
          <w:sz w:val="24"/>
          <w:szCs w:val="24"/>
        </w:rPr>
      </w:pPr>
      <w:r w:rsidRPr="00663394">
        <w:rPr>
          <w:rFonts w:ascii="Times New Roman" w:hAnsi="Times New Roman" w:cs="Times New Roman"/>
          <w:sz w:val="24"/>
          <w:szCs w:val="24"/>
        </w:rPr>
        <w:t xml:space="preserve">Dhingra, D. (2015). HRM Practices and Its Impact on Organisational Performance in India. </w:t>
      </w:r>
      <w:r w:rsidRPr="00663394">
        <w:rPr>
          <w:rFonts w:ascii="Times New Roman" w:hAnsi="Times New Roman" w:cs="Times New Roman"/>
          <w:i/>
          <w:iCs/>
          <w:sz w:val="24"/>
          <w:szCs w:val="24"/>
        </w:rPr>
        <w:t>International Journal of Multidisciplinary Research &amp; Development, 2(1), 669-671.</w:t>
      </w:r>
    </w:p>
    <w:p w14:paraId="077911D7" w14:textId="77777777" w:rsidR="00BC353B" w:rsidRPr="00663394" w:rsidRDefault="00BC353B" w:rsidP="00BC353B">
      <w:pPr>
        <w:jc w:val="both"/>
        <w:rPr>
          <w:rFonts w:ascii="Times New Roman" w:hAnsi="Times New Roman" w:cs="Times New Roman"/>
          <w:i/>
          <w:iCs/>
          <w:sz w:val="24"/>
          <w:szCs w:val="24"/>
        </w:rPr>
      </w:pPr>
      <w:proofErr w:type="spellStart"/>
      <w:r w:rsidRPr="00663394">
        <w:rPr>
          <w:rFonts w:ascii="Times New Roman" w:hAnsi="Times New Roman" w:cs="Times New Roman"/>
          <w:sz w:val="24"/>
          <w:szCs w:val="24"/>
        </w:rPr>
        <w:t>D'Netto</w:t>
      </w:r>
      <w:proofErr w:type="spellEnd"/>
      <w:r w:rsidRPr="00663394">
        <w:rPr>
          <w:rFonts w:ascii="Times New Roman" w:hAnsi="Times New Roman" w:cs="Times New Roman"/>
          <w:sz w:val="24"/>
          <w:szCs w:val="24"/>
        </w:rPr>
        <w:t xml:space="preserve">, B. Shen, J. </w:t>
      </w:r>
      <w:proofErr w:type="spellStart"/>
      <w:r w:rsidRPr="00663394">
        <w:rPr>
          <w:rFonts w:ascii="Times New Roman" w:hAnsi="Times New Roman" w:cs="Times New Roman"/>
          <w:sz w:val="24"/>
          <w:szCs w:val="24"/>
        </w:rPr>
        <w:t>Chelliah</w:t>
      </w:r>
      <w:proofErr w:type="spellEnd"/>
      <w:r w:rsidRPr="00663394">
        <w:rPr>
          <w:rFonts w:ascii="Times New Roman" w:hAnsi="Times New Roman" w:cs="Times New Roman"/>
          <w:sz w:val="24"/>
          <w:szCs w:val="24"/>
        </w:rPr>
        <w:t xml:space="preserve">, J. and Monga, M. (2014), “Human resource diversity management practices in the Australian manufacturing sector”, </w:t>
      </w:r>
      <w:r w:rsidRPr="00663394">
        <w:rPr>
          <w:rFonts w:ascii="Times New Roman" w:hAnsi="Times New Roman" w:cs="Times New Roman"/>
          <w:i/>
          <w:iCs/>
          <w:sz w:val="24"/>
          <w:szCs w:val="24"/>
        </w:rPr>
        <w:t>The International Journal of Human Resource Management, Vol. 25, No. 9, pp. 1243-1266.</w:t>
      </w:r>
    </w:p>
    <w:p w14:paraId="4AAE124A" w14:textId="77777777" w:rsidR="00BC353B" w:rsidRPr="00663394" w:rsidRDefault="00BC353B" w:rsidP="00BC353B">
      <w:pPr>
        <w:spacing w:before="240" w:line="360" w:lineRule="auto"/>
        <w:jc w:val="both"/>
        <w:rPr>
          <w:rFonts w:ascii="Times New Roman" w:hAnsi="Times New Roman" w:cs="Times New Roman"/>
          <w:color w:val="000000" w:themeColor="text1"/>
          <w:sz w:val="24"/>
          <w:szCs w:val="24"/>
        </w:rPr>
      </w:pPr>
      <w:proofErr w:type="spellStart"/>
      <w:r w:rsidRPr="00663394">
        <w:rPr>
          <w:rFonts w:ascii="Times New Roman" w:hAnsi="Times New Roman" w:cs="Times New Roman"/>
          <w:color w:val="000000" w:themeColor="text1"/>
          <w:sz w:val="24"/>
          <w:szCs w:val="24"/>
        </w:rPr>
        <w:t>Elnaga</w:t>
      </w:r>
      <w:proofErr w:type="spellEnd"/>
      <w:r w:rsidRPr="00663394">
        <w:rPr>
          <w:rFonts w:ascii="Times New Roman" w:hAnsi="Times New Roman" w:cs="Times New Roman"/>
          <w:color w:val="000000" w:themeColor="text1"/>
          <w:sz w:val="24"/>
          <w:szCs w:val="24"/>
        </w:rPr>
        <w:t xml:space="preserve">, A., &amp; Imran, A. (2013). The Effect of Training on Employee Performance. </w:t>
      </w:r>
      <w:r w:rsidRPr="00663394">
        <w:rPr>
          <w:rFonts w:ascii="Times New Roman" w:hAnsi="Times New Roman" w:cs="Times New Roman"/>
          <w:i/>
          <w:iCs/>
          <w:color w:val="000000" w:themeColor="text1"/>
          <w:sz w:val="24"/>
          <w:szCs w:val="24"/>
        </w:rPr>
        <w:t>European Journal of Business and Management, 5(4), 137-147.</w:t>
      </w:r>
    </w:p>
    <w:p w14:paraId="13007FA9" w14:textId="77777777" w:rsidR="00BC353B" w:rsidRPr="00663394" w:rsidRDefault="00BC353B" w:rsidP="00BC353B">
      <w:pPr>
        <w:spacing w:before="240" w:line="276" w:lineRule="auto"/>
        <w:jc w:val="both"/>
        <w:rPr>
          <w:rFonts w:ascii="Times New Roman" w:eastAsiaTheme="majorEastAsia" w:hAnsi="Times New Roman" w:cs="Times New Roman"/>
          <w:color w:val="0000FF"/>
          <w:sz w:val="24"/>
          <w:szCs w:val="24"/>
          <w:u w:val="single"/>
        </w:rPr>
      </w:pPr>
      <w:proofErr w:type="spellStart"/>
      <w:r w:rsidRPr="00663394">
        <w:rPr>
          <w:rFonts w:ascii="Times New Roman" w:hAnsi="Times New Roman" w:cs="Times New Roman"/>
          <w:sz w:val="24"/>
          <w:szCs w:val="24"/>
        </w:rPr>
        <w:t>Erajesvarie</w:t>
      </w:r>
      <w:proofErr w:type="spellEnd"/>
      <w:r w:rsidRPr="00663394">
        <w:rPr>
          <w:rFonts w:ascii="Times New Roman" w:hAnsi="Times New Roman" w:cs="Times New Roman"/>
          <w:sz w:val="24"/>
          <w:szCs w:val="24"/>
        </w:rPr>
        <w:t xml:space="preserve">, P., </w:t>
      </w:r>
      <w:proofErr w:type="spellStart"/>
      <w:r w:rsidRPr="00663394">
        <w:rPr>
          <w:rFonts w:ascii="Times New Roman" w:hAnsi="Times New Roman" w:cs="Times New Roman"/>
          <w:sz w:val="24"/>
          <w:szCs w:val="24"/>
        </w:rPr>
        <w:t>Shamila</w:t>
      </w:r>
      <w:proofErr w:type="spellEnd"/>
      <w:r w:rsidRPr="00663394">
        <w:rPr>
          <w:rFonts w:ascii="Times New Roman" w:hAnsi="Times New Roman" w:cs="Times New Roman"/>
          <w:sz w:val="24"/>
          <w:szCs w:val="24"/>
        </w:rPr>
        <w:t xml:space="preserve">, S. (2018), </w:t>
      </w:r>
      <w:r w:rsidRPr="00663394">
        <w:rPr>
          <w:rFonts w:ascii="Times New Roman" w:hAnsi="Times New Roman" w:cs="Times New Roman"/>
          <w:i/>
          <w:iCs/>
          <w:sz w:val="24"/>
          <w:szCs w:val="24"/>
        </w:rPr>
        <w:t>The Impact of employee engagement on organisational performance – a case of an Insurance Brokerage company in Gauteng</w:t>
      </w:r>
      <w:r w:rsidRPr="00663394">
        <w:rPr>
          <w:rFonts w:ascii="Times New Roman" w:hAnsi="Times New Roman" w:cs="Times New Roman"/>
          <w:sz w:val="24"/>
          <w:szCs w:val="24"/>
        </w:rPr>
        <w:t xml:space="preserve">, IOSR Journal of Business and Management (IOSR-JBM) Volume 20, Issue 6. Ver. VII (June. 2018), PP 66-76 available at: </w:t>
      </w:r>
      <w:hyperlink r:id="rId47" w:history="1">
        <w:r w:rsidRPr="00663394">
          <w:rPr>
            <w:rFonts w:ascii="Times New Roman" w:eastAsiaTheme="majorEastAsia" w:hAnsi="Times New Roman" w:cs="Times New Roman"/>
            <w:color w:val="0000FF"/>
            <w:sz w:val="24"/>
            <w:szCs w:val="24"/>
            <w:u w:val="single"/>
          </w:rPr>
          <w:t>www.iosrjournals.org</w:t>
        </w:r>
      </w:hyperlink>
    </w:p>
    <w:p w14:paraId="152E3856" w14:textId="77777777" w:rsidR="00BC353B" w:rsidRPr="00663394" w:rsidRDefault="00BC353B" w:rsidP="00BC353B">
      <w:pPr>
        <w:jc w:val="both"/>
        <w:rPr>
          <w:rFonts w:ascii="Times New Roman" w:hAnsi="Times New Roman" w:cs="Times New Roman"/>
          <w:i/>
          <w:iCs/>
          <w:sz w:val="24"/>
          <w:szCs w:val="24"/>
        </w:rPr>
      </w:pPr>
      <w:proofErr w:type="spellStart"/>
      <w:r w:rsidRPr="00663394">
        <w:rPr>
          <w:rFonts w:ascii="Times New Roman" w:hAnsi="Times New Roman" w:cs="Times New Roman"/>
          <w:sz w:val="24"/>
          <w:szCs w:val="24"/>
        </w:rPr>
        <w:lastRenderedPageBreak/>
        <w:t>Ezejiofor</w:t>
      </w:r>
      <w:proofErr w:type="spellEnd"/>
      <w:r w:rsidRPr="00663394">
        <w:rPr>
          <w:rFonts w:ascii="Times New Roman" w:hAnsi="Times New Roman" w:cs="Times New Roman"/>
          <w:sz w:val="24"/>
          <w:szCs w:val="24"/>
        </w:rPr>
        <w:t xml:space="preserve">, R.A., Peace, N.N., Okoye., &amp; Jane, F.N. (2015). Appraisal of Human Resources Management in Performance of Nigerian business organizations. </w:t>
      </w:r>
      <w:r w:rsidRPr="00663394">
        <w:rPr>
          <w:rFonts w:ascii="Times New Roman" w:hAnsi="Times New Roman" w:cs="Times New Roman"/>
          <w:i/>
          <w:iCs/>
          <w:sz w:val="24"/>
          <w:szCs w:val="24"/>
        </w:rPr>
        <w:t>International Journal of Advanced Research, 3(10), 922- 928.</w:t>
      </w:r>
    </w:p>
    <w:p w14:paraId="2933E8BA" w14:textId="77777777" w:rsidR="00BC353B" w:rsidRPr="00663394" w:rsidRDefault="00BC353B" w:rsidP="00BC353B">
      <w:pPr>
        <w:tabs>
          <w:tab w:val="left" w:pos="8080"/>
        </w:tabs>
        <w:spacing w:before="240" w:line="240" w:lineRule="auto"/>
        <w:ind w:right="-22"/>
        <w:jc w:val="both"/>
        <w:rPr>
          <w:rFonts w:ascii="Times New Roman" w:eastAsia="Times New Roman" w:hAnsi="Times New Roman" w:cs="Times New Roman"/>
          <w:i/>
          <w:sz w:val="24"/>
          <w:szCs w:val="24"/>
        </w:rPr>
      </w:pPr>
      <w:r w:rsidRPr="00663394">
        <w:rPr>
          <w:rFonts w:ascii="Times New Roman" w:eastAsia="Times New Roman" w:hAnsi="Times New Roman" w:cs="Times New Roman"/>
          <w:sz w:val="24"/>
          <w:szCs w:val="24"/>
        </w:rPr>
        <w:t xml:space="preserve">Faiza, T. A., &amp; Nazir, F. S. (2015). Capacity building boost </w:t>
      </w:r>
      <w:proofErr w:type="gramStart"/>
      <w:r w:rsidRPr="00663394">
        <w:rPr>
          <w:rFonts w:ascii="Times New Roman" w:eastAsia="Times New Roman" w:hAnsi="Times New Roman" w:cs="Times New Roman"/>
          <w:sz w:val="24"/>
          <w:szCs w:val="24"/>
        </w:rPr>
        <w:t>employees</w:t>
      </w:r>
      <w:proofErr w:type="gramEnd"/>
      <w:r w:rsidRPr="00663394">
        <w:rPr>
          <w:rFonts w:ascii="Times New Roman" w:eastAsia="Times New Roman" w:hAnsi="Times New Roman" w:cs="Times New Roman"/>
          <w:sz w:val="24"/>
          <w:szCs w:val="24"/>
        </w:rPr>
        <w:t xml:space="preserve"> performance. </w:t>
      </w:r>
      <w:r w:rsidRPr="00663394">
        <w:rPr>
          <w:rFonts w:ascii="Times New Roman" w:eastAsia="Times New Roman" w:hAnsi="Times New Roman" w:cs="Times New Roman"/>
          <w:i/>
          <w:sz w:val="24"/>
          <w:szCs w:val="24"/>
        </w:rPr>
        <w:t>Industrial and Commercial Training, 47(2)</w:t>
      </w:r>
    </w:p>
    <w:p w14:paraId="4773E4DD" w14:textId="77777777" w:rsidR="00BC353B" w:rsidRPr="00663394" w:rsidRDefault="00BC353B" w:rsidP="00BC353B">
      <w:pPr>
        <w:jc w:val="both"/>
        <w:rPr>
          <w:rFonts w:ascii="Times New Roman" w:hAnsi="Times New Roman" w:cs="Times New Roman"/>
          <w:i/>
          <w:iCs/>
          <w:sz w:val="24"/>
          <w:szCs w:val="24"/>
        </w:rPr>
      </w:pPr>
      <w:r w:rsidRPr="00663394">
        <w:rPr>
          <w:rFonts w:ascii="Times New Roman" w:hAnsi="Times New Roman" w:cs="Times New Roman"/>
          <w:sz w:val="24"/>
          <w:szCs w:val="24"/>
        </w:rPr>
        <w:t xml:space="preserve">Ferreira, P., </w:t>
      </w:r>
      <w:proofErr w:type="spellStart"/>
      <w:r w:rsidRPr="00663394">
        <w:rPr>
          <w:rFonts w:ascii="Times New Roman" w:hAnsi="Times New Roman" w:cs="Times New Roman"/>
          <w:sz w:val="24"/>
          <w:szCs w:val="24"/>
        </w:rPr>
        <w:t>Neira</w:t>
      </w:r>
      <w:proofErr w:type="spellEnd"/>
      <w:r w:rsidRPr="00663394">
        <w:rPr>
          <w:rFonts w:ascii="Times New Roman" w:hAnsi="Times New Roman" w:cs="Times New Roman"/>
          <w:sz w:val="24"/>
          <w:szCs w:val="24"/>
        </w:rPr>
        <w:t>, I., &amp; Vieira, E. (2012). The Strategic Approach to the High-performance Paradigm: A European Perspective</w:t>
      </w:r>
      <w:r w:rsidRPr="00663394">
        <w:rPr>
          <w:rFonts w:ascii="Times New Roman" w:hAnsi="Times New Roman" w:cs="Times New Roman"/>
          <w:i/>
          <w:iCs/>
          <w:sz w:val="24"/>
          <w:szCs w:val="24"/>
        </w:rPr>
        <w:t xml:space="preserve">. Procedia - Social and </w:t>
      </w:r>
      <w:proofErr w:type="spellStart"/>
      <w:r w:rsidRPr="00663394">
        <w:rPr>
          <w:rFonts w:ascii="Times New Roman" w:hAnsi="Times New Roman" w:cs="Times New Roman"/>
          <w:i/>
          <w:iCs/>
          <w:sz w:val="24"/>
          <w:szCs w:val="24"/>
        </w:rPr>
        <w:t>Behavioral</w:t>
      </w:r>
      <w:proofErr w:type="spellEnd"/>
      <w:r w:rsidRPr="00663394">
        <w:rPr>
          <w:rFonts w:ascii="Times New Roman" w:hAnsi="Times New Roman" w:cs="Times New Roman"/>
          <w:i/>
          <w:iCs/>
          <w:sz w:val="24"/>
          <w:szCs w:val="24"/>
        </w:rPr>
        <w:t xml:space="preserve"> Sciences, 58, 474-482</w:t>
      </w:r>
    </w:p>
    <w:p w14:paraId="441FBC17" w14:textId="77777777" w:rsidR="00BC353B" w:rsidRPr="00663394" w:rsidRDefault="00BC353B" w:rsidP="00BC353B">
      <w:pPr>
        <w:rPr>
          <w:rFonts w:ascii="Times New Roman" w:hAnsi="Times New Roman" w:cs="Times New Roman"/>
          <w:i/>
          <w:iCs/>
          <w:sz w:val="24"/>
          <w:szCs w:val="24"/>
        </w:rPr>
      </w:pPr>
      <w:r w:rsidRPr="00663394">
        <w:rPr>
          <w:rFonts w:ascii="Times New Roman" w:hAnsi="Times New Roman" w:cs="Times New Roman"/>
          <w:sz w:val="24"/>
          <w:szCs w:val="24"/>
        </w:rPr>
        <w:t xml:space="preserve">Fix, B., (2018), The Trouble with Human Capital Theory, Real-World Economics Review, </w:t>
      </w:r>
      <w:r w:rsidRPr="00663394">
        <w:rPr>
          <w:rFonts w:ascii="Times New Roman" w:hAnsi="Times New Roman" w:cs="Times New Roman"/>
          <w:i/>
          <w:iCs/>
          <w:sz w:val="24"/>
          <w:szCs w:val="24"/>
        </w:rPr>
        <w:t>World Economics Association, Bristol, Issue no. 86, Pp. 15-32</w:t>
      </w:r>
    </w:p>
    <w:p w14:paraId="107F94FA" w14:textId="77777777" w:rsidR="00BC353B" w:rsidRPr="00663394" w:rsidRDefault="00BC353B" w:rsidP="00BC353B">
      <w:pPr>
        <w:spacing w:before="240" w:line="360" w:lineRule="auto"/>
        <w:jc w:val="both"/>
        <w:rPr>
          <w:rFonts w:ascii="Times New Roman" w:hAnsi="Times New Roman" w:cs="Times New Roman"/>
          <w:i/>
          <w:iCs/>
          <w:color w:val="000000" w:themeColor="text1"/>
          <w:sz w:val="24"/>
          <w:szCs w:val="24"/>
        </w:rPr>
      </w:pPr>
      <w:r w:rsidRPr="00663394">
        <w:rPr>
          <w:rFonts w:ascii="Times New Roman" w:hAnsi="Times New Roman" w:cs="Times New Roman"/>
          <w:color w:val="000000" w:themeColor="text1"/>
          <w:sz w:val="24"/>
          <w:szCs w:val="24"/>
        </w:rPr>
        <w:t xml:space="preserve">Gamage, P. N., and </w:t>
      </w:r>
      <w:proofErr w:type="spellStart"/>
      <w:r w:rsidRPr="00663394">
        <w:rPr>
          <w:rFonts w:ascii="Times New Roman" w:hAnsi="Times New Roman" w:cs="Times New Roman"/>
          <w:color w:val="000000" w:themeColor="text1"/>
          <w:sz w:val="24"/>
          <w:szCs w:val="24"/>
        </w:rPr>
        <w:t>Imbulana</w:t>
      </w:r>
      <w:proofErr w:type="spellEnd"/>
      <w:r w:rsidRPr="00663394">
        <w:rPr>
          <w:rFonts w:ascii="Times New Roman" w:hAnsi="Times New Roman" w:cs="Times New Roman"/>
          <w:color w:val="000000" w:themeColor="text1"/>
          <w:sz w:val="24"/>
          <w:szCs w:val="24"/>
        </w:rPr>
        <w:t xml:space="preserve">, M. L. (2013). Training and Development and Performance of Employees: Evidence from Sri Lanka Telecom. </w:t>
      </w:r>
      <w:r w:rsidRPr="00663394">
        <w:rPr>
          <w:rFonts w:ascii="Times New Roman" w:hAnsi="Times New Roman" w:cs="Times New Roman"/>
          <w:i/>
          <w:iCs/>
          <w:color w:val="000000" w:themeColor="text1"/>
          <w:sz w:val="24"/>
          <w:szCs w:val="24"/>
        </w:rPr>
        <w:t>International Journal of Marketing, Financial Services and Management Research, 2 (9).</w:t>
      </w:r>
    </w:p>
    <w:p w14:paraId="0982ED67" w14:textId="77777777" w:rsidR="00BC353B" w:rsidRPr="00663394" w:rsidRDefault="00BC353B" w:rsidP="00BC353B">
      <w:pPr>
        <w:spacing w:before="240" w:after="13" w:line="276" w:lineRule="auto"/>
        <w:jc w:val="both"/>
        <w:rPr>
          <w:rFonts w:ascii="Times New Roman" w:hAnsi="Times New Roman" w:cs="Times New Roman"/>
          <w:i/>
          <w:sz w:val="24"/>
          <w:szCs w:val="24"/>
        </w:rPr>
      </w:pPr>
      <w:proofErr w:type="spellStart"/>
      <w:r w:rsidRPr="00663394">
        <w:rPr>
          <w:rFonts w:ascii="Times New Roman" w:hAnsi="Times New Roman" w:cs="Times New Roman"/>
          <w:sz w:val="24"/>
          <w:szCs w:val="24"/>
        </w:rPr>
        <w:t>Gawke</w:t>
      </w:r>
      <w:proofErr w:type="spellEnd"/>
      <w:r w:rsidRPr="00663394">
        <w:rPr>
          <w:rFonts w:ascii="Times New Roman" w:hAnsi="Times New Roman" w:cs="Times New Roman"/>
          <w:sz w:val="24"/>
          <w:szCs w:val="24"/>
        </w:rPr>
        <w:t xml:space="preserve">, J. C., </w:t>
      </w:r>
      <w:proofErr w:type="spellStart"/>
      <w:r w:rsidRPr="00663394">
        <w:rPr>
          <w:rFonts w:ascii="Times New Roman" w:hAnsi="Times New Roman" w:cs="Times New Roman"/>
          <w:sz w:val="24"/>
          <w:szCs w:val="24"/>
        </w:rPr>
        <w:t>Gorgievski</w:t>
      </w:r>
      <w:proofErr w:type="spellEnd"/>
      <w:r w:rsidRPr="00663394">
        <w:rPr>
          <w:rFonts w:ascii="Times New Roman" w:hAnsi="Times New Roman" w:cs="Times New Roman"/>
          <w:sz w:val="24"/>
          <w:szCs w:val="24"/>
        </w:rPr>
        <w:t xml:space="preserve">, M. J., &amp; Bakker, A. B. (2017). Employee intrapreneurship and work engagement: A latent change score approach. </w:t>
      </w:r>
      <w:r w:rsidRPr="00663394">
        <w:rPr>
          <w:rFonts w:ascii="Times New Roman" w:hAnsi="Times New Roman" w:cs="Times New Roman"/>
          <w:i/>
          <w:sz w:val="24"/>
          <w:szCs w:val="24"/>
        </w:rPr>
        <w:t xml:space="preserve">Journal of Vocational </w:t>
      </w:r>
      <w:proofErr w:type="spellStart"/>
      <w:r w:rsidRPr="00663394">
        <w:rPr>
          <w:rFonts w:ascii="Times New Roman" w:hAnsi="Times New Roman" w:cs="Times New Roman"/>
          <w:i/>
          <w:sz w:val="24"/>
          <w:szCs w:val="24"/>
        </w:rPr>
        <w:t>Behavior</w:t>
      </w:r>
      <w:proofErr w:type="spellEnd"/>
      <w:r w:rsidRPr="00663394">
        <w:rPr>
          <w:rFonts w:ascii="Times New Roman" w:hAnsi="Times New Roman" w:cs="Times New Roman"/>
          <w:i/>
          <w:sz w:val="24"/>
          <w:szCs w:val="24"/>
        </w:rPr>
        <w:t xml:space="preserve">, 100, 88-100. </w:t>
      </w:r>
    </w:p>
    <w:p w14:paraId="7EDA2CD4" w14:textId="77777777" w:rsidR="00BC353B" w:rsidRPr="00663394" w:rsidRDefault="00BC353B" w:rsidP="00BC353B">
      <w:pPr>
        <w:jc w:val="both"/>
        <w:rPr>
          <w:rFonts w:ascii="Times New Roman" w:hAnsi="Times New Roman" w:cs="Times New Roman"/>
          <w:i/>
          <w:iCs/>
          <w:sz w:val="24"/>
          <w:szCs w:val="24"/>
        </w:rPr>
      </w:pPr>
      <w:r w:rsidRPr="00663394">
        <w:rPr>
          <w:rFonts w:ascii="Times New Roman" w:hAnsi="Times New Roman" w:cs="Times New Roman"/>
          <w:sz w:val="24"/>
          <w:szCs w:val="24"/>
        </w:rPr>
        <w:t xml:space="preserve">Gilani, M. H. N., Zadeh, M. S., &amp; </w:t>
      </w:r>
      <w:proofErr w:type="spellStart"/>
      <w:r w:rsidRPr="00663394">
        <w:rPr>
          <w:rFonts w:ascii="Times New Roman" w:hAnsi="Times New Roman" w:cs="Times New Roman"/>
          <w:sz w:val="24"/>
          <w:szCs w:val="24"/>
        </w:rPr>
        <w:t>Saderi</w:t>
      </w:r>
      <w:proofErr w:type="spellEnd"/>
      <w:r w:rsidRPr="00663394">
        <w:rPr>
          <w:rFonts w:ascii="Times New Roman" w:hAnsi="Times New Roman" w:cs="Times New Roman"/>
          <w:sz w:val="24"/>
          <w:szCs w:val="24"/>
        </w:rPr>
        <w:t xml:space="preserve">, H. R. (2012). The role of strategic human resource management in creation of competitive advantages (case study: a commercial organization in Malaysia). </w:t>
      </w:r>
      <w:r w:rsidRPr="00663394">
        <w:rPr>
          <w:rFonts w:ascii="Times New Roman" w:hAnsi="Times New Roman" w:cs="Times New Roman"/>
          <w:i/>
          <w:iCs/>
          <w:sz w:val="24"/>
          <w:szCs w:val="24"/>
        </w:rPr>
        <w:t>International Journal of Business and Social Science, 3(16).</w:t>
      </w:r>
    </w:p>
    <w:p w14:paraId="12F6CBDC" w14:textId="77777777" w:rsidR="00BC353B" w:rsidRPr="00663394" w:rsidRDefault="00BC353B" w:rsidP="00BC353B">
      <w:pPr>
        <w:jc w:val="both"/>
        <w:rPr>
          <w:rFonts w:ascii="Times New Roman" w:hAnsi="Times New Roman" w:cs="Times New Roman"/>
          <w:sz w:val="24"/>
          <w:szCs w:val="24"/>
        </w:rPr>
      </w:pPr>
      <w:proofErr w:type="spellStart"/>
      <w:r w:rsidRPr="00663394">
        <w:rPr>
          <w:rFonts w:ascii="Times New Roman" w:hAnsi="Times New Roman" w:cs="Times New Roman"/>
          <w:sz w:val="24"/>
          <w:szCs w:val="24"/>
        </w:rPr>
        <w:t>Hanaysha</w:t>
      </w:r>
      <w:proofErr w:type="spellEnd"/>
      <w:r w:rsidRPr="00663394">
        <w:rPr>
          <w:rFonts w:ascii="Times New Roman" w:hAnsi="Times New Roman" w:cs="Times New Roman"/>
          <w:sz w:val="24"/>
          <w:szCs w:val="24"/>
        </w:rPr>
        <w:t>, J. (2016</w:t>
      </w:r>
      <w:r w:rsidRPr="00663394">
        <w:rPr>
          <w:rFonts w:ascii="Times New Roman" w:hAnsi="Times New Roman" w:cs="Times New Roman"/>
          <w:i/>
          <w:iCs/>
          <w:sz w:val="24"/>
          <w:szCs w:val="24"/>
        </w:rPr>
        <w:t>). Improving employee productivity through work engagement: Evidence from higher education sector</w:t>
      </w:r>
      <w:r w:rsidRPr="00663394">
        <w:rPr>
          <w:rFonts w:ascii="Times New Roman" w:hAnsi="Times New Roman" w:cs="Times New Roman"/>
          <w:sz w:val="24"/>
          <w:szCs w:val="24"/>
        </w:rPr>
        <w:t xml:space="preserve">. Management Science Letters. 6. 61-70. 10.5267/j.msl.2015.11.006. </w:t>
      </w:r>
      <w:hyperlink r:id="rId48" w:history="1">
        <w:r w:rsidRPr="00663394">
          <w:rPr>
            <w:rStyle w:val="Hyperlink"/>
            <w:rFonts w:ascii="Times New Roman" w:hAnsi="Times New Roman" w:cs="Times New Roman"/>
            <w:sz w:val="24"/>
            <w:szCs w:val="24"/>
          </w:rPr>
          <w:t>https://www.researchgate.net/publication/289298896_Improving_employee_productivity_through_work_engagement_Evidence_from_higher_education_sector/citation/download</w:t>
        </w:r>
      </w:hyperlink>
      <w:r w:rsidRPr="00663394">
        <w:rPr>
          <w:rFonts w:ascii="Times New Roman" w:hAnsi="Times New Roman" w:cs="Times New Roman"/>
          <w:sz w:val="24"/>
          <w:szCs w:val="24"/>
        </w:rPr>
        <w:t>(Accessed 3rd March 2021)</w:t>
      </w:r>
    </w:p>
    <w:p w14:paraId="20F780BA" w14:textId="77777777" w:rsidR="00BC353B" w:rsidRPr="00663394" w:rsidRDefault="00BC353B" w:rsidP="00BC353B">
      <w:pPr>
        <w:rPr>
          <w:rFonts w:ascii="Times New Roman" w:hAnsi="Times New Roman" w:cs="Times New Roman"/>
          <w:i/>
          <w:iCs/>
          <w:sz w:val="24"/>
          <w:szCs w:val="24"/>
        </w:rPr>
      </w:pPr>
      <w:r w:rsidRPr="00663394">
        <w:rPr>
          <w:rFonts w:ascii="Times New Roman" w:hAnsi="Times New Roman" w:cs="Times New Roman"/>
          <w:sz w:val="24"/>
          <w:szCs w:val="24"/>
        </w:rPr>
        <w:t xml:space="preserve">Haque, M. F., Haque, M. A., &amp; Islam, S., (2014). Motivational Theories – A Critical Analysis. </w:t>
      </w:r>
      <w:r w:rsidRPr="00663394">
        <w:rPr>
          <w:rFonts w:ascii="Times New Roman" w:hAnsi="Times New Roman" w:cs="Times New Roman"/>
          <w:i/>
          <w:iCs/>
          <w:sz w:val="24"/>
          <w:szCs w:val="24"/>
        </w:rPr>
        <w:t>ASA University Review, 8(1), 61- 68</w:t>
      </w:r>
    </w:p>
    <w:p w14:paraId="52123630" w14:textId="77777777" w:rsidR="00BC353B" w:rsidRPr="00663394" w:rsidRDefault="00BC353B" w:rsidP="00BC353B">
      <w:pPr>
        <w:spacing w:before="240" w:line="360" w:lineRule="auto"/>
        <w:jc w:val="both"/>
        <w:rPr>
          <w:rFonts w:ascii="Times New Roman" w:hAnsi="Times New Roman" w:cs="Times New Roman"/>
          <w:i/>
          <w:iCs/>
          <w:color w:val="000000" w:themeColor="text1"/>
          <w:sz w:val="24"/>
          <w:szCs w:val="24"/>
        </w:rPr>
      </w:pPr>
      <w:proofErr w:type="spellStart"/>
      <w:r w:rsidRPr="00663394">
        <w:rPr>
          <w:rFonts w:ascii="Times New Roman" w:hAnsi="Times New Roman" w:cs="Times New Roman"/>
          <w:color w:val="000000" w:themeColor="text1"/>
          <w:sz w:val="24"/>
          <w:szCs w:val="24"/>
        </w:rPr>
        <w:t>Himabindu</w:t>
      </w:r>
      <w:proofErr w:type="spellEnd"/>
      <w:r w:rsidRPr="00663394">
        <w:rPr>
          <w:rFonts w:ascii="Times New Roman" w:hAnsi="Times New Roman" w:cs="Times New Roman"/>
          <w:color w:val="000000" w:themeColor="text1"/>
          <w:sz w:val="24"/>
          <w:szCs w:val="24"/>
        </w:rPr>
        <w:t xml:space="preserve">, N and Amarnath, M (2016), Effectiveness of Training and Development Programmes </w:t>
      </w:r>
      <w:proofErr w:type="gramStart"/>
      <w:r w:rsidRPr="00663394">
        <w:rPr>
          <w:rFonts w:ascii="Times New Roman" w:hAnsi="Times New Roman" w:cs="Times New Roman"/>
          <w:color w:val="000000" w:themeColor="text1"/>
          <w:sz w:val="24"/>
          <w:szCs w:val="24"/>
        </w:rPr>
        <w:t>In</w:t>
      </w:r>
      <w:proofErr w:type="gramEnd"/>
      <w:r w:rsidRPr="00663394">
        <w:rPr>
          <w:rFonts w:ascii="Times New Roman" w:hAnsi="Times New Roman" w:cs="Times New Roman"/>
          <w:color w:val="000000" w:themeColor="text1"/>
          <w:sz w:val="24"/>
          <w:szCs w:val="24"/>
        </w:rPr>
        <w:t xml:space="preserve"> Hospitals, Hyderabad, </w:t>
      </w:r>
      <w:r w:rsidRPr="00663394">
        <w:rPr>
          <w:rFonts w:ascii="Times New Roman" w:hAnsi="Times New Roman" w:cs="Times New Roman"/>
          <w:i/>
          <w:iCs/>
          <w:color w:val="000000" w:themeColor="text1"/>
          <w:sz w:val="24"/>
          <w:szCs w:val="24"/>
        </w:rPr>
        <w:t>international journal of science and management, Vol 5(9), 375-386</w:t>
      </w:r>
    </w:p>
    <w:p w14:paraId="1FB5A861" w14:textId="77777777" w:rsidR="00BC353B" w:rsidRPr="00663394" w:rsidRDefault="00BC353B" w:rsidP="00BC353B">
      <w:pPr>
        <w:tabs>
          <w:tab w:val="left" w:pos="8080"/>
        </w:tabs>
        <w:spacing w:before="240" w:after="180" w:line="240" w:lineRule="auto"/>
        <w:ind w:right="-22"/>
        <w:jc w:val="both"/>
        <w:rPr>
          <w:rFonts w:ascii="Times New Roman" w:eastAsia="Times New Roman" w:hAnsi="Times New Roman" w:cs="Times New Roman"/>
          <w:i/>
          <w:iCs/>
          <w:sz w:val="24"/>
          <w:szCs w:val="24"/>
        </w:rPr>
      </w:pPr>
      <w:r w:rsidRPr="00663394">
        <w:rPr>
          <w:rFonts w:ascii="Times New Roman" w:eastAsia="Times New Roman" w:hAnsi="Times New Roman" w:cs="Times New Roman"/>
          <w:sz w:val="24"/>
          <w:szCs w:val="24"/>
        </w:rPr>
        <w:t xml:space="preserve">Huang, L. C., Ahlstrom, D., Lee, A. Y. P., Chen, S. Y., &amp; Hsieh, M. J. (2016). "High performance work systems, employee well-being, and job involvement: an empirical study". </w:t>
      </w:r>
      <w:r w:rsidRPr="00663394">
        <w:rPr>
          <w:rFonts w:ascii="Times New Roman" w:eastAsia="Times New Roman" w:hAnsi="Times New Roman" w:cs="Times New Roman"/>
          <w:i/>
          <w:iCs/>
          <w:sz w:val="24"/>
          <w:szCs w:val="24"/>
        </w:rPr>
        <w:t>Personnel Review, 45(2), 296-314</w:t>
      </w:r>
    </w:p>
    <w:p w14:paraId="17095C05" w14:textId="77777777" w:rsidR="00BC353B" w:rsidRPr="00663394" w:rsidRDefault="00BC353B" w:rsidP="00BC353B">
      <w:pPr>
        <w:jc w:val="both"/>
        <w:rPr>
          <w:rFonts w:ascii="Times New Roman" w:hAnsi="Times New Roman" w:cs="Times New Roman"/>
          <w:i/>
          <w:iCs/>
          <w:sz w:val="24"/>
          <w:szCs w:val="24"/>
        </w:rPr>
      </w:pPr>
      <w:proofErr w:type="spellStart"/>
      <w:r w:rsidRPr="00663394">
        <w:rPr>
          <w:rFonts w:ascii="Times New Roman" w:hAnsi="Times New Roman" w:cs="Times New Roman"/>
          <w:sz w:val="24"/>
          <w:szCs w:val="24"/>
        </w:rPr>
        <w:t>Ihuah</w:t>
      </w:r>
      <w:proofErr w:type="spellEnd"/>
      <w:r w:rsidRPr="00663394">
        <w:rPr>
          <w:rFonts w:ascii="Times New Roman" w:hAnsi="Times New Roman" w:cs="Times New Roman"/>
          <w:sz w:val="24"/>
          <w:szCs w:val="24"/>
        </w:rPr>
        <w:t xml:space="preserve">, P. (2014). A Review of Soft and Hard Approaches of Human Resource Management and the Success of Real Estate Development in Nigeria. </w:t>
      </w:r>
      <w:r w:rsidRPr="00663394">
        <w:rPr>
          <w:rFonts w:ascii="Times New Roman" w:hAnsi="Times New Roman" w:cs="Times New Roman"/>
          <w:i/>
          <w:iCs/>
          <w:sz w:val="24"/>
          <w:szCs w:val="24"/>
        </w:rPr>
        <w:t>Journal of Business Management and Economic Development (JBMED). 1. 16-23.</w:t>
      </w:r>
    </w:p>
    <w:p w14:paraId="5D1BE9EE" w14:textId="77777777" w:rsidR="00BC353B" w:rsidRPr="00663394" w:rsidRDefault="00BC353B" w:rsidP="00BC353B">
      <w:pPr>
        <w:jc w:val="both"/>
        <w:rPr>
          <w:rFonts w:ascii="Times New Roman" w:hAnsi="Times New Roman" w:cs="Times New Roman"/>
          <w:sz w:val="24"/>
          <w:szCs w:val="24"/>
        </w:rPr>
      </w:pPr>
      <w:r w:rsidRPr="00663394">
        <w:rPr>
          <w:rFonts w:ascii="Times New Roman" w:hAnsi="Times New Roman" w:cs="Times New Roman"/>
          <w:sz w:val="24"/>
          <w:szCs w:val="24"/>
        </w:rPr>
        <w:lastRenderedPageBreak/>
        <w:t xml:space="preserve">Inga, </w:t>
      </w:r>
      <w:proofErr w:type="gramStart"/>
      <w:r w:rsidRPr="00663394">
        <w:rPr>
          <w:rFonts w:ascii="Times New Roman" w:hAnsi="Times New Roman" w:cs="Times New Roman"/>
          <w:sz w:val="24"/>
          <w:szCs w:val="24"/>
        </w:rPr>
        <w:t>L ,</w:t>
      </w:r>
      <w:proofErr w:type="gramEnd"/>
      <w:r w:rsidRPr="00663394">
        <w:rPr>
          <w:rFonts w:ascii="Times New Roman" w:hAnsi="Times New Roman" w:cs="Times New Roman"/>
          <w:sz w:val="24"/>
          <w:szCs w:val="24"/>
        </w:rPr>
        <w:t xml:space="preserve"> </w:t>
      </w:r>
      <w:proofErr w:type="spellStart"/>
      <w:r w:rsidRPr="00663394">
        <w:rPr>
          <w:rFonts w:ascii="Times New Roman" w:hAnsi="Times New Roman" w:cs="Times New Roman"/>
          <w:sz w:val="24"/>
          <w:szCs w:val="24"/>
        </w:rPr>
        <w:t>Gunta</w:t>
      </w:r>
      <w:proofErr w:type="spellEnd"/>
      <w:r w:rsidRPr="00663394">
        <w:rPr>
          <w:rFonts w:ascii="Times New Roman" w:hAnsi="Times New Roman" w:cs="Times New Roman"/>
          <w:sz w:val="24"/>
          <w:szCs w:val="24"/>
        </w:rPr>
        <w:t xml:space="preserve">, M , Olga, S (2014) Contemporary Issues in Business, Management and Education 2013 Human resource management models: aspects of knowledge management and corporate social responsibility, Procedia </w:t>
      </w:r>
      <w:r w:rsidRPr="00663394">
        <w:rPr>
          <w:rFonts w:ascii="Times New Roman" w:hAnsi="Times New Roman" w:cs="Times New Roman"/>
          <w:i/>
          <w:iCs/>
          <w:sz w:val="24"/>
          <w:szCs w:val="24"/>
        </w:rPr>
        <w:t xml:space="preserve">- Social and </w:t>
      </w:r>
      <w:proofErr w:type="spellStart"/>
      <w:r w:rsidRPr="00663394">
        <w:rPr>
          <w:rFonts w:ascii="Times New Roman" w:hAnsi="Times New Roman" w:cs="Times New Roman"/>
          <w:i/>
          <w:iCs/>
          <w:sz w:val="24"/>
          <w:szCs w:val="24"/>
        </w:rPr>
        <w:t>Behavioral</w:t>
      </w:r>
      <w:proofErr w:type="spellEnd"/>
      <w:r w:rsidRPr="00663394">
        <w:rPr>
          <w:rFonts w:ascii="Times New Roman" w:hAnsi="Times New Roman" w:cs="Times New Roman"/>
          <w:i/>
          <w:iCs/>
          <w:sz w:val="24"/>
          <w:szCs w:val="24"/>
        </w:rPr>
        <w:t xml:space="preserve"> Sciences 110 ( 2014 ) 577 – 586</w:t>
      </w:r>
    </w:p>
    <w:p w14:paraId="12EA3F8F" w14:textId="77777777" w:rsidR="00BC353B" w:rsidRPr="00663394" w:rsidRDefault="00BC353B" w:rsidP="00BC353B">
      <w:pPr>
        <w:spacing w:after="57"/>
        <w:ind w:right="4"/>
        <w:jc w:val="both"/>
        <w:rPr>
          <w:rFonts w:ascii="Times New Roman" w:hAnsi="Times New Roman" w:cs="Times New Roman"/>
          <w:sz w:val="24"/>
          <w:szCs w:val="24"/>
        </w:rPr>
      </w:pPr>
      <w:r w:rsidRPr="00663394">
        <w:rPr>
          <w:rFonts w:ascii="Times New Roman" w:hAnsi="Times New Roman" w:cs="Times New Roman"/>
          <w:sz w:val="24"/>
          <w:szCs w:val="24"/>
        </w:rPr>
        <w:t xml:space="preserve">Jackson, S.E., Schuler, R.S. and Jiang, K. (2014), “Strategic HRM: a review and framework”, </w:t>
      </w:r>
      <w:r w:rsidRPr="00663394">
        <w:rPr>
          <w:rFonts w:ascii="Times New Roman" w:eastAsia="Calibri" w:hAnsi="Times New Roman" w:cs="Times New Roman"/>
          <w:i/>
          <w:iCs/>
          <w:sz w:val="24"/>
          <w:szCs w:val="24"/>
        </w:rPr>
        <w:t>Academy of Management Annuals</w:t>
      </w:r>
      <w:r w:rsidRPr="00663394">
        <w:rPr>
          <w:rFonts w:ascii="Times New Roman" w:hAnsi="Times New Roman" w:cs="Times New Roman"/>
          <w:i/>
          <w:iCs/>
          <w:sz w:val="24"/>
          <w:szCs w:val="24"/>
        </w:rPr>
        <w:t>, Vol. 8, pp. 1-56.</w:t>
      </w:r>
    </w:p>
    <w:p w14:paraId="3F94FA3C" w14:textId="77777777" w:rsidR="00BC353B" w:rsidRPr="00663394" w:rsidRDefault="00BC353B" w:rsidP="00BC353B">
      <w:pPr>
        <w:spacing w:before="240" w:line="240" w:lineRule="auto"/>
        <w:jc w:val="both"/>
        <w:rPr>
          <w:rFonts w:ascii="Times New Roman" w:eastAsia="Times New Roman" w:hAnsi="Times New Roman" w:cs="Times New Roman"/>
          <w:i/>
          <w:sz w:val="24"/>
          <w:szCs w:val="24"/>
        </w:rPr>
      </w:pPr>
      <w:r w:rsidRPr="00663394">
        <w:rPr>
          <w:rFonts w:ascii="Times New Roman" w:eastAsia="Times New Roman" w:hAnsi="Times New Roman" w:cs="Times New Roman"/>
          <w:sz w:val="24"/>
          <w:szCs w:val="24"/>
        </w:rPr>
        <w:t xml:space="preserve">James, K (2017), Work, Stress and Life Balance amongst Millennial Employees in the Banking sector in Nigeria, </w:t>
      </w:r>
      <w:proofErr w:type="spellStart"/>
      <w:r w:rsidRPr="00663394">
        <w:rPr>
          <w:rFonts w:ascii="Times New Roman" w:eastAsia="Times New Roman" w:hAnsi="Times New Roman" w:cs="Times New Roman"/>
          <w:i/>
          <w:sz w:val="24"/>
          <w:szCs w:val="24"/>
        </w:rPr>
        <w:t>Unibuja</w:t>
      </w:r>
      <w:proofErr w:type="spellEnd"/>
      <w:r w:rsidRPr="00663394">
        <w:rPr>
          <w:rFonts w:ascii="Times New Roman" w:eastAsia="Times New Roman" w:hAnsi="Times New Roman" w:cs="Times New Roman"/>
          <w:i/>
          <w:sz w:val="24"/>
          <w:szCs w:val="24"/>
        </w:rPr>
        <w:t xml:space="preserve"> Journal of Sociology, Vol 16 (ix) pp:34-46</w:t>
      </w:r>
    </w:p>
    <w:p w14:paraId="5150ACDB" w14:textId="77777777" w:rsidR="00BC353B" w:rsidRPr="00663394" w:rsidRDefault="00BC353B" w:rsidP="00BC353B">
      <w:pPr>
        <w:jc w:val="both"/>
        <w:rPr>
          <w:rFonts w:ascii="Times New Roman" w:hAnsi="Times New Roman" w:cs="Times New Roman"/>
          <w:sz w:val="24"/>
          <w:szCs w:val="24"/>
        </w:rPr>
      </w:pPr>
      <w:proofErr w:type="spellStart"/>
      <w:r w:rsidRPr="00663394">
        <w:rPr>
          <w:rFonts w:ascii="Times New Roman" w:hAnsi="Times New Roman" w:cs="Times New Roman"/>
          <w:sz w:val="24"/>
          <w:szCs w:val="24"/>
        </w:rPr>
        <w:t>Jenab</w:t>
      </w:r>
      <w:proofErr w:type="spellEnd"/>
      <w:r w:rsidRPr="00663394">
        <w:rPr>
          <w:rFonts w:ascii="Times New Roman" w:hAnsi="Times New Roman" w:cs="Times New Roman"/>
          <w:sz w:val="24"/>
          <w:szCs w:val="24"/>
        </w:rPr>
        <w:t xml:space="preserve">, K., &amp; Staub, S. (2012). </w:t>
      </w:r>
      <w:proofErr w:type="spellStart"/>
      <w:r w:rsidRPr="00663394">
        <w:rPr>
          <w:rFonts w:ascii="Times New Roman" w:hAnsi="Times New Roman" w:cs="Times New Roman"/>
          <w:sz w:val="24"/>
          <w:szCs w:val="24"/>
        </w:rPr>
        <w:t>Analyzing</w:t>
      </w:r>
      <w:proofErr w:type="spellEnd"/>
      <w:r w:rsidRPr="00663394">
        <w:rPr>
          <w:rFonts w:ascii="Times New Roman" w:hAnsi="Times New Roman" w:cs="Times New Roman"/>
          <w:sz w:val="24"/>
          <w:szCs w:val="24"/>
        </w:rPr>
        <w:t xml:space="preserve"> Management Style and Successful Implementation of Six Sigma. </w:t>
      </w:r>
      <w:r w:rsidRPr="00663394">
        <w:rPr>
          <w:rFonts w:ascii="Times New Roman" w:hAnsi="Times New Roman" w:cs="Times New Roman"/>
          <w:i/>
          <w:iCs/>
          <w:sz w:val="24"/>
          <w:szCs w:val="24"/>
        </w:rPr>
        <w:t>International Journal of Strategic Decision Sciences (IJSDS), 3(3), 13-23</w:t>
      </w:r>
      <w:r w:rsidRPr="00663394">
        <w:rPr>
          <w:rFonts w:ascii="Times New Roman" w:hAnsi="Times New Roman" w:cs="Times New Roman"/>
          <w:sz w:val="24"/>
          <w:szCs w:val="24"/>
        </w:rPr>
        <w:t>. doi:10.4018/jsds.2012070102</w:t>
      </w:r>
    </w:p>
    <w:p w14:paraId="1F043E54" w14:textId="77777777" w:rsidR="00BC353B" w:rsidRPr="00663394" w:rsidRDefault="00BC353B" w:rsidP="00BC353B">
      <w:pPr>
        <w:jc w:val="both"/>
        <w:rPr>
          <w:rFonts w:ascii="Times New Roman" w:hAnsi="Times New Roman" w:cs="Times New Roman"/>
          <w:i/>
          <w:iCs/>
          <w:sz w:val="24"/>
          <w:szCs w:val="24"/>
        </w:rPr>
      </w:pPr>
      <w:r w:rsidRPr="00663394">
        <w:rPr>
          <w:rFonts w:ascii="Times New Roman" w:hAnsi="Times New Roman" w:cs="Times New Roman"/>
          <w:sz w:val="24"/>
          <w:szCs w:val="24"/>
        </w:rPr>
        <w:t xml:space="preserve">Justin L. Davis, R. Greg Bell, G. </w:t>
      </w:r>
      <w:proofErr w:type="spellStart"/>
      <w:r w:rsidRPr="00663394">
        <w:rPr>
          <w:rFonts w:ascii="Times New Roman" w:hAnsi="Times New Roman" w:cs="Times New Roman"/>
          <w:sz w:val="24"/>
          <w:szCs w:val="24"/>
        </w:rPr>
        <w:t>Tyge</w:t>
      </w:r>
      <w:proofErr w:type="spellEnd"/>
      <w:r w:rsidRPr="00663394">
        <w:rPr>
          <w:rFonts w:ascii="Times New Roman" w:hAnsi="Times New Roman" w:cs="Times New Roman"/>
          <w:sz w:val="24"/>
          <w:szCs w:val="24"/>
        </w:rPr>
        <w:t xml:space="preserve"> Payne, Patrick M. </w:t>
      </w:r>
      <w:proofErr w:type="spellStart"/>
      <w:r w:rsidRPr="00663394">
        <w:rPr>
          <w:rFonts w:ascii="Times New Roman" w:hAnsi="Times New Roman" w:cs="Times New Roman"/>
          <w:sz w:val="24"/>
          <w:szCs w:val="24"/>
        </w:rPr>
        <w:t>Kreiser</w:t>
      </w:r>
      <w:proofErr w:type="spellEnd"/>
      <w:r w:rsidRPr="00663394">
        <w:rPr>
          <w:rFonts w:ascii="Times New Roman" w:hAnsi="Times New Roman" w:cs="Times New Roman"/>
          <w:sz w:val="24"/>
          <w:szCs w:val="24"/>
        </w:rPr>
        <w:t xml:space="preserve">, (2010), "Entrepreneurial Orientation and Firm Performance: The Moderating Role of Managerial Power", </w:t>
      </w:r>
      <w:r w:rsidRPr="00663394">
        <w:rPr>
          <w:rFonts w:ascii="Times New Roman" w:hAnsi="Times New Roman" w:cs="Times New Roman"/>
          <w:i/>
          <w:iCs/>
          <w:sz w:val="24"/>
          <w:szCs w:val="24"/>
        </w:rPr>
        <w:t xml:space="preserve">American Journal of Business, Vol. 25 </w:t>
      </w:r>
      <w:proofErr w:type="spellStart"/>
      <w:r w:rsidRPr="00663394">
        <w:rPr>
          <w:rFonts w:ascii="Times New Roman" w:hAnsi="Times New Roman" w:cs="Times New Roman"/>
          <w:i/>
          <w:iCs/>
          <w:sz w:val="24"/>
          <w:szCs w:val="24"/>
        </w:rPr>
        <w:t>Iss</w:t>
      </w:r>
      <w:proofErr w:type="spellEnd"/>
      <w:r w:rsidRPr="00663394">
        <w:rPr>
          <w:rFonts w:ascii="Times New Roman" w:hAnsi="Times New Roman" w:cs="Times New Roman"/>
          <w:i/>
          <w:iCs/>
          <w:sz w:val="24"/>
          <w:szCs w:val="24"/>
        </w:rPr>
        <w:t>: 2 pp. 41 54)</w:t>
      </w:r>
    </w:p>
    <w:p w14:paraId="00D7DE28" w14:textId="77777777" w:rsidR="00BC353B" w:rsidRPr="00663394" w:rsidRDefault="00BC353B" w:rsidP="00BC353B">
      <w:pPr>
        <w:spacing w:before="240" w:line="360" w:lineRule="auto"/>
        <w:jc w:val="both"/>
        <w:rPr>
          <w:rFonts w:ascii="Times New Roman" w:hAnsi="Times New Roman" w:cs="Times New Roman"/>
          <w:sz w:val="24"/>
          <w:szCs w:val="24"/>
        </w:rPr>
      </w:pPr>
      <w:r w:rsidRPr="00663394">
        <w:rPr>
          <w:rFonts w:ascii="Times New Roman" w:hAnsi="Times New Roman" w:cs="Times New Roman"/>
          <w:sz w:val="24"/>
          <w:szCs w:val="24"/>
        </w:rPr>
        <w:t xml:space="preserve">Kanyemba, M &amp; </w:t>
      </w:r>
      <w:proofErr w:type="spellStart"/>
      <w:r w:rsidRPr="00663394">
        <w:rPr>
          <w:rFonts w:ascii="Times New Roman" w:hAnsi="Times New Roman" w:cs="Times New Roman"/>
          <w:sz w:val="24"/>
          <w:szCs w:val="24"/>
        </w:rPr>
        <w:t>Iwu</w:t>
      </w:r>
      <w:proofErr w:type="spellEnd"/>
      <w:r w:rsidRPr="00663394">
        <w:rPr>
          <w:rFonts w:ascii="Times New Roman" w:hAnsi="Times New Roman" w:cs="Times New Roman"/>
          <w:sz w:val="24"/>
          <w:szCs w:val="24"/>
        </w:rPr>
        <w:t xml:space="preserve">, C &amp; Allen-ILE, C. (2015). Impact of recruitment and selection on organizational productivity. Evidence from staff of a university in South Africa. </w:t>
      </w:r>
      <w:r w:rsidRPr="00663394">
        <w:rPr>
          <w:rFonts w:ascii="Times New Roman" w:hAnsi="Times New Roman" w:cs="Times New Roman"/>
          <w:i/>
          <w:sz w:val="24"/>
          <w:szCs w:val="24"/>
        </w:rPr>
        <w:t>Corporate Ownership &amp; Control. Volume 12. 177-185. 10.22495/Cocv12i2c1p1</w:t>
      </w:r>
    </w:p>
    <w:p w14:paraId="74725C80" w14:textId="77777777" w:rsidR="00BC353B" w:rsidRPr="00663394" w:rsidRDefault="00BC353B" w:rsidP="00BC353B">
      <w:pPr>
        <w:jc w:val="both"/>
        <w:rPr>
          <w:rFonts w:ascii="Times New Roman" w:hAnsi="Times New Roman" w:cs="Times New Roman"/>
          <w:sz w:val="24"/>
          <w:szCs w:val="24"/>
        </w:rPr>
      </w:pPr>
      <w:r w:rsidRPr="00663394">
        <w:rPr>
          <w:rFonts w:ascii="Times New Roman" w:hAnsi="Times New Roman" w:cs="Times New Roman"/>
          <w:sz w:val="24"/>
          <w:szCs w:val="24"/>
        </w:rPr>
        <w:t xml:space="preserve">Kehoe, R. R., &amp; Wright, P. M. 2013. The impact of high-performance human resource practices on employees’ attitudes and </w:t>
      </w:r>
      <w:proofErr w:type="spellStart"/>
      <w:r w:rsidRPr="00663394">
        <w:rPr>
          <w:rFonts w:ascii="Times New Roman" w:hAnsi="Times New Roman" w:cs="Times New Roman"/>
          <w:sz w:val="24"/>
          <w:szCs w:val="24"/>
        </w:rPr>
        <w:t>behaviors</w:t>
      </w:r>
      <w:proofErr w:type="spellEnd"/>
      <w:r w:rsidRPr="00663394">
        <w:rPr>
          <w:rFonts w:ascii="Times New Roman" w:hAnsi="Times New Roman" w:cs="Times New Roman"/>
          <w:sz w:val="24"/>
          <w:szCs w:val="24"/>
        </w:rPr>
        <w:t xml:space="preserve">. </w:t>
      </w:r>
      <w:r w:rsidRPr="00663394">
        <w:rPr>
          <w:rFonts w:ascii="Times New Roman" w:hAnsi="Times New Roman" w:cs="Times New Roman"/>
          <w:i/>
          <w:iCs/>
          <w:sz w:val="24"/>
          <w:szCs w:val="24"/>
        </w:rPr>
        <w:t>Journal of Management, 39: 366-391</w:t>
      </w:r>
    </w:p>
    <w:p w14:paraId="62538EA3" w14:textId="77777777" w:rsidR="00BC353B" w:rsidRPr="00663394" w:rsidRDefault="00BC353B" w:rsidP="00BC353B">
      <w:pPr>
        <w:jc w:val="both"/>
        <w:rPr>
          <w:rFonts w:ascii="Times New Roman" w:hAnsi="Times New Roman" w:cs="Times New Roman"/>
          <w:sz w:val="24"/>
          <w:szCs w:val="24"/>
        </w:rPr>
      </w:pPr>
      <w:r w:rsidRPr="00663394">
        <w:rPr>
          <w:rFonts w:ascii="Times New Roman" w:hAnsi="Times New Roman" w:cs="Times New Roman"/>
          <w:sz w:val="24"/>
          <w:szCs w:val="24"/>
        </w:rPr>
        <w:t xml:space="preserve">Lee, Hun </w:t>
      </w:r>
      <w:proofErr w:type="spellStart"/>
      <w:r w:rsidRPr="00663394">
        <w:rPr>
          <w:rFonts w:ascii="Times New Roman" w:hAnsi="Times New Roman" w:cs="Times New Roman"/>
          <w:sz w:val="24"/>
          <w:szCs w:val="24"/>
        </w:rPr>
        <w:t>Whee</w:t>
      </w:r>
      <w:proofErr w:type="spellEnd"/>
      <w:r w:rsidRPr="00663394">
        <w:rPr>
          <w:rFonts w:ascii="Times New Roman" w:hAnsi="Times New Roman" w:cs="Times New Roman"/>
          <w:sz w:val="24"/>
          <w:szCs w:val="24"/>
        </w:rPr>
        <w:t xml:space="preserve"> &amp; Pak, </w:t>
      </w:r>
      <w:proofErr w:type="spellStart"/>
      <w:r w:rsidRPr="00663394">
        <w:rPr>
          <w:rFonts w:ascii="Times New Roman" w:hAnsi="Times New Roman" w:cs="Times New Roman"/>
          <w:sz w:val="24"/>
          <w:szCs w:val="24"/>
        </w:rPr>
        <w:t>Jongwook</w:t>
      </w:r>
      <w:proofErr w:type="spellEnd"/>
      <w:r w:rsidRPr="00663394">
        <w:rPr>
          <w:rFonts w:ascii="Times New Roman" w:hAnsi="Times New Roman" w:cs="Times New Roman"/>
          <w:sz w:val="24"/>
          <w:szCs w:val="24"/>
        </w:rPr>
        <w:t xml:space="preserve"> &amp; Kim, </w:t>
      </w:r>
      <w:proofErr w:type="spellStart"/>
      <w:r w:rsidRPr="00663394">
        <w:rPr>
          <w:rFonts w:ascii="Times New Roman" w:hAnsi="Times New Roman" w:cs="Times New Roman"/>
          <w:sz w:val="24"/>
          <w:szCs w:val="24"/>
        </w:rPr>
        <w:t>Seongsu</w:t>
      </w:r>
      <w:proofErr w:type="spellEnd"/>
      <w:r w:rsidRPr="00663394">
        <w:rPr>
          <w:rFonts w:ascii="Times New Roman" w:hAnsi="Times New Roman" w:cs="Times New Roman"/>
          <w:sz w:val="24"/>
          <w:szCs w:val="24"/>
        </w:rPr>
        <w:t xml:space="preserve"> &amp; Li, Long-Zhen. (2016). Effects of Human Resource Management Systems on Employee Proactivity and Group Innovation. </w:t>
      </w:r>
      <w:r w:rsidRPr="00663394">
        <w:rPr>
          <w:rFonts w:ascii="Times New Roman" w:hAnsi="Times New Roman" w:cs="Times New Roman"/>
          <w:i/>
          <w:iCs/>
          <w:sz w:val="24"/>
          <w:szCs w:val="24"/>
        </w:rPr>
        <w:t>Journal of Management. 45. 10.1177/0149206316680029.</w:t>
      </w:r>
      <w:r w:rsidRPr="00663394">
        <w:rPr>
          <w:rFonts w:ascii="Times New Roman" w:hAnsi="Times New Roman" w:cs="Times New Roman"/>
          <w:sz w:val="24"/>
          <w:szCs w:val="24"/>
        </w:rPr>
        <w:t xml:space="preserve"> </w:t>
      </w:r>
      <w:hyperlink r:id="rId49" w:history="1">
        <w:r w:rsidRPr="00663394">
          <w:rPr>
            <w:rStyle w:val="Hyperlink"/>
            <w:rFonts w:ascii="Times New Roman" w:hAnsi="Times New Roman" w:cs="Times New Roman"/>
            <w:sz w:val="24"/>
            <w:szCs w:val="24"/>
          </w:rPr>
          <w:t>https://www.researchgate.net/publication/311505385_Effects_of_Human_Resource_Management_Systems_on_Employee_Proactivity_and_Group_Innovation/citation/download</w:t>
        </w:r>
      </w:hyperlink>
      <w:r w:rsidRPr="00663394">
        <w:rPr>
          <w:rFonts w:ascii="Times New Roman" w:hAnsi="Times New Roman" w:cs="Times New Roman"/>
          <w:sz w:val="24"/>
          <w:szCs w:val="24"/>
        </w:rPr>
        <w:t xml:space="preserve"> (Accessed 3rd March 2021)</w:t>
      </w:r>
    </w:p>
    <w:p w14:paraId="3A93FD6C" w14:textId="77777777" w:rsidR="00BC353B" w:rsidRPr="00663394" w:rsidRDefault="00BC353B" w:rsidP="00BC353B">
      <w:pPr>
        <w:rPr>
          <w:rFonts w:ascii="Times New Roman" w:hAnsi="Times New Roman" w:cs="Times New Roman"/>
          <w:i/>
          <w:iCs/>
          <w:sz w:val="24"/>
          <w:szCs w:val="24"/>
        </w:rPr>
      </w:pPr>
      <w:r w:rsidRPr="00663394">
        <w:rPr>
          <w:rFonts w:ascii="Times New Roman" w:hAnsi="Times New Roman" w:cs="Times New Roman"/>
          <w:sz w:val="24"/>
          <w:szCs w:val="24"/>
        </w:rPr>
        <w:t xml:space="preserve">Ling, T.C and </w:t>
      </w:r>
      <w:proofErr w:type="spellStart"/>
      <w:r w:rsidRPr="00663394">
        <w:rPr>
          <w:rFonts w:ascii="Times New Roman" w:hAnsi="Times New Roman" w:cs="Times New Roman"/>
          <w:sz w:val="24"/>
          <w:szCs w:val="24"/>
        </w:rPr>
        <w:t>Nasurdin</w:t>
      </w:r>
      <w:proofErr w:type="spellEnd"/>
      <w:r w:rsidRPr="00663394">
        <w:rPr>
          <w:rFonts w:ascii="Times New Roman" w:hAnsi="Times New Roman" w:cs="Times New Roman"/>
          <w:sz w:val="24"/>
          <w:szCs w:val="24"/>
        </w:rPr>
        <w:t xml:space="preserve">, A.M (2010), “Human Resource Management Practices and Organizational </w:t>
      </w:r>
      <w:proofErr w:type="spellStart"/>
      <w:proofErr w:type="gramStart"/>
      <w:r w:rsidRPr="00663394">
        <w:rPr>
          <w:rFonts w:ascii="Times New Roman" w:hAnsi="Times New Roman" w:cs="Times New Roman"/>
          <w:sz w:val="24"/>
          <w:szCs w:val="24"/>
        </w:rPr>
        <w:t>Innovation:An</w:t>
      </w:r>
      <w:proofErr w:type="spellEnd"/>
      <w:proofErr w:type="gramEnd"/>
      <w:r w:rsidRPr="00663394">
        <w:rPr>
          <w:rFonts w:ascii="Times New Roman" w:hAnsi="Times New Roman" w:cs="Times New Roman"/>
          <w:sz w:val="24"/>
          <w:szCs w:val="24"/>
        </w:rPr>
        <w:t xml:space="preserve"> Empirical Study in Malaysia ”, </w:t>
      </w:r>
      <w:r w:rsidRPr="00663394">
        <w:rPr>
          <w:rFonts w:ascii="Times New Roman" w:hAnsi="Times New Roman" w:cs="Times New Roman"/>
          <w:i/>
          <w:iCs/>
          <w:sz w:val="24"/>
          <w:szCs w:val="24"/>
        </w:rPr>
        <w:t>The Journal of Applied Business Research, Vol.26, No.4, pp.105-116</w:t>
      </w:r>
    </w:p>
    <w:p w14:paraId="5A6DFBE3" w14:textId="77777777" w:rsidR="00BC353B" w:rsidRPr="00663394" w:rsidRDefault="00BC353B" w:rsidP="00BC353B">
      <w:pPr>
        <w:spacing w:before="240" w:line="240" w:lineRule="auto"/>
        <w:ind w:left="60"/>
        <w:jc w:val="both"/>
        <w:rPr>
          <w:rFonts w:ascii="Times New Roman" w:eastAsia="Times New Roman" w:hAnsi="Times New Roman" w:cs="Times New Roman"/>
          <w:i/>
          <w:sz w:val="24"/>
          <w:szCs w:val="24"/>
        </w:rPr>
      </w:pPr>
      <w:r w:rsidRPr="00663394">
        <w:rPr>
          <w:rFonts w:ascii="Times New Roman" w:eastAsia="Times New Roman" w:hAnsi="Times New Roman" w:cs="Times New Roman"/>
          <w:iCs/>
          <w:sz w:val="24"/>
          <w:szCs w:val="24"/>
        </w:rPr>
        <w:t xml:space="preserve">Malik, M., Wan, D., Dar, L., Akbar, A., &amp; Naseem, M. A. (2014). The role of work life balance in job satisfaction and job benefit. </w:t>
      </w:r>
      <w:r w:rsidRPr="00663394">
        <w:rPr>
          <w:rFonts w:ascii="Times New Roman" w:eastAsia="Times New Roman" w:hAnsi="Times New Roman" w:cs="Times New Roman"/>
          <w:i/>
          <w:sz w:val="24"/>
          <w:szCs w:val="24"/>
        </w:rPr>
        <w:t>Journal of Applied Business Research (JABR), 30(6), 1627-1638.</w:t>
      </w:r>
    </w:p>
    <w:p w14:paraId="486523A2" w14:textId="77777777" w:rsidR="00BC353B" w:rsidRPr="00663394" w:rsidRDefault="00BC353B" w:rsidP="00BC353B">
      <w:pPr>
        <w:jc w:val="both"/>
        <w:rPr>
          <w:rFonts w:ascii="Times New Roman" w:hAnsi="Times New Roman" w:cs="Times New Roman"/>
          <w:i/>
          <w:iCs/>
          <w:sz w:val="24"/>
          <w:szCs w:val="24"/>
        </w:rPr>
      </w:pPr>
      <w:r w:rsidRPr="00663394">
        <w:rPr>
          <w:rFonts w:ascii="Times New Roman" w:hAnsi="Times New Roman" w:cs="Times New Roman"/>
          <w:sz w:val="24"/>
          <w:szCs w:val="24"/>
        </w:rPr>
        <w:t xml:space="preserve">Mansour, M. (2020). The relationship between human resources management practices and job engagement: The mediating role of psychological capital. </w:t>
      </w:r>
      <w:r w:rsidRPr="00663394">
        <w:rPr>
          <w:rFonts w:ascii="Times New Roman" w:hAnsi="Times New Roman" w:cs="Times New Roman"/>
          <w:i/>
          <w:iCs/>
          <w:sz w:val="24"/>
          <w:szCs w:val="24"/>
        </w:rPr>
        <w:t>Management Science Letters. 3047-3056. 10.5267/j.msl.2020.5.019.</w:t>
      </w:r>
    </w:p>
    <w:p w14:paraId="6B14D477" w14:textId="77777777" w:rsidR="00BC353B" w:rsidRPr="00663394" w:rsidRDefault="00BC353B" w:rsidP="00BC353B">
      <w:pPr>
        <w:spacing w:before="240" w:after="13" w:line="276" w:lineRule="auto"/>
        <w:jc w:val="both"/>
        <w:rPr>
          <w:rFonts w:ascii="Times New Roman" w:hAnsi="Times New Roman" w:cs="Times New Roman"/>
          <w:i/>
          <w:sz w:val="24"/>
          <w:szCs w:val="24"/>
        </w:rPr>
      </w:pPr>
      <w:proofErr w:type="spellStart"/>
      <w:r w:rsidRPr="00663394">
        <w:rPr>
          <w:rFonts w:ascii="Times New Roman" w:hAnsi="Times New Roman" w:cs="Times New Roman"/>
          <w:sz w:val="24"/>
          <w:szCs w:val="24"/>
        </w:rPr>
        <w:t>Marijana</w:t>
      </w:r>
      <w:proofErr w:type="spellEnd"/>
      <w:r w:rsidRPr="00663394">
        <w:rPr>
          <w:rFonts w:ascii="Times New Roman" w:hAnsi="Times New Roman" w:cs="Times New Roman"/>
          <w:sz w:val="24"/>
          <w:szCs w:val="24"/>
        </w:rPr>
        <w:t xml:space="preserve">, </w:t>
      </w:r>
      <w:proofErr w:type="spellStart"/>
      <w:r w:rsidRPr="00663394">
        <w:rPr>
          <w:rFonts w:ascii="Times New Roman" w:hAnsi="Times New Roman" w:cs="Times New Roman"/>
          <w:sz w:val="24"/>
          <w:szCs w:val="24"/>
        </w:rPr>
        <w:t>Gorica</w:t>
      </w:r>
      <w:proofErr w:type="spellEnd"/>
      <w:r w:rsidRPr="00663394">
        <w:rPr>
          <w:rFonts w:ascii="Times New Roman" w:hAnsi="Times New Roman" w:cs="Times New Roman"/>
          <w:sz w:val="24"/>
          <w:szCs w:val="24"/>
        </w:rPr>
        <w:t>, Zoran (2019)</w:t>
      </w:r>
    </w:p>
    <w:p w14:paraId="1927D889" w14:textId="77777777" w:rsidR="00BC353B" w:rsidRPr="00663394" w:rsidRDefault="00BC353B" w:rsidP="00BC353B">
      <w:pPr>
        <w:jc w:val="both"/>
        <w:rPr>
          <w:rFonts w:ascii="Times New Roman" w:hAnsi="Times New Roman" w:cs="Times New Roman"/>
          <w:i/>
          <w:iCs/>
          <w:sz w:val="24"/>
          <w:szCs w:val="24"/>
        </w:rPr>
      </w:pPr>
      <w:bookmarkStart w:id="234" w:name="_Hlk62146128"/>
      <w:r w:rsidRPr="00663394">
        <w:rPr>
          <w:rFonts w:ascii="Times New Roman" w:hAnsi="Times New Roman" w:cs="Times New Roman"/>
          <w:sz w:val="24"/>
          <w:szCs w:val="24"/>
        </w:rPr>
        <w:lastRenderedPageBreak/>
        <w:t>McLean, R. and Antony, J. (2014</w:t>
      </w:r>
      <w:bookmarkEnd w:id="234"/>
      <w:r w:rsidRPr="00663394">
        <w:rPr>
          <w:rFonts w:ascii="Times New Roman" w:hAnsi="Times New Roman" w:cs="Times New Roman"/>
          <w:sz w:val="24"/>
          <w:szCs w:val="24"/>
        </w:rPr>
        <w:t xml:space="preserve">), “Why continuous improvement initiatives fail in manufacturing environments? A systematic review of the evidence”, </w:t>
      </w:r>
      <w:r w:rsidRPr="00663394">
        <w:rPr>
          <w:rFonts w:ascii="Times New Roman" w:hAnsi="Times New Roman" w:cs="Times New Roman"/>
          <w:i/>
          <w:iCs/>
          <w:sz w:val="24"/>
          <w:szCs w:val="24"/>
        </w:rPr>
        <w:t>International Journal of Productivity and Performance Management, Vol. 63 No. 3, pp. 370-376</w:t>
      </w:r>
    </w:p>
    <w:p w14:paraId="28AACAA0" w14:textId="77777777" w:rsidR="00BC353B" w:rsidRPr="00663394" w:rsidRDefault="00BC353B" w:rsidP="00BC353B">
      <w:pPr>
        <w:spacing w:before="240" w:after="240"/>
        <w:jc w:val="both"/>
        <w:rPr>
          <w:rFonts w:ascii="Times New Roman" w:hAnsi="Times New Roman" w:cs="Times New Roman"/>
          <w:i/>
          <w:sz w:val="24"/>
          <w:szCs w:val="24"/>
        </w:rPr>
      </w:pPr>
      <w:proofErr w:type="spellStart"/>
      <w:r w:rsidRPr="00663394">
        <w:rPr>
          <w:rFonts w:ascii="Times New Roman" w:hAnsi="Times New Roman" w:cs="Times New Roman"/>
          <w:sz w:val="24"/>
          <w:szCs w:val="24"/>
        </w:rPr>
        <w:t>Muogbo</w:t>
      </w:r>
      <w:proofErr w:type="spellEnd"/>
      <w:r w:rsidRPr="00663394">
        <w:rPr>
          <w:rFonts w:ascii="Times New Roman" w:hAnsi="Times New Roman" w:cs="Times New Roman"/>
          <w:sz w:val="24"/>
          <w:szCs w:val="24"/>
        </w:rPr>
        <w:t xml:space="preserve"> U (2013) The impact of employee motivation on organisational performance (a study of some selected firms in </w:t>
      </w:r>
      <w:proofErr w:type="spellStart"/>
      <w:r w:rsidRPr="00663394">
        <w:rPr>
          <w:rFonts w:ascii="Times New Roman" w:hAnsi="Times New Roman" w:cs="Times New Roman"/>
          <w:sz w:val="24"/>
          <w:szCs w:val="24"/>
        </w:rPr>
        <w:t>anambra</w:t>
      </w:r>
      <w:proofErr w:type="spellEnd"/>
      <w:r w:rsidRPr="00663394">
        <w:rPr>
          <w:rFonts w:ascii="Times New Roman" w:hAnsi="Times New Roman" w:cs="Times New Roman"/>
          <w:sz w:val="24"/>
          <w:szCs w:val="24"/>
        </w:rPr>
        <w:t xml:space="preserve"> state </w:t>
      </w:r>
      <w:proofErr w:type="spellStart"/>
      <w:r w:rsidRPr="00663394">
        <w:rPr>
          <w:rFonts w:ascii="Times New Roman" w:hAnsi="Times New Roman" w:cs="Times New Roman"/>
          <w:sz w:val="24"/>
          <w:szCs w:val="24"/>
        </w:rPr>
        <w:t>nigeria</w:t>
      </w:r>
      <w:proofErr w:type="spellEnd"/>
      <w:r w:rsidRPr="00663394">
        <w:rPr>
          <w:rFonts w:ascii="Times New Roman" w:hAnsi="Times New Roman" w:cs="Times New Roman"/>
          <w:sz w:val="24"/>
          <w:szCs w:val="24"/>
        </w:rPr>
        <w:t xml:space="preserve">). </w:t>
      </w:r>
      <w:r w:rsidRPr="00663394">
        <w:rPr>
          <w:rFonts w:ascii="Times New Roman" w:hAnsi="Times New Roman" w:cs="Times New Roman"/>
          <w:i/>
          <w:sz w:val="24"/>
          <w:szCs w:val="24"/>
        </w:rPr>
        <w:t>The international journal of engineering and science 2(32): 70-80.</w:t>
      </w:r>
    </w:p>
    <w:p w14:paraId="3B2C2136" w14:textId="77777777" w:rsidR="00BC353B" w:rsidRPr="00663394" w:rsidRDefault="00BC353B" w:rsidP="00BC353B">
      <w:pPr>
        <w:spacing w:before="240" w:line="276" w:lineRule="auto"/>
        <w:jc w:val="both"/>
        <w:rPr>
          <w:rFonts w:ascii="Times New Roman" w:hAnsi="Times New Roman" w:cs="Times New Roman"/>
          <w:i/>
          <w:sz w:val="24"/>
          <w:szCs w:val="24"/>
        </w:rPr>
      </w:pPr>
      <w:r w:rsidRPr="00663394">
        <w:rPr>
          <w:rFonts w:ascii="Times New Roman" w:hAnsi="Times New Roman" w:cs="Times New Roman"/>
          <w:sz w:val="24"/>
          <w:szCs w:val="24"/>
        </w:rPr>
        <w:t xml:space="preserve">Musa, Y (2017), Factors affecting Employee Motivation: Theoretical Overview; </w:t>
      </w:r>
      <w:r w:rsidRPr="00663394">
        <w:rPr>
          <w:rFonts w:ascii="Times New Roman" w:hAnsi="Times New Roman" w:cs="Times New Roman"/>
          <w:i/>
          <w:sz w:val="24"/>
          <w:szCs w:val="24"/>
        </w:rPr>
        <w:t>Nigerian Journal of Social Science, Vol 18 (xiv) PP: 67-78</w:t>
      </w:r>
    </w:p>
    <w:p w14:paraId="2702DA3A" w14:textId="77777777" w:rsidR="00BC353B" w:rsidRPr="00663394" w:rsidRDefault="00BC353B" w:rsidP="00BC353B">
      <w:pPr>
        <w:jc w:val="both"/>
        <w:rPr>
          <w:rFonts w:ascii="Times New Roman" w:hAnsi="Times New Roman" w:cs="Times New Roman"/>
          <w:color w:val="212529"/>
          <w:sz w:val="24"/>
          <w:szCs w:val="24"/>
          <w:shd w:val="clear" w:color="auto" w:fill="FFFFFF"/>
        </w:rPr>
      </w:pPr>
      <w:proofErr w:type="spellStart"/>
      <w:r w:rsidRPr="00663394">
        <w:rPr>
          <w:rFonts w:ascii="Times New Roman" w:hAnsi="Times New Roman" w:cs="Times New Roman"/>
          <w:color w:val="212529"/>
          <w:sz w:val="24"/>
          <w:szCs w:val="24"/>
          <w:shd w:val="clear" w:color="auto" w:fill="FFFFFF"/>
        </w:rPr>
        <w:t>Muthuku</w:t>
      </w:r>
      <w:proofErr w:type="spellEnd"/>
      <w:r w:rsidRPr="00663394">
        <w:rPr>
          <w:rFonts w:ascii="Times New Roman" w:hAnsi="Times New Roman" w:cs="Times New Roman"/>
          <w:color w:val="212529"/>
          <w:sz w:val="24"/>
          <w:szCs w:val="24"/>
          <w:shd w:val="clear" w:color="auto" w:fill="FFFFFF"/>
        </w:rPr>
        <w:t>, M. (2020). Soft HRM Model: Human Capital as the Greatest Asset for Organizational Performance. </w:t>
      </w:r>
      <w:r w:rsidRPr="00663394">
        <w:rPr>
          <w:rFonts w:ascii="Times New Roman" w:hAnsi="Times New Roman" w:cs="Times New Roman"/>
          <w:i/>
          <w:iCs/>
          <w:color w:val="212529"/>
          <w:sz w:val="24"/>
          <w:szCs w:val="24"/>
          <w:shd w:val="clear" w:color="auto" w:fill="FFFFFF"/>
        </w:rPr>
        <w:t>Journal of Human Resource &amp; Leadership</w:t>
      </w:r>
      <w:r w:rsidRPr="00663394">
        <w:rPr>
          <w:rFonts w:ascii="Times New Roman" w:hAnsi="Times New Roman" w:cs="Times New Roman"/>
          <w:color w:val="212529"/>
          <w:sz w:val="24"/>
          <w:szCs w:val="24"/>
          <w:shd w:val="clear" w:color="auto" w:fill="FFFFFF"/>
        </w:rPr>
        <w:t>, </w:t>
      </w:r>
      <w:r w:rsidRPr="00663394">
        <w:rPr>
          <w:rFonts w:ascii="Times New Roman" w:hAnsi="Times New Roman" w:cs="Times New Roman"/>
          <w:i/>
          <w:iCs/>
          <w:color w:val="212529"/>
          <w:sz w:val="24"/>
          <w:szCs w:val="24"/>
          <w:shd w:val="clear" w:color="auto" w:fill="FFFFFF"/>
        </w:rPr>
        <w:t>4</w:t>
      </w:r>
      <w:r w:rsidRPr="00663394">
        <w:rPr>
          <w:rFonts w:ascii="Times New Roman" w:hAnsi="Times New Roman" w:cs="Times New Roman"/>
          <w:color w:val="212529"/>
          <w:sz w:val="24"/>
          <w:szCs w:val="24"/>
          <w:shd w:val="clear" w:color="auto" w:fill="FFFFFF"/>
        </w:rPr>
        <w:t xml:space="preserve">(2), 14-29. Retrieved from </w:t>
      </w:r>
      <w:hyperlink r:id="rId50" w:history="1">
        <w:r w:rsidRPr="00663394">
          <w:rPr>
            <w:rStyle w:val="Hyperlink"/>
            <w:rFonts w:ascii="Times New Roman" w:hAnsi="Times New Roman" w:cs="Times New Roman"/>
            <w:sz w:val="24"/>
            <w:szCs w:val="24"/>
            <w:shd w:val="clear" w:color="auto" w:fill="FFFFFF"/>
          </w:rPr>
          <w:t>https://stratfordjournals.org/journals/index.php/journal-of-human-resource/article/view/502</w:t>
        </w:r>
      </w:hyperlink>
      <w:r w:rsidRPr="00663394">
        <w:rPr>
          <w:rFonts w:ascii="Times New Roman" w:hAnsi="Times New Roman" w:cs="Times New Roman"/>
          <w:sz w:val="24"/>
          <w:szCs w:val="24"/>
        </w:rPr>
        <w:t>(Accessed 3rd March 2021)</w:t>
      </w:r>
    </w:p>
    <w:p w14:paraId="337AB318" w14:textId="77777777" w:rsidR="00BC353B" w:rsidRPr="00663394" w:rsidRDefault="00BC353B" w:rsidP="00BC353B">
      <w:pPr>
        <w:rPr>
          <w:rFonts w:ascii="Times New Roman" w:hAnsi="Times New Roman" w:cs="Times New Roman"/>
          <w:i/>
          <w:iCs/>
          <w:sz w:val="24"/>
          <w:szCs w:val="24"/>
        </w:rPr>
      </w:pPr>
      <w:proofErr w:type="spellStart"/>
      <w:r w:rsidRPr="00663394">
        <w:rPr>
          <w:rFonts w:ascii="Times New Roman" w:hAnsi="Times New Roman" w:cs="Times New Roman"/>
          <w:sz w:val="24"/>
          <w:szCs w:val="24"/>
        </w:rPr>
        <w:t>Nayaab</w:t>
      </w:r>
      <w:proofErr w:type="spellEnd"/>
      <w:r w:rsidRPr="00663394">
        <w:rPr>
          <w:rFonts w:ascii="Times New Roman" w:hAnsi="Times New Roman" w:cs="Times New Roman"/>
          <w:sz w:val="24"/>
          <w:szCs w:val="24"/>
        </w:rPr>
        <w:t xml:space="preserve">, H. H., Hamid M., Naseer F., Iqbal M. (2011) “The Impact of HRM practices on the Organizational performance: The study of banking sector in </w:t>
      </w:r>
      <w:proofErr w:type="spellStart"/>
      <w:r w:rsidRPr="00663394">
        <w:rPr>
          <w:rFonts w:ascii="Times New Roman" w:hAnsi="Times New Roman" w:cs="Times New Roman"/>
          <w:sz w:val="24"/>
          <w:szCs w:val="24"/>
        </w:rPr>
        <w:t>Okara</w:t>
      </w:r>
      <w:proofErr w:type="spellEnd"/>
      <w:r w:rsidRPr="00663394">
        <w:rPr>
          <w:rFonts w:ascii="Times New Roman" w:hAnsi="Times New Roman" w:cs="Times New Roman"/>
          <w:sz w:val="24"/>
          <w:szCs w:val="24"/>
        </w:rPr>
        <w:t xml:space="preserve">, Punjab Pakistan)”, </w:t>
      </w:r>
      <w:r w:rsidRPr="00663394">
        <w:rPr>
          <w:rFonts w:ascii="Times New Roman" w:hAnsi="Times New Roman" w:cs="Times New Roman"/>
          <w:i/>
          <w:iCs/>
          <w:sz w:val="24"/>
          <w:szCs w:val="24"/>
        </w:rPr>
        <w:t xml:space="preserve">Interdisciplinary Journal of Contemporary Research in Business, Vol. 3, NO. </w:t>
      </w:r>
      <w:proofErr w:type="gramStart"/>
      <w:r w:rsidRPr="00663394">
        <w:rPr>
          <w:rFonts w:ascii="Times New Roman" w:hAnsi="Times New Roman" w:cs="Times New Roman"/>
          <w:i/>
          <w:iCs/>
          <w:sz w:val="24"/>
          <w:szCs w:val="24"/>
        </w:rPr>
        <w:t>3,pp.</w:t>
      </w:r>
      <w:proofErr w:type="gramEnd"/>
      <w:r w:rsidRPr="00663394">
        <w:rPr>
          <w:rFonts w:ascii="Times New Roman" w:hAnsi="Times New Roman" w:cs="Times New Roman"/>
          <w:i/>
          <w:iCs/>
          <w:sz w:val="24"/>
          <w:szCs w:val="24"/>
        </w:rPr>
        <w:t xml:space="preserve"> 661-672</w:t>
      </w:r>
    </w:p>
    <w:p w14:paraId="05357943" w14:textId="77777777" w:rsidR="00BC353B" w:rsidRPr="00663394" w:rsidRDefault="00BC353B" w:rsidP="00BC353B">
      <w:pPr>
        <w:spacing w:before="240" w:line="360" w:lineRule="auto"/>
        <w:jc w:val="both"/>
        <w:rPr>
          <w:rFonts w:ascii="Times New Roman" w:hAnsi="Times New Roman" w:cs="Times New Roman"/>
          <w:color w:val="000000" w:themeColor="text1"/>
          <w:sz w:val="24"/>
          <w:szCs w:val="24"/>
        </w:rPr>
      </w:pPr>
      <w:bookmarkStart w:id="235" w:name="_Hlk57121978"/>
      <w:r w:rsidRPr="00663394">
        <w:rPr>
          <w:rFonts w:ascii="Times New Roman" w:hAnsi="Times New Roman" w:cs="Times New Roman"/>
          <w:color w:val="000000" w:themeColor="text1"/>
          <w:sz w:val="24"/>
          <w:szCs w:val="24"/>
        </w:rPr>
        <w:t>Nkosi, S. M. (2015</w:t>
      </w:r>
      <w:bookmarkEnd w:id="235"/>
      <w:r w:rsidRPr="00663394">
        <w:rPr>
          <w:rFonts w:ascii="Times New Roman" w:hAnsi="Times New Roman" w:cs="Times New Roman"/>
          <w:color w:val="000000" w:themeColor="text1"/>
          <w:sz w:val="24"/>
          <w:szCs w:val="24"/>
        </w:rPr>
        <w:t xml:space="preserve">). Effects of training on employee commitment, retention and performance: A case study of a Local Municipality in South Africa. </w:t>
      </w:r>
      <w:r w:rsidRPr="00663394">
        <w:rPr>
          <w:rFonts w:ascii="Times New Roman" w:hAnsi="Times New Roman" w:cs="Times New Roman"/>
          <w:i/>
          <w:iCs/>
          <w:color w:val="000000" w:themeColor="text1"/>
          <w:sz w:val="24"/>
          <w:szCs w:val="24"/>
        </w:rPr>
        <w:t>European Journal of Business and Management, 7 (15).</w:t>
      </w:r>
    </w:p>
    <w:p w14:paraId="6F79B523" w14:textId="77777777" w:rsidR="00BC353B" w:rsidRPr="00663394" w:rsidRDefault="00BC353B" w:rsidP="00BC353B">
      <w:pPr>
        <w:spacing w:before="240" w:after="240"/>
        <w:jc w:val="both"/>
        <w:rPr>
          <w:rFonts w:ascii="Times New Roman" w:hAnsi="Times New Roman" w:cs="Times New Roman"/>
          <w:i/>
          <w:sz w:val="24"/>
          <w:szCs w:val="24"/>
        </w:rPr>
      </w:pPr>
      <w:proofErr w:type="spellStart"/>
      <w:r w:rsidRPr="00663394">
        <w:rPr>
          <w:rFonts w:ascii="Times New Roman" w:hAnsi="Times New Roman" w:cs="Times New Roman"/>
          <w:sz w:val="24"/>
          <w:szCs w:val="24"/>
        </w:rPr>
        <w:t>Oluwale</w:t>
      </w:r>
      <w:proofErr w:type="spellEnd"/>
      <w:r w:rsidRPr="00663394">
        <w:rPr>
          <w:rFonts w:ascii="Times New Roman" w:hAnsi="Times New Roman" w:cs="Times New Roman"/>
          <w:sz w:val="24"/>
          <w:szCs w:val="24"/>
        </w:rPr>
        <w:t xml:space="preserve">, M (2017), Reward Management System and Employee Productivity, Evidence from Nigerian Universities, </w:t>
      </w:r>
      <w:r w:rsidRPr="00663394">
        <w:rPr>
          <w:rFonts w:ascii="Times New Roman" w:hAnsi="Times New Roman" w:cs="Times New Roman"/>
          <w:i/>
          <w:sz w:val="24"/>
          <w:szCs w:val="24"/>
        </w:rPr>
        <w:t>African Journal of Management Studies Vol 33 (ix) pp:45-56</w:t>
      </w:r>
    </w:p>
    <w:p w14:paraId="2B26E997" w14:textId="77777777" w:rsidR="00BC353B" w:rsidRPr="00663394" w:rsidRDefault="00BC353B" w:rsidP="00BC353B">
      <w:pPr>
        <w:rPr>
          <w:rFonts w:ascii="Times New Roman" w:hAnsi="Times New Roman" w:cs="Times New Roman"/>
          <w:sz w:val="24"/>
          <w:szCs w:val="24"/>
        </w:rPr>
      </w:pPr>
      <w:proofErr w:type="spellStart"/>
      <w:r w:rsidRPr="00663394">
        <w:rPr>
          <w:rFonts w:ascii="Times New Roman" w:hAnsi="Times New Roman" w:cs="Times New Roman"/>
          <w:sz w:val="24"/>
          <w:szCs w:val="24"/>
        </w:rPr>
        <w:t>Ozbag</w:t>
      </w:r>
      <w:proofErr w:type="spellEnd"/>
      <w:r w:rsidRPr="00663394">
        <w:rPr>
          <w:rFonts w:ascii="Times New Roman" w:hAnsi="Times New Roman" w:cs="Times New Roman"/>
          <w:sz w:val="24"/>
          <w:szCs w:val="24"/>
        </w:rPr>
        <w:t xml:space="preserve">, </w:t>
      </w:r>
      <w:proofErr w:type="spellStart"/>
      <w:r w:rsidRPr="00663394">
        <w:rPr>
          <w:rFonts w:ascii="Times New Roman" w:hAnsi="Times New Roman" w:cs="Times New Roman"/>
          <w:sz w:val="24"/>
          <w:szCs w:val="24"/>
        </w:rPr>
        <w:t>G.</w:t>
      </w:r>
      <w:proofErr w:type="gramStart"/>
      <w:r w:rsidRPr="00663394">
        <w:rPr>
          <w:rFonts w:ascii="Times New Roman" w:hAnsi="Times New Roman" w:cs="Times New Roman"/>
          <w:sz w:val="24"/>
          <w:szCs w:val="24"/>
        </w:rPr>
        <w:t>K.Esen</w:t>
      </w:r>
      <w:proofErr w:type="spellEnd"/>
      <w:proofErr w:type="gramEnd"/>
      <w:r w:rsidRPr="00663394">
        <w:rPr>
          <w:rFonts w:ascii="Times New Roman" w:hAnsi="Times New Roman" w:cs="Times New Roman"/>
          <w:sz w:val="24"/>
          <w:szCs w:val="24"/>
        </w:rPr>
        <w:t xml:space="preserve">, M. and </w:t>
      </w:r>
      <w:proofErr w:type="spellStart"/>
      <w:r w:rsidRPr="00663394">
        <w:rPr>
          <w:rFonts w:ascii="Times New Roman" w:hAnsi="Times New Roman" w:cs="Times New Roman"/>
          <w:sz w:val="24"/>
          <w:szCs w:val="24"/>
        </w:rPr>
        <w:t>Esen</w:t>
      </w:r>
      <w:proofErr w:type="spellEnd"/>
      <w:r w:rsidRPr="00663394">
        <w:rPr>
          <w:rFonts w:ascii="Times New Roman" w:hAnsi="Times New Roman" w:cs="Times New Roman"/>
          <w:sz w:val="24"/>
          <w:szCs w:val="24"/>
        </w:rPr>
        <w:t xml:space="preserve">, D. (2013), “The Impact of HRM Capabilities on Innovation Mediated by Knowledge Management Capability”, The 9 </w:t>
      </w:r>
      <w:proofErr w:type="spellStart"/>
      <w:r w:rsidRPr="00663394">
        <w:rPr>
          <w:rFonts w:ascii="Times New Roman" w:hAnsi="Times New Roman" w:cs="Times New Roman"/>
          <w:sz w:val="24"/>
          <w:szCs w:val="24"/>
        </w:rPr>
        <w:t>th</w:t>
      </w:r>
      <w:proofErr w:type="spellEnd"/>
      <w:r w:rsidRPr="00663394">
        <w:rPr>
          <w:rFonts w:ascii="Times New Roman" w:hAnsi="Times New Roman" w:cs="Times New Roman"/>
          <w:sz w:val="24"/>
          <w:szCs w:val="24"/>
        </w:rPr>
        <w:t xml:space="preserve"> International Strategic Management Conference, Procedia </w:t>
      </w:r>
      <w:r w:rsidRPr="00663394">
        <w:rPr>
          <w:rFonts w:ascii="Times New Roman" w:hAnsi="Times New Roman" w:cs="Times New Roman"/>
          <w:i/>
          <w:iCs/>
          <w:sz w:val="24"/>
          <w:szCs w:val="24"/>
        </w:rPr>
        <w:t xml:space="preserve">- Social and </w:t>
      </w:r>
      <w:proofErr w:type="spellStart"/>
      <w:r w:rsidRPr="00663394">
        <w:rPr>
          <w:rFonts w:ascii="Times New Roman" w:hAnsi="Times New Roman" w:cs="Times New Roman"/>
          <w:i/>
          <w:iCs/>
          <w:sz w:val="24"/>
          <w:szCs w:val="24"/>
        </w:rPr>
        <w:t>Behavioral</w:t>
      </w:r>
      <w:proofErr w:type="spellEnd"/>
      <w:r w:rsidRPr="00663394">
        <w:rPr>
          <w:rFonts w:ascii="Times New Roman" w:hAnsi="Times New Roman" w:cs="Times New Roman"/>
          <w:i/>
          <w:iCs/>
          <w:sz w:val="24"/>
          <w:szCs w:val="24"/>
        </w:rPr>
        <w:t xml:space="preserve"> Sciences, Vol. 99, pp. 784-793</w:t>
      </w:r>
      <w:r w:rsidRPr="00663394">
        <w:rPr>
          <w:rFonts w:ascii="Times New Roman" w:hAnsi="Times New Roman" w:cs="Times New Roman"/>
          <w:sz w:val="24"/>
          <w:szCs w:val="24"/>
        </w:rPr>
        <w:t xml:space="preserve">. </w:t>
      </w:r>
    </w:p>
    <w:p w14:paraId="0EDC12A9" w14:textId="77777777" w:rsidR="00BC353B" w:rsidRPr="00663394" w:rsidRDefault="00BC353B" w:rsidP="00BC353B">
      <w:pPr>
        <w:spacing w:before="240" w:after="240"/>
        <w:jc w:val="both"/>
        <w:rPr>
          <w:rFonts w:ascii="Times New Roman" w:hAnsi="Times New Roman" w:cs="Times New Roman"/>
          <w:i/>
          <w:sz w:val="24"/>
          <w:szCs w:val="24"/>
        </w:rPr>
      </w:pPr>
      <w:r w:rsidRPr="00663394">
        <w:rPr>
          <w:rFonts w:ascii="Times New Roman" w:hAnsi="Times New Roman" w:cs="Times New Roman"/>
          <w:sz w:val="24"/>
          <w:szCs w:val="24"/>
        </w:rPr>
        <w:t xml:space="preserve">Pope, J., &amp; Wilson, P. (2012). Understanding motivational processes in university rugby players: A preliminary test of the hierarchical model of intrinsic and extrinsic motivation at the contextual level. </w:t>
      </w:r>
      <w:r w:rsidRPr="00663394">
        <w:rPr>
          <w:rFonts w:ascii="Times New Roman" w:hAnsi="Times New Roman" w:cs="Times New Roman"/>
          <w:i/>
          <w:sz w:val="24"/>
          <w:szCs w:val="24"/>
        </w:rPr>
        <w:t>International Journal of Sports Science and Coaching, 7(1), 89-108.</w:t>
      </w:r>
    </w:p>
    <w:p w14:paraId="2BC497D7" w14:textId="77777777" w:rsidR="00BC353B" w:rsidRPr="00663394" w:rsidRDefault="00BC353B" w:rsidP="00BC353B">
      <w:pPr>
        <w:jc w:val="both"/>
        <w:rPr>
          <w:rFonts w:ascii="Times New Roman" w:hAnsi="Times New Roman" w:cs="Times New Roman"/>
          <w:sz w:val="24"/>
          <w:szCs w:val="24"/>
        </w:rPr>
      </w:pPr>
      <w:r w:rsidRPr="00663394">
        <w:rPr>
          <w:rFonts w:ascii="Times New Roman" w:hAnsi="Times New Roman" w:cs="Times New Roman"/>
          <w:sz w:val="24"/>
          <w:szCs w:val="24"/>
        </w:rPr>
        <w:t xml:space="preserve">Ramona, T., &amp; Anca, Ş. (2013). Human resource management-from function to strategic partner. Annals of the University of Oradea, </w:t>
      </w:r>
      <w:r w:rsidRPr="00663394">
        <w:rPr>
          <w:rFonts w:ascii="Times New Roman" w:hAnsi="Times New Roman" w:cs="Times New Roman"/>
          <w:i/>
          <w:iCs/>
          <w:sz w:val="24"/>
          <w:szCs w:val="24"/>
        </w:rPr>
        <w:t>Economic Science Series, 22(1), p1682-1689</w:t>
      </w:r>
    </w:p>
    <w:p w14:paraId="3001E0A8" w14:textId="77777777" w:rsidR="00BC353B" w:rsidRPr="00663394" w:rsidRDefault="00BC353B" w:rsidP="00BC353B">
      <w:pPr>
        <w:spacing w:before="240" w:line="276" w:lineRule="auto"/>
        <w:jc w:val="both"/>
        <w:rPr>
          <w:rFonts w:ascii="Times New Roman" w:hAnsi="Times New Roman" w:cs="Times New Roman"/>
          <w:sz w:val="24"/>
          <w:szCs w:val="24"/>
        </w:rPr>
      </w:pPr>
      <w:r w:rsidRPr="00663394">
        <w:rPr>
          <w:rFonts w:ascii="Times New Roman" w:hAnsi="Times New Roman" w:cs="Times New Roman"/>
          <w:sz w:val="24"/>
          <w:szCs w:val="24"/>
        </w:rPr>
        <w:t>Robinson, D., Perryman, S., &amp;</w:t>
      </w:r>
      <w:proofErr w:type="spellStart"/>
      <w:r w:rsidRPr="00663394">
        <w:rPr>
          <w:rFonts w:ascii="Times New Roman" w:hAnsi="Times New Roman" w:cs="Times New Roman"/>
          <w:sz w:val="24"/>
          <w:szCs w:val="24"/>
        </w:rPr>
        <w:t>Hayday</w:t>
      </w:r>
      <w:proofErr w:type="spellEnd"/>
      <w:r w:rsidRPr="00663394">
        <w:rPr>
          <w:rFonts w:ascii="Times New Roman" w:hAnsi="Times New Roman" w:cs="Times New Roman"/>
          <w:sz w:val="24"/>
          <w:szCs w:val="24"/>
        </w:rPr>
        <w:t xml:space="preserve">, S. (2004). </w:t>
      </w:r>
      <w:r w:rsidRPr="00663394">
        <w:rPr>
          <w:rFonts w:ascii="Times New Roman" w:hAnsi="Times New Roman" w:cs="Times New Roman"/>
          <w:i/>
          <w:iCs/>
          <w:sz w:val="24"/>
          <w:szCs w:val="24"/>
        </w:rPr>
        <w:t>The drivers of employee engagement</w:t>
      </w:r>
      <w:r w:rsidRPr="00663394">
        <w:rPr>
          <w:rFonts w:ascii="Times New Roman" w:hAnsi="Times New Roman" w:cs="Times New Roman"/>
          <w:sz w:val="24"/>
          <w:szCs w:val="24"/>
        </w:rPr>
        <w:t xml:space="preserve">. Brighton: Institute for Employment Studies.  </w:t>
      </w:r>
    </w:p>
    <w:p w14:paraId="531466CB" w14:textId="77777777" w:rsidR="00BC353B" w:rsidRPr="00663394" w:rsidRDefault="00BC353B" w:rsidP="00BC353B">
      <w:pPr>
        <w:rPr>
          <w:rFonts w:ascii="Times New Roman" w:hAnsi="Times New Roman" w:cs="Times New Roman"/>
          <w:i/>
          <w:iCs/>
          <w:sz w:val="24"/>
          <w:szCs w:val="24"/>
        </w:rPr>
      </w:pPr>
      <w:r w:rsidRPr="00663394">
        <w:rPr>
          <w:rFonts w:ascii="Times New Roman" w:hAnsi="Times New Roman" w:cs="Times New Roman"/>
          <w:sz w:val="24"/>
          <w:szCs w:val="24"/>
        </w:rPr>
        <w:t xml:space="preserve">Roche, W.K and Teague, P. (2012), “Human resource management and alternative dispute resolution (ADR) practices in Ireland”, </w:t>
      </w:r>
      <w:r w:rsidRPr="00663394">
        <w:rPr>
          <w:rFonts w:ascii="Times New Roman" w:hAnsi="Times New Roman" w:cs="Times New Roman"/>
          <w:i/>
          <w:iCs/>
          <w:sz w:val="24"/>
          <w:szCs w:val="24"/>
        </w:rPr>
        <w:t>The International Journal of Human Resource Management, Vol. 23, No.3, pp. 528-549.</w:t>
      </w:r>
    </w:p>
    <w:p w14:paraId="50B86AD0" w14:textId="77777777" w:rsidR="00BC353B" w:rsidRPr="00663394" w:rsidRDefault="00BC353B" w:rsidP="00BC353B">
      <w:pPr>
        <w:jc w:val="both"/>
        <w:rPr>
          <w:rFonts w:ascii="Times New Roman" w:hAnsi="Times New Roman" w:cs="Times New Roman"/>
          <w:i/>
          <w:iCs/>
          <w:sz w:val="24"/>
          <w:szCs w:val="24"/>
        </w:rPr>
      </w:pPr>
      <w:r w:rsidRPr="00663394">
        <w:rPr>
          <w:rFonts w:ascii="Times New Roman" w:hAnsi="Times New Roman" w:cs="Times New Roman"/>
          <w:sz w:val="24"/>
          <w:szCs w:val="24"/>
        </w:rPr>
        <w:lastRenderedPageBreak/>
        <w:t>Russ, T.L (2011), Theory X/Y assumptions as Predictors of Managers’ Propensity for Participative Decision Making</w:t>
      </w:r>
      <w:r w:rsidRPr="00663394">
        <w:rPr>
          <w:rFonts w:ascii="Times New Roman" w:hAnsi="Times New Roman" w:cs="Times New Roman"/>
          <w:i/>
          <w:iCs/>
          <w:sz w:val="24"/>
          <w:szCs w:val="24"/>
        </w:rPr>
        <w:t>, Management Decision, Vol 49 No 5 pp 823-83</w:t>
      </w:r>
    </w:p>
    <w:p w14:paraId="4DE68B13" w14:textId="77777777" w:rsidR="00BC353B" w:rsidRPr="00663394" w:rsidRDefault="00BC353B" w:rsidP="00BC353B">
      <w:pPr>
        <w:jc w:val="both"/>
        <w:rPr>
          <w:rFonts w:ascii="Times New Roman" w:hAnsi="Times New Roman" w:cs="Times New Roman"/>
          <w:sz w:val="24"/>
          <w:szCs w:val="24"/>
        </w:rPr>
      </w:pPr>
      <w:proofErr w:type="spellStart"/>
      <w:r w:rsidRPr="00663394">
        <w:rPr>
          <w:rFonts w:ascii="Times New Roman" w:hAnsi="Times New Roman" w:cs="Times New Roman"/>
          <w:sz w:val="24"/>
          <w:szCs w:val="24"/>
        </w:rPr>
        <w:t>Sadalla</w:t>
      </w:r>
      <w:proofErr w:type="spellEnd"/>
      <w:r w:rsidRPr="00663394">
        <w:rPr>
          <w:rFonts w:ascii="Times New Roman" w:hAnsi="Times New Roman" w:cs="Times New Roman"/>
          <w:sz w:val="24"/>
          <w:szCs w:val="24"/>
        </w:rPr>
        <w:t xml:space="preserve">, A &amp; </w:t>
      </w:r>
      <w:proofErr w:type="spellStart"/>
      <w:r w:rsidRPr="00663394">
        <w:rPr>
          <w:rFonts w:ascii="Times New Roman" w:hAnsi="Times New Roman" w:cs="Times New Roman"/>
          <w:sz w:val="24"/>
          <w:szCs w:val="24"/>
        </w:rPr>
        <w:t>Gado</w:t>
      </w:r>
      <w:proofErr w:type="spellEnd"/>
      <w:r w:rsidRPr="00663394">
        <w:rPr>
          <w:rFonts w:ascii="Times New Roman" w:hAnsi="Times New Roman" w:cs="Times New Roman"/>
          <w:sz w:val="24"/>
          <w:szCs w:val="24"/>
        </w:rPr>
        <w:t xml:space="preserve">, A &amp; </w:t>
      </w:r>
      <w:proofErr w:type="spellStart"/>
      <w:r w:rsidRPr="00663394">
        <w:rPr>
          <w:rFonts w:ascii="Times New Roman" w:hAnsi="Times New Roman" w:cs="Times New Roman"/>
          <w:sz w:val="24"/>
          <w:szCs w:val="24"/>
        </w:rPr>
        <w:t>Ülgen</w:t>
      </w:r>
      <w:proofErr w:type="spellEnd"/>
      <w:r w:rsidRPr="00663394">
        <w:rPr>
          <w:rFonts w:ascii="Times New Roman" w:hAnsi="Times New Roman" w:cs="Times New Roman"/>
          <w:sz w:val="24"/>
          <w:szCs w:val="24"/>
        </w:rPr>
        <w:t xml:space="preserve">, B. (2018).  Human Resource Models: Hard and Soft. 10.13140/RG.2.2.25495.93603. </w:t>
      </w:r>
      <w:hyperlink r:id="rId51" w:history="1">
        <w:r w:rsidRPr="00663394">
          <w:rPr>
            <w:rStyle w:val="Hyperlink"/>
            <w:rFonts w:ascii="Times New Roman" w:hAnsi="Times New Roman" w:cs="Times New Roman"/>
            <w:sz w:val="24"/>
            <w:szCs w:val="24"/>
          </w:rPr>
          <w:t>https://www.researchgate.net/publication/340830626_MBA_HUMAN_RESOURCE_MODELS_HARD_AND_SOFT/citation/download</w:t>
        </w:r>
      </w:hyperlink>
      <w:r w:rsidRPr="00663394">
        <w:rPr>
          <w:rFonts w:ascii="Times New Roman" w:hAnsi="Times New Roman" w:cs="Times New Roman"/>
          <w:sz w:val="24"/>
          <w:szCs w:val="24"/>
        </w:rPr>
        <w:t>(Accessed 3rd March 2021)</w:t>
      </w:r>
    </w:p>
    <w:p w14:paraId="207225C1" w14:textId="77777777" w:rsidR="00BC353B" w:rsidRPr="00663394" w:rsidRDefault="00BC353B" w:rsidP="00BC353B">
      <w:pPr>
        <w:spacing w:before="240" w:line="276" w:lineRule="auto"/>
        <w:jc w:val="both"/>
        <w:rPr>
          <w:rFonts w:ascii="Times New Roman" w:hAnsi="Times New Roman" w:cs="Times New Roman"/>
          <w:i/>
          <w:iCs/>
          <w:sz w:val="24"/>
          <w:szCs w:val="24"/>
        </w:rPr>
      </w:pPr>
      <w:r w:rsidRPr="00663394">
        <w:rPr>
          <w:rFonts w:ascii="Times New Roman" w:hAnsi="Times New Roman" w:cs="Times New Roman"/>
          <w:sz w:val="24"/>
          <w:szCs w:val="24"/>
        </w:rPr>
        <w:t xml:space="preserve">Saeed, I., Waseem, M., Sikander, S., &amp; Rizwan, M. (2014). The relationship of turnover intention with job satisfaction, job performance, leader member exchange, emotional intelligence and organizational commitment. </w:t>
      </w:r>
      <w:r w:rsidRPr="00663394">
        <w:rPr>
          <w:rFonts w:ascii="Times New Roman" w:hAnsi="Times New Roman" w:cs="Times New Roman"/>
          <w:i/>
          <w:iCs/>
          <w:sz w:val="24"/>
          <w:szCs w:val="24"/>
        </w:rPr>
        <w:t>International Journal of Learning and Development, 4(2), 242-256</w:t>
      </w:r>
    </w:p>
    <w:p w14:paraId="561F2C63" w14:textId="77777777" w:rsidR="00BC353B" w:rsidRPr="00663394" w:rsidRDefault="00BC353B" w:rsidP="00BC353B">
      <w:pPr>
        <w:rPr>
          <w:rFonts w:ascii="Times New Roman" w:hAnsi="Times New Roman" w:cs="Times New Roman"/>
          <w:i/>
          <w:iCs/>
          <w:sz w:val="24"/>
          <w:szCs w:val="24"/>
        </w:rPr>
      </w:pPr>
      <w:r w:rsidRPr="00663394">
        <w:rPr>
          <w:rFonts w:ascii="Times New Roman" w:hAnsi="Times New Roman" w:cs="Times New Roman"/>
          <w:sz w:val="24"/>
          <w:szCs w:val="24"/>
        </w:rPr>
        <w:t xml:space="preserve">Saeed, R., Lodhi, R.N., Iqbal, A., Sandhu, M.A., Munir, M., &amp; Yaseen, S. (2013). Effect of Human Resource Management Practices on Organization’s Performance. </w:t>
      </w:r>
      <w:proofErr w:type="spellStart"/>
      <w:r w:rsidRPr="00663394">
        <w:rPr>
          <w:rFonts w:ascii="Times New Roman" w:hAnsi="Times New Roman" w:cs="Times New Roman"/>
          <w:i/>
          <w:iCs/>
          <w:sz w:val="24"/>
          <w:szCs w:val="24"/>
        </w:rPr>
        <w:t>MiddleEast</w:t>
      </w:r>
      <w:proofErr w:type="spellEnd"/>
      <w:r w:rsidRPr="00663394">
        <w:rPr>
          <w:rFonts w:ascii="Times New Roman" w:hAnsi="Times New Roman" w:cs="Times New Roman"/>
          <w:i/>
          <w:iCs/>
          <w:sz w:val="24"/>
          <w:szCs w:val="24"/>
        </w:rPr>
        <w:t xml:space="preserve"> Journal of Scientific Research, 16(11), 1548-1556</w:t>
      </w:r>
    </w:p>
    <w:p w14:paraId="04F6B28D" w14:textId="77777777" w:rsidR="00BC353B" w:rsidRPr="00663394" w:rsidRDefault="00BC353B" w:rsidP="00BC353B">
      <w:pPr>
        <w:spacing w:after="240" w:line="240" w:lineRule="auto"/>
        <w:jc w:val="both"/>
        <w:rPr>
          <w:rFonts w:ascii="Times New Roman" w:eastAsia="Times New Roman" w:hAnsi="Times New Roman" w:cs="Times New Roman"/>
          <w:color w:val="000000" w:themeColor="text1"/>
          <w:sz w:val="24"/>
          <w:szCs w:val="24"/>
        </w:rPr>
      </w:pPr>
      <w:r w:rsidRPr="00663394">
        <w:rPr>
          <w:rFonts w:ascii="Times New Roman" w:eastAsia="Times New Roman" w:hAnsi="Times New Roman" w:cs="Times New Roman"/>
          <w:color w:val="000000" w:themeColor="text1"/>
          <w:sz w:val="24"/>
          <w:szCs w:val="24"/>
        </w:rPr>
        <w:t>Salma, P (June, 2015)</w:t>
      </w:r>
      <w:r w:rsidRPr="00663394">
        <w:rPr>
          <w:rFonts w:ascii="Times New Roman" w:eastAsia="Times New Roman" w:hAnsi="Times New Roman" w:cs="Times New Roman"/>
          <w:sz w:val="24"/>
          <w:szCs w:val="24"/>
        </w:rPr>
        <w:t xml:space="preserve"> </w:t>
      </w:r>
      <w:r w:rsidRPr="00663394">
        <w:rPr>
          <w:rFonts w:ascii="Times New Roman" w:eastAsia="Times New Roman" w:hAnsi="Times New Roman" w:cs="Times New Roman"/>
          <w:i/>
          <w:iCs/>
          <w:color w:val="000000" w:themeColor="text1"/>
          <w:sz w:val="24"/>
          <w:szCs w:val="24"/>
        </w:rPr>
        <w:t>The research paradigm – methodology, epistemology and ontology – explained in simple language</w:t>
      </w:r>
      <w:r w:rsidRPr="00663394">
        <w:rPr>
          <w:rFonts w:ascii="Times New Roman" w:eastAsia="Times New Roman" w:hAnsi="Times New Roman" w:cs="Times New Roman"/>
          <w:color w:val="000000" w:themeColor="text1"/>
          <w:sz w:val="24"/>
          <w:szCs w:val="24"/>
        </w:rPr>
        <w:t xml:space="preserve"> </w:t>
      </w:r>
      <w:hyperlink r:id="rId52" w:history="1">
        <w:r w:rsidRPr="00663394">
          <w:rPr>
            <w:rFonts w:ascii="Times New Roman" w:eastAsia="Times New Roman" w:hAnsi="Times New Roman" w:cs="Times New Roman"/>
            <w:color w:val="0563C1" w:themeColor="hyperlink"/>
            <w:sz w:val="24"/>
            <w:szCs w:val="24"/>
            <w:u w:val="single"/>
          </w:rPr>
          <w:t>http://salmapatel.co.uk/academia/the-research-paradigm-methodology-epistemology-and-ontology-explained-in-simple-language/</w:t>
        </w:r>
      </w:hyperlink>
    </w:p>
    <w:p w14:paraId="072C83DF" w14:textId="77777777" w:rsidR="00BC353B" w:rsidRPr="00663394" w:rsidRDefault="00BC353B" w:rsidP="00BC353B">
      <w:pPr>
        <w:jc w:val="both"/>
        <w:rPr>
          <w:rFonts w:ascii="Times New Roman" w:hAnsi="Times New Roman" w:cs="Times New Roman"/>
          <w:sz w:val="24"/>
          <w:szCs w:val="24"/>
        </w:rPr>
      </w:pPr>
      <w:r w:rsidRPr="00663394">
        <w:rPr>
          <w:rFonts w:ascii="Times New Roman" w:hAnsi="Times New Roman" w:cs="Times New Roman"/>
          <w:sz w:val="24"/>
          <w:szCs w:val="24"/>
        </w:rPr>
        <w:t xml:space="preserve">Santiago, F. (2013), “How Human Resource Management Practices Contribute to Learning for Pharmaceutical Innovation in Mexico: Drawing </w:t>
      </w:r>
      <w:proofErr w:type="gramStart"/>
      <w:r w:rsidRPr="00663394">
        <w:rPr>
          <w:rFonts w:ascii="Times New Roman" w:hAnsi="Times New Roman" w:cs="Times New Roman"/>
          <w:sz w:val="24"/>
          <w:szCs w:val="24"/>
        </w:rPr>
        <w:t>From</w:t>
      </w:r>
      <w:proofErr w:type="gramEnd"/>
      <w:r w:rsidRPr="00663394">
        <w:rPr>
          <w:rFonts w:ascii="Times New Roman" w:hAnsi="Times New Roman" w:cs="Times New Roman"/>
          <w:sz w:val="24"/>
          <w:szCs w:val="24"/>
        </w:rPr>
        <w:t xml:space="preserve"> Internal and External Sources of Knowledge”, Latin American Business Review, Vol.14, No.3- 4, pp. 227-250.</w:t>
      </w:r>
    </w:p>
    <w:p w14:paraId="51CBC1C6" w14:textId="77777777" w:rsidR="00BC353B" w:rsidRPr="00663394" w:rsidRDefault="00BC353B" w:rsidP="00BC353B">
      <w:pPr>
        <w:spacing w:before="240" w:after="240" w:line="276" w:lineRule="auto"/>
        <w:jc w:val="both"/>
        <w:rPr>
          <w:rFonts w:ascii="Times New Roman" w:eastAsia="Times New Roman" w:hAnsi="Times New Roman" w:cs="Times New Roman"/>
          <w:sz w:val="24"/>
          <w:szCs w:val="24"/>
        </w:rPr>
      </w:pPr>
      <w:bookmarkStart w:id="236" w:name="_Hlk45624496"/>
      <w:proofErr w:type="spellStart"/>
      <w:r w:rsidRPr="00663394">
        <w:rPr>
          <w:rFonts w:ascii="Times New Roman" w:eastAsia="Times New Roman" w:hAnsi="Times New Roman" w:cs="Times New Roman"/>
          <w:sz w:val="24"/>
          <w:szCs w:val="24"/>
        </w:rPr>
        <w:t>Sarantakos</w:t>
      </w:r>
      <w:proofErr w:type="spellEnd"/>
      <w:r w:rsidRPr="00663394">
        <w:rPr>
          <w:rFonts w:ascii="Times New Roman" w:eastAsia="Times New Roman" w:hAnsi="Times New Roman" w:cs="Times New Roman"/>
          <w:sz w:val="24"/>
          <w:szCs w:val="24"/>
        </w:rPr>
        <w:t xml:space="preserve">, </w:t>
      </w:r>
      <w:bookmarkEnd w:id="236"/>
      <w:r w:rsidRPr="00663394">
        <w:rPr>
          <w:rFonts w:ascii="Times New Roman" w:eastAsia="Times New Roman" w:hAnsi="Times New Roman" w:cs="Times New Roman"/>
          <w:sz w:val="24"/>
          <w:szCs w:val="24"/>
        </w:rPr>
        <w:t xml:space="preserve">S (2012) </w:t>
      </w:r>
      <w:r w:rsidRPr="00663394">
        <w:rPr>
          <w:rFonts w:ascii="Times New Roman" w:eastAsia="Times New Roman" w:hAnsi="Times New Roman" w:cs="Times New Roman"/>
          <w:i/>
          <w:sz w:val="24"/>
          <w:szCs w:val="24"/>
        </w:rPr>
        <w:t>Social research</w:t>
      </w:r>
      <w:r w:rsidRPr="00663394">
        <w:rPr>
          <w:rFonts w:ascii="Times New Roman" w:eastAsia="Times New Roman" w:hAnsi="Times New Roman" w:cs="Times New Roman"/>
          <w:sz w:val="24"/>
          <w:szCs w:val="24"/>
        </w:rPr>
        <w:t>. London: Palgrave Macmillan</w:t>
      </w:r>
    </w:p>
    <w:p w14:paraId="10D5B8E0" w14:textId="77777777" w:rsidR="00BC353B" w:rsidRPr="00663394" w:rsidRDefault="00BC353B" w:rsidP="00BC353B">
      <w:pPr>
        <w:spacing w:after="57"/>
        <w:ind w:right="127"/>
        <w:jc w:val="both"/>
        <w:rPr>
          <w:rFonts w:ascii="Times New Roman" w:hAnsi="Times New Roman" w:cs="Times New Roman"/>
          <w:i/>
          <w:iCs/>
          <w:sz w:val="24"/>
          <w:szCs w:val="24"/>
        </w:rPr>
      </w:pPr>
      <w:bookmarkStart w:id="237" w:name="_Hlk62140716"/>
      <w:r w:rsidRPr="00663394">
        <w:rPr>
          <w:rFonts w:ascii="Times New Roman" w:hAnsi="Times New Roman" w:cs="Times New Roman"/>
          <w:sz w:val="24"/>
          <w:szCs w:val="24"/>
        </w:rPr>
        <w:t>Schuler, R. &amp; Jackson, S. (2014</w:t>
      </w:r>
      <w:bookmarkEnd w:id="237"/>
      <w:r w:rsidRPr="00663394">
        <w:rPr>
          <w:rFonts w:ascii="Times New Roman" w:hAnsi="Times New Roman" w:cs="Times New Roman"/>
          <w:sz w:val="24"/>
          <w:szCs w:val="24"/>
        </w:rPr>
        <w:t xml:space="preserve">). Human resource management and organizational effectiveness: Yesterday and today. </w:t>
      </w:r>
      <w:r w:rsidRPr="00663394">
        <w:rPr>
          <w:rFonts w:ascii="Times New Roman" w:hAnsi="Times New Roman" w:cs="Times New Roman"/>
          <w:i/>
          <w:iCs/>
          <w:sz w:val="24"/>
          <w:szCs w:val="24"/>
        </w:rPr>
        <w:t>Journal of Organizational Effectiveness: People and Performance. 1. 35-55. 10.1108/JOEPP-01-2014-0003.</w:t>
      </w:r>
    </w:p>
    <w:p w14:paraId="72222B16" w14:textId="77777777" w:rsidR="00BC353B" w:rsidRPr="00663394" w:rsidRDefault="00BC353B" w:rsidP="00BC353B">
      <w:pPr>
        <w:jc w:val="both"/>
        <w:rPr>
          <w:rFonts w:ascii="Times New Roman" w:hAnsi="Times New Roman" w:cs="Times New Roman"/>
          <w:sz w:val="24"/>
          <w:szCs w:val="24"/>
        </w:rPr>
      </w:pPr>
      <w:proofErr w:type="spellStart"/>
      <w:r w:rsidRPr="00663394">
        <w:rPr>
          <w:rFonts w:ascii="Times New Roman" w:hAnsi="Times New Roman" w:cs="Times New Roman"/>
          <w:sz w:val="24"/>
          <w:szCs w:val="24"/>
        </w:rPr>
        <w:t>Shaito</w:t>
      </w:r>
      <w:proofErr w:type="spellEnd"/>
      <w:r w:rsidRPr="00663394">
        <w:rPr>
          <w:rFonts w:ascii="Times New Roman" w:hAnsi="Times New Roman" w:cs="Times New Roman"/>
          <w:sz w:val="24"/>
          <w:szCs w:val="24"/>
        </w:rPr>
        <w:t xml:space="preserve">, F. (2019). </w:t>
      </w:r>
      <w:r w:rsidRPr="00663394">
        <w:rPr>
          <w:rFonts w:ascii="Times New Roman" w:hAnsi="Times New Roman" w:cs="Times New Roman"/>
          <w:i/>
          <w:iCs/>
          <w:sz w:val="24"/>
          <w:szCs w:val="24"/>
        </w:rPr>
        <w:t>Introduction to Human Resources Management</w:t>
      </w:r>
      <w:r w:rsidRPr="00663394">
        <w:rPr>
          <w:rFonts w:ascii="Times New Roman" w:hAnsi="Times New Roman" w:cs="Times New Roman"/>
          <w:sz w:val="24"/>
          <w:szCs w:val="24"/>
        </w:rPr>
        <w:t xml:space="preserve">, </w:t>
      </w:r>
      <w:hyperlink r:id="rId53" w:history="1">
        <w:r w:rsidRPr="00663394">
          <w:rPr>
            <w:rStyle w:val="Hyperlink"/>
            <w:rFonts w:ascii="Times New Roman" w:hAnsi="Times New Roman" w:cs="Times New Roman"/>
            <w:sz w:val="24"/>
            <w:szCs w:val="24"/>
          </w:rPr>
          <w:t>https://www.researchgate.net/publication/331463733_Introduction_to_Human_Resources_Management_Shaito_2019/citation/download</w:t>
        </w:r>
      </w:hyperlink>
      <w:r w:rsidRPr="00663394">
        <w:rPr>
          <w:rFonts w:ascii="Times New Roman" w:hAnsi="Times New Roman" w:cs="Times New Roman"/>
          <w:sz w:val="24"/>
          <w:szCs w:val="24"/>
        </w:rPr>
        <w:t>(Accessed 3rd March 2021)</w:t>
      </w:r>
    </w:p>
    <w:p w14:paraId="23DBD04C" w14:textId="77777777" w:rsidR="00BC353B" w:rsidRPr="00663394" w:rsidRDefault="00BC353B" w:rsidP="00BC353B">
      <w:pPr>
        <w:spacing w:before="240" w:after="240"/>
        <w:jc w:val="both"/>
        <w:rPr>
          <w:rFonts w:ascii="Times New Roman" w:hAnsi="Times New Roman" w:cs="Times New Roman"/>
          <w:sz w:val="24"/>
          <w:szCs w:val="24"/>
        </w:rPr>
      </w:pPr>
      <w:r w:rsidRPr="00663394">
        <w:rPr>
          <w:rFonts w:ascii="Times New Roman" w:hAnsi="Times New Roman" w:cs="Times New Roman"/>
          <w:sz w:val="24"/>
          <w:szCs w:val="24"/>
        </w:rPr>
        <w:t xml:space="preserve">Shields, J., Brown, M., Kaine, S., </w:t>
      </w:r>
      <w:proofErr w:type="spellStart"/>
      <w:r w:rsidRPr="00663394">
        <w:rPr>
          <w:rFonts w:ascii="Times New Roman" w:hAnsi="Times New Roman" w:cs="Times New Roman"/>
          <w:sz w:val="24"/>
          <w:szCs w:val="24"/>
        </w:rPr>
        <w:t>Dolle</w:t>
      </w:r>
      <w:proofErr w:type="spellEnd"/>
      <w:r w:rsidRPr="00663394">
        <w:rPr>
          <w:rFonts w:ascii="Times New Roman" w:hAnsi="Times New Roman" w:cs="Times New Roman"/>
          <w:sz w:val="24"/>
          <w:szCs w:val="24"/>
        </w:rPr>
        <w:t>-Samuel, C., North-Samardzic, A., McLean, P., ...&amp;</w:t>
      </w:r>
      <w:proofErr w:type="spellStart"/>
      <w:r w:rsidRPr="00663394">
        <w:rPr>
          <w:rFonts w:ascii="Times New Roman" w:hAnsi="Times New Roman" w:cs="Times New Roman"/>
          <w:sz w:val="24"/>
          <w:szCs w:val="24"/>
        </w:rPr>
        <w:t>Plimmer</w:t>
      </w:r>
      <w:proofErr w:type="spellEnd"/>
      <w:r w:rsidRPr="00663394">
        <w:rPr>
          <w:rFonts w:ascii="Times New Roman" w:hAnsi="Times New Roman" w:cs="Times New Roman"/>
          <w:sz w:val="24"/>
          <w:szCs w:val="24"/>
        </w:rPr>
        <w:t xml:space="preserve">, G. (2015). </w:t>
      </w:r>
      <w:r w:rsidRPr="00663394">
        <w:rPr>
          <w:rFonts w:ascii="Times New Roman" w:hAnsi="Times New Roman" w:cs="Times New Roman"/>
          <w:i/>
          <w:sz w:val="24"/>
          <w:szCs w:val="24"/>
        </w:rPr>
        <w:t xml:space="preserve">Managing Employee Performance &amp; Reward: </w:t>
      </w:r>
      <w:proofErr w:type="gramStart"/>
      <w:r w:rsidRPr="00663394">
        <w:rPr>
          <w:rFonts w:ascii="Times New Roman" w:hAnsi="Times New Roman" w:cs="Times New Roman"/>
          <w:i/>
          <w:sz w:val="24"/>
          <w:szCs w:val="24"/>
        </w:rPr>
        <w:t>Concepts,  Practices</w:t>
      </w:r>
      <w:proofErr w:type="gramEnd"/>
      <w:r w:rsidRPr="00663394">
        <w:rPr>
          <w:rFonts w:ascii="Times New Roman" w:hAnsi="Times New Roman" w:cs="Times New Roman"/>
          <w:i/>
          <w:sz w:val="24"/>
          <w:szCs w:val="24"/>
        </w:rPr>
        <w:t>, Strategies</w:t>
      </w:r>
      <w:r w:rsidRPr="00663394">
        <w:rPr>
          <w:rFonts w:ascii="Times New Roman" w:hAnsi="Times New Roman" w:cs="Times New Roman"/>
          <w:sz w:val="24"/>
          <w:szCs w:val="24"/>
        </w:rPr>
        <w:t>. Cambridge, Cambridge University Press.</w:t>
      </w:r>
    </w:p>
    <w:p w14:paraId="42D2BD44" w14:textId="77777777" w:rsidR="00BC353B" w:rsidRPr="00663394" w:rsidRDefault="00BC353B" w:rsidP="00BC353B">
      <w:pPr>
        <w:spacing w:before="240" w:line="360" w:lineRule="auto"/>
        <w:jc w:val="both"/>
        <w:rPr>
          <w:rFonts w:ascii="Times New Roman" w:hAnsi="Times New Roman" w:cs="Times New Roman"/>
          <w:i/>
          <w:iCs/>
          <w:color w:val="000000" w:themeColor="text1"/>
          <w:sz w:val="24"/>
          <w:szCs w:val="24"/>
        </w:rPr>
      </w:pPr>
      <w:bookmarkStart w:id="238" w:name="_Hlk57121022"/>
      <w:bookmarkStart w:id="239" w:name="_Hlk57121636"/>
      <w:r w:rsidRPr="00663394">
        <w:rPr>
          <w:rFonts w:ascii="Times New Roman" w:hAnsi="Times New Roman" w:cs="Times New Roman"/>
          <w:color w:val="000000" w:themeColor="text1"/>
          <w:sz w:val="24"/>
          <w:szCs w:val="24"/>
        </w:rPr>
        <w:t>Shilpa, J. and Nitya, K (2017</w:t>
      </w:r>
      <w:bookmarkEnd w:id="238"/>
      <w:r w:rsidRPr="00663394">
        <w:rPr>
          <w:rFonts w:ascii="Times New Roman" w:hAnsi="Times New Roman" w:cs="Times New Roman"/>
          <w:color w:val="000000" w:themeColor="text1"/>
          <w:sz w:val="24"/>
          <w:szCs w:val="24"/>
        </w:rPr>
        <w:t>)</w:t>
      </w:r>
      <w:bookmarkEnd w:id="239"/>
      <w:r w:rsidRPr="00663394">
        <w:rPr>
          <w:rFonts w:ascii="Times New Roman" w:hAnsi="Times New Roman" w:cs="Times New Roman"/>
          <w:color w:val="000000" w:themeColor="text1"/>
          <w:sz w:val="24"/>
          <w:szCs w:val="24"/>
        </w:rPr>
        <w:t xml:space="preserve"> Enhancing Employee Engagement Through Training and Development, </w:t>
      </w:r>
      <w:r w:rsidRPr="00663394">
        <w:rPr>
          <w:rFonts w:ascii="Times New Roman" w:hAnsi="Times New Roman" w:cs="Times New Roman"/>
          <w:i/>
          <w:iCs/>
          <w:color w:val="000000" w:themeColor="text1"/>
          <w:sz w:val="24"/>
          <w:szCs w:val="24"/>
        </w:rPr>
        <w:t>Asian Journal of Management; 8(1)1-6</w:t>
      </w:r>
    </w:p>
    <w:p w14:paraId="29B3A263" w14:textId="77777777" w:rsidR="00BC353B" w:rsidRPr="00663394" w:rsidRDefault="00BC353B" w:rsidP="00BC353B">
      <w:pPr>
        <w:rPr>
          <w:rFonts w:ascii="Times New Roman" w:hAnsi="Times New Roman" w:cs="Times New Roman"/>
          <w:sz w:val="24"/>
          <w:szCs w:val="24"/>
        </w:rPr>
      </w:pPr>
      <w:proofErr w:type="spellStart"/>
      <w:r w:rsidRPr="00663394">
        <w:rPr>
          <w:rFonts w:ascii="Times New Roman" w:hAnsi="Times New Roman" w:cs="Times New Roman"/>
          <w:sz w:val="24"/>
          <w:szCs w:val="24"/>
        </w:rPr>
        <w:t>Siwale</w:t>
      </w:r>
      <w:proofErr w:type="spellEnd"/>
      <w:r w:rsidRPr="00663394">
        <w:rPr>
          <w:rFonts w:ascii="Times New Roman" w:hAnsi="Times New Roman" w:cs="Times New Roman"/>
          <w:sz w:val="24"/>
          <w:szCs w:val="24"/>
        </w:rPr>
        <w:t xml:space="preserve">, J &amp; </w:t>
      </w:r>
      <w:proofErr w:type="spellStart"/>
      <w:r w:rsidRPr="00663394">
        <w:rPr>
          <w:rFonts w:ascii="Times New Roman" w:hAnsi="Times New Roman" w:cs="Times New Roman"/>
          <w:sz w:val="24"/>
          <w:szCs w:val="24"/>
        </w:rPr>
        <w:t>Hapompwe</w:t>
      </w:r>
      <w:proofErr w:type="spellEnd"/>
      <w:r w:rsidRPr="00663394">
        <w:rPr>
          <w:rFonts w:ascii="Times New Roman" w:hAnsi="Times New Roman" w:cs="Times New Roman"/>
          <w:sz w:val="24"/>
          <w:szCs w:val="24"/>
        </w:rPr>
        <w:t xml:space="preserve">, C &amp; </w:t>
      </w:r>
      <w:proofErr w:type="spellStart"/>
      <w:r w:rsidRPr="00663394">
        <w:rPr>
          <w:rFonts w:ascii="Times New Roman" w:hAnsi="Times New Roman" w:cs="Times New Roman"/>
          <w:sz w:val="24"/>
          <w:szCs w:val="24"/>
        </w:rPr>
        <w:t>Kukano</w:t>
      </w:r>
      <w:proofErr w:type="spellEnd"/>
      <w:r w:rsidRPr="00663394">
        <w:rPr>
          <w:rFonts w:ascii="Times New Roman" w:hAnsi="Times New Roman" w:cs="Times New Roman"/>
          <w:sz w:val="24"/>
          <w:szCs w:val="24"/>
        </w:rPr>
        <w:t xml:space="preserve">, C &amp; </w:t>
      </w:r>
      <w:proofErr w:type="spellStart"/>
      <w:r w:rsidRPr="00663394">
        <w:rPr>
          <w:rFonts w:ascii="Times New Roman" w:hAnsi="Times New Roman" w:cs="Times New Roman"/>
          <w:sz w:val="24"/>
          <w:szCs w:val="24"/>
        </w:rPr>
        <w:t>Silavwe</w:t>
      </w:r>
      <w:proofErr w:type="spellEnd"/>
      <w:r w:rsidRPr="00663394">
        <w:rPr>
          <w:rFonts w:ascii="Times New Roman" w:hAnsi="Times New Roman" w:cs="Times New Roman"/>
          <w:sz w:val="24"/>
          <w:szCs w:val="24"/>
        </w:rPr>
        <w:t xml:space="preserve">, D. (2020). Impact of Reward System on Organisational Performance: A case study of Brentwood Suppliers Limited in Lusaka, Zambia. </w:t>
      </w:r>
      <w:r w:rsidRPr="00663394">
        <w:rPr>
          <w:rFonts w:ascii="Times New Roman" w:hAnsi="Times New Roman" w:cs="Times New Roman"/>
          <w:i/>
          <w:iCs/>
          <w:sz w:val="24"/>
          <w:szCs w:val="24"/>
        </w:rPr>
        <w:t>International Journal of Scientific and Research Publications (IJSRP). 10. 281-286.</w:t>
      </w:r>
      <w:r w:rsidRPr="00663394">
        <w:rPr>
          <w:rFonts w:ascii="Times New Roman" w:hAnsi="Times New Roman" w:cs="Times New Roman"/>
          <w:sz w:val="24"/>
          <w:szCs w:val="24"/>
        </w:rPr>
        <w:t xml:space="preserve"> 10.29322/IJSRP.10.</w:t>
      </w:r>
      <w:proofErr w:type="gramStart"/>
      <w:r w:rsidRPr="00663394">
        <w:rPr>
          <w:rFonts w:ascii="Times New Roman" w:hAnsi="Times New Roman" w:cs="Times New Roman"/>
          <w:sz w:val="24"/>
          <w:szCs w:val="24"/>
        </w:rPr>
        <w:t>07.2020.p</w:t>
      </w:r>
      <w:proofErr w:type="gramEnd"/>
      <w:r w:rsidRPr="00663394">
        <w:rPr>
          <w:rFonts w:ascii="Times New Roman" w:hAnsi="Times New Roman" w:cs="Times New Roman"/>
          <w:sz w:val="24"/>
          <w:szCs w:val="24"/>
        </w:rPr>
        <w:t>10335.</w:t>
      </w:r>
    </w:p>
    <w:p w14:paraId="6B696AC8" w14:textId="77777777" w:rsidR="00BC353B" w:rsidRPr="00663394" w:rsidRDefault="00BC353B" w:rsidP="00BC353B">
      <w:pPr>
        <w:spacing w:before="240" w:after="240"/>
        <w:jc w:val="both"/>
        <w:rPr>
          <w:rFonts w:ascii="Times New Roman" w:hAnsi="Times New Roman" w:cs="Times New Roman"/>
          <w:i/>
          <w:sz w:val="24"/>
          <w:szCs w:val="24"/>
        </w:rPr>
      </w:pPr>
      <w:r w:rsidRPr="00663394">
        <w:rPr>
          <w:rFonts w:ascii="Times New Roman" w:hAnsi="Times New Roman" w:cs="Times New Roman"/>
          <w:sz w:val="24"/>
          <w:szCs w:val="24"/>
        </w:rPr>
        <w:lastRenderedPageBreak/>
        <w:t xml:space="preserve">Stringer, C., </w:t>
      </w:r>
      <w:proofErr w:type="spellStart"/>
      <w:r w:rsidRPr="00663394">
        <w:rPr>
          <w:rFonts w:ascii="Times New Roman" w:hAnsi="Times New Roman" w:cs="Times New Roman"/>
          <w:sz w:val="24"/>
          <w:szCs w:val="24"/>
        </w:rPr>
        <w:t>Didham</w:t>
      </w:r>
      <w:proofErr w:type="spellEnd"/>
      <w:r w:rsidRPr="00663394">
        <w:rPr>
          <w:rFonts w:ascii="Times New Roman" w:hAnsi="Times New Roman" w:cs="Times New Roman"/>
          <w:sz w:val="24"/>
          <w:szCs w:val="24"/>
        </w:rPr>
        <w:t>, J. (2011</w:t>
      </w:r>
      <w:proofErr w:type="gramStart"/>
      <w:r w:rsidRPr="00663394">
        <w:rPr>
          <w:rFonts w:ascii="Times New Roman" w:hAnsi="Times New Roman" w:cs="Times New Roman"/>
          <w:sz w:val="24"/>
          <w:szCs w:val="24"/>
        </w:rPr>
        <w:t>).Motivation</w:t>
      </w:r>
      <w:proofErr w:type="gramEnd"/>
      <w:r w:rsidRPr="00663394">
        <w:rPr>
          <w:rFonts w:ascii="Times New Roman" w:hAnsi="Times New Roman" w:cs="Times New Roman"/>
          <w:sz w:val="24"/>
          <w:szCs w:val="24"/>
        </w:rPr>
        <w:t xml:space="preserve">, pay satisfaction, and job satisfaction of front-line employees. </w:t>
      </w:r>
      <w:r w:rsidRPr="00663394">
        <w:rPr>
          <w:rFonts w:ascii="Times New Roman" w:hAnsi="Times New Roman" w:cs="Times New Roman"/>
          <w:i/>
          <w:sz w:val="24"/>
          <w:szCs w:val="24"/>
        </w:rPr>
        <w:t>Qualitative Research in Accounting &amp; Management, 8(2), pp.161-179</w:t>
      </w:r>
    </w:p>
    <w:p w14:paraId="46326B0C" w14:textId="77777777" w:rsidR="00BC353B" w:rsidRPr="00663394" w:rsidRDefault="00BC353B" w:rsidP="00BC353B">
      <w:pPr>
        <w:rPr>
          <w:rFonts w:ascii="Times New Roman" w:hAnsi="Times New Roman" w:cs="Times New Roman"/>
          <w:sz w:val="24"/>
          <w:szCs w:val="24"/>
        </w:rPr>
      </w:pPr>
      <w:r w:rsidRPr="00663394">
        <w:rPr>
          <w:rFonts w:ascii="Times New Roman" w:hAnsi="Times New Roman" w:cs="Times New Roman"/>
          <w:sz w:val="24"/>
          <w:szCs w:val="24"/>
        </w:rPr>
        <w:t xml:space="preserve">Sumi, J. (2011). Human Resource Management and Knowledge Management: Revisiting Challenges of Integration. </w:t>
      </w:r>
      <w:r w:rsidRPr="00663394">
        <w:rPr>
          <w:rFonts w:ascii="Times New Roman" w:hAnsi="Times New Roman" w:cs="Times New Roman"/>
          <w:i/>
          <w:iCs/>
          <w:sz w:val="24"/>
          <w:szCs w:val="24"/>
        </w:rPr>
        <w:t>International Journal of Management &amp; Business studies. 1, 56–60.</w:t>
      </w:r>
    </w:p>
    <w:p w14:paraId="174196E2" w14:textId="77777777" w:rsidR="00BC353B" w:rsidRPr="00663394" w:rsidRDefault="00BC353B" w:rsidP="00BC353B">
      <w:pPr>
        <w:spacing w:before="240" w:line="276" w:lineRule="auto"/>
        <w:jc w:val="both"/>
        <w:rPr>
          <w:rFonts w:ascii="Times New Roman" w:hAnsi="Times New Roman" w:cs="Times New Roman"/>
          <w:i/>
          <w:iCs/>
          <w:sz w:val="24"/>
          <w:szCs w:val="24"/>
        </w:rPr>
      </w:pPr>
      <w:r w:rsidRPr="00663394">
        <w:rPr>
          <w:rFonts w:ascii="Times New Roman" w:hAnsi="Times New Roman" w:cs="Times New Roman"/>
          <w:sz w:val="24"/>
          <w:szCs w:val="24"/>
        </w:rPr>
        <w:t xml:space="preserve">Tuna, M.; </w:t>
      </w:r>
      <w:proofErr w:type="spellStart"/>
      <w:r w:rsidRPr="00663394">
        <w:rPr>
          <w:rFonts w:ascii="Times New Roman" w:hAnsi="Times New Roman" w:cs="Times New Roman"/>
          <w:sz w:val="24"/>
          <w:szCs w:val="24"/>
        </w:rPr>
        <w:t>Ghazzawi</w:t>
      </w:r>
      <w:proofErr w:type="spellEnd"/>
      <w:r w:rsidRPr="00663394">
        <w:rPr>
          <w:rFonts w:ascii="Times New Roman" w:hAnsi="Times New Roman" w:cs="Times New Roman"/>
          <w:sz w:val="24"/>
          <w:szCs w:val="24"/>
        </w:rPr>
        <w:t xml:space="preserve">, I.; Tuna, A.; &amp; </w:t>
      </w:r>
      <w:proofErr w:type="spellStart"/>
      <w:r w:rsidRPr="00663394">
        <w:rPr>
          <w:rFonts w:ascii="Times New Roman" w:hAnsi="Times New Roman" w:cs="Times New Roman"/>
          <w:sz w:val="24"/>
          <w:szCs w:val="24"/>
        </w:rPr>
        <w:t>Catir</w:t>
      </w:r>
      <w:proofErr w:type="spellEnd"/>
      <w:r w:rsidRPr="00663394">
        <w:rPr>
          <w:rFonts w:ascii="Times New Roman" w:hAnsi="Times New Roman" w:cs="Times New Roman"/>
          <w:sz w:val="24"/>
          <w:szCs w:val="24"/>
        </w:rPr>
        <w:t xml:space="preserve">, O. (2016) Perceived External Prestige and Organizational Deviance: The Case of Turkey’s Hospitality Industry. </w:t>
      </w:r>
      <w:r w:rsidRPr="00663394">
        <w:rPr>
          <w:rFonts w:ascii="Times New Roman" w:hAnsi="Times New Roman" w:cs="Times New Roman"/>
          <w:i/>
          <w:iCs/>
          <w:sz w:val="24"/>
          <w:szCs w:val="24"/>
        </w:rPr>
        <w:t>Forthcoming in the International Journal of Contemporary Hospitality Management (IJCHM), 28(2), 366- 396.</w:t>
      </w:r>
    </w:p>
    <w:p w14:paraId="76E29D62" w14:textId="77777777" w:rsidR="00BC353B" w:rsidRPr="00CA7821" w:rsidRDefault="00BC353B" w:rsidP="00884955">
      <w:pPr>
        <w:spacing w:line="360" w:lineRule="auto"/>
        <w:jc w:val="both"/>
        <w:rPr>
          <w:rFonts w:ascii="Times New Roman" w:hAnsi="Times New Roman" w:cs="Times New Roman"/>
          <w:sz w:val="24"/>
          <w:szCs w:val="24"/>
        </w:rPr>
      </w:pPr>
    </w:p>
    <w:p w14:paraId="5208C66C" w14:textId="77777777" w:rsidR="00AE5CDC" w:rsidRDefault="00AE5CDC" w:rsidP="00BC353B">
      <w:pPr>
        <w:pStyle w:val="Heading1"/>
        <w:sectPr w:rsidR="00AE5CDC" w:rsidSect="00073E2A">
          <w:footerReference w:type="default" r:id="rId54"/>
          <w:pgSz w:w="12240" w:h="15840"/>
          <w:pgMar w:top="1440" w:right="1440" w:bottom="1440" w:left="1440" w:header="708" w:footer="708" w:gutter="0"/>
          <w:pgNumType w:start="1"/>
          <w:cols w:space="708"/>
          <w:docGrid w:linePitch="360"/>
        </w:sectPr>
      </w:pPr>
    </w:p>
    <w:p w14:paraId="09A90CAB" w14:textId="1495CDE7" w:rsidR="00884955" w:rsidRDefault="00BC353B" w:rsidP="00BC353B">
      <w:pPr>
        <w:pStyle w:val="Heading1"/>
      </w:pPr>
      <w:bookmarkStart w:id="240" w:name="_Toc81455064"/>
      <w:r>
        <w:lastRenderedPageBreak/>
        <w:t>Appendix A: Consent Form</w:t>
      </w:r>
      <w:bookmarkEnd w:id="240"/>
    </w:p>
    <w:p w14:paraId="5BA7C755" w14:textId="040D875B" w:rsidR="00BC353B" w:rsidRPr="00CA7821" w:rsidRDefault="00BC353B" w:rsidP="00884955">
      <w:pPr>
        <w:spacing w:line="360" w:lineRule="auto"/>
        <w:jc w:val="both"/>
        <w:rPr>
          <w:rFonts w:ascii="Times New Roman" w:hAnsi="Times New Roman" w:cs="Times New Roman"/>
          <w:sz w:val="24"/>
          <w:szCs w:val="24"/>
        </w:rPr>
      </w:pPr>
      <w:r w:rsidRPr="00BC353B">
        <w:rPr>
          <w:noProof/>
        </w:rPr>
        <w:drawing>
          <wp:inline distT="0" distB="0" distL="0" distR="0" wp14:anchorId="3A30C3CD" wp14:editId="08B82110">
            <wp:extent cx="6475129" cy="7704306"/>
            <wp:effectExtent l="0" t="0" r="190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6485779" cy="7716978"/>
                    </a:xfrm>
                    <a:prstGeom prst="rect">
                      <a:avLst/>
                    </a:prstGeom>
                    <a:noFill/>
                    <a:ln>
                      <a:noFill/>
                    </a:ln>
                  </pic:spPr>
                </pic:pic>
              </a:graphicData>
            </a:graphic>
          </wp:inline>
        </w:drawing>
      </w:r>
    </w:p>
    <w:p w14:paraId="22959D2F" w14:textId="432C2DCA" w:rsidR="00BC353B" w:rsidRDefault="00BC353B" w:rsidP="00BC353B">
      <w:pPr>
        <w:tabs>
          <w:tab w:val="left" w:pos="540"/>
          <w:tab w:val="left" w:pos="630"/>
          <w:tab w:val="left" w:pos="720"/>
          <w:tab w:val="left" w:pos="900"/>
          <w:tab w:val="left" w:pos="1080"/>
          <w:tab w:val="left" w:pos="1620"/>
        </w:tabs>
        <w:spacing w:before="360"/>
        <w:rPr>
          <w:rFonts w:ascii="Arial" w:hAnsi="Arial"/>
        </w:rPr>
      </w:pPr>
      <w:bookmarkStart w:id="241" w:name="_Hlk81453160"/>
      <w:r w:rsidRPr="00BC353B">
        <w:rPr>
          <w:noProof/>
        </w:rPr>
        <w:lastRenderedPageBreak/>
        <w:drawing>
          <wp:inline distT="0" distB="0" distL="0" distR="0" wp14:anchorId="029D4C99" wp14:editId="668C297A">
            <wp:extent cx="5943600" cy="251968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943600" cy="2519680"/>
                    </a:xfrm>
                    <a:prstGeom prst="rect">
                      <a:avLst/>
                    </a:prstGeom>
                    <a:noFill/>
                    <a:ln>
                      <a:noFill/>
                    </a:ln>
                  </pic:spPr>
                </pic:pic>
              </a:graphicData>
            </a:graphic>
          </wp:inline>
        </w:drawing>
      </w:r>
    </w:p>
    <w:bookmarkEnd w:id="241"/>
    <w:p w14:paraId="6BB2326F" w14:textId="767BCC5E" w:rsidR="00B64732" w:rsidRPr="00CA7821" w:rsidRDefault="00B64732" w:rsidP="00B64732">
      <w:pPr>
        <w:rPr>
          <w:sz w:val="24"/>
          <w:szCs w:val="24"/>
        </w:rPr>
      </w:pPr>
    </w:p>
    <w:p w14:paraId="6F8CCDDD" w14:textId="07C288CE" w:rsidR="00B64732" w:rsidRPr="00CA7821" w:rsidRDefault="00B64732" w:rsidP="00B64732">
      <w:pPr>
        <w:spacing w:line="360" w:lineRule="auto"/>
        <w:jc w:val="both"/>
        <w:rPr>
          <w:rFonts w:ascii="Times New Roman" w:hAnsi="Times New Roman" w:cs="Times New Roman"/>
          <w:sz w:val="24"/>
          <w:szCs w:val="24"/>
        </w:rPr>
      </w:pPr>
    </w:p>
    <w:p w14:paraId="2333DB31" w14:textId="2A202B5A" w:rsidR="00B64732" w:rsidRDefault="00B64732" w:rsidP="00B64732">
      <w:pPr>
        <w:spacing w:line="360" w:lineRule="auto"/>
        <w:jc w:val="both"/>
        <w:rPr>
          <w:rFonts w:ascii="Times New Roman" w:hAnsi="Times New Roman" w:cs="Times New Roman"/>
          <w:sz w:val="24"/>
          <w:szCs w:val="24"/>
        </w:rPr>
      </w:pPr>
    </w:p>
    <w:p w14:paraId="2F2BE31A" w14:textId="3A71FD65" w:rsidR="00BC353B" w:rsidRDefault="00BC353B" w:rsidP="00B64732">
      <w:pPr>
        <w:spacing w:line="360" w:lineRule="auto"/>
        <w:jc w:val="both"/>
        <w:rPr>
          <w:rFonts w:ascii="Times New Roman" w:hAnsi="Times New Roman" w:cs="Times New Roman"/>
          <w:sz w:val="24"/>
          <w:szCs w:val="24"/>
        </w:rPr>
      </w:pPr>
    </w:p>
    <w:p w14:paraId="4212EDC6" w14:textId="6B3895DA" w:rsidR="00BC353B" w:rsidRDefault="00BC353B" w:rsidP="00B64732">
      <w:pPr>
        <w:spacing w:line="360" w:lineRule="auto"/>
        <w:jc w:val="both"/>
        <w:rPr>
          <w:rFonts w:ascii="Times New Roman" w:hAnsi="Times New Roman" w:cs="Times New Roman"/>
          <w:sz w:val="24"/>
          <w:szCs w:val="24"/>
        </w:rPr>
      </w:pPr>
    </w:p>
    <w:p w14:paraId="74D9ACA0" w14:textId="5DC06DA2" w:rsidR="00BC353B" w:rsidRDefault="00BC353B" w:rsidP="00B64732">
      <w:pPr>
        <w:spacing w:line="360" w:lineRule="auto"/>
        <w:jc w:val="both"/>
        <w:rPr>
          <w:rFonts w:ascii="Times New Roman" w:hAnsi="Times New Roman" w:cs="Times New Roman"/>
          <w:sz w:val="24"/>
          <w:szCs w:val="24"/>
        </w:rPr>
      </w:pPr>
    </w:p>
    <w:p w14:paraId="3A3AD544" w14:textId="7E145D61" w:rsidR="00BC353B" w:rsidRDefault="00BC353B" w:rsidP="00B64732">
      <w:pPr>
        <w:spacing w:line="360" w:lineRule="auto"/>
        <w:jc w:val="both"/>
        <w:rPr>
          <w:rFonts w:ascii="Times New Roman" w:hAnsi="Times New Roman" w:cs="Times New Roman"/>
          <w:sz w:val="24"/>
          <w:szCs w:val="24"/>
        </w:rPr>
      </w:pPr>
    </w:p>
    <w:p w14:paraId="6E4F3D9C" w14:textId="70FB6EBF" w:rsidR="00BC353B" w:rsidRDefault="00BC353B" w:rsidP="00B64732">
      <w:pPr>
        <w:spacing w:line="360" w:lineRule="auto"/>
        <w:jc w:val="both"/>
        <w:rPr>
          <w:rFonts w:ascii="Times New Roman" w:hAnsi="Times New Roman" w:cs="Times New Roman"/>
          <w:sz w:val="24"/>
          <w:szCs w:val="24"/>
        </w:rPr>
      </w:pPr>
    </w:p>
    <w:p w14:paraId="78D496EF" w14:textId="0EAF5147" w:rsidR="00BC353B" w:rsidRDefault="00BC353B" w:rsidP="00B64732">
      <w:pPr>
        <w:spacing w:line="360" w:lineRule="auto"/>
        <w:jc w:val="both"/>
        <w:rPr>
          <w:rFonts w:ascii="Times New Roman" w:hAnsi="Times New Roman" w:cs="Times New Roman"/>
          <w:sz w:val="24"/>
          <w:szCs w:val="24"/>
        </w:rPr>
      </w:pPr>
    </w:p>
    <w:p w14:paraId="76CDCD68" w14:textId="504E0CF6" w:rsidR="00BC353B" w:rsidRDefault="00BC353B" w:rsidP="00B64732">
      <w:pPr>
        <w:spacing w:line="360" w:lineRule="auto"/>
        <w:jc w:val="both"/>
        <w:rPr>
          <w:rFonts w:ascii="Times New Roman" w:hAnsi="Times New Roman" w:cs="Times New Roman"/>
          <w:sz w:val="24"/>
          <w:szCs w:val="24"/>
        </w:rPr>
      </w:pPr>
    </w:p>
    <w:p w14:paraId="5D540EB6" w14:textId="7CC531AF" w:rsidR="00BC353B" w:rsidRDefault="00BC353B" w:rsidP="00B64732">
      <w:pPr>
        <w:spacing w:line="360" w:lineRule="auto"/>
        <w:jc w:val="both"/>
        <w:rPr>
          <w:rFonts w:ascii="Times New Roman" w:hAnsi="Times New Roman" w:cs="Times New Roman"/>
          <w:sz w:val="24"/>
          <w:szCs w:val="24"/>
        </w:rPr>
      </w:pPr>
    </w:p>
    <w:p w14:paraId="340FF10C" w14:textId="629F378B" w:rsidR="00BC353B" w:rsidRDefault="00BC353B" w:rsidP="00B64732">
      <w:pPr>
        <w:spacing w:line="360" w:lineRule="auto"/>
        <w:jc w:val="both"/>
        <w:rPr>
          <w:rFonts w:ascii="Times New Roman" w:hAnsi="Times New Roman" w:cs="Times New Roman"/>
          <w:sz w:val="24"/>
          <w:szCs w:val="24"/>
        </w:rPr>
      </w:pPr>
    </w:p>
    <w:p w14:paraId="1122B5B4" w14:textId="7BA16492" w:rsidR="00BC353B" w:rsidRDefault="00BC353B" w:rsidP="00B64732">
      <w:pPr>
        <w:spacing w:line="360" w:lineRule="auto"/>
        <w:jc w:val="both"/>
        <w:rPr>
          <w:rFonts w:ascii="Times New Roman" w:hAnsi="Times New Roman" w:cs="Times New Roman"/>
          <w:sz w:val="24"/>
          <w:szCs w:val="24"/>
        </w:rPr>
      </w:pPr>
    </w:p>
    <w:p w14:paraId="799C3F5A" w14:textId="7A376BE2" w:rsidR="00BC353B" w:rsidRDefault="00BC353B" w:rsidP="00B64732">
      <w:pPr>
        <w:spacing w:line="360" w:lineRule="auto"/>
        <w:jc w:val="both"/>
        <w:rPr>
          <w:rFonts w:ascii="Times New Roman" w:hAnsi="Times New Roman" w:cs="Times New Roman"/>
          <w:sz w:val="24"/>
          <w:szCs w:val="24"/>
        </w:rPr>
      </w:pPr>
    </w:p>
    <w:p w14:paraId="3B32B79C" w14:textId="23BAB4EA" w:rsidR="00BC353B" w:rsidRDefault="00BC353B" w:rsidP="00B64732">
      <w:pPr>
        <w:spacing w:line="360" w:lineRule="auto"/>
        <w:jc w:val="both"/>
        <w:rPr>
          <w:rFonts w:ascii="Times New Roman" w:hAnsi="Times New Roman" w:cs="Times New Roman"/>
          <w:sz w:val="24"/>
          <w:szCs w:val="24"/>
        </w:rPr>
      </w:pPr>
    </w:p>
    <w:p w14:paraId="4CBB354C" w14:textId="44F8789B" w:rsidR="00BC353B" w:rsidRDefault="00BC353B" w:rsidP="00B64732">
      <w:pPr>
        <w:spacing w:line="360" w:lineRule="auto"/>
        <w:jc w:val="both"/>
        <w:rPr>
          <w:rFonts w:ascii="Times New Roman" w:hAnsi="Times New Roman" w:cs="Times New Roman"/>
          <w:sz w:val="24"/>
          <w:szCs w:val="24"/>
        </w:rPr>
      </w:pPr>
    </w:p>
    <w:p w14:paraId="0B379D8A" w14:textId="13E5CA61" w:rsidR="00BC353B" w:rsidRDefault="00BC353B" w:rsidP="00BC353B">
      <w:pPr>
        <w:pStyle w:val="Heading1"/>
      </w:pPr>
      <w:bookmarkStart w:id="242" w:name="_Toc81455065"/>
      <w:r>
        <w:lastRenderedPageBreak/>
        <w:t>Appendix C: Questionnaire</w:t>
      </w:r>
      <w:bookmarkEnd w:id="242"/>
      <w:r>
        <w:t xml:space="preserve"> </w:t>
      </w:r>
    </w:p>
    <w:p w14:paraId="5B2A41DF" w14:textId="77777777" w:rsidR="00AE5CDC" w:rsidRPr="00EE32AA" w:rsidRDefault="00AE5CDC" w:rsidP="00AE5CDC">
      <w:pPr>
        <w:spacing w:line="360" w:lineRule="auto"/>
        <w:jc w:val="both"/>
        <w:rPr>
          <w:rFonts w:ascii="Times New Roman" w:hAnsi="Times New Roman" w:cs="Times New Roman"/>
          <w:b/>
          <w:color w:val="000000" w:themeColor="text1"/>
          <w:sz w:val="24"/>
          <w:szCs w:val="24"/>
        </w:rPr>
      </w:pPr>
      <w:r w:rsidRPr="00EE32AA">
        <w:rPr>
          <w:rFonts w:ascii="Times New Roman" w:hAnsi="Times New Roman" w:cs="Times New Roman"/>
          <w:b/>
          <w:color w:val="000000" w:themeColor="text1"/>
          <w:sz w:val="24"/>
          <w:szCs w:val="24"/>
        </w:rPr>
        <w:t>Questionnaire</w:t>
      </w:r>
    </w:p>
    <w:p w14:paraId="7F2E00F1" w14:textId="77777777" w:rsidR="00AE5CDC" w:rsidRPr="00EE32AA" w:rsidRDefault="00AE5CDC" w:rsidP="00AE5CDC">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This questionnaire is designed to get your opinions regarding HRM models and HRM practices in Nigeria’s hospitality sector. Please your maximum cooperation and sincerest answers are required. Would you please tick appropriately and avoid cancellations?</w:t>
      </w:r>
    </w:p>
    <w:p w14:paraId="22E72433" w14:textId="77777777" w:rsidR="00AE5CDC" w:rsidRPr="00EE32AA" w:rsidRDefault="00AE5CDC" w:rsidP="00AE5CDC">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Thank you</w:t>
      </w:r>
    </w:p>
    <w:p w14:paraId="18647BBE" w14:textId="77777777" w:rsidR="00AE5CDC" w:rsidRPr="00EE32AA" w:rsidRDefault="00AE5CDC" w:rsidP="00AE5CDC">
      <w:pPr>
        <w:jc w:val="both"/>
        <w:rPr>
          <w:rFonts w:ascii="Times New Roman" w:hAnsi="Times New Roman" w:cs="Times New Roman"/>
          <w:color w:val="000000" w:themeColor="text1"/>
          <w:sz w:val="24"/>
          <w:szCs w:val="24"/>
        </w:rPr>
      </w:pPr>
    </w:p>
    <w:p w14:paraId="61EBD8E0" w14:textId="77777777" w:rsidR="00AE5CDC" w:rsidRPr="00EE32AA" w:rsidRDefault="00AE5CDC" w:rsidP="00AE5CDC">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Research Questionnaire</w:t>
      </w:r>
    </w:p>
    <w:p w14:paraId="2FEBF3B3" w14:textId="77777777" w:rsidR="00AE5CDC" w:rsidRPr="00EE32AA" w:rsidRDefault="00AE5CDC" w:rsidP="00AE5CDC">
      <w:pPr>
        <w:numPr>
          <w:ilvl w:val="0"/>
          <w:numId w:val="13"/>
        </w:num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 xml:space="preserve">Gender of Respondent: </w:t>
      </w:r>
    </w:p>
    <w:p w14:paraId="09F0EA34"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ab/>
        <w:t xml:space="preserve">a. Male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w:t>
      </w:r>
    </w:p>
    <w:p w14:paraId="7A558E00"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ab/>
        <w:t xml:space="preserve">b. Female </w:t>
      </w:r>
      <w:bookmarkStart w:id="243" w:name="_Hlk43332467"/>
      <w:proofErr w:type="gramStart"/>
      <w:r w:rsidRPr="00EE32AA">
        <w:rPr>
          <w:rFonts w:ascii="Times New Roman" w:eastAsia="Calibri" w:hAnsi="Times New Roman" w:cs="Times New Roman"/>
          <w:color w:val="000000" w:themeColor="text1"/>
          <w:sz w:val="24"/>
          <w:szCs w:val="24"/>
        </w:rPr>
        <w:t>[ ]</w:t>
      </w:r>
      <w:bookmarkEnd w:id="243"/>
      <w:proofErr w:type="gramEnd"/>
    </w:p>
    <w:p w14:paraId="3F359049" w14:textId="77777777" w:rsidR="00AE5CDC" w:rsidRPr="00EE32AA" w:rsidRDefault="00AE5CDC" w:rsidP="00AE5CDC">
      <w:pPr>
        <w:spacing w:after="0" w:line="386" w:lineRule="exact"/>
        <w:jc w:val="both"/>
        <w:rPr>
          <w:rFonts w:ascii="Times New Roman" w:eastAsia="Calibri" w:hAnsi="Times New Roman" w:cs="Times New Roman"/>
          <w:color w:val="000000" w:themeColor="text1"/>
          <w:sz w:val="24"/>
          <w:szCs w:val="24"/>
        </w:rPr>
      </w:pPr>
    </w:p>
    <w:p w14:paraId="04ED04C8" w14:textId="77777777" w:rsidR="00AE5CDC" w:rsidRPr="00EE32AA" w:rsidRDefault="00AE5CDC" w:rsidP="00AE5CDC">
      <w:pPr>
        <w:numPr>
          <w:ilvl w:val="0"/>
          <w:numId w:val="13"/>
        </w:num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 xml:space="preserve">What firm do you work in? </w:t>
      </w:r>
    </w:p>
    <w:p w14:paraId="13DD3258"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ab/>
        <w:t xml:space="preserve">a. Tourism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w:t>
      </w:r>
    </w:p>
    <w:p w14:paraId="27E10A99"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ab/>
        <w:t xml:space="preserve">b. </w:t>
      </w:r>
      <w:proofErr w:type="gramStart"/>
      <w:r w:rsidRPr="00EE32AA">
        <w:rPr>
          <w:rFonts w:ascii="Times New Roman" w:eastAsia="Calibri" w:hAnsi="Times New Roman" w:cs="Times New Roman"/>
          <w:color w:val="000000" w:themeColor="text1"/>
          <w:sz w:val="24"/>
          <w:szCs w:val="24"/>
        </w:rPr>
        <w:t>Hotels  [</w:t>
      </w:r>
      <w:proofErr w:type="gramEnd"/>
      <w:r w:rsidRPr="00EE32AA">
        <w:rPr>
          <w:rFonts w:ascii="Times New Roman" w:eastAsia="Calibri" w:hAnsi="Times New Roman" w:cs="Times New Roman"/>
          <w:color w:val="000000" w:themeColor="text1"/>
          <w:sz w:val="24"/>
          <w:szCs w:val="24"/>
        </w:rPr>
        <w:t xml:space="preserve"> ] </w:t>
      </w:r>
    </w:p>
    <w:p w14:paraId="7F6064FF"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ab/>
        <w:t xml:space="preserve">c. Restaurants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w:t>
      </w:r>
    </w:p>
    <w:p w14:paraId="300F8D8A"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ab/>
        <w:t xml:space="preserve">d. Others </w:t>
      </w:r>
      <w:proofErr w:type="gramStart"/>
      <w:r w:rsidRPr="00EE32AA">
        <w:rPr>
          <w:rFonts w:ascii="Times New Roman" w:eastAsia="Calibri" w:hAnsi="Times New Roman" w:cs="Times New Roman"/>
          <w:color w:val="000000" w:themeColor="text1"/>
          <w:sz w:val="24"/>
          <w:szCs w:val="24"/>
        </w:rPr>
        <w:t>[ ]</w:t>
      </w:r>
      <w:proofErr w:type="gramEnd"/>
    </w:p>
    <w:p w14:paraId="5FB5A732"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p>
    <w:p w14:paraId="56DC0E9E"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 xml:space="preserve">3.  </w:t>
      </w:r>
      <w:r w:rsidRPr="00EE32AA">
        <w:rPr>
          <w:rFonts w:ascii="Times New Roman" w:eastAsia="Calibri" w:hAnsi="Times New Roman" w:cs="Times New Roman"/>
          <w:color w:val="000000" w:themeColor="text1"/>
          <w:sz w:val="24"/>
          <w:szCs w:val="24"/>
        </w:rPr>
        <w:tab/>
      </w:r>
      <w:r w:rsidRPr="00EE32AA">
        <w:rPr>
          <w:rFonts w:ascii="Times New Roman" w:hAnsi="Times New Roman" w:cs="Times New Roman"/>
          <w:color w:val="000000" w:themeColor="text1"/>
          <w:sz w:val="24"/>
          <w:szCs w:val="24"/>
        </w:rPr>
        <w:t>How long have you worked here?</w:t>
      </w:r>
    </w:p>
    <w:p w14:paraId="53299AFD" w14:textId="77777777" w:rsidR="00AE5CDC" w:rsidRPr="00EE32AA" w:rsidRDefault="00AE5CDC" w:rsidP="00AE5CDC">
      <w:pPr>
        <w:numPr>
          <w:ilvl w:val="4"/>
          <w:numId w:val="13"/>
        </w:numPr>
        <w:tabs>
          <w:tab w:val="left" w:pos="600"/>
        </w:tabs>
        <w:spacing w:after="0" w:line="0" w:lineRule="atLeast"/>
        <w:ind w:firstLine="567"/>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 xml:space="preserve">a. 1-5 years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w:t>
      </w:r>
    </w:p>
    <w:p w14:paraId="7E2BC2B5" w14:textId="77777777" w:rsidR="00AE5CDC" w:rsidRPr="00EE32AA" w:rsidRDefault="00AE5CDC" w:rsidP="00AE5CDC">
      <w:pPr>
        <w:numPr>
          <w:ilvl w:val="4"/>
          <w:numId w:val="13"/>
        </w:numPr>
        <w:tabs>
          <w:tab w:val="left" w:pos="600"/>
        </w:tabs>
        <w:spacing w:after="0" w:line="0" w:lineRule="atLeast"/>
        <w:ind w:firstLine="567"/>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 xml:space="preserve">b. 5-10 years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w:t>
      </w:r>
    </w:p>
    <w:p w14:paraId="6FD9A20C" w14:textId="77777777" w:rsidR="00AE5CDC" w:rsidRPr="00EE32AA" w:rsidRDefault="00AE5CDC" w:rsidP="00AE5CDC">
      <w:pPr>
        <w:numPr>
          <w:ilvl w:val="4"/>
          <w:numId w:val="13"/>
        </w:numPr>
        <w:tabs>
          <w:tab w:val="left" w:pos="600"/>
        </w:tabs>
        <w:spacing w:after="0" w:line="0" w:lineRule="atLeast"/>
        <w:ind w:firstLine="567"/>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 xml:space="preserve">c. 10-15 years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w:t>
      </w:r>
    </w:p>
    <w:p w14:paraId="0B2A8FC9" w14:textId="77777777" w:rsidR="00AE5CDC" w:rsidRPr="00EE32AA" w:rsidRDefault="00AE5CDC" w:rsidP="00AE5CDC">
      <w:pPr>
        <w:numPr>
          <w:ilvl w:val="4"/>
          <w:numId w:val="13"/>
        </w:numPr>
        <w:tabs>
          <w:tab w:val="left" w:pos="600"/>
        </w:tabs>
        <w:spacing w:after="0" w:line="0" w:lineRule="atLeast"/>
        <w:ind w:firstLine="567"/>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 xml:space="preserve">d. Others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please specify …………………..</w:t>
      </w:r>
    </w:p>
    <w:p w14:paraId="7ADADB5F"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p>
    <w:p w14:paraId="391EC50C" w14:textId="77777777" w:rsidR="00AE5CDC" w:rsidRPr="00EE32AA" w:rsidRDefault="00AE5CDC" w:rsidP="00AE5CDC">
      <w:pPr>
        <w:numPr>
          <w:ilvl w:val="0"/>
          <w:numId w:val="14"/>
        </w:numPr>
        <w:tabs>
          <w:tab w:val="left" w:pos="600"/>
        </w:tabs>
        <w:spacing w:after="0" w:line="0" w:lineRule="atLeast"/>
        <w:ind w:hanging="720"/>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 xml:space="preserve">Educational Qualification of Respondents </w:t>
      </w:r>
    </w:p>
    <w:p w14:paraId="6C7A28CF" w14:textId="77777777" w:rsidR="00AE5CDC" w:rsidRPr="00EE32AA" w:rsidRDefault="00AE5CDC" w:rsidP="00AE5CDC">
      <w:pPr>
        <w:numPr>
          <w:ilvl w:val="4"/>
          <w:numId w:val="14"/>
        </w:numPr>
        <w:tabs>
          <w:tab w:val="left" w:pos="600"/>
        </w:tabs>
        <w:spacing w:after="0" w:line="0" w:lineRule="atLeast"/>
        <w:ind w:left="0" w:firstLine="567"/>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 xml:space="preserve">a. Bachelors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w:t>
      </w:r>
    </w:p>
    <w:p w14:paraId="257C8A08" w14:textId="77777777" w:rsidR="00AE5CDC" w:rsidRPr="00EE32AA" w:rsidRDefault="00AE5CDC" w:rsidP="00AE5CDC">
      <w:pPr>
        <w:numPr>
          <w:ilvl w:val="4"/>
          <w:numId w:val="14"/>
        </w:numPr>
        <w:tabs>
          <w:tab w:val="left" w:pos="600"/>
        </w:tabs>
        <w:spacing w:after="0" w:line="0" w:lineRule="atLeast"/>
        <w:ind w:left="0" w:firstLine="567"/>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 xml:space="preserve">b. Masters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w:t>
      </w:r>
    </w:p>
    <w:p w14:paraId="35C8200F" w14:textId="77777777" w:rsidR="00AE5CDC" w:rsidRPr="00EE32AA" w:rsidRDefault="00AE5CDC" w:rsidP="00AE5CDC">
      <w:pPr>
        <w:numPr>
          <w:ilvl w:val="4"/>
          <w:numId w:val="14"/>
        </w:numPr>
        <w:tabs>
          <w:tab w:val="left" w:pos="600"/>
        </w:tabs>
        <w:spacing w:after="0" w:line="0" w:lineRule="atLeast"/>
        <w:ind w:left="0" w:firstLine="567"/>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 xml:space="preserve">c. Doctorate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w:t>
      </w:r>
    </w:p>
    <w:p w14:paraId="5982C068" w14:textId="77777777" w:rsidR="00AE5CDC" w:rsidRPr="00EE32AA" w:rsidRDefault="00AE5CDC" w:rsidP="00AE5CDC">
      <w:pPr>
        <w:numPr>
          <w:ilvl w:val="4"/>
          <w:numId w:val="14"/>
        </w:numPr>
        <w:tabs>
          <w:tab w:val="left" w:pos="600"/>
        </w:tabs>
        <w:spacing w:after="0" w:line="0" w:lineRule="atLeast"/>
        <w:ind w:left="0" w:firstLine="567"/>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 xml:space="preserve">d. Others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please specify …………………..</w:t>
      </w:r>
    </w:p>
    <w:p w14:paraId="081C3146"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p>
    <w:p w14:paraId="3C9AF597"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Section A: Models of HRM in Hospitality Sector</w:t>
      </w:r>
    </w:p>
    <w:p w14:paraId="1FCC6D50"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 xml:space="preserve">  </w:t>
      </w:r>
    </w:p>
    <w:p w14:paraId="008A462C" w14:textId="77777777" w:rsidR="00AE5CDC" w:rsidRPr="00EE32AA" w:rsidRDefault="00AE5CDC" w:rsidP="00AE5CDC">
      <w:pPr>
        <w:tabs>
          <w:tab w:val="left" w:pos="600"/>
        </w:tabs>
        <w:spacing w:after="0" w:line="0" w:lineRule="atLeast"/>
        <w:ind w:left="567"/>
        <w:jc w:val="both"/>
        <w:rPr>
          <w:rFonts w:ascii="Times New Roman" w:eastAsia="Calibri" w:hAnsi="Times New Roman" w:cs="Times New Roman"/>
          <w:color w:val="000000" w:themeColor="text1"/>
          <w:sz w:val="24"/>
          <w:szCs w:val="24"/>
        </w:rPr>
      </w:pPr>
    </w:p>
    <w:p w14:paraId="53B2AAA0"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5.</w:t>
      </w:r>
      <w:r w:rsidRPr="00EE32AA">
        <w:rPr>
          <w:rFonts w:ascii="Times New Roman" w:eastAsia="Calibri" w:hAnsi="Times New Roman" w:cs="Times New Roman"/>
          <w:color w:val="000000" w:themeColor="text1"/>
          <w:sz w:val="24"/>
          <w:szCs w:val="24"/>
        </w:rPr>
        <w:tab/>
        <w:t xml:space="preserve">Does management in your firm keep interpersonal relationships with staff? </w:t>
      </w:r>
    </w:p>
    <w:p w14:paraId="08488F27"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ab/>
        <w:t xml:space="preserve">a. Yes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w:t>
      </w:r>
    </w:p>
    <w:p w14:paraId="62A86DA2" w14:textId="77777777" w:rsidR="00AE5CDC" w:rsidRPr="00EE32AA" w:rsidRDefault="00AE5CDC" w:rsidP="00AE5CDC">
      <w:pPr>
        <w:numPr>
          <w:ilvl w:val="0"/>
          <w:numId w:val="15"/>
        </w:num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 xml:space="preserve">No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w:t>
      </w:r>
    </w:p>
    <w:p w14:paraId="7282CEF8" w14:textId="77777777" w:rsidR="00AE5CDC" w:rsidRPr="00EE32AA" w:rsidRDefault="00AE5CDC" w:rsidP="00AE5CDC">
      <w:pPr>
        <w:tabs>
          <w:tab w:val="left" w:pos="600"/>
        </w:tabs>
        <w:spacing w:after="0" w:line="0" w:lineRule="atLeast"/>
        <w:ind w:left="567" w:hanging="567"/>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6.</w:t>
      </w:r>
      <w:r w:rsidRPr="00EE32AA">
        <w:rPr>
          <w:color w:val="000000" w:themeColor="text1"/>
        </w:rPr>
        <w:t xml:space="preserve"> </w:t>
      </w:r>
      <w:r w:rsidRPr="00EE32AA">
        <w:rPr>
          <w:color w:val="000000" w:themeColor="text1"/>
        </w:rPr>
        <w:tab/>
      </w:r>
      <w:r w:rsidRPr="00EE32AA">
        <w:rPr>
          <w:rFonts w:ascii="Times New Roman" w:hAnsi="Times New Roman" w:cs="Times New Roman"/>
          <w:color w:val="000000" w:themeColor="text1"/>
        </w:rPr>
        <w:t xml:space="preserve">Does management </w:t>
      </w:r>
      <w:r w:rsidRPr="00EE32AA">
        <w:rPr>
          <w:rFonts w:ascii="Times New Roman" w:eastAsia="Calibri" w:hAnsi="Times New Roman" w:cs="Times New Roman"/>
          <w:color w:val="000000" w:themeColor="text1"/>
          <w:sz w:val="24"/>
          <w:szCs w:val="24"/>
        </w:rPr>
        <w:t>focus on strategic and aligning human resource to organisational strategy?</w:t>
      </w:r>
    </w:p>
    <w:p w14:paraId="1F4AE83F"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ab/>
      </w:r>
      <w:bookmarkStart w:id="244" w:name="_Hlk79724719"/>
      <w:r w:rsidRPr="00EE32AA">
        <w:rPr>
          <w:rFonts w:ascii="Times New Roman" w:eastAsia="Calibri" w:hAnsi="Times New Roman" w:cs="Times New Roman"/>
          <w:color w:val="000000" w:themeColor="text1"/>
          <w:sz w:val="24"/>
          <w:szCs w:val="24"/>
        </w:rPr>
        <w:t xml:space="preserve">a. Yes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w:t>
      </w:r>
    </w:p>
    <w:p w14:paraId="17BC7EF3"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ab/>
        <w:t xml:space="preserve">b. No </w:t>
      </w:r>
      <w:proofErr w:type="gramStart"/>
      <w:r w:rsidRPr="00EE32AA">
        <w:rPr>
          <w:rFonts w:ascii="Times New Roman" w:eastAsia="Calibri" w:hAnsi="Times New Roman" w:cs="Times New Roman"/>
          <w:color w:val="000000" w:themeColor="text1"/>
          <w:sz w:val="24"/>
          <w:szCs w:val="24"/>
        </w:rPr>
        <w:t>[ ]</w:t>
      </w:r>
      <w:proofErr w:type="gramEnd"/>
    </w:p>
    <w:bookmarkEnd w:id="244"/>
    <w:p w14:paraId="355EDD63"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p>
    <w:p w14:paraId="135FDFC8"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 xml:space="preserve">7. </w:t>
      </w:r>
      <w:r w:rsidRPr="00EE32AA">
        <w:rPr>
          <w:rFonts w:ascii="Times New Roman" w:eastAsia="Calibri" w:hAnsi="Times New Roman" w:cs="Times New Roman"/>
          <w:color w:val="000000" w:themeColor="text1"/>
          <w:sz w:val="24"/>
          <w:szCs w:val="24"/>
        </w:rPr>
        <w:tab/>
        <w:t>Does management in your firm focus on</w:t>
      </w:r>
      <w:r w:rsidRPr="00EE32AA">
        <w:rPr>
          <w:color w:val="000000" w:themeColor="text1"/>
        </w:rPr>
        <w:t xml:space="preserve"> </w:t>
      </w:r>
      <w:r w:rsidRPr="00EE32AA">
        <w:rPr>
          <w:rFonts w:ascii="Times New Roman" w:eastAsia="Calibri" w:hAnsi="Times New Roman" w:cs="Times New Roman"/>
          <w:color w:val="000000" w:themeColor="text1"/>
          <w:sz w:val="24"/>
          <w:szCs w:val="24"/>
        </w:rPr>
        <w:t>strategic monitoring and control of employees?</w:t>
      </w:r>
    </w:p>
    <w:p w14:paraId="6018B3B3"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lastRenderedPageBreak/>
        <w:tab/>
        <w:t xml:space="preserve">a. Yes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w:t>
      </w:r>
    </w:p>
    <w:p w14:paraId="2EB2D523"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ab/>
        <w:t xml:space="preserve">b. No </w:t>
      </w:r>
      <w:proofErr w:type="gramStart"/>
      <w:r w:rsidRPr="00EE32AA">
        <w:rPr>
          <w:rFonts w:ascii="Times New Roman" w:eastAsia="Calibri" w:hAnsi="Times New Roman" w:cs="Times New Roman"/>
          <w:color w:val="000000" w:themeColor="text1"/>
          <w:sz w:val="24"/>
          <w:szCs w:val="24"/>
        </w:rPr>
        <w:t>[ ]</w:t>
      </w:r>
      <w:proofErr w:type="gramEnd"/>
    </w:p>
    <w:p w14:paraId="1DA763E7"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p>
    <w:p w14:paraId="39B053A2"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 xml:space="preserve">8 </w:t>
      </w:r>
      <w:r w:rsidRPr="00EE32AA">
        <w:rPr>
          <w:rFonts w:ascii="Times New Roman" w:eastAsia="Calibri" w:hAnsi="Times New Roman" w:cs="Times New Roman"/>
          <w:color w:val="000000" w:themeColor="text1"/>
          <w:sz w:val="24"/>
          <w:szCs w:val="24"/>
        </w:rPr>
        <w:tab/>
        <w:t>Is your firm highly organisational structured and hierarchical?</w:t>
      </w:r>
    </w:p>
    <w:p w14:paraId="3C8548F7"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ab/>
      </w:r>
      <w:bookmarkStart w:id="245" w:name="_Hlk79724872"/>
      <w:r w:rsidRPr="00EE32AA">
        <w:rPr>
          <w:rFonts w:ascii="Times New Roman" w:eastAsia="Calibri" w:hAnsi="Times New Roman" w:cs="Times New Roman"/>
          <w:color w:val="000000" w:themeColor="text1"/>
          <w:sz w:val="24"/>
          <w:szCs w:val="24"/>
        </w:rPr>
        <w:t xml:space="preserve">a. Yes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w:t>
      </w:r>
    </w:p>
    <w:p w14:paraId="604D00C6" w14:textId="77777777" w:rsidR="00AE5CDC" w:rsidRPr="00EE32AA" w:rsidRDefault="00AE5CDC" w:rsidP="00AE5CDC">
      <w:pPr>
        <w:numPr>
          <w:ilvl w:val="0"/>
          <w:numId w:val="16"/>
        </w:num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 xml:space="preserve">No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w:t>
      </w:r>
    </w:p>
    <w:bookmarkEnd w:id="245"/>
    <w:p w14:paraId="05238BFE"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 xml:space="preserve">9. </w:t>
      </w:r>
      <w:r w:rsidRPr="00EE32AA">
        <w:rPr>
          <w:rFonts w:ascii="Times New Roman" w:eastAsia="Calibri" w:hAnsi="Times New Roman" w:cs="Times New Roman"/>
          <w:color w:val="000000" w:themeColor="text1"/>
          <w:sz w:val="24"/>
          <w:szCs w:val="24"/>
        </w:rPr>
        <w:tab/>
        <w:t xml:space="preserve">Is your management </w:t>
      </w:r>
      <w:proofErr w:type="gramStart"/>
      <w:r w:rsidRPr="00EE32AA">
        <w:rPr>
          <w:rFonts w:ascii="Times New Roman" w:eastAsia="Calibri" w:hAnsi="Times New Roman" w:cs="Times New Roman"/>
          <w:color w:val="000000" w:themeColor="text1"/>
          <w:sz w:val="24"/>
          <w:szCs w:val="24"/>
        </w:rPr>
        <w:t>is</w:t>
      </w:r>
      <w:proofErr w:type="gramEnd"/>
      <w:r w:rsidRPr="00EE32AA">
        <w:rPr>
          <w:rFonts w:ascii="Times New Roman" w:eastAsia="Calibri" w:hAnsi="Times New Roman" w:cs="Times New Roman"/>
          <w:color w:val="000000" w:themeColor="text1"/>
          <w:sz w:val="24"/>
          <w:szCs w:val="24"/>
        </w:rPr>
        <w:t xml:space="preserve"> flexible and adaptable?</w:t>
      </w:r>
    </w:p>
    <w:p w14:paraId="3FBE3D81"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ab/>
        <w:t xml:space="preserve">a. Yes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w:t>
      </w:r>
    </w:p>
    <w:p w14:paraId="004A5A7B" w14:textId="77777777" w:rsidR="00AE5CDC" w:rsidRPr="00EE32AA" w:rsidRDefault="00AE5CDC" w:rsidP="00AE5CDC">
      <w:pPr>
        <w:tabs>
          <w:tab w:val="left" w:pos="600"/>
        </w:tabs>
        <w:spacing w:after="0" w:line="0" w:lineRule="atLeast"/>
        <w:ind w:left="567"/>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 xml:space="preserve">b.  No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w:t>
      </w:r>
    </w:p>
    <w:p w14:paraId="3F7DC147"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p>
    <w:p w14:paraId="566C9B28"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10. Does your management communicates frequently with employees?</w:t>
      </w:r>
    </w:p>
    <w:p w14:paraId="1F893802"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ab/>
      </w:r>
    </w:p>
    <w:p w14:paraId="6E365C79"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ab/>
        <w:t xml:space="preserve">a. Yes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w:t>
      </w:r>
    </w:p>
    <w:p w14:paraId="36866D31"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r w:rsidRPr="00EE32AA">
        <w:rPr>
          <w:rFonts w:ascii="Times New Roman" w:eastAsia="Calibri" w:hAnsi="Times New Roman" w:cs="Times New Roman"/>
          <w:color w:val="000000" w:themeColor="text1"/>
          <w:sz w:val="24"/>
          <w:szCs w:val="24"/>
        </w:rPr>
        <w:tab/>
        <w:t xml:space="preserve">b. No </w:t>
      </w:r>
      <w:proofErr w:type="gramStart"/>
      <w:r w:rsidRPr="00EE32AA">
        <w:rPr>
          <w:rFonts w:ascii="Times New Roman" w:eastAsia="Calibri" w:hAnsi="Times New Roman" w:cs="Times New Roman"/>
          <w:color w:val="000000" w:themeColor="text1"/>
          <w:sz w:val="24"/>
          <w:szCs w:val="24"/>
        </w:rPr>
        <w:t>[ ]</w:t>
      </w:r>
      <w:proofErr w:type="gramEnd"/>
      <w:r w:rsidRPr="00EE32AA">
        <w:rPr>
          <w:rFonts w:ascii="Times New Roman" w:eastAsia="Calibri" w:hAnsi="Times New Roman" w:cs="Times New Roman"/>
          <w:color w:val="000000" w:themeColor="text1"/>
          <w:sz w:val="24"/>
          <w:szCs w:val="24"/>
        </w:rPr>
        <w:t xml:space="preserve"> </w:t>
      </w:r>
    </w:p>
    <w:p w14:paraId="5E17C58B" w14:textId="77777777" w:rsidR="00AE5CDC" w:rsidRPr="00EE32AA" w:rsidRDefault="00AE5CDC" w:rsidP="00AE5CDC">
      <w:pPr>
        <w:tabs>
          <w:tab w:val="left" w:pos="600"/>
        </w:tabs>
        <w:spacing w:after="0" w:line="0" w:lineRule="atLeast"/>
        <w:jc w:val="both"/>
        <w:rPr>
          <w:rFonts w:ascii="Times New Roman" w:eastAsia="Calibri" w:hAnsi="Times New Roman" w:cs="Times New Roman"/>
          <w:b/>
          <w:bCs/>
          <w:color w:val="000000" w:themeColor="text1"/>
          <w:sz w:val="24"/>
          <w:szCs w:val="24"/>
        </w:rPr>
      </w:pPr>
    </w:p>
    <w:p w14:paraId="5102500B" w14:textId="77777777" w:rsidR="00AE5CDC" w:rsidRPr="00EE32AA" w:rsidRDefault="00AE5CDC" w:rsidP="00AE5CDC">
      <w:pPr>
        <w:tabs>
          <w:tab w:val="left" w:pos="600"/>
        </w:tabs>
        <w:spacing w:after="0" w:line="0" w:lineRule="atLeast"/>
        <w:jc w:val="both"/>
        <w:rPr>
          <w:rFonts w:ascii="Times New Roman" w:eastAsia="Calibri" w:hAnsi="Times New Roman" w:cs="Times New Roman"/>
          <w:b/>
          <w:bCs/>
          <w:color w:val="000000" w:themeColor="text1"/>
          <w:sz w:val="24"/>
          <w:szCs w:val="24"/>
        </w:rPr>
      </w:pPr>
      <w:r w:rsidRPr="00EE32AA">
        <w:rPr>
          <w:rFonts w:ascii="Times New Roman" w:eastAsia="Calibri" w:hAnsi="Times New Roman" w:cs="Times New Roman"/>
          <w:b/>
          <w:bCs/>
          <w:color w:val="000000" w:themeColor="text1"/>
          <w:sz w:val="24"/>
          <w:szCs w:val="24"/>
        </w:rPr>
        <w:t xml:space="preserve">Section B: </w:t>
      </w:r>
      <w:bookmarkStart w:id="246" w:name="_Hlk79725117"/>
      <w:r w:rsidRPr="00EE32AA">
        <w:rPr>
          <w:rFonts w:ascii="Times New Roman" w:eastAsia="Calibri" w:hAnsi="Times New Roman" w:cs="Times New Roman"/>
          <w:b/>
          <w:bCs/>
          <w:color w:val="000000" w:themeColor="text1"/>
          <w:sz w:val="24"/>
          <w:szCs w:val="24"/>
        </w:rPr>
        <w:t>HRM models and Work-Life Balance</w:t>
      </w:r>
    </w:p>
    <w:p w14:paraId="60C59B13" w14:textId="77777777" w:rsidR="00AE5CDC" w:rsidRPr="00EE32AA" w:rsidRDefault="00AE5CDC" w:rsidP="00AE5CDC">
      <w:pPr>
        <w:tabs>
          <w:tab w:val="left" w:pos="600"/>
        </w:tabs>
        <w:spacing w:after="0" w:line="0" w:lineRule="atLeast"/>
        <w:jc w:val="both"/>
        <w:rPr>
          <w:rFonts w:ascii="Times New Roman" w:eastAsia="Calibri" w:hAnsi="Times New Roman" w:cs="Times New Roman"/>
          <w:color w:val="000000" w:themeColor="text1"/>
          <w:sz w:val="24"/>
          <w:szCs w:val="24"/>
        </w:rPr>
      </w:pPr>
    </w:p>
    <w:tbl>
      <w:tblPr>
        <w:tblStyle w:val="TableGrid2"/>
        <w:tblW w:w="11341" w:type="dxa"/>
        <w:tblInd w:w="-998" w:type="dxa"/>
        <w:tblLook w:val="04A0" w:firstRow="1" w:lastRow="0" w:firstColumn="1" w:lastColumn="0" w:noHBand="0" w:noVBand="1"/>
      </w:tblPr>
      <w:tblGrid>
        <w:gridCol w:w="590"/>
        <w:gridCol w:w="5210"/>
        <w:gridCol w:w="1097"/>
        <w:gridCol w:w="829"/>
        <w:gridCol w:w="1003"/>
        <w:gridCol w:w="1109"/>
        <w:gridCol w:w="1503"/>
      </w:tblGrid>
      <w:tr w:rsidR="00AE5CDC" w:rsidRPr="00EE32AA" w14:paraId="2D7B6FB0" w14:textId="77777777" w:rsidTr="001F4B1B">
        <w:trPr>
          <w:trHeight w:val="387"/>
        </w:trPr>
        <w:tc>
          <w:tcPr>
            <w:tcW w:w="560" w:type="dxa"/>
          </w:tcPr>
          <w:bookmarkEnd w:id="246"/>
          <w:p w14:paraId="17DB0305"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S/N</w:t>
            </w:r>
          </w:p>
        </w:tc>
        <w:tc>
          <w:tcPr>
            <w:tcW w:w="5592" w:type="dxa"/>
          </w:tcPr>
          <w:p w14:paraId="480F857F"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Question</w:t>
            </w:r>
          </w:p>
        </w:tc>
        <w:tc>
          <w:tcPr>
            <w:tcW w:w="974" w:type="dxa"/>
          </w:tcPr>
          <w:p w14:paraId="16813933"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Strongly Agree</w:t>
            </w:r>
          </w:p>
        </w:tc>
        <w:tc>
          <w:tcPr>
            <w:tcW w:w="754" w:type="dxa"/>
          </w:tcPr>
          <w:p w14:paraId="767C07C1"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Agree</w:t>
            </w:r>
          </w:p>
        </w:tc>
        <w:tc>
          <w:tcPr>
            <w:tcW w:w="907" w:type="dxa"/>
          </w:tcPr>
          <w:p w14:paraId="0F427A17"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Neutral</w:t>
            </w:r>
          </w:p>
        </w:tc>
        <w:tc>
          <w:tcPr>
            <w:tcW w:w="1010" w:type="dxa"/>
          </w:tcPr>
          <w:p w14:paraId="04528B51"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 xml:space="preserve">Disagree </w:t>
            </w:r>
          </w:p>
        </w:tc>
        <w:tc>
          <w:tcPr>
            <w:tcW w:w="1544" w:type="dxa"/>
          </w:tcPr>
          <w:p w14:paraId="6DB7566C"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Strongly Disagree</w:t>
            </w:r>
          </w:p>
        </w:tc>
      </w:tr>
      <w:tr w:rsidR="00AE5CDC" w:rsidRPr="00EE32AA" w14:paraId="78D69A08" w14:textId="77777777" w:rsidTr="001F4B1B">
        <w:trPr>
          <w:trHeight w:val="398"/>
        </w:trPr>
        <w:tc>
          <w:tcPr>
            <w:tcW w:w="560" w:type="dxa"/>
          </w:tcPr>
          <w:p w14:paraId="73786F8D" w14:textId="77777777" w:rsidR="00AE5CDC" w:rsidRPr="00EE32AA" w:rsidRDefault="00AE5CDC" w:rsidP="001F4B1B">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11</w:t>
            </w:r>
          </w:p>
        </w:tc>
        <w:tc>
          <w:tcPr>
            <w:tcW w:w="5592" w:type="dxa"/>
          </w:tcPr>
          <w:p w14:paraId="6E5C7266" w14:textId="77777777" w:rsidR="00AE5CDC" w:rsidRPr="00EE32AA" w:rsidRDefault="00AE5CDC" w:rsidP="001F4B1B">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Management in my organisation provide leave policies for me?</w:t>
            </w:r>
          </w:p>
        </w:tc>
        <w:tc>
          <w:tcPr>
            <w:tcW w:w="974" w:type="dxa"/>
          </w:tcPr>
          <w:p w14:paraId="6B9DAEC2" w14:textId="77777777" w:rsidR="00AE5CDC" w:rsidRPr="00EE32AA" w:rsidRDefault="00AE5CDC" w:rsidP="001F4B1B">
            <w:pPr>
              <w:jc w:val="both"/>
              <w:rPr>
                <w:rFonts w:ascii="Times New Roman" w:hAnsi="Times New Roman" w:cs="Times New Roman"/>
                <w:color w:val="000000" w:themeColor="text1"/>
                <w:sz w:val="24"/>
                <w:szCs w:val="24"/>
              </w:rPr>
            </w:pPr>
          </w:p>
        </w:tc>
        <w:tc>
          <w:tcPr>
            <w:tcW w:w="754" w:type="dxa"/>
            <w:shd w:val="clear" w:color="auto" w:fill="auto"/>
          </w:tcPr>
          <w:p w14:paraId="1B46447C" w14:textId="77777777" w:rsidR="00AE5CDC" w:rsidRPr="00EE32AA" w:rsidRDefault="00AE5CDC" w:rsidP="001F4B1B">
            <w:pPr>
              <w:jc w:val="both"/>
              <w:rPr>
                <w:rFonts w:ascii="Times New Roman" w:hAnsi="Times New Roman" w:cs="Times New Roman"/>
                <w:color w:val="000000" w:themeColor="text1"/>
                <w:sz w:val="24"/>
                <w:szCs w:val="24"/>
              </w:rPr>
            </w:pPr>
          </w:p>
        </w:tc>
        <w:tc>
          <w:tcPr>
            <w:tcW w:w="907" w:type="dxa"/>
          </w:tcPr>
          <w:p w14:paraId="71BE1432" w14:textId="77777777" w:rsidR="00AE5CDC" w:rsidRPr="00EE32AA" w:rsidRDefault="00AE5CDC" w:rsidP="001F4B1B">
            <w:pPr>
              <w:jc w:val="both"/>
              <w:rPr>
                <w:rFonts w:ascii="Times New Roman" w:hAnsi="Times New Roman" w:cs="Times New Roman"/>
                <w:color w:val="000000" w:themeColor="text1"/>
                <w:sz w:val="24"/>
                <w:szCs w:val="24"/>
              </w:rPr>
            </w:pPr>
          </w:p>
        </w:tc>
        <w:tc>
          <w:tcPr>
            <w:tcW w:w="1010" w:type="dxa"/>
          </w:tcPr>
          <w:p w14:paraId="2419C97D" w14:textId="77777777" w:rsidR="00AE5CDC" w:rsidRPr="00EE32AA" w:rsidRDefault="00AE5CDC" w:rsidP="001F4B1B">
            <w:pPr>
              <w:jc w:val="both"/>
              <w:rPr>
                <w:rFonts w:ascii="Times New Roman" w:hAnsi="Times New Roman" w:cs="Times New Roman"/>
                <w:color w:val="000000" w:themeColor="text1"/>
                <w:sz w:val="24"/>
                <w:szCs w:val="24"/>
              </w:rPr>
            </w:pPr>
          </w:p>
        </w:tc>
        <w:tc>
          <w:tcPr>
            <w:tcW w:w="1544" w:type="dxa"/>
          </w:tcPr>
          <w:p w14:paraId="0C5375B0" w14:textId="77777777" w:rsidR="00AE5CDC" w:rsidRPr="00EE32AA" w:rsidRDefault="00AE5CDC" w:rsidP="001F4B1B">
            <w:pPr>
              <w:jc w:val="both"/>
              <w:rPr>
                <w:rFonts w:ascii="Times New Roman" w:hAnsi="Times New Roman" w:cs="Times New Roman"/>
                <w:color w:val="000000" w:themeColor="text1"/>
                <w:sz w:val="24"/>
                <w:szCs w:val="24"/>
              </w:rPr>
            </w:pPr>
          </w:p>
        </w:tc>
      </w:tr>
      <w:tr w:rsidR="00AE5CDC" w:rsidRPr="00EE32AA" w14:paraId="075D9E15" w14:textId="77777777" w:rsidTr="001F4B1B">
        <w:trPr>
          <w:trHeight w:val="586"/>
        </w:trPr>
        <w:tc>
          <w:tcPr>
            <w:tcW w:w="560" w:type="dxa"/>
          </w:tcPr>
          <w:p w14:paraId="5BE00E7B" w14:textId="77777777" w:rsidR="00AE5CDC" w:rsidRPr="00EE32AA" w:rsidRDefault="00AE5CDC" w:rsidP="001F4B1B">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12</w:t>
            </w:r>
          </w:p>
        </w:tc>
        <w:tc>
          <w:tcPr>
            <w:tcW w:w="5592" w:type="dxa"/>
          </w:tcPr>
          <w:p w14:paraId="3D985BFA" w14:textId="77777777" w:rsidR="00AE5CDC" w:rsidRPr="00EE32AA" w:rsidRDefault="00AE5CDC" w:rsidP="001F4B1B">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Management in organisation ensure that there are sufficient welfare policies</w:t>
            </w:r>
          </w:p>
        </w:tc>
        <w:tc>
          <w:tcPr>
            <w:tcW w:w="974" w:type="dxa"/>
            <w:shd w:val="clear" w:color="auto" w:fill="auto"/>
          </w:tcPr>
          <w:p w14:paraId="190D50C0" w14:textId="77777777" w:rsidR="00AE5CDC" w:rsidRPr="00EE32AA" w:rsidRDefault="00AE5CDC" w:rsidP="001F4B1B">
            <w:pPr>
              <w:jc w:val="both"/>
              <w:rPr>
                <w:rFonts w:ascii="Times New Roman" w:hAnsi="Times New Roman" w:cs="Times New Roman"/>
                <w:color w:val="000000" w:themeColor="text1"/>
                <w:sz w:val="24"/>
                <w:szCs w:val="24"/>
              </w:rPr>
            </w:pPr>
          </w:p>
        </w:tc>
        <w:tc>
          <w:tcPr>
            <w:tcW w:w="754" w:type="dxa"/>
            <w:shd w:val="clear" w:color="auto" w:fill="auto"/>
          </w:tcPr>
          <w:p w14:paraId="2EDFA1CE" w14:textId="77777777" w:rsidR="00AE5CDC" w:rsidRPr="00EE32AA" w:rsidRDefault="00AE5CDC" w:rsidP="001F4B1B">
            <w:pPr>
              <w:jc w:val="both"/>
              <w:rPr>
                <w:rFonts w:ascii="Times New Roman" w:hAnsi="Times New Roman" w:cs="Times New Roman"/>
                <w:color w:val="000000" w:themeColor="text1"/>
                <w:sz w:val="24"/>
                <w:szCs w:val="24"/>
              </w:rPr>
            </w:pPr>
          </w:p>
        </w:tc>
        <w:tc>
          <w:tcPr>
            <w:tcW w:w="907" w:type="dxa"/>
          </w:tcPr>
          <w:p w14:paraId="544F1D53" w14:textId="77777777" w:rsidR="00AE5CDC" w:rsidRPr="00EE32AA" w:rsidRDefault="00AE5CDC" w:rsidP="001F4B1B">
            <w:pPr>
              <w:jc w:val="both"/>
              <w:rPr>
                <w:rFonts w:ascii="Times New Roman" w:hAnsi="Times New Roman" w:cs="Times New Roman"/>
                <w:color w:val="000000" w:themeColor="text1"/>
                <w:sz w:val="24"/>
                <w:szCs w:val="24"/>
              </w:rPr>
            </w:pPr>
          </w:p>
        </w:tc>
        <w:tc>
          <w:tcPr>
            <w:tcW w:w="1010" w:type="dxa"/>
          </w:tcPr>
          <w:p w14:paraId="7A24C98C" w14:textId="77777777" w:rsidR="00AE5CDC" w:rsidRPr="00EE32AA" w:rsidRDefault="00AE5CDC" w:rsidP="001F4B1B">
            <w:pPr>
              <w:jc w:val="both"/>
              <w:rPr>
                <w:rFonts w:ascii="Times New Roman" w:hAnsi="Times New Roman" w:cs="Times New Roman"/>
                <w:color w:val="000000" w:themeColor="text1"/>
                <w:sz w:val="24"/>
                <w:szCs w:val="24"/>
              </w:rPr>
            </w:pPr>
          </w:p>
        </w:tc>
        <w:tc>
          <w:tcPr>
            <w:tcW w:w="1544" w:type="dxa"/>
          </w:tcPr>
          <w:p w14:paraId="7054FC3D" w14:textId="77777777" w:rsidR="00AE5CDC" w:rsidRPr="00EE32AA" w:rsidRDefault="00AE5CDC" w:rsidP="001F4B1B">
            <w:pPr>
              <w:jc w:val="both"/>
              <w:rPr>
                <w:rFonts w:ascii="Times New Roman" w:hAnsi="Times New Roman" w:cs="Times New Roman"/>
                <w:color w:val="000000" w:themeColor="text1"/>
                <w:sz w:val="24"/>
                <w:szCs w:val="24"/>
              </w:rPr>
            </w:pPr>
          </w:p>
        </w:tc>
      </w:tr>
      <w:tr w:rsidR="00AE5CDC" w:rsidRPr="00EE32AA" w14:paraId="30E816EE" w14:textId="77777777" w:rsidTr="001F4B1B">
        <w:trPr>
          <w:trHeight w:val="398"/>
        </w:trPr>
        <w:tc>
          <w:tcPr>
            <w:tcW w:w="560" w:type="dxa"/>
          </w:tcPr>
          <w:p w14:paraId="2D865117" w14:textId="77777777" w:rsidR="00AE5CDC" w:rsidRPr="00EE32AA" w:rsidRDefault="00AE5CDC" w:rsidP="001F4B1B">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13</w:t>
            </w:r>
          </w:p>
        </w:tc>
        <w:tc>
          <w:tcPr>
            <w:tcW w:w="5592" w:type="dxa"/>
          </w:tcPr>
          <w:p w14:paraId="14E1A172" w14:textId="77777777" w:rsidR="00AE5CDC" w:rsidRPr="00EE32AA" w:rsidRDefault="00AE5CDC" w:rsidP="001F4B1B">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Management in my organisation institute good working environment?</w:t>
            </w:r>
          </w:p>
        </w:tc>
        <w:tc>
          <w:tcPr>
            <w:tcW w:w="974" w:type="dxa"/>
            <w:shd w:val="clear" w:color="auto" w:fill="auto"/>
          </w:tcPr>
          <w:p w14:paraId="2EFB4DD5" w14:textId="77777777" w:rsidR="00AE5CDC" w:rsidRPr="00EE32AA" w:rsidRDefault="00AE5CDC" w:rsidP="001F4B1B">
            <w:pPr>
              <w:jc w:val="both"/>
              <w:rPr>
                <w:rFonts w:ascii="Times New Roman" w:hAnsi="Times New Roman" w:cs="Times New Roman"/>
                <w:color w:val="000000" w:themeColor="text1"/>
                <w:sz w:val="24"/>
                <w:szCs w:val="24"/>
              </w:rPr>
            </w:pPr>
          </w:p>
        </w:tc>
        <w:tc>
          <w:tcPr>
            <w:tcW w:w="754" w:type="dxa"/>
            <w:shd w:val="clear" w:color="auto" w:fill="auto"/>
          </w:tcPr>
          <w:p w14:paraId="79E5BFCA" w14:textId="77777777" w:rsidR="00AE5CDC" w:rsidRPr="00EE32AA" w:rsidRDefault="00AE5CDC" w:rsidP="001F4B1B">
            <w:pPr>
              <w:jc w:val="both"/>
              <w:rPr>
                <w:rFonts w:ascii="Times New Roman" w:hAnsi="Times New Roman" w:cs="Times New Roman"/>
                <w:color w:val="000000" w:themeColor="text1"/>
                <w:sz w:val="24"/>
                <w:szCs w:val="24"/>
              </w:rPr>
            </w:pPr>
          </w:p>
        </w:tc>
        <w:tc>
          <w:tcPr>
            <w:tcW w:w="907" w:type="dxa"/>
          </w:tcPr>
          <w:p w14:paraId="7DFB994C" w14:textId="77777777" w:rsidR="00AE5CDC" w:rsidRPr="00EE32AA" w:rsidRDefault="00AE5CDC" w:rsidP="001F4B1B">
            <w:pPr>
              <w:jc w:val="both"/>
              <w:rPr>
                <w:rFonts w:ascii="Times New Roman" w:hAnsi="Times New Roman" w:cs="Times New Roman"/>
                <w:color w:val="000000" w:themeColor="text1"/>
                <w:sz w:val="24"/>
                <w:szCs w:val="24"/>
              </w:rPr>
            </w:pPr>
          </w:p>
        </w:tc>
        <w:tc>
          <w:tcPr>
            <w:tcW w:w="1010" w:type="dxa"/>
          </w:tcPr>
          <w:p w14:paraId="3834EE9F" w14:textId="77777777" w:rsidR="00AE5CDC" w:rsidRPr="00EE32AA" w:rsidRDefault="00AE5CDC" w:rsidP="001F4B1B">
            <w:pPr>
              <w:jc w:val="both"/>
              <w:rPr>
                <w:rFonts w:ascii="Times New Roman" w:hAnsi="Times New Roman" w:cs="Times New Roman"/>
                <w:color w:val="000000" w:themeColor="text1"/>
                <w:sz w:val="24"/>
                <w:szCs w:val="24"/>
              </w:rPr>
            </w:pPr>
          </w:p>
        </w:tc>
        <w:tc>
          <w:tcPr>
            <w:tcW w:w="1544" w:type="dxa"/>
          </w:tcPr>
          <w:p w14:paraId="61B326E5" w14:textId="77777777" w:rsidR="00AE5CDC" w:rsidRPr="00EE32AA" w:rsidRDefault="00AE5CDC" w:rsidP="001F4B1B">
            <w:pPr>
              <w:jc w:val="both"/>
              <w:rPr>
                <w:rFonts w:ascii="Times New Roman" w:hAnsi="Times New Roman" w:cs="Times New Roman"/>
                <w:color w:val="000000" w:themeColor="text1"/>
                <w:sz w:val="24"/>
                <w:szCs w:val="24"/>
              </w:rPr>
            </w:pPr>
          </w:p>
        </w:tc>
      </w:tr>
      <w:tr w:rsidR="00AE5CDC" w:rsidRPr="00EE32AA" w14:paraId="6E9F4BCA" w14:textId="77777777" w:rsidTr="001F4B1B">
        <w:trPr>
          <w:trHeight w:val="188"/>
        </w:trPr>
        <w:tc>
          <w:tcPr>
            <w:tcW w:w="560" w:type="dxa"/>
          </w:tcPr>
          <w:p w14:paraId="52C465FA" w14:textId="77777777" w:rsidR="00AE5CDC" w:rsidRPr="00EE32AA" w:rsidRDefault="00AE5CDC" w:rsidP="001F4B1B">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14</w:t>
            </w:r>
          </w:p>
        </w:tc>
        <w:tc>
          <w:tcPr>
            <w:tcW w:w="5592" w:type="dxa"/>
          </w:tcPr>
          <w:p w14:paraId="53890687" w14:textId="77777777" w:rsidR="00AE5CDC" w:rsidRPr="00EE32AA" w:rsidRDefault="00AE5CDC" w:rsidP="001F4B1B">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Management in my organisation are committed to ensuring that I have time for my family</w:t>
            </w:r>
          </w:p>
        </w:tc>
        <w:tc>
          <w:tcPr>
            <w:tcW w:w="974" w:type="dxa"/>
            <w:shd w:val="clear" w:color="auto" w:fill="auto"/>
          </w:tcPr>
          <w:p w14:paraId="4ACC59A9" w14:textId="77777777" w:rsidR="00AE5CDC" w:rsidRPr="00EE32AA" w:rsidRDefault="00AE5CDC" w:rsidP="001F4B1B">
            <w:pPr>
              <w:jc w:val="both"/>
              <w:rPr>
                <w:rFonts w:ascii="Times New Roman" w:hAnsi="Times New Roman" w:cs="Times New Roman"/>
                <w:color w:val="000000" w:themeColor="text1"/>
                <w:sz w:val="24"/>
                <w:szCs w:val="24"/>
              </w:rPr>
            </w:pPr>
          </w:p>
        </w:tc>
        <w:tc>
          <w:tcPr>
            <w:tcW w:w="754" w:type="dxa"/>
            <w:shd w:val="clear" w:color="auto" w:fill="auto"/>
          </w:tcPr>
          <w:p w14:paraId="1C988276" w14:textId="77777777" w:rsidR="00AE5CDC" w:rsidRPr="00EE32AA" w:rsidRDefault="00AE5CDC" w:rsidP="001F4B1B">
            <w:pPr>
              <w:jc w:val="both"/>
              <w:rPr>
                <w:rFonts w:ascii="Times New Roman" w:hAnsi="Times New Roman" w:cs="Times New Roman"/>
                <w:color w:val="000000" w:themeColor="text1"/>
                <w:sz w:val="24"/>
                <w:szCs w:val="24"/>
              </w:rPr>
            </w:pPr>
          </w:p>
        </w:tc>
        <w:tc>
          <w:tcPr>
            <w:tcW w:w="907" w:type="dxa"/>
          </w:tcPr>
          <w:p w14:paraId="21D1A915" w14:textId="77777777" w:rsidR="00AE5CDC" w:rsidRPr="00EE32AA" w:rsidRDefault="00AE5CDC" w:rsidP="001F4B1B">
            <w:pPr>
              <w:jc w:val="both"/>
              <w:rPr>
                <w:rFonts w:ascii="Times New Roman" w:hAnsi="Times New Roman" w:cs="Times New Roman"/>
                <w:color w:val="000000" w:themeColor="text1"/>
                <w:sz w:val="24"/>
                <w:szCs w:val="24"/>
              </w:rPr>
            </w:pPr>
          </w:p>
        </w:tc>
        <w:tc>
          <w:tcPr>
            <w:tcW w:w="1010" w:type="dxa"/>
          </w:tcPr>
          <w:p w14:paraId="035057A9" w14:textId="77777777" w:rsidR="00AE5CDC" w:rsidRPr="00EE32AA" w:rsidRDefault="00AE5CDC" w:rsidP="001F4B1B">
            <w:pPr>
              <w:jc w:val="both"/>
              <w:rPr>
                <w:rFonts w:ascii="Times New Roman" w:hAnsi="Times New Roman" w:cs="Times New Roman"/>
                <w:color w:val="000000" w:themeColor="text1"/>
                <w:sz w:val="24"/>
                <w:szCs w:val="24"/>
              </w:rPr>
            </w:pPr>
          </w:p>
        </w:tc>
        <w:tc>
          <w:tcPr>
            <w:tcW w:w="1544" w:type="dxa"/>
          </w:tcPr>
          <w:p w14:paraId="3C3F9762" w14:textId="77777777" w:rsidR="00AE5CDC" w:rsidRPr="00EE32AA" w:rsidRDefault="00AE5CDC" w:rsidP="001F4B1B">
            <w:pPr>
              <w:jc w:val="both"/>
              <w:rPr>
                <w:rFonts w:ascii="Times New Roman" w:hAnsi="Times New Roman" w:cs="Times New Roman"/>
                <w:color w:val="000000" w:themeColor="text1"/>
                <w:sz w:val="24"/>
                <w:szCs w:val="24"/>
              </w:rPr>
            </w:pPr>
          </w:p>
        </w:tc>
      </w:tr>
    </w:tbl>
    <w:p w14:paraId="702B7645" w14:textId="77777777" w:rsidR="00AE5CDC" w:rsidRPr="00EE32AA" w:rsidRDefault="00AE5CDC" w:rsidP="00AE5CDC">
      <w:pPr>
        <w:tabs>
          <w:tab w:val="left" w:pos="600"/>
        </w:tabs>
        <w:spacing w:after="0" w:line="0" w:lineRule="atLeast"/>
        <w:jc w:val="both"/>
        <w:rPr>
          <w:rFonts w:ascii="Times New Roman" w:eastAsia="Calibri" w:hAnsi="Times New Roman" w:cs="Times New Roman"/>
          <w:b/>
          <w:bCs/>
          <w:color w:val="000000" w:themeColor="text1"/>
          <w:sz w:val="24"/>
          <w:szCs w:val="24"/>
        </w:rPr>
      </w:pPr>
    </w:p>
    <w:p w14:paraId="4E6538DD" w14:textId="77777777" w:rsidR="00AE5CDC" w:rsidRPr="00EE32AA" w:rsidRDefault="00AE5CDC" w:rsidP="00AE5CDC">
      <w:pPr>
        <w:rPr>
          <w:rFonts w:ascii="Times New Roman" w:eastAsia="Calibri" w:hAnsi="Times New Roman" w:cs="Times New Roman"/>
          <w:b/>
          <w:bCs/>
          <w:color w:val="000000" w:themeColor="text1"/>
          <w:sz w:val="24"/>
          <w:szCs w:val="24"/>
        </w:rPr>
      </w:pPr>
      <w:r w:rsidRPr="00EE32AA">
        <w:rPr>
          <w:rFonts w:ascii="Times New Roman" w:eastAsia="Calibri" w:hAnsi="Times New Roman" w:cs="Times New Roman"/>
          <w:b/>
          <w:bCs/>
          <w:color w:val="000000" w:themeColor="text1"/>
          <w:sz w:val="24"/>
          <w:szCs w:val="24"/>
        </w:rPr>
        <w:t>Section C: HRM models and Employee Engagement</w:t>
      </w:r>
    </w:p>
    <w:p w14:paraId="1C43639C" w14:textId="77777777" w:rsidR="00AE5CDC" w:rsidRPr="00EE32AA" w:rsidRDefault="00AE5CDC" w:rsidP="00AE5CDC">
      <w:pPr>
        <w:tabs>
          <w:tab w:val="left" w:pos="600"/>
        </w:tabs>
        <w:spacing w:after="0" w:line="0" w:lineRule="atLeast"/>
        <w:jc w:val="both"/>
        <w:rPr>
          <w:rFonts w:ascii="Times New Roman" w:hAnsi="Times New Roman" w:cs="Times New Roman"/>
          <w:color w:val="000000" w:themeColor="text1"/>
          <w:sz w:val="24"/>
          <w:szCs w:val="24"/>
        </w:rPr>
      </w:pPr>
    </w:p>
    <w:tbl>
      <w:tblPr>
        <w:tblStyle w:val="TableGrid2"/>
        <w:tblW w:w="11341" w:type="dxa"/>
        <w:tblInd w:w="-998" w:type="dxa"/>
        <w:tblLook w:val="04A0" w:firstRow="1" w:lastRow="0" w:firstColumn="1" w:lastColumn="0" w:noHBand="0" w:noVBand="1"/>
      </w:tblPr>
      <w:tblGrid>
        <w:gridCol w:w="590"/>
        <w:gridCol w:w="5212"/>
        <w:gridCol w:w="1097"/>
        <w:gridCol w:w="829"/>
        <w:gridCol w:w="1003"/>
        <w:gridCol w:w="1109"/>
        <w:gridCol w:w="1501"/>
      </w:tblGrid>
      <w:tr w:rsidR="00AE5CDC" w:rsidRPr="00EE32AA" w14:paraId="79748BFB" w14:textId="77777777" w:rsidTr="001F4B1B">
        <w:trPr>
          <w:trHeight w:val="387"/>
        </w:trPr>
        <w:tc>
          <w:tcPr>
            <w:tcW w:w="590" w:type="dxa"/>
          </w:tcPr>
          <w:p w14:paraId="60510BAC"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S/N</w:t>
            </w:r>
          </w:p>
        </w:tc>
        <w:tc>
          <w:tcPr>
            <w:tcW w:w="5212" w:type="dxa"/>
          </w:tcPr>
          <w:p w14:paraId="2039A193"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Question</w:t>
            </w:r>
          </w:p>
        </w:tc>
        <w:tc>
          <w:tcPr>
            <w:tcW w:w="1097" w:type="dxa"/>
          </w:tcPr>
          <w:p w14:paraId="5DF840F1"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Strongly Agree</w:t>
            </w:r>
          </w:p>
        </w:tc>
        <w:tc>
          <w:tcPr>
            <w:tcW w:w="829" w:type="dxa"/>
          </w:tcPr>
          <w:p w14:paraId="17E054C4"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Agree</w:t>
            </w:r>
          </w:p>
        </w:tc>
        <w:tc>
          <w:tcPr>
            <w:tcW w:w="1003" w:type="dxa"/>
          </w:tcPr>
          <w:p w14:paraId="1420964F"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Neutral</w:t>
            </w:r>
          </w:p>
        </w:tc>
        <w:tc>
          <w:tcPr>
            <w:tcW w:w="1109" w:type="dxa"/>
          </w:tcPr>
          <w:p w14:paraId="41330388"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 xml:space="preserve">Disagree </w:t>
            </w:r>
          </w:p>
        </w:tc>
        <w:tc>
          <w:tcPr>
            <w:tcW w:w="1501" w:type="dxa"/>
          </w:tcPr>
          <w:p w14:paraId="5D1B4009"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Strongly Disagree</w:t>
            </w:r>
          </w:p>
        </w:tc>
      </w:tr>
      <w:tr w:rsidR="00AE5CDC" w:rsidRPr="00EE32AA" w14:paraId="08C64E60" w14:textId="77777777" w:rsidTr="001F4B1B">
        <w:trPr>
          <w:trHeight w:val="387"/>
        </w:trPr>
        <w:tc>
          <w:tcPr>
            <w:tcW w:w="590" w:type="dxa"/>
          </w:tcPr>
          <w:p w14:paraId="072B1FE9"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15</w:t>
            </w:r>
          </w:p>
        </w:tc>
        <w:tc>
          <w:tcPr>
            <w:tcW w:w="5212" w:type="dxa"/>
          </w:tcPr>
          <w:p w14:paraId="1C73EDB6" w14:textId="77777777" w:rsidR="00AE5CDC" w:rsidRPr="00EE32AA" w:rsidRDefault="00AE5CDC" w:rsidP="001F4B1B">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I am proud to say that I work for this organisation</w:t>
            </w:r>
          </w:p>
        </w:tc>
        <w:tc>
          <w:tcPr>
            <w:tcW w:w="1097" w:type="dxa"/>
            <w:shd w:val="clear" w:color="auto" w:fill="auto"/>
          </w:tcPr>
          <w:p w14:paraId="26731E35"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829" w:type="dxa"/>
            <w:shd w:val="clear" w:color="auto" w:fill="auto"/>
          </w:tcPr>
          <w:p w14:paraId="295AAED9"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003" w:type="dxa"/>
            <w:shd w:val="clear" w:color="auto" w:fill="auto"/>
          </w:tcPr>
          <w:p w14:paraId="16F27B46"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109" w:type="dxa"/>
          </w:tcPr>
          <w:p w14:paraId="6F6FE7FF"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501" w:type="dxa"/>
          </w:tcPr>
          <w:p w14:paraId="33240AFD" w14:textId="77777777" w:rsidR="00AE5CDC" w:rsidRPr="00EE32AA" w:rsidRDefault="00AE5CDC" w:rsidP="001F4B1B">
            <w:pPr>
              <w:jc w:val="both"/>
              <w:rPr>
                <w:rFonts w:ascii="Times New Roman" w:hAnsi="Times New Roman" w:cs="Times New Roman"/>
                <w:b/>
                <w:bCs/>
                <w:color w:val="000000" w:themeColor="text1"/>
                <w:sz w:val="24"/>
                <w:szCs w:val="24"/>
              </w:rPr>
            </w:pPr>
          </w:p>
        </w:tc>
      </w:tr>
      <w:tr w:rsidR="00AE5CDC" w:rsidRPr="00EE32AA" w14:paraId="4732B140" w14:textId="77777777" w:rsidTr="001F4B1B">
        <w:trPr>
          <w:trHeight w:val="387"/>
        </w:trPr>
        <w:tc>
          <w:tcPr>
            <w:tcW w:w="590" w:type="dxa"/>
          </w:tcPr>
          <w:p w14:paraId="3AB970C6"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16</w:t>
            </w:r>
          </w:p>
        </w:tc>
        <w:tc>
          <w:tcPr>
            <w:tcW w:w="5212" w:type="dxa"/>
          </w:tcPr>
          <w:p w14:paraId="772822BC" w14:textId="77777777" w:rsidR="00AE5CDC" w:rsidRPr="00EE32AA" w:rsidRDefault="00AE5CDC" w:rsidP="001F4B1B">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 xml:space="preserve">I feel supported by the management of this organisation etc </w:t>
            </w:r>
            <w:proofErr w:type="spellStart"/>
            <w:r w:rsidRPr="00EE32AA">
              <w:rPr>
                <w:rFonts w:ascii="Times New Roman" w:hAnsi="Times New Roman" w:cs="Times New Roman"/>
                <w:color w:val="000000" w:themeColor="text1"/>
                <w:sz w:val="24"/>
                <w:szCs w:val="24"/>
              </w:rPr>
              <w:t>etc</w:t>
            </w:r>
            <w:proofErr w:type="spellEnd"/>
          </w:p>
        </w:tc>
        <w:tc>
          <w:tcPr>
            <w:tcW w:w="1097" w:type="dxa"/>
            <w:shd w:val="clear" w:color="auto" w:fill="auto"/>
          </w:tcPr>
          <w:p w14:paraId="59C97916"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829" w:type="dxa"/>
            <w:shd w:val="clear" w:color="auto" w:fill="auto"/>
          </w:tcPr>
          <w:p w14:paraId="21372553"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003" w:type="dxa"/>
            <w:shd w:val="clear" w:color="auto" w:fill="auto"/>
          </w:tcPr>
          <w:p w14:paraId="5B9F9CF2"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109" w:type="dxa"/>
          </w:tcPr>
          <w:p w14:paraId="1554C7CF"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501" w:type="dxa"/>
          </w:tcPr>
          <w:p w14:paraId="70820625" w14:textId="77777777" w:rsidR="00AE5CDC" w:rsidRPr="00EE32AA" w:rsidRDefault="00AE5CDC" w:rsidP="001F4B1B">
            <w:pPr>
              <w:jc w:val="both"/>
              <w:rPr>
                <w:rFonts w:ascii="Times New Roman" w:hAnsi="Times New Roman" w:cs="Times New Roman"/>
                <w:b/>
                <w:bCs/>
                <w:color w:val="000000" w:themeColor="text1"/>
                <w:sz w:val="24"/>
                <w:szCs w:val="24"/>
              </w:rPr>
            </w:pPr>
          </w:p>
        </w:tc>
      </w:tr>
      <w:tr w:rsidR="00AE5CDC" w:rsidRPr="00EE32AA" w14:paraId="3A296693" w14:textId="77777777" w:rsidTr="001F4B1B">
        <w:trPr>
          <w:trHeight w:val="387"/>
        </w:trPr>
        <w:tc>
          <w:tcPr>
            <w:tcW w:w="590" w:type="dxa"/>
          </w:tcPr>
          <w:p w14:paraId="7EC6CF2B"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17</w:t>
            </w:r>
          </w:p>
        </w:tc>
        <w:tc>
          <w:tcPr>
            <w:tcW w:w="5212" w:type="dxa"/>
          </w:tcPr>
          <w:p w14:paraId="2C06AC8B" w14:textId="77777777" w:rsidR="00AE5CDC" w:rsidRPr="00EE32AA" w:rsidRDefault="00AE5CDC" w:rsidP="001F4B1B">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I have good relationship with other employees and management</w:t>
            </w:r>
          </w:p>
        </w:tc>
        <w:tc>
          <w:tcPr>
            <w:tcW w:w="1097" w:type="dxa"/>
            <w:shd w:val="clear" w:color="auto" w:fill="auto"/>
          </w:tcPr>
          <w:p w14:paraId="17161728"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829" w:type="dxa"/>
            <w:shd w:val="clear" w:color="auto" w:fill="auto"/>
          </w:tcPr>
          <w:p w14:paraId="45831805"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003" w:type="dxa"/>
            <w:shd w:val="clear" w:color="auto" w:fill="auto"/>
          </w:tcPr>
          <w:p w14:paraId="513D6463"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109" w:type="dxa"/>
          </w:tcPr>
          <w:p w14:paraId="3B410B5F"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501" w:type="dxa"/>
          </w:tcPr>
          <w:p w14:paraId="495E1A72" w14:textId="77777777" w:rsidR="00AE5CDC" w:rsidRPr="00EE32AA" w:rsidRDefault="00AE5CDC" w:rsidP="001F4B1B">
            <w:pPr>
              <w:jc w:val="both"/>
              <w:rPr>
                <w:rFonts w:ascii="Times New Roman" w:hAnsi="Times New Roman" w:cs="Times New Roman"/>
                <w:b/>
                <w:bCs/>
                <w:color w:val="000000" w:themeColor="text1"/>
                <w:sz w:val="24"/>
                <w:szCs w:val="24"/>
              </w:rPr>
            </w:pPr>
          </w:p>
        </w:tc>
      </w:tr>
    </w:tbl>
    <w:p w14:paraId="6150E31A" w14:textId="77777777" w:rsidR="00AE5CDC" w:rsidRPr="00EE32AA" w:rsidRDefault="00AE5CDC" w:rsidP="00AE5CDC">
      <w:pPr>
        <w:tabs>
          <w:tab w:val="left" w:pos="600"/>
        </w:tabs>
        <w:spacing w:after="0" w:line="0" w:lineRule="atLeast"/>
        <w:jc w:val="both"/>
        <w:rPr>
          <w:rFonts w:ascii="Times New Roman" w:eastAsia="Calibri" w:hAnsi="Times New Roman" w:cs="Times New Roman"/>
          <w:b/>
          <w:bCs/>
          <w:color w:val="000000" w:themeColor="text1"/>
          <w:sz w:val="24"/>
          <w:szCs w:val="24"/>
        </w:rPr>
      </w:pPr>
    </w:p>
    <w:p w14:paraId="77254425" w14:textId="77777777" w:rsidR="00AE5CDC" w:rsidRPr="00EE32AA" w:rsidRDefault="00AE5CDC" w:rsidP="00AE5CDC">
      <w:pPr>
        <w:tabs>
          <w:tab w:val="left" w:pos="600"/>
        </w:tabs>
        <w:spacing w:after="0" w:line="0" w:lineRule="atLeast"/>
        <w:jc w:val="both"/>
        <w:rPr>
          <w:rFonts w:ascii="Times New Roman" w:hAnsi="Times New Roman" w:cs="Times New Roman"/>
          <w:b/>
          <w:bCs/>
          <w:color w:val="000000" w:themeColor="text1"/>
          <w:sz w:val="24"/>
          <w:szCs w:val="24"/>
        </w:rPr>
      </w:pPr>
      <w:r w:rsidRPr="00EE32AA">
        <w:rPr>
          <w:rFonts w:ascii="Times New Roman" w:eastAsia="Calibri" w:hAnsi="Times New Roman" w:cs="Times New Roman"/>
          <w:b/>
          <w:bCs/>
          <w:color w:val="000000" w:themeColor="text1"/>
          <w:sz w:val="24"/>
          <w:szCs w:val="24"/>
        </w:rPr>
        <w:t xml:space="preserve">Section C: HRM models and Employee Productivity </w:t>
      </w:r>
    </w:p>
    <w:p w14:paraId="6BB42844" w14:textId="77777777" w:rsidR="00AE5CDC" w:rsidRPr="00EE32AA" w:rsidRDefault="00AE5CDC" w:rsidP="00AE5CDC">
      <w:pPr>
        <w:tabs>
          <w:tab w:val="left" w:pos="600"/>
        </w:tabs>
        <w:spacing w:after="0" w:line="0" w:lineRule="atLeast"/>
        <w:jc w:val="both"/>
        <w:rPr>
          <w:rFonts w:ascii="Times New Roman" w:hAnsi="Times New Roman" w:cs="Times New Roman"/>
          <w:color w:val="000000" w:themeColor="text1"/>
          <w:sz w:val="24"/>
          <w:szCs w:val="24"/>
        </w:rPr>
      </w:pPr>
    </w:p>
    <w:tbl>
      <w:tblPr>
        <w:tblStyle w:val="TableGrid2"/>
        <w:tblW w:w="11341" w:type="dxa"/>
        <w:tblInd w:w="-998" w:type="dxa"/>
        <w:tblLook w:val="04A0" w:firstRow="1" w:lastRow="0" w:firstColumn="1" w:lastColumn="0" w:noHBand="0" w:noVBand="1"/>
      </w:tblPr>
      <w:tblGrid>
        <w:gridCol w:w="590"/>
        <w:gridCol w:w="5210"/>
        <w:gridCol w:w="1097"/>
        <w:gridCol w:w="829"/>
        <w:gridCol w:w="1003"/>
        <w:gridCol w:w="1109"/>
        <w:gridCol w:w="1503"/>
      </w:tblGrid>
      <w:tr w:rsidR="00AE5CDC" w:rsidRPr="00EE32AA" w14:paraId="38C9A242" w14:textId="77777777" w:rsidTr="001F4B1B">
        <w:trPr>
          <w:trHeight w:val="387"/>
        </w:trPr>
        <w:tc>
          <w:tcPr>
            <w:tcW w:w="590" w:type="dxa"/>
          </w:tcPr>
          <w:p w14:paraId="79799709" w14:textId="77777777" w:rsidR="00AE5CDC" w:rsidRPr="00EE32AA" w:rsidRDefault="00AE5CDC" w:rsidP="001F4B1B">
            <w:pPr>
              <w:jc w:val="both"/>
              <w:rPr>
                <w:rFonts w:ascii="Times New Roman" w:hAnsi="Times New Roman" w:cs="Times New Roman"/>
                <w:b/>
                <w:bCs/>
                <w:color w:val="000000" w:themeColor="text1"/>
                <w:sz w:val="24"/>
                <w:szCs w:val="24"/>
              </w:rPr>
            </w:pPr>
            <w:bookmarkStart w:id="247" w:name="_Hlk79725716"/>
            <w:r w:rsidRPr="00EE32AA">
              <w:rPr>
                <w:rFonts w:ascii="Times New Roman" w:hAnsi="Times New Roman" w:cs="Times New Roman"/>
                <w:b/>
                <w:bCs/>
                <w:color w:val="000000" w:themeColor="text1"/>
                <w:sz w:val="24"/>
                <w:szCs w:val="24"/>
              </w:rPr>
              <w:t>S/N</w:t>
            </w:r>
          </w:p>
        </w:tc>
        <w:tc>
          <w:tcPr>
            <w:tcW w:w="5210" w:type="dxa"/>
          </w:tcPr>
          <w:p w14:paraId="48A4287C"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Question</w:t>
            </w:r>
          </w:p>
        </w:tc>
        <w:tc>
          <w:tcPr>
            <w:tcW w:w="1097" w:type="dxa"/>
          </w:tcPr>
          <w:p w14:paraId="5CB1EC65"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Strongly Agree</w:t>
            </w:r>
          </w:p>
        </w:tc>
        <w:tc>
          <w:tcPr>
            <w:tcW w:w="829" w:type="dxa"/>
          </w:tcPr>
          <w:p w14:paraId="30C6C63E"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Agree</w:t>
            </w:r>
          </w:p>
        </w:tc>
        <w:tc>
          <w:tcPr>
            <w:tcW w:w="1003" w:type="dxa"/>
          </w:tcPr>
          <w:p w14:paraId="54B01369"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Neutral</w:t>
            </w:r>
          </w:p>
        </w:tc>
        <w:tc>
          <w:tcPr>
            <w:tcW w:w="1109" w:type="dxa"/>
          </w:tcPr>
          <w:p w14:paraId="01E589A7"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 xml:space="preserve">Disagree </w:t>
            </w:r>
          </w:p>
        </w:tc>
        <w:tc>
          <w:tcPr>
            <w:tcW w:w="1503" w:type="dxa"/>
          </w:tcPr>
          <w:p w14:paraId="5DDE6B5C"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Strongly Disagree</w:t>
            </w:r>
          </w:p>
        </w:tc>
      </w:tr>
      <w:tr w:rsidR="00AE5CDC" w:rsidRPr="00EE32AA" w14:paraId="37B8E3A1" w14:textId="77777777" w:rsidTr="001F4B1B">
        <w:trPr>
          <w:trHeight w:val="387"/>
        </w:trPr>
        <w:tc>
          <w:tcPr>
            <w:tcW w:w="590" w:type="dxa"/>
          </w:tcPr>
          <w:p w14:paraId="2A6295CB"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18</w:t>
            </w:r>
          </w:p>
        </w:tc>
        <w:tc>
          <w:tcPr>
            <w:tcW w:w="5210" w:type="dxa"/>
          </w:tcPr>
          <w:p w14:paraId="23196217"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color w:val="000000" w:themeColor="text1"/>
                <w:sz w:val="24"/>
                <w:szCs w:val="24"/>
              </w:rPr>
              <w:t>Management use of strategic selection aids my achievement of tasks</w:t>
            </w:r>
          </w:p>
        </w:tc>
        <w:tc>
          <w:tcPr>
            <w:tcW w:w="1097" w:type="dxa"/>
            <w:shd w:val="clear" w:color="auto" w:fill="auto"/>
          </w:tcPr>
          <w:p w14:paraId="1FD4E1ED"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829" w:type="dxa"/>
          </w:tcPr>
          <w:p w14:paraId="44EC0535"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003" w:type="dxa"/>
          </w:tcPr>
          <w:p w14:paraId="2D90A05E"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109" w:type="dxa"/>
          </w:tcPr>
          <w:p w14:paraId="2064EF05"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503" w:type="dxa"/>
          </w:tcPr>
          <w:p w14:paraId="5B32677C" w14:textId="77777777" w:rsidR="00AE5CDC" w:rsidRPr="00EE32AA" w:rsidRDefault="00AE5CDC" w:rsidP="001F4B1B">
            <w:pPr>
              <w:jc w:val="both"/>
              <w:rPr>
                <w:rFonts w:ascii="Times New Roman" w:hAnsi="Times New Roman" w:cs="Times New Roman"/>
                <w:b/>
                <w:bCs/>
                <w:color w:val="000000" w:themeColor="text1"/>
                <w:sz w:val="24"/>
                <w:szCs w:val="24"/>
              </w:rPr>
            </w:pPr>
          </w:p>
        </w:tc>
      </w:tr>
      <w:tr w:rsidR="00AE5CDC" w:rsidRPr="00EE32AA" w14:paraId="0D3B05E8" w14:textId="77777777" w:rsidTr="001F4B1B">
        <w:trPr>
          <w:trHeight w:val="387"/>
        </w:trPr>
        <w:tc>
          <w:tcPr>
            <w:tcW w:w="590" w:type="dxa"/>
          </w:tcPr>
          <w:p w14:paraId="4B015A53"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lastRenderedPageBreak/>
              <w:t>19</w:t>
            </w:r>
          </w:p>
        </w:tc>
        <w:tc>
          <w:tcPr>
            <w:tcW w:w="5210" w:type="dxa"/>
          </w:tcPr>
          <w:p w14:paraId="0DF2FCE5" w14:textId="77777777" w:rsidR="00AE5CDC" w:rsidRPr="00EE32AA" w:rsidRDefault="00AE5CDC" w:rsidP="001F4B1B">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Management flexibility enables me in achieving tasks</w:t>
            </w:r>
          </w:p>
        </w:tc>
        <w:tc>
          <w:tcPr>
            <w:tcW w:w="1097" w:type="dxa"/>
            <w:shd w:val="clear" w:color="auto" w:fill="auto"/>
          </w:tcPr>
          <w:p w14:paraId="3DDC8F65"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829" w:type="dxa"/>
          </w:tcPr>
          <w:p w14:paraId="5175E3FE"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003" w:type="dxa"/>
          </w:tcPr>
          <w:p w14:paraId="32B859FF"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109" w:type="dxa"/>
          </w:tcPr>
          <w:p w14:paraId="6561537E"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503" w:type="dxa"/>
          </w:tcPr>
          <w:p w14:paraId="61CCEA07" w14:textId="77777777" w:rsidR="00AE5CDC" w:rsidRPr="00EE32AA" w:rsidRDefault="00AE5CDC" w:rsidP="001F4B1B">
            <w:pPr>
              <w:jc w:val="both"/>
              <w:rPr>
                <w:rFonts w:ascii="Times New Roman" w:hAnsi="Times New Roman" w:cs="Times New Roman"/>
                <w:b/>
                <w:bCs/>
                <w:color w:val="000000" w:themeColor="text1"/>
                <w:sz w:val="24"/>
                <w:szCs w:val="24"/>
              </w:rPr>
            </w:pPr>
          </w:p>
        </w:tc>
      </w:tr>
      <w:tr w:rsidR="00AE5CDC" w:rsidRPr="00EE32AA" w14:paraId="1B354667" w14:textId="77777777" w:rsidTr="001F4B1B">
        <w:trPr>
          <w:trHeight w:val="387"/>
        </w:trPr>
        <w:tc>
          <w:tcPr>
            <w:tcW w:w="590" w:type="dxa"/>
          </w:tcPr>
          <w:p w14:paraId="2C5E5652"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19</w:t>
            </w:r>
          </w:p>
        </w:tc>
        <w:tc>
          <w:tcPr>
            <w:tcW w:w="5210" w:type="dxa"/>
          </w:tcPr>
          <w:p w14:paraId="3A2254BE" w14:textId="77777777" w:rsidR="00AE5CDC" w:rsidRPr="00EE32AA" w:rsidRDefault="00AE5CDC" w:rsidP="001F4B1B">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 xml:space="preserve">Management support for innovation enables my productivity </w:t>
            </w:r>
          </w:p>
        </w:tc>
        <w:tc>
          <w:tcPr>
            <w:tcW w:w="1097" w:type="dxa"/>
            <w:shd w:val="clear" w:color="auto" w:fill="auto"/>
          </w:tcPr>
          <w:p w14:paraId="5219C567"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829" w:type="dxa"/>
          </w:tcPr>
          <w:p w14:paraId="41B6EC17"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003" w:type="dxa"/>
          </w:tcPr>
          <w:p w14:paraId="218C08DF"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109" w:type="dxa"/>
          </w:tcPr>
          <w:p w14:paraId="143D16AD"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503" w:type="dxa"/>
          </w:tcPr>
          <w:p w14:paraId="069B9F27" w14:textId="77777777" w:rsidR="00AE5CDC" w:rsidRPr="00EE32AA" w:rsidRDefault="00AE5CDC" w:rsidP="001F4B1B">
            <w:pPr>
              <w:jc w:val="both"/>
              <w:rPr>
                <w:rFonts w:ascii="Times New Roman" w:hAnsi="Times New Roman" w:cs="Times New Roman"/>
                <w:b/>
                <w:bCs/>
                <w:color w:val="000000" w:themeColor="text1"/>
                <w:sz w:val="24"/>
                <w:szCs w:val="24"/>
              </w:rPr>
            </w:pPr>
          </w:p>
        </w:tc>
      </w:tr>
      <w:tr w:rsidR="00AE5CDC" w:rsidRPr="00EE32AA" w14:paraId="5F61944D" w14:textId="77777777" w:rsidTr="001F4B1B">
        <w:trPr>
          <w:trHeight w:val="387"/>
        </w:trPr>
        <w:tc>
          <w:tcPr>
            <w:tcW w:w="590" w:type="dxa"/>
          </w:tcPr>
          <w:p w14:paraId="65DAAFD6"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20</w:t>
            </w:r>
          </w:p>
        </w:tc>
        <w:tc>
          <w:tcPr>
            <w:tcW w:w="5210" w:type="dxa"/>
          </w:tcPr>
          <w:p w14:paraId="11989D74" w14:textId="77777777" w:rsidR="00AE5CDC" w:rsidRPr="00EE32AA" w:rsidRDefault="00AE5CDC" w:rsidP="001F4B1B">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Management strategic goals aids me in achieving organisational goals</w:t>
            </w:r>
          </w:p>
        </w:tc>
        <w:tc>
          <w:tcPr>
            <w:tcW w:w="1097" w:type="dxa"/>
            <w:shd w:val="clear" w:color="auto" w:fill="auto"/>
          </w:tcPr>
          <w:p w14:paraId="26DD3685"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829" w:type="dxa"/>
          </w:tcPr>
          <w:p w14:paraId="0F815BD2"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003" w:type="dxa"/>
          </w:tcPr>
          <w:p w14:paraId="70AC300C"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109" w:type="dxa"/>
          </w:tcPr>
          <w:p w14:paraId="18BC355F"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503" w:type="dxa"/>
          </w:tcPr>
          <w:p w14:paraId="07583E7A" w14:textId="77777777" w:rsidR="00AE5CDC" w:rsidRPr="00EE32AA" w:rsidRDefault="00AE5CDC" w:rsidP="001F4B1B">
            <w:pPr>
              <w:jc w:val="both"/>
              <w:rPr>
                <w:rFonts w:ascii="Times New Roman" w:hAnsi="Times New Roman" w:cs="Times New Roman"/>
                <w:b/>
                <w:bCs/>
                <w:color w:val="000000" w:themeColor="text1"/>
                <w:sz w:val="24"/>
                <w:szCs w:val="24"/>
              </w:rPr>
            </w:pPr>
          </w:p>
        </w:tc>
      </w:tr>
      <w:bookmarkEnd w:id="247"/>
    </w:tbl>
    <w:p w14:paraId="3D8340D7" w14:textId="77777777" w:rsidR="00AE5CDC" w:rsidRPr="00EE32AA" w:rsidRDefault="00AE5CDC" w:rsidP="00AE5CDC">
      <w:pPr>
        <w:tabs>
          <w:tab w:val="left" w:pos="600"/>
        </w:tabs>
        <w:spacing w:after="0" w:line="0" w:lineRule="atLeast"/>
        <w:jc w:val="both"/>
        <w:rPr>
          <w:rFonts w:ascii="Times New Roman" w:hAnsi="Times New Roman" w:cs="Times New Roman"/>
          <w:color w:val="000000" w:themeColor="text1"/>
          <w:sz w:val="24"/>
          <w:szCs w:val="24"/>
        </w:rPr>
      </w:pPr>
    </w:p>
    <w:p w14:paraId="6F5B3D09" w14:textId="77777777" w:rsidR="00AE5CDC" w:rsidRPr="00EE32AA" w:rsidRDefault="00AE5CDC" w:rsidP="00AE5CDC">
      <w:pPr>
        <w:tabs>
          <w:tab w:val="left" w:pos="600"/>
        </w:tabs>
        <w:spacing w:after="0" w:line="0" w:lineRule="atLeast"/>
        <w:jc w:val="both"/>
        <w:rPr>
          <w:rFonts w:ascii="Times New Roman" w:hAnsi="Times New Roman" w:cs="Times New Roman"/>
          <w:b/>
          <w:bCs/>
          <w:color w:val="000000" w:themeColor="text1"/>
          <w:sz w:val="24"/>
          <w:szCs w:val="24"/>
        </w:rPr>
      </w:pPr>
      <w:r w:rsidRPr="00EE32AA">
        <w:rPr>
          <w:rFonts w:ascii="Times New Roman" w:eastAsia="Calibri" w:hAnsi="Times New Roman" w:cs="Times New Roman"/>
          <w:b/>
          <w:bCs/>
          <w:color w:val="000000" w:themeColor="text1"/>
          <w:sz w:val="24"/>
          <w:szCs w:val="24"/>
        </w:rPr>
        <w:t>Section D: HRM models and Retention</w:t>
      </w:r>
    </w:p>
    <w:p w14:paraId="1A4186AC" w14:textId="77777777" w:rsidR="00AE5CDC" w:rsidRPr="00EE32AA" w:rsidRDefault="00AE5CDC" w:rsidP="00AE5CDC">
      <w:pPr>
        <w:spacing w:line="360" w:lineRule="auto"/>
        <w:jc w:val="both"/>
        <w:rPr>
          <w:rFonts w:ascii="Times New Roman" w:hAnsi="Times New Roman" w:cs="Times New Roman"/>
          <w:bCs/>
          <w:color w:val="000000" w:themeColor="text1"/>
          <w:sz w:val="24"/>
          <w:szCs w:val="24"/>
        </w:rPr>
      </w:pPr>
    </w:p>
    <w:tbl>
      <w:tblPr>
        <w:tblStyle w:val="TableGrid2"/>
        <w:tblW w:w="11341" w:type="dxa"/>
        <w:tblInd w:w="-998" w:type="dxa"/>
        <w:tblLook w:val="04A0" w:firstRow="1" w:lastRow="0" w:firstColumn="1" w:lastColumn="0" w:noHBand="0" w:noVBand="1"/>
      </w:tblPr>
      <w:tblGrid>
        <w:gridCol w:w="590"/>
        <w:gridCol w:w="5210"/>
        <w:gridCol w:w="1097"/>
        <w:gridCol w:w="829"/>
        <w:gridCol w:w="1003"/>
        <w:gridCol w:w="1109"/>
        <w:gridCol w:w="1503"/>
      </w:tblGrid>
      <w:tr w:rsidR="00AE5CDC" w:rsidRPr="00EE32AA" w14:paraId="59C6DC1F" w14:textId="77777777" w:rsidTr="001F4B1B">
        <w:trPr>
          <w:trHeight w:val="387"/>
        </w:trPr>
        <w:tc>
          <w:tcPr>
            <w:tcW w:w="590" w:type="dxa"/>
          </w:tcPr>
          <w:p w14:paraId="5ED82676"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S/N</w:t>
            </w:r>
          </w:p>
        </w:tc>
        <w:tc>
          <w:tcPr>
            <w:tcW w:w="5210" w:type="dxa"/>
          </w:tcPr>
          <w:p w14:paraId="25485CA1"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Question</w:t>
            </w:r>
          </w:p>
        </w:tc>
        <w:tc>
          <w:tcPr>
            <w:tcW w:w="1097" w:type="dxa"/>
          </w:tcPr>
          <w:p w14:paraId="64164535"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Strongly Agree</w:t>
            </w:r>
          </w:p>
        </w:tc>
        <w:tc>
          <w:tcPr>
            <w:tcW w:w="829" w:type="dxa"/>
          </w:tcPr>
          <w:p w14:paraId="4569EF59"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Agree</w:t>
            </w:r>
          </w:p>
        </w:tc>
        <w:tc>
          <w:tcPr>
            <w:tcW w:w="1003" w:type="dxa"/>
          </w:tcPr>
          <w:p w14:paraId="0C101528"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Neutral</w:t>
            </w:r>
          </w:p>
        </w:tc>
        <w:tc>
          <w:tcPr>
            <w:tcW w:w="1109" w:type="dxa"/>
          </w:tcPr>
          <w:p w14:paraId="6008619E"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 xml:space="preserve">Disagree </w:t>
            </w:r>
          </w:p>
        </w:tc>
        <w:tc>
          <w:tcPr>
            <w:tcW w:w="1503" w:type="dxa"/>
          </w:tcPr>
          <w:p w14:paraId="3C95CC2E"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Strongly Disagree</w:t>
            </w:r>
          </w:p>
        </w:tc>
      </w:tr>
      <w:tr w:rsidR="00AE5CDC" w:rsidRPr="00EE32AA" w14:paraId="44123080" w14:textId="77777777" w:rsidTr="001F4B1B">
        <w:trPr>
          <w:trHeight w:val="387"/>
        </w:trPr>
        <w:tc>
          <w:tcPr>
            <w:tcW w:w="590" w:type="dxa"/>
          </w:tcPr>
          <w:p w14:paraId="3CF7822E"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18</w:t>
            </w:r>
          </w:p>
        </w:tc>
        <w:tc>
          <w:tcPr>
            <w:tcW w:w="5210" w:type="dxa"/>
          </w:tcPr>
          <w:p w14:paraId="7E49EE48" w14:textId="77777777" w:rsidR="00AE5CDC" w:rsidRPr="00EE32AA" w:rsidRDefault="00AE5CDC" w:rsidP="001F4B1B">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Positive attitude and support of management fosters loyalty to this organisation</w:t>
            </w:r>
          </w:p>
        </w:tc>
        <w:tc>
          <w:tcPr>
            <w:tcW w:w="1097" w:type="dxa"/>
            <w:shd w:val="clear" w:color="auto" w:fill="auto"/>
          </w:tcPr>
          <w:p w14:paraId="75473C9C"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829" w:type="dxa"/>
            <w:shd w:val="clear" w:color="auto" w:fill="auto"/>
          </w:tcPr>
          <w:p w14:paraId="48ED21A2"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003" w:type="dxa"/>
            <w:shd w:val="clear" w:color="auto" w:fill="auto"/>
          </w:tcPr>
          <w:p w14:paraId="4C303285"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109" w:type="dxa"/>
          </w:tcPr>
          <w:p w14:paraId="700EFD04"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503" w:type="dxa"/>
          </w:tcPr>
          <w:p w14:paraId="0A0D8774" w14:textId="77777777" w:rsidR="00AE5CDC" w:rsidRPr="00EE32AA" w:rsidRDefault="00AE5CDC" w:rsidP="001F4B1B">
            <w:pPr>
              <w:jc w:val="both"/>
              <w:rPr>
                <w:rFonts w:ascii="Times New Roman" w:hAnsi="Times New Roman" w:cs="Times New Roman"/>
                <w:b/>
                <w:bCs/>
                <w:color w:val="000000" w:themeColor="text1"/>
                <w:sz w:val="24"/>
                <w:szCs w:val="24"/>
              </w:rPr>
            </w:pPr>
          </w:p>
        </w:tc>
      </w:tr>
      <w:tr w:rsidR="00AE5CDC" w:rsidRPr="00EE32AA" w14:paraId="2ED5C4CE" w14:textId="77777777" w:rsidTr="001F4B1B">
        <w:trPr>
          <w:trHeight w:val="387"/>
        </w:trPr>
        <w:tc>
          <w:tcPr>
            <w:tcW w:w="590" w:type="dxa"/>
          </w:tcPr>
          <w:p w14:paraId="08DB83A8"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19</w:t>
            </w:r>
          </w:p>
        </w:tc>
        <w:tc>
          <w:tcPr>
            <w:tcW w:w="5210" w:type="dxa"/>
          </w:tcPr>
          <w:p w14:paraId="68567FBF" w14:textId="77777777" w:rsidR="00AE5CDC" w:rsidRPr="00EE32AA" w:rsidRDefault="00AE5CDC" w:rsidP="001F4B1B">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Positive, supportive Management’s interpersonal relation makes me committed to my organisation</w:t>
            </w:r>
          </w:p>
        </w:tc>
        <w:tc>
          <w:tcPr>
            <w:tcW w:w="1097" w:type="dxa"/>
            <w:shd w:val="clear" w:color="auto" w:fill="auto"/>
          </w:tcPr>
          <w:p w14:paraId="596FB9AC"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829" w:type="dxa"/>
            <w:shd w:val="clear" w:color="auto" w:fill="auto"/>
          </w:tcPr>
          <w:p w14:paraId="2E32DBEB"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003" w:type="dxa"/>
            <w:shd w:val="clear" w:color="auto" w:fill="auto"/>
          </w:tcPr>
          <w:p w14:paraId="702B9771"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109" w:type="dxa"/>
          </w:tcPr>
          <w:p w14:paraId="535DB86B"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503" w:type="dxa"/>
          </w:tcPr>
          <w:p w14:paraId="4D78D024" w14:textId="77777777" w:rsidR="00AE5CDC" w:rsidRPr="00EE32AA" w:rsidRDefault="00AE5CDC" w:rsidP="001F4B1B">
            <w:pPr>
              <w:jc w:val="both"/>
              <w:rPr>
                <w:rFonts w:ascii="Times New Roman" w:hAnsi="Times New Roman" w:cs="Times New Roman"/>
                <w:b/>
                <w:bCs/>
                <w:color w:val="000000" w:themeColor="text1"/>
                <w:sz w:val="24"/>
                <w:szCs w:val="24"/>
              </w:rPr>
            </w:pPr>
          </w:p>
        </w:tc>
      </w:tr>
      <w:tr w:rsidR="00AE5CDC" w:rsidRPr="00EE32AA" w14:paraId="54CDFF82" w14:textId="77777777" w:rsidTr="001F4B1B">
        <w:trPr>
          <w:trHeight w:val="387"/>
        </w:trPr>
        <w:tc>
          <w:tcPr>
            <w:tcW w:w="590" w:type="dxa"/>
          </w:tcPr>
          <w:p w14:paraId="59EBD080"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20</w:t>
            </w:r>
          </w:p>
        </w:tc>
        <w:tc>
          <w:tcPr>
            <w:tcW w:w="5210" w:type="dxa"/>
          </w:tcPr>
          <w:p w14:paraId="46AAAB25" w14:textId="77777777" w:rsidR="00AE5CDC" w:rsidRPr="00EE32AA" w:rsidRDefault="00AE5CDC" w:rsidP="001F4B1B">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Management focus on goal attainment creates a desire to leave the organisation</w:t>
            </w:r>
          </w:p>
        </w:tc>
        <w:tc>
          <w:tcPr>
            <w:tcW w:w="1097" w:type="dxa"/>
            <w:shd w:val="clear" w:color="auto" w:fill="auto"/>
          </w:tcPr>
          <w:p w14:paraId="1C7492D2"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829" w:type="dxa"/>
            <w:shd w:val="clear" w:color="auto" w:fill="auto"/>
          </w:tcPr>
          <w:p w14:paraId="3F3136BD"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003" w:type="dxa"/>
            <w:shd w:val="clear" w:color="auto" w:fill="auto"/>
          </w:tcPr>
          <w:p w14:paraId="5E0DD031"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109" w:type="dxa"/>
          </w:tcPr>
          <w:p w14:paraId="52F8D858"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503" w:type="dxa"/>
          </w:tcPr>
          <w:p w14:paraId="2F907B11" w14:textId="77777777" w:rsidR="00AE5CDC" w:rsidRPr="00EE32AA" w:rsidRDefault="00AE5CDC" w:rsidP="001F4B1B">
            <w:pPr>
              <w:jc w:val="both"/>
              <w:rPr>
                <w:rFonts w:ascii="Times New Roman" w:hAnsi="Times New Roman" w:cs="Times New Roman"/>
                <w:b/>
                <w:bCs/>
                <w:color w:val="000000" w:themeColor="text1"/>
                <w:sz w:val="24"/>
                <w:szCs w:val="24"/>
              </w:rPr>
            </w:pPr>
          </w:p>
        </w:tc>
      </w:tr>
      <w:tr w:rsidR="00AE5CDC" w:rsidRPr="00EE32AA" w14:paraId="306C41C7" w14:textId="77777777" w:rsidTr="001F4B1B">
        <w:trPr>
          <w:trHeight w:val="387"/>
        </w:trPr>
        <w:tc>
          <w:tcPr>
            <w:tcW w:w="590" w:type="dxa"/>
          </w:tcPr>
          <w:p w14:paraId="7DD0113D" w14:textId="77777777" w:rsidR="00AE5CDC" w:rsidRPr="00EE32AA" w:rsidRDefault="00AE5CDC" w:rsidP="001F4B1B">
            <w:pPr>
              <w:jc w:val="both"/>
              <w:rPr>
                <w:rFonts w:ascii="Times New Roman" w:hAnsi="Times New Roman" w:cs="Times New Roman"/>
                <w:b/>
                <w:bCs/>
                <w:color w:val="000000" w:themeColor="text1"/>
                <w:sz w:val="24"/>
                <w:szCs w:val="24"/>
              </w:rPr>
            </w:pPr>
            <w:r w:rsidRPr="00EE32AA">
              <w:rPr>
                <w:rFonts w:ascii="Times New Roman" w:hAnsi="Times New Roman" w:cs="Times New Roman"/>
                <w:b/>
                <w:bCs/>
                <w:color w:val="000000" w:themeColor="text1"/>
                <w:sz w:val="24"/>
                <w:szCs w:val="24"/>
              </w:rPr>
              <w:t>21</w:t>
            </w:r>
          </w:p>
        </w:tc>
        <w:tc>
          <w:tcPr>
            <w:tcW w:w="5210" w:type="dxa"/>
          </w:tcPr>
          <w:p w14:paraId="32324A65" w14:textId="77777777" w:rsidR="00AE5CDC" w:rsidRPr="00EE32AA" w:rsidRDefault="00AE5CDC" w:rsidP="001F4B1B">
            <w:pPr>
              <w:jc w:val="both"/>
              <w:rPr>
                <w:rFonts w:ascii="Times New Roman" w:hAnsi="Times New Roman" w:cs="Times New Roman"/>
                <w:color w:val="000000" w:themeColor="text1"/>
                <w:sz w:val="24"/>
                <w:szCs w:val="24"/>
              </w:rPr>
            </w:pPr>
            <w:r w:rsidRPr="00EE32AA">
              <w:rPr>
                <w:rFonts w:ascii="Times New Roman" w:hAnsi="Times New Roman" w:cs="Times New Roman"/>
                <w:color w:val="000000" w:themeColor="text1"/>
                <w:sz w:val="24"/>
                <w:szCs w:val="24"/>
              </w:rPr>
              <w:t xml:space="preserve">The conducive environment created by management keeps me loyal to this company </w:t>
            </w:r>
          </w:p>
        </w:tc>
        <w:tc>
          <w:tcPr>
            <w:tcW w:w="1097" w:type="dxa"/>
            <w:shd w:val="clear" w:color="auto" w:fill="auto"/>
          </w:tcPr>
          <w:p w14:paraId="4E5CDAA2"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829" w:type="dxa"/>
            <w:shd w:val="clear" w:color="auto" w:fill="auto"/>
          </w:tcPr>
          <w:p w14:paraId="5B3C5FCD"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003" w:type="dxa"/>
            <w:shd w:val="clear" w:color="auto" w:fill="auto"/>
          </w:tcPr>
          <w:p w14:paraId="36342B57"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109" w:type="dxa"/>
          </w:tcPr>
          <w:p w14:paraId="0A6F89B7" w14:textId="77777777" w:rsidR="00AE5CDC" w:rsidRPr="00EE32AA" w:rsidRDefault="00AE5CDC" w:rsidP="001F4B1B">
            <w:pPr>
              <w:jc w:val="both"/>
              <w:rPr>
                <w:rFonts w:ascii="Times New Roman" w:hAnsi="Times New Roman" w:cs="Times New Roman"/>
                <w:b/>
                <w:bCs/>
                <w:color w:val="000000" w:themeColor="text1"/>
                <w:sz w:val="24"/>
                <w:szCs w:val="24"/>
              </w:rPr>
            </w:pPr>
          </w:p>
        </w:tc>
        <w:tc>
          <w:tcPr>
            <w:tcW w:w="1503" w:type="dxa"/>
          </w:tcPr>
          <w:p w14:paraId="7402F48A" w14:textId="77777777" w:rsidR="00AE5CDC" w:rsidRPr="00EE32AA" w:rsidRDefault="00AE5CDC" w:rsidP="001F4B1B">
            <w:pPr>
              <w:jc w:val="both"/>
              <w:rPr>
                <w:rFonts w:ascii="Times New Roman" w:hAnsi="Times New Roman" w:cs="Times New Roman"/>
                <w:b/>
                <w:bCs/>
                <w:color w:val="000000" w:themeColor="text1"/>
                <w:sz w:val="24"/>
                <w:szCs w:val="24"/>
              </w:rPr>
            </w:pPr>
          </w:p>
        </w:tc>
      </w:tr>
    </w:tbl>
    <w:p w14:paraId="44243BA5" w14:textId="77777777" w:rsidR="00AE5CDC" w:rsidRPr="00EE32AA" w:rsidRDefault="00AE5CDC" w:rsidP="00AE5CDC">
      <w:pPr>
        <w:spacing w:line="360" w:lineRule="auto"/>
        <w:jc w:val="both"/>
        <w:rPr>
          <w:rFonts w:ascii="Times New Roman" w:hAnsi="Times New Roman" w:cs="Times New Roman"/>
          <w:bCs/>
          <w:color w:val="000000" w:themeColor="text1"/>
          <w:sz w:val="24"/>
          <w:szCs w:val="24"/>
        </w:rPr>
      </w:pPr>
    </w:p>
    <w:p w14:paraId="3D11064D" w14:textId="77777777" w:rsidR="00AE5CDC" w:rsidRPr="00EE32AA" w:rsidRDefault="00AE5CDC" w:rsidP="00AE5CDC">
      <w:pPr>
        <w:spacing w:line="360" w:lineRule="auto"/>
        <w:jc w:val="both"/>
        <w:rPr>
          <w:rFonts w:ascii="Times New Roman" w:hAnsi="Times New Roman" w:cs="Times New Roman"/>
          <w:bCs/>
          <w:color w:val="000000" w:themeColor="text1"/>
          <w:sz w:val="24"/>
          <w:szCs w:val="24"/>
        </w:rPr>
      </w:pPr>
    </w:p>
    <w:p w14:paraId="512B9E40" w14:textId="77777777" w:rsidR="00AE5CDC" w:rsidRPr="00EE32AA" w:rsidRDefault="00AE5CDC" w:rsidP="00AE5CDC">
      <w:pPr>
        <w:spacing w:line="360" w:lineRule="auto"/>
        <w:jc w:val="both"/>
        <w:rPr>
          <w:rFonts w:ascii="Times New Roman" w:hAnsi="Times New Roman" w:cs="Times New Roman"/>
          <w:color w:val="000000" w:themeColor="text1"/>
          <w:sz w:val="24"/>
          <w:szCs w:val="24"/>
        </w:rPr>
      </w:pPr>
    </w:p>
    <w:p w14:paraId="1162D4C5" w14:textId="77777777" w:rsidR="00AE5CDC" w:rsidRPr="00EE32AA" w:rsidRDefault="00AE5CDC" w:rsidP="00AE5CDC">
      <w:pPr>
        <w:rPr>
          <w:color w:val="000000" w:themeColor="text1"/>
        </w:rPr>
      </w:pPr>
    </w:p>
    <w:p w14:paraId="7191B963" w14:textId="5F041758" w:rsidR="00BC353B" w:rsidRDefault="00BC353B" w:rsidP="00BC353B"/>
    <w:p w14:paraId="3B006E79" w14:textId="1A9AFA31" w:rsidR="00AE5CDC" w:rsidRDefault="00AE5CDC" w:rsidP="00BC353B"/>
    <w:p w14:paraId="467CE24C" w14:textId="400255CD" w:rsidR="00AE5CDC" w:rsidRDefault="00AE5CDC" w:rsidP="00BC353B"/>
    <w:p w14:paraId="34A26B4C" w14:textId="55FB0392" w:rsidR="00AE5CDC" w:rsidRDefault="00AE5CDC" w:rsidP="00BC353B"/>
    <w:p w14:paraId="19C4E463" w14:textId="317A7678" w:rsidR="00AE5CDC" w:rsidRDefault="00AE5CDC" w:rsidP="00BC353B"/>
    <w:p w14:paraId="421F9E87" w14:textId="52117F14" w:rsidR="00AE5CDC" w:rsidRDefault="00AE5CDC" w:rsidP="00BC353B"/>
    <w:p w14:paraId="0444FA89" w14:textId="654C0C32" w:rsidR="00AE5CDC" w:rsidRDefault="00AE5CDC" w:rsidP="00BC353B"/>
    <w:p w14:paraId="317CBD5F" w14:textId="1979ABDF" w:rsidR="00AE5CDC" w:rsidRDefault="00AE5CDC" w:rsidP="00BC353B"/>
    <w:p w14:paraId="6BC352FD" w14:textId="3F53B0F7" w:rsidR="00AE5CDC" w:rsidRDefault="00AE5CDC" w:rsidP="00BC353B"/>
    <w:p w14:paraId="08B8D3B8" w14:textId="359EE11B" w:rsidR="00AE5CDC" w:rsidRDefault="00AE5CDC" w:rsidP="00BC353B"/>
    <w:p w14:paraId="2B2EA98B" w14:textId="382B0014" w:rsidR="00AE5CDC" w:rsidRDefault="00AE5CDC" w:rsidP="00BC353B"/>
    <w:p w14:paraId="56B3B439" w14:textId="28732AD2" w:rsidR="00AE5CDC" w:rsidRDefault="00AE5CDC" w:rsidP="00AE5CDC">
      <w:pPr>
        <w:pStyle w:val="Heading1"/>
      </w:pPr>
      <w:bookmarkStart w:id="248" w:name="_Toc81455066"/>
      <w:r>
        <w:lastRenderedPageBreak/>
        <w:t>Appendix D: SPSS Data Output</w:t>
      </w:r>
      <w:bookmarkEnd w:id="248"/>
      <w:r>
        <w:t xml:space="preserve"> </w:t>
      </w:r>
    </w:p>
    <w:p w14:paraId="6436906C" w14:textId="77777777" w:rsidR="00AE5CDC" w:rsidRDefault="00AE5CDC" w:rsidP="00AE5CDC">
      <w:pPr>
        <w:spacing w:line="400" w:lineRule="atLeast"/>
        <w:rPr>
          <w:rFonts w:ascii="Times New Roman" w:hAnsi="Times New Roman" w:cs="Times New Roman"/>
          <w:sz w:val="24"/>
          <w:szCs w:val="24"/>
          <w:lang w:val="en-US"/>
        </w:rPr>
      </w:pPr>
    </w:p>
    <w:p w14:paraId="1C4F6DC2" w14:textId="77777777" w:rsidR="00AE5CDC" w:rsidRDefault="00AE5CDC" w:rsidP="00AE5CDC">
      <w:pPr>
        <w:rPr>
          <w:rFonts w:ascii="Arial" w:hAnsi="Arial" w:cs="Arial"/>
          <w:b/>
          <w:bCs/>
          <w:color w:val="000000"/>
          <w:sz w:val="26"/>
          <w:szCs w:val="26"/>
        </w:rPr>
      </w:pPr>
    </w:p>
    <w:p w14:paraId="3E4048EF" w14:textId="123CF8C4" w:rsidR="00AE5CDC" w:rsidRPr="00AE5CDC" w:rsidRDefault="00AE5CDC" w:rsidP="00AE5CDC">
      <w:pPr>
        <w:rPr>
          <w:rFonts w:ascii="Arial" w:hAnsi="Arial" w:cs="Arial"/>
          <w:b/>
          <w:bCs/>
          <w:sz w:val="26"/>
          <w:szCs w:val="26"/>
        </w:rPr>
      </w:pPr>
      <w:r>
        <w:rPr>
          <w:rFonts w:ascii="Arial" w:hAnsi="Arial" w:cs="Arial"/>
          <w:b/>
          <w:bCs/>
          <w:sz w:val="26"/>
          <w:szCs w:val="26"/>
        </w:rPr>
        <w:t>Frequencies</w:t>
      </w:r>
    </w:p>
    <w:p w14:paraId="433ADE0D" w14:textId="77777777" w:rsidR="00AE5CDC" w:rsidRDefault="00AE5CDC" w:rsidP="00AE5CDC">
      <w:pPr>
        <w:spacing w:line="400" w:lineRule="atLeast"/>
        <w:rPr>
          <w:rFonts w:ascii="Times New Roman" w:hAnsi="Times New Roman" w:cs="Times New Roman"/>
          <w:sz w:val="24"/>
          <w:szCs w:val="24"/>
        </w:rPr>
      </w:pPr>
    </w:p>
    <w:tbl>
      <w:tblPr>
        <w:tblW w:w="81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303"/>
        <w:gridCol w:w="2473"/>
        <w:gridCol w:w="3339"/>
      </w:tblGrid>
      <w:tr w:rsidR="00AE5CDC" w14:paraId="053055BC" w14:textId="77777777" w:rsidTr="00AE5CDC">
        <w:trPr>
          <w:cantSplit/>
        </w:trPr>
        <w:tc>
          <w:tcPr>
            <w:tcW w:w="8121" w:type="dxa"/>
            <w:gridSpan w:val="3"/>
            <w:tcBorders>
              <w:top w:val="nil"/>
              <w:left w:val="nil"/>
              <w:bottom w:val="nil"/>
              <w:right w:val="nil"/>
            </w:tcBorders>
            <w:shd w:val="clear" w:color="auto" w:fill="FFFFFF"/>
            <w:vAlign w:val="center"/>
            <w:hideMark/>
          </w:tcPr>
          <w:p w14:paraId="446581C6"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Notes</w:t>
            </w:r>
          </w:p>
        </w:tc>
      </w:tr>
      <w:tr w:rsidR="00AE5CDC" w14:paraId="23C98E2B" w14:textId="77777777" w:rsidTr="00AE5CDC">
        <w:trPr>
          <w:cantSplit/>
        </w:trPr>
        <w:tc>
          <w:tcPr>
            <w:tcW w:w="4780" w:type="dxa"/>
            <w:gridSpan w:val="2"/>
            <w:tcBorders>
              <w:top w:val="single" w:sz="18" w:space="0" w:color="000000"/>
              <w:left w:val="single" w:sz="18" w:space="0" w:color="000000"/>
              <w:bottom w:val="nil"/>
              <w:right w:val="nil"/>
            </w:tcBorders>
            <w:shd w:val="clear" w:color="auto" w:fill="FFFFFF"/>
            <w:hideMark/>
          </w:tcPr>
          <w:p w14:paraId="2A55C7BE" w14:textId="77777777" w:rsidR="00AE5CDC" w:rsidRDefault="00AE5CDC">
            <w:pPr>
              <w:spacing w:line="320" w:lineRule="atLeast"/>
              <w:ind w:left="60" w:right="60"/>
              <w:rPr>
                <w:rFonts w:ascii="Arial" w:hAnsi="Arial" w:cs="Arial"/>
                <w:sz w:val="18"/>
                <w:szCs w:val="18"/>
              </w:rPr>
            </w:pPr>
            <w:r>
              <w:rPr>
                <w:rFonts w:ascii="Arial" w:hAnsi="Arial" w:cs="Arial"/>
                <w:sz w:val="18"/>
                <w:szCs w:val="18"/>
              </w:rPr>
              <w:t>Output Created</w:t>
            </w:r>
          </w:p>
        </w:tc>
        <w:tc>
          <w:tcPr>
            <w:tcW w:w="3341" w:type="dxa"/>
            <w:tcBorders>
              <w:top w:val="single" w:sz="18" w:space="0" w:color="000000"/>
              <w:left w:val="single" w:sz="18" w:space="0" w:color="000000"/>
              <w:bottom w:val="nil"/>
              <w:right w:val="single" w:sz="18" w:space="0" w:color="000000"/>
            </w:tcBorders>
            <w:shd w:val="clear" w:color="auto" w:fill="FFFFFF"/>
            <w:vAlign w:val="center"/>
            <w:hideMark/>
          </w:tcPr>
          <w:p w14:paraId="37DC919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20-AUG-2021 22:19:03</w:t>
            </w:r>
          </w:p>
        </w:tc>
      </w:tr>
      <w:tr w:rsidR="00AE5CDC" w14:paraId="220B229C" w14:textId="77777777" w:rsidTr="00AE5CDC">
        <w:trPr>
          <w:cantSplit/>
        </w:trPr>
        <w:tc>
          <w:tcPr>
            <w:tcW w:w="4780" w:type="dxa"/>
            <w:gridSpan w:val="2"/>
            <w:tcBorders>
              <w:top w:val="nil"/>
              <w:left w:val="single" w:sz="18" w:space="0" w:color="000000"/>
              <w:bottom w:val="nil"/>
              <w:right w:val="nil"/>
            </w:tcBorders>
            <w:shd w:val="clear" w:color="auto" w:fill="FFFFFF"/>
            <w:hideMark/>
          </w:tcPr>
          <w:p w14:paraId="065FD254" w14:textId="77777777" w:rsidR="00AE5CDC" w:rsidRDefault="00AE5CDC">
            <w:pPr>
              <w:spacing w:line="320" w:lineRule="atLeast"/>
              <w:ind w:left="60" w:right="60"/>
              <w:rPr>
                <w:rFonts w:ascii="Arial" w:hAnsi="Arial" w:cs="Arial"/>
                <w:sz w:val="18"/>
                <w:szCs w:val="18"/>
              </w:rPr>
            </w:pPr>
            <w:r>
              <w:rPr>
                <w:rFonts w:ascii="Arial" w:hAnsi="Arial" w:cs="Arial"/>
                <w:sz w:val="18"/>
                <w:szCs w:val="18"/>
              </w:rPr>
              <w:t>Comments</w:t>
            </w:r>
          </w:p>
        </w:tc>
        <w:tc>
          <w:tcPr>
            <w:tcW w:w="3341" w:type="dxa"/>
            <w:tcBorders>
              <w:top w:val="nil"/>
              <w:left w:val="single" w:sz="18" w:space="0" w:color="000000"/>
              <w:bottom w:val="nil"/>
              <w:right w:val="single" w:sz="18" w:space="0" w:color="000000"/>
            </w:tcBorders>
            <w:shd w:val="clear" w:color="auto" w:fill="FFFFFF"/>
            <w:vAlign w:val="center"/>
          </w:tcPr>
          <w:p w14:paraId="251497AA" w14:textId="77777777" w:rsidR="00AE5CDC" w:rsidRDefault="00AE5CDC">
            <w:pPr>
              <w:spacing w:line="256" w:lineRule="auto"/>
              <w:rPr>
                <w:rFonts w:ascii="Times New Roman" w:hAnsi="Times New Roman" w:cs="Times New Roman"/>
                <w:sz w:val="24"/>
                <w:szCs w:val="24"/>
              </w:rPr>
            </w:pPr>
          </w:p>
        </w:tc>
      </w:tr>
      <w:tr w:rsidR="00AE5CDC" w14:paraId="3E4E4D92" w14:textId="77777777" w:rsidTr="00AE5CDC">
        <w:trPr>
          <w:cantSplit/>
        </w:trPr>
        <w:tc>
          <w:tcPr>
            <w:tcW w:w="2305" w:type="dxa"/>
            <w:vMerge w:val="restart"/>
            <w:tcBorders>
              <w:top w:val="nil"/>
              <w:left w:val="single" w:sz="18" w:space="0" w:color="000000"/>
              <w:bottom w:val="nil"/>
              <w:right w:val="nil"/>
            </w:tcBorders>
            <w:shd w:val="clear" w:color="auto" w:fill="FFFFFF"/>
            <w:hideMark/>
          </w:tcPr>
          <w:p w14:paraId="203B89F3" w14:textId="77777777" w:rsidR="00AE5CDC" w:rsidRDefault="00AE5CDC">
            <w:pPr>
              <w:spacing w:line="320" w:lineRule="atLeast"/>
              <w:ind w:left="60" w:right="60"/>
              <w:rPr>
                <w:rFonts w:ascii="Arial" w:hAnsi="Arial" w:cs="Arial"/>
                <w:color w:val="000000"/>
                <w:sz w:val="18"/>
                <w:szCs w:val="18"/>
              </w:rPr>
            </w:pPr>
            <w:r>
              <w:rPr>
                <w:rFonts w:ascii="Arial" w:hAnsi="Arial" w:cs="Arial"/>
                <w:sz w:val="18"/>
                <w:szCs w:val="18"/>
              </w:rPr>
              <w:t>Input</w:t>
            </w:r>
          </w:p>
        </w:tc>
        <w:tc>
          <w:tcPr>
            <w:tcW w:w="2475" w:type="dxa"/>
            <w:tcBorders>
              <w:top w:val="nil"/>
              <w:left w:val="nil"/>
              <w:bottom w:val="nil"/>
              <w:right w:val="single" w:sz="18" w:space="0" w:color="000000"/>
            </w:tcBorders>
            <w:shd w:val="clear" w:color="auto" w:fill="FFFFFF"/>
            <w:hideMark/>
          </w:tcPr>
          <w:p w14:paraId="2727E980" w14:textId="77777777" w:rsidR="00AE5CDC" w:rsidRDefault="00AE5CDC">
            <w:pPr>
              <w:spacing w:line="320" w:lineRule="atLeast"/>
              <w:ind w:left="60" w:right="60"/>
              <w:rPr>
                <w:rFonts w:ascii="Arial" w:hAnsi="Arial" w:cs="Arial"/>
                <w:sz w:val="18"/>
                <w:szCs w:val="18"/>
              </w:rPr>
            </w:pPr>
            <w:r>
              <w:rPr>
                <w:rFonts w:ascii="Arial" w:hAnsi="Arial" w:cs="Arial"/>
                <w:sz w:val="18"/>
                <w:szCs w:val="18"/>
              </w:rPr>
              <w:t>Data</w:t>
            </w:r>
          </w:p>
        </w:tc>
        <w:tc>
          <w:tcPr>
            <w:tcW w:w="3341" w:type="dxa"/>
            <w:tcBorders>
              <w:top w:val="nil"/>
              <w:left w:val="single" w:sz="18" w:space="0" w:color="000000"/>
              <w:bottom w:val="nil"/>
              <w:right w:val="single" w:sz="18" w:space="0" w:color="000000"/>
            </w:tcBorders>
            <w:shd w:val="clear" w:color="auto" w:fill="FFFFFF"/>
            <w:vAlign w:val="center"/>
            <w:hideMark/>
          </w:tcPr>
          <w:p w14:paraId="41358C25" w14:textId="77777777" w:rsidR="00AE5CDC" w:rsidRDefault="00AE5CDC">
            <w:pPr>
              <w:spacing w:line="320" w:lineRule="atLeast"/>
              <w:ind w:left="60" w:right="60"/>
              <w:rPr>
                <w:rFonts w:ascii="Arial" w:hAnsi="Arial" w:cs="Arial"/>
                <w:sz w:val="18"/>
                <w:szCs w:val="18"/>
              </w:rPr>
            </w:pPr>
            <w:r>
              <w:rPr>
                <w:rFonts w:ascii="Arial" w:hAnsi="Arial" w:cs="Arial"/>
                <w:sz w:val="18"/>
                <w:szCs w:val="18"/>
              </w:rPr>
              <w:t>C:\Users\Dan\Desktop\Unc Kim\Kemi\</w:t>
            </w:r>
            <w:proofErr w:type="spellStart"/>
            <w:r>
              <w:rPr>
                <w:rFonts w:ascii="Arial" w:hAnsi="Arial" w:cs="Arial"/>
                <w:sz w:val="18"/>
                <w:szCs w:val="18"/>
              </w:rPr>
              <w:t>Dataset_Kemi.sav</w:t>
            </w:r>
            <w:proofErr w:type="spellEnd"/>
          </w:p>
        </w:tc>
      </w:tr>
      <w:tr w:rsidR="00AE5CDC" w14:paraId="46858AFF" w14:textId="77777777" w:rsidTr="00AE5CDC">
        <w:trPr>
          <w:cantSplit/>
        </w:trPr>
        <w:tc>
          <w:tcPr>
            <w:tcW w:w="8121" w:type="dxa"/>
            <w:vMerge/>
            <w:tcBorders>
              <w:top w:val="nil"/>
              <w:left w:val="single" w:sz="18" w:space="0" w:color="000000"/>
              <w:bottom w:val="nil"/>
              <w:right w:val="nil"/>
            </w:tcBorders>
            <w:vAlign w:val="center"/>
            <w:hideMark/>
          </w:tcPr>
          <w:p w14:paraId="5D02A39E"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494BCC79" w14:textId="77777777" w:rsidR="00AE5CDC" w:rsidRDefault="00AE5CDC">
            <w:pPr>
              <w:spacing w:line="320" w:lineRule="atLeast"/>
              <w:ind w:left="60" w:right="60"/>
              <w:rPr>
                <w:rFonts w:ascii="Arial" w:hAnsi="Arial" w:cs="Arial"/>
                <w:sz w:val="18"/>
                <w:szCs w:val="18"/>
              </w:rPr>
            </w:pPr>
            <w:r>
              <w:rPr>
                <w:rFonts w:ascii="Arial" w:hAnsi="Arial" w:cs="Arial"/>
                <w:sz w:val="18"/>
                <w:szCs w:val="18"/>
              </w:rPr>
              <w:t>Active Dataset</w:t>
            </w:r>
          </w:p>
        </w:tc>
        <w:tc>
          <w:tcPr>
            <w:tcW w:w="3341" w:type="dxa"/>
            <w:tcBorders>
              <w:top w:val="nil"/>
              <w:left w:val="single" w:sz="18" w:space="0" w:color="000000"/>
              <w:bottom w:val="nil"/>
              <w:right w:val="single" w:sz="18" w:space="0" w:color="000000"/>
            </w:tcBorders>
            <w:shd w:val="clear" w:color="auto" w:fill="FFFFFF"/>
            <w:vAlign w:val="center"/>
            <w:hideMark/>
          </w:tcPr>
          <w:p w14:paraId="7BF02342" w14:textId="77777777" w:rsidR="00AE5CDC" w:rsidRDefault="00AE5CDC">
            <w:pPr>
              <w:spacing w:line="320" w:lineRule="atLeast"/>
              <w:ind w:left="60" w:right="60"/>
              <w:rPr>
                <w:rFonts w:ascii="Arial" w:hAnsi="Arial" w:cs="Arial"/>
                <w:sz w:val="18"/>
                <w:szCs w:val="18"/>
              </w:rPr>
            </w:pPr>
            <w:r>
              <w:rPr>
                <w:rFonts w:ascii="Arial" w:hAnsi="Arial" w:cs="Arial"/>
                <w:sz w:val="18"/>
                <w:szCs w:val="18"/>
              </w:rPr>
              <w:t>DataSet11</w:t>
            </w:r>
          </w:p>
        </w:tc>
      </w:tr>
      <w:tr w:rsidR="00AE5CDC" w14:paraId="2D2E19D4" w14:textId="77777777" w:rsidTr="00AE5CDC">
        <w:trPr>
          <w:cantSplit/>
        </w:trPr>
        <w:tc>
          <w:tcPr>
            <w:tcW w:w="8121" w:type="dxa"/>
            <w:vMerge/>
            <w:tcBorders>
              <w:top w:val="nil"/>
              <w:left w:val="single" w:sz="18" w:space="0" w:color="000000"/>
              <w:bottom w:val="nil"/>
              <w:right w:val="nil"/>
            </w:tcBorders>
            <w:vAlign w:val="center"/>
            <w:hideMark/>
          </w:tcPr>
          <w:p w14:paraId="0C322165"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7A37E17A" w14:textId="77777777" w:rsidR="00AE5CDC" w:rsidRDefault="00AE5CDC">
            <w:pPr>
              <w:spacing w:line="320" w:lineRule="atLeast"/>
              <w:ind w:left="60" w:right="60"/>
              <w:rPr>
                <w:rFonts w:ascii="Arial" w:hAnsi="Arial" w:cs="Arial"/>
                <w:sz w:val="18"/>
                <w:szCs w:val="18"/>
              </w:rPr>
            </w:pPr>
            <w:r>
              <w:rPr>
                <w:rFonts w:ascii="Arial" w:hAnsi="Arial" w:cs="Arial"/>
                <w:sz w:val="18"/>
                <w:szCs w:val="18"/>
              </w:rPr>
              <w:t>Filter</w:t>
            </w:r>
          </w:p>
        </w:tc>
        <w:tc>
          <w:tcPr>
            <w:tcW w:w="3341" w:type="dxa"/>
            <w:tcBorders>
              <w:top w:val="nil"/>
              <w:left w:val="single" w:sz="18" w:space="0" w:color="000000"/>
              <w:bottom w:val="nil"/>
              <w:right w:val="single" w:sz="18" w:space="0" w:color="000000"/>
            </w:tcBorders>
            <w:shd w:val="clear" w:color="auto" w:fill="FFFFFF"/>
            <w:vAlign w:val="center"/>
            <w:hideMark/>
          </w:tcPr>
          <w:p w14:paraId="4CD1F197" w14:textId="77777777" w:rsidR="00AE5CDC" w:rsidRDefault="00AE5CDC">
            <w:pPr>
              <w:spacing w:line="320" w:lineRule="atLeast"/>
              <w:ind w:left="60" w:right="60"/>
              <w:rPr>
                <w:rFonts w:ascii="Arial" w:hAnsi="Arial" w:cs="Arial"/>
                <w:sz w:val="18"/>
                <w:szCs w:val="18"/>
              </w:rPr>
            </w:pPr>
            <w:r>
              <w:rPr>
                <w:rFonts w:ascii="Arial" w:hAnsi="Arial" w:cs="Arial"/>
                <w:sz w:val="18"/>
                <w:szCs w:val="18"/>
              </w:rPr>
              <w:t>&lt;none&gt;</w:t>
            </w:r>
          </w:p>
        </w:tc>
      </w:tr>
      <w:tr w:rsidR="00AE5CDC" w14:paraId="4B4CCC51" w14:textId="77777777" w:rsidTr="00AE5CDC">
        <w:trPr>
          <w:cantSplit/>
        </w:trPr>
        <w:tc>
          <w:tcPr>
            <w:tcW w:w="8121" w:type="dxa"/>
            <w:vMerge/>
            <w:tcBorders>
              <w:top w:val="nil"/>
              <w:left w:val="single" w:sz="18" w:space="0" w:color="000000"/>
              <w:bottom w:val="nil"/>
              <w:right w:val="nil"/>
            </w:tcBorders>
            <w:vAlign w:val="center"/>
            <w:hideMark/>
          </w:tcPr>
          <w:p w14:paraId="5CA1AA0A"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41051B2C" w14:textId="77777777" w:rsidR="00AE5CDC" w:rsidRDefault="00AE5CDC">
            <w:pPr>
              <w:spacing w:line="320" w:lineRule="atLeast"/>
              <w:ind w:left="60" w:right="60"/>
              <w:rPr>
                <w:rFonts w:ascii="Arial" w:hAnsi="Arial" w:cs="Arial"/>
                <w:sz w:val="18"/>
                <w:szCs w:val="18"/>
              </w:rPr>
            </w:pPr>
            <w:r>
              <w:rPr>
                <w:rFonts w:ascii="Arial" w:hAnsi="Arial" w:cs="Arial"/>
                <w:sz w:val="18"/>
                <w:szCs w:val="18"/>
              </w:rPr>
              <w:t>Weight</w:t>
            </w:r>
          </w:p>
        </w:tc>
        <w:tc>
          <w:tcPr>
            <w:tcW w:w="3341" w:type="dxa"/>
            <w:tcBorders>
              <w:top w:val="nil"/>
              <w:left w:val="single" w:sz="18" w:space="0" w:color="000000"/>
              <w:bottom w:val="nil"/>
              <w:right w:val="single" w:sz="18" w:space="0" w:color="000000"/>
            </w:tcBorders>
            <w:shd w:val="clear" w:color="auto" w:fill="FFFFFF"/>
            <w:vAlign w:val="center"/>
            <w:hideMark/>
          </w:tcPr>
          <w:p w14:paraId="7BF04325" w14:textId="77777777" w:rsidR="00AE5CDC" w:rsidRDefault="00AE5CDC">
            <w:pPr>
              <w:spacing w:line="320" w:lineRule="atLeast"/>
              <w:ind w:left="60" w:right="60"/>
              <w:rPr>
                <w:rFonts w:ascii="Arial" w:hAnsi="Arial" w:cs="Arial"/>
                <w:sz w:val="18"/>
                <w:szCs w:val="18"/>
              </w:rPr>
            </w:pPr>
            <w:r>
              <w:rPr>
                <w:rFonts w:ascii="Arial" w:hAnsi="Arial" w:cs="Arial"/>
                <w:sz w:val="18"/>
                <w:szCs w:val="18"/>
              </w:rPr>
              <w:t>&lt;none&gt;</w:t>
            </w:r>
          </w:p>
        </w:tc>
      </w:tr>
      <w:tr w:rsidR="00AE5CDC" w14:paraId="747B56A5" w14:textId="77777777" w:rsidTr="00AE5CDC">
        <w:trPr>
          <w:cantSplit/>
        </w:trPr>
        <w:tc>
          <w:tcPr>
            <w:tcW w:w="8121" w:type="dxa"/>
            <w:vMerge/>
            <w:tcBorders>
              <w:top w:val="nil"/>
              <w:left w:val="single" w:sz="18" w:space="0" w:color="000000"/>
              <w:bottom w:val="nil"/>
              <w:right w:val="nil"/>
            </w:tcBorders>
            <w:vAlign w:val="center"/>
            <w:hideMark/>
          </w:tcPr>
          <w:p w14:paraId="5C470C3A"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2CACEDE1" w14:textId="77777777" w:rsidR="00AE5CDC" w:rsidRDefault="00AE5CDC">
            <w:pPr>
              <w:spacing w:line="320" w:lineRule="atLeast"/>
              <w:ind w:left="60" w:right="60"/>
              <w:rPr>
                <w:rFonts w:ascii="Arial" w:hAnsi="Arial" w:cs="Arial"/>
                <w:sz w:val="18"/>
                <w:szCs w:val="18"/>
              </w:rPr>
            </w:pPr>
            <w:r>
              <w:rPr>
                <w:rFonts w:ascii="Arial" w:hAnsi="Arial" w:cs="Arial"/>
                <w:sz w:val="18"/>
                <w:szCs w:val="18"/>
              </w:rPr>
              <w:t>Split File</w:t>
            </w:r>
          </w:p>
        </w:tc>
        <w:tc>
          <w:tcPr>
            <w:tcW w:w="3341" w:type="dxa"/>
            <w:tcBorders>
              <w:top w:val="nil"/>
              <w:left w:val="single" w:sz="18" w:space="0" w:color="000000"/>
              <w:bottom w:val="nil"/>
              <w:right w:val="single" w:sz="18" w:space="0" w:color="000000"/>
            </w:tcBorders>
            <w:shd w:val="clear" w:color="auto" w:fill="FFFFFF"/>
            <w:vAlign w:val="center"/>
            <w:hideMark/>
          </w:tcPr>
          <w:p w14:paraId="012E9E4B" w14:textId="77777777" w:rsidR="00AE5CDC" w:rsidRDefault="00AE5CDC">
            <w:pPr>
              <w:spacing w:line="320" w:lineRule="atLeast"/>
              <w:ind w:left="60" w:right="60"/>
              <w:rPr>
                <w:rFonts w:ascii="Arial" w:hAnsi="Arial" w:cs="Arial"/>
                <w:sz w:val="18"/>
                <w:szCs w:val="18"/>
              </w:rPr>
            </w:pPr>
            <w:r>
              <w:rPr>
                <w:rFonts w:ascii="Arial" w:hAnsi="Arial" w:cs="Arial"/>
                <w:sz w:val="18"/>
                <w:szCs w:val="18"/>
              </w:rPr>
              <w:t>&lt;none&gt;</w:t>
            </w:r>
          </w:p>
        </w:tc>
      </w:tr>
      <w:tr w:rsidR="00AE5CDC" w14:paraId="228BD06B" w14:textId="77777777" w:rsidTr="00AE5CDC">
        <w:trPr>
          <w:cantSplit/>
        </w:trPr>
        <w:tc>
          <w:tcPr>
            <w:tcW w:w="8121" w:type="dxa"/>
            <w:vMerge/>
            <w:tcBorders>
              <w:top w:val="nil"/>
              <w:left w:val="single" w:sz="18" w:space="0" w:color="000000"/>
              <w:bottom w:val="nil"/>
              <w:right w:val="nil"/>
            </w:tcBorders>
            <w:vAlign w:val="center"/>
            <w:hideMark/>
          </w:tcPr>
          <w:p w14:paraId="3AB7E903"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3C72DADA" w14:textId="77777777" w:rsidR="00AE5CDC" w:rsidRDefault="00AE5CDC">
            <w:pPr>
              <w:spacing w:line="320" w:lineRule="atLeast"/>
              <w:ind w:left="60" w:right="60"/>
              <w:rPr>
                <w:rFonts w:ascii="Arial" w:hAnsi="Arial" w:cs="Arial"/>
                <w:sz w:val="18"/>
                <w:szCs w:val="18"/>
              </w:rPr>
            </w:pPr>
            <w:r>
              <w:rPr>
                <w:rFonts w:ascii="Arial" w:hAnsi="Arial" w:cs="Arial"/>
                <w:sz w:val="18"/>
                <w:szCs w:val="18"/>
              </w:rPr>
              <w:t>N of Rows in Working Data File</w:t>
            </w:r>
          </w:p>
        </w:tc>
        <w:tc>
          <w:tcPr>
            <w:tcW w:w="3341" w:type="dxa"/>
            <w:tcBorders>
              <w:top w:val="nil"/>
              <w:left w:val="single" w:sz="18" w:space="0" w:color="000000"/>
              <w:bottom w:val="nil"/>
              <w:right w:val="single" w:sz="18" w:space="0" w:color="000000"/>
            </w:tcBorders>
            <w:shd w:val="clear" w:color="auto" w:fill="FFFFFF"/>
            <w:vAlign w:val="center"/>
            <w:hideMark/>
          </w:tcPr>
          <w:p w14:paraId="1D42B0F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r>
      <w:tr w:rsidR="00AE5CDC" w14:paraId="3B4CD8EA" w14:textId="77777777" w:rsidTr="00AE5CDC">
        <w:trPr>
          <w:cantSplit/>
        </w:trPr>
        <w:tc>
          <w:tcPr>
            <w:tcW w:w="2305" w:type="dxa"/>
            <w:vMerge w:val="restart"/>
            <w:tcBorders>
              <w:top w:val="nil"/>
              <w:left w:val="single" w:sz="18" w:space="0" w:color="000000"/>
              <w:bottom w:val="nil"/>
              <w:right w:val="nil"/>
            </w:tcBorders>
            <w:shd w:val="clear" w:color="auto" w:fill="FFFFFF"/>
            <w:hideMark/>
          </w:tcPr>
          <w:p w14:paraId="68C766CB" w14:textId="77777777" w:rsidR="00AE5CDC" w:rsidRDefault="00AE5CDC">
            <w:pPr>
              <w:spacing w:line="320" w:lineRule="atLeast"/>
              <w:ind w:left="60" w:right="60"/>
              <w:rPr>
                <w:rFonts w:ascii="Arial" w:hAnsi="Arial" w:cs="Arial"/>
                <w:sz w:val="18"/>
                <w:szCs w:val="18"/>
              </w:rPr>
            </w:pPr>
            <w:r>
              <w:rPr>
                <w:rFonts w:ascii="Arial" w:hAnsi="Arial" w:cs="Arial"/>
                <w:sz w:val="18"/>
                <w:szCs w:val="18"/>
              </w:rPr>
              <w:t>Missing Value Handling</w:t>
            </w:r>
          </w:p>
        </w:tc>
        <w:tc>
          <w:tcPr>
            <w:tcW w:w="2475" w:type="dxa"/>
            <w:tcBorders>
              <w:top w:val="nil"/>
              <w:left w:val="nil"/>
              <w:bottom w:val="nil"/>
              <w:right w:val="single" w:sz="18" w:space="0" w:color="000000"/>
            </w:tcBorders>
            <w:shd w:val="clear" w:color="auto" w:fill="FFFFFF"/>
            <w:hideMark/>
          </w:tcPr>
          <w:p w14:paraId="44BF765A" w14:textId="77777777" w:rsidR="00AE5CDC" w:rsidRDefault="00AE5CDC">
            <w:pPr>
              <w:spacing w:line="320" w:lineRule="atLeast"/>
              <w:ind w:left="60" w:right="60"/>
              <w:rPr>
                <w:rFonts w:ascii="Arial" w:hAnsi="Arial" w:cs="Arial"/>
                <w:sz w:val="18"/>
                <w:szCs w:val="18"/>
              </w:rPr>
            </w:pPr>
            <w:r>
              <w:rPr>
                <w:rFonts w:ascii="Arial" w:hAnsi="Arial" w:cs="Arial"/>
                <w:sz w:val="18"/>
                <w:szCs w:val="18"/>
              </w:rPr>
              <w:t>Definition of Missing</w:t>
            </w:r>
          </w:p>
        </w:tc>
        <w:tc>
          <w:tcPr>
            <w:tcW w:w="3341" w:type="dxa"/>
            <w:tcBorders>
              <w:top w:val="nil"/>
              <w:left w:val="single" w:sz="18" w:space="0" w:color="000000"/>
              <w:bottom w:val="nil"/>
              <w:right w:val="single" w:sz="18" w:space="0" w:color="000000"/>
            </w:tcBorders>
            <w:shd w:val="clear" w:color="auto" w:fill="FFFFFF"/>
            <w:vAlign w:val="center"/>
            <w:hideMark/>
          </w:tcPr>
          <w:p w14:paraId="002C3729" w14:textId="77777777" w:rsidR="00AE5CDC" w:rsidRDefault="00AE5CDC">
            <w:pPr>
              <w:spacing w:line="320" w:lineRule="atLeast"/>
              <w:ind w:left="60" w:right="60"/>
              <w:rPr>
                <w:rFonts w:ascii="Arial" w:hAnsi="Arial" w:cs="Arial"/>
                <w:sz w:val="18"/>
                <w:szCs w:val="18"/>
              </w:rPr>
            </w:pPr>
            <w:r>
              <w:rPr>
                <w:rFonts w:ascii="Arial" w:hAnsi="Arial" w:cs="Arial"/>
                <w:sz w:val="18"/>
                <w:szCs w:val="18"/>
              </w:rPr>
              <w:t>User-defined missing values are treated as missing.</w:t>
            </w:r>
          </w:p>
        </w:tc>
      </w:tr>
      <w:tr w:rsidR="00AE5CDC" w14:paraId="15C5C493" w14:textId="77777777" w:rsidTr="00AE5CDC">
        <w:trPr>
          <w:cantSplit/>
        </w:trPr>
        <w:tc>
          <w:tcPr>
            <w:tcW w:w="8121" w:type="dxa"/>
            <w:vMerge/>
            <w:tcBorders>
              <w:top w:val="nil"/>
              <w:left w:val="single" w:sz="18" w:space="0" w:color="000000"/>
              <w:bottom w:val="nil"/>
              <w:right w:val="nil"/>
            </w:tcBorders>
            <w:vAlign w:val="center"/>
            <w:hideMark/>
          </w:tcPr>
          <w:p w14:paraId="0E2A6B9E"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0C6F4FC3" w14:textId="77777777" w:rsidR="00AE5CDC" w:rsidRDefault="00AE5CDC">
            <w:pPr>
              <w:spacing w:line="320" w:lineRule="atLeast"/>
              <w:ind w:left="60" w:right="60"/>
              <w:rPr>
                <w:rFonts w:ascii="Arial" w:hAnsi="Arial" w:cs="Arial"/>
                <w:sz w:val="18"/>
                <w:szCs w:val="18"/>
              </w:rPr>
            </w:pPr>
            <w:r>
              <w:rPr>
                <w:rFonts w:ascii="Arial" w:hAnsi="Arial" w:cs="Arial"/>
                <w:sz w:val="18"/>
                <w:szCs w:val="18"/>
              </w:rPr>
              <w:t>Cases Used</w:t>
            </w:r>
          </w:p>
        </w:tc>
        <w:tc>
          <w:tcPr>
            <w:tcW w:w="3341" w:type="dxa"/>
            <w:tcBorders>
              <w:top w:val="nil"/>
              <w:left w:val="single" w:sz="18" w:space="0" w:color="000000"/>
              <w:bottom w:val="nil"/>
              <w:right w:val="single" w:sz="18" w:space="0" w:color="000000"/>
            </w:tcBorders>
            <w:shd w:val="clear" w:color="auto" w:fill="FFFFFF"/>
            <w:vAlign w:val="center"/>
            <w:hideMark/>
          </w:tcPr>
          <w:p w14:paraId="2553AAA2"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Statistics are based on all cases with valid data.</w:t>
            </w:r>
          </w:p>
        </w:tc>
      </w:tr>
      <w:tr w:rsidR="00AE5CDC" w14:paraId="63256603" w14:textId="77777777" w:rsidTr="00AE5CDC">
        <w:trPr>
          <w:cantSplit/>
        </w:trPr>
        <w:tc>
          <w:tcPr>
            <w:tcW w:w="4780" w:type="dxa"/>
            <w:gridSpan w:val="2"/>
            <w:tcBorders>
              <w:top w:val="nil"/>
              <w:left w:val="single" w:sz="18" w:space="0" w:color="000000"/>
              <w:bottom w:val="nil"/>
              <w:right w:val="nil"/>
            </w:tcBorders>
            <w:shd w:val="clear" w:color="auto" w:fill="FFFFFF"/>
            <w:hideMark/>
          </w:tcPr>
          <w:p w14:paraId="5F12E5F6" w14:textId="77777777" w:rsidR="00AE5CDC" w:rsidRDefault="00AE5CDC">
            <w:pPr>
              <w:spacing w:line="320" w:lineRule="atLeast"/>
              <w:ind w:left="60" w:right="60"/>
              <w:rPr>
                <w:rFonts w:ascii="Arial" w:hAnsi="Arial" w:cs="Arial"/>
                <w:sz w:val="18"/>
                <w:szCs w:val="18"/>
              </w:rPr>
            </w:pPr>
            <w:r>
              <w:rPr>
                <w:rFonts w:ascii="Arial" w:hAnsi="Arial" w:cs="Arial"/>
                <w:sz w:val="18"/>
                <w:szCs w:val="18"/>
              </w:rPr>
              <w:t>Syntax</w:t>
            </w:r>
          </w:p>
        </w:tc>
        <w:tc>
          <w:tcPr>
            <w:tcW w:w="3341" w:type="dxa"/>
            <w:tcBorders>
              <w:top w:val="nil"/>
              <w:left w:val="single" w:sz="18" w:space="0" w:color="000000"/>
              <w:bottom w:val="nil"/>
              <w:right w:val="single" w:sz="18" w:space="0" w:color="000000"/>
            </w:tcBorders>
            <w:shd w:val="clear" w:color="auto" w:fill="FFFFFF"/>
            <w:vAlign w:val="center"/>
            <w:hideMark/>
          </w:tcPr>
          <w:p w14:paraId="730CEECC" w14:textId="77777777" w:rsidR="00AE5CDC" w:rsidRDefault="00AE5CDC">
            <w:pPr>
              <w:spacing w:line="320" w:lineRule="atLeast"/>
              <w:ind w:left="60" w:right="60"/>
              <w:rPr>
                <w:rFonts w:ascii="Arial" w:hAnsi="Arial" w:cs="Arial"/>
                <w:sz w:val="18"/>
                <w:szCs w:val="18"/>
              </w:rPr>
            </w:pPr>
            <w:r>
              <w:rPr>
                <w:rFonts w:ascii="Arial" w:hAnsi="Arial" w:cs="Arial"/>
                <w:sz w:val="18"/>
                <w:szCs w:val="18"/>
              </w:rPr>
              <w:t>FREQUENCIES VARIABLES=Q1 Q2 Q3 Q4</w:t>
            </w:r>
          </w:p>
          <w:p w14:paraId="5231FF8B" w14:textId="77777777" w:rsidR="00AE5CDC" w:rsidRDefault="00AE5CDC">
            <w:pPr>
              <w:spacing w:line="320" w:lineRule="atLeast"/>
              <w:ind w:left="60" w:right="60"/>
              <w:rPr>
                <w:rFonts w:ascii="Arial" w:hAnsi="Arial" w:cs="Arial"/>
                <w:sz w:val="18"/>
                <w:szCs w:val="18"/>
              </w:rPr>
            </w:pPr>
            <w:r>
              <w:rPr>
                <w:rFonts w:ascii="Arial" w:hAnsi="Arial" w:cs="Arial"/>
                <w:sz w:val="18"/>
                <w:szCs w:val="18"/>
              </w:rPr>
              <w:t xml:space="preserve">  /ORDER=ANALYSIS.</w:t>
            </w:r>
          </w:p>
        </w:tc>
      </w:tr>
      <w:tr w:rsidR="00AE5CDC" w14:paraId="20AD81C1" w14:textId="77777777" w:rsidTr="00AE5CDC">
        <w:trPr>
          <w:cantSplit/>
        </w:trPr>
        <w:tc>
          <w:tcPr>
            <w:tcW w:w="2305" w:type="dxa"/>
            <w:vMerge w:val="restart"/>
            <w:tcBorders>
              <w:top w:val="nil"/>
              <w:left w:val="single" w:sz="18" w:space="0" w:color="000000"/>
              <w:bottom w:val="single" w:sz="18" w:space="0" w:color="000000"/>
              <w:right w:val="nil"/>
            </w:tcBorders>
            <w:shd w:val="clear" w:color="auto" w:fill="FFFFFF"/>
            <w:hideMark/>
          </w:tcPr>
          <w:p w14:paraId="2CC77E39" w14:textId="77777777" w:rsidR="00AE5CDC" w:rsidRDefault="00AE5CDC">
            <w:pPr>
              <w:spacing w:line="320" w:lineRule="atLeast"/>
              <w:ind w:left="60" w:right="60"/>
              <w:rPr>
                <w:rFonts w:ascii="Arial" w:hAnsi="Arial" w:cs="Arial"/>
                <w:sz w:val="18"/>
                <w:szCs w:val="18"/>
              </w:rPr>
            </w:pPr>
            <w:r>
              <w:rPr>
                <w:rFonts w:ascii="Arial" w:hAnsi="Arial" w:cs="Arial"/>
                <w:sz w:val="18"/>
                <w:szCs w:val="18"/>
              </w:rPr>
              <w:t>Resources</w:t>
            </w:r>
          </w:p>
        </w:tc>
        <w:tc>
          <w:tcPr>
            <w:tcW w:w="2475" w:type="dxa"/>
            <w:tcBorders>
              <w:top w:val="nil"/>
              <w:left w:val="nil"/>
              <w:bottom w:val="nil"/>
              <w:right w:val="single" w:sz="18" w:space="0" w:color="000000"/>
            </w:tcBorders>
            <w:shd w:val="clear" w:color="auto" w:fill="FFFFFF"/>
            <w:hideMark/>
          </w:tcPr>
          <w:p w14:paraId="7C421138" w14:textId="77777777" w:rsidR="00AE5CDC" w:rsidRDefault="00AE5CDC">
            <w:pPr>
              <w:spacing w:line="320" w:lineRule="atLeast"/>
              <w:ind w:left="60" w:right="60"/>
              <w:rPr>
                <w:rFonts w:ascii="Arial" w:hAnsi="Arial" w:cs="Arial"/>
                <w:sz w:val="18"/>
                <w:szCs w:val="18"/>
              </w:rPr>
            </w:pPr>
            <w:r>
              <w:rPr>
                <w:rFonts w:ascii="Arial" w:hAnsi="Arial" w:cs="Arial"/>
                <w:sz w:val="18"/>
                <w:szCs w:val="18"/>
              </w:rPr>
              <w:t>Processor Time</w:t>
            </w:r>
          </w:p>
        </w:tc>
        <w:tc>
          <w:tcPr>
            <w:tcW w:w="3341" w:type="dxa"/>
            <w:tcBorders>
              <w:top w:val="nil"/>
              <w:left w:val="single" w:sz="18" w:space="0" w:color="000000"/>
              <w:bottom w:val="nil"/>
              <w:right w:val="single" w:sz="18" w:space="0" w:color="000000"/>
            </w:tcBorders>
            <w:shd w:val="clear" w:color="auto" w:fill="FFFFFF"/>
            <w:vAlign w:val="center"/>
            <w:hideMark/>
          </w:tcPr>
          <w:p w14:paraId="0D9B7A3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00:00:00.00</w:t>
            </w:r>
          </w:p>
        </w:tc>
      </w:tr>
      <w:tr w:rsidR="00AE5CDC" w14:paraId="3A313BB6" w14:textId="77777777" w:rsidTr="00AE5CDC">
        <w:trPr>
          <w:cantSplit/>
        </w:trPr>
        <w:tc>
          <w:tcPr>
            <w:tcW w:w="8121" w:type="dxa"/>
            <w:vMerge/>
            <w:tcBorders>
              <w:top w:val="nil"/>
              <w:left w:val="single" w:sz="18" w:space="0" w:color="000000"/>
              <w:bottom w:val="single" w:sz="18" w:space="0" w:color="000000"/>
              <w:right w:val="nil"/>
            </w:tcBorders>
            <w:vAlign w:val="center"/>
            <w:hideMark/>
          </w:tcPr>
          <w:p w14:paraId="3B578BCD" w14:textId="77777777" w:rsidR="00AE5CDC" w:rsidRDefault="00AE5CDC">
            <w:pPr>
              <w:spacing w:line="256" w:lineRule="auto"/>
              <w:rPr>
                <w:rFonts w:ascii="Arial" w:hAnsi="Arial" w:cs="Arial"/>
                <w:color w:val="000000"/>
                <w:sz w:val="18"/>
                <w:szCs w:val="18"/>
              </w:rPr>
            </w:pPr>
          </w:p>
        </w:tc>
        <w:tc>
          <w:tcPr>
            <w:tcW w:w="2475" w:type="dxa"/>
            <w:tcBorders>
              <w:top w:val="nil"/>
              <w:left w:val="nil"/>
              <w:bottom w:val="single" w:sz="18" w:space="0" w:color="000000"/>
              <w:right w:val="single" w:sz="18" w:space="0" w:color="000000"/>
            </w:tcBorders>
            <w:shd w:val="clear" w:color="auto" w:fill="FFFFFF"/>
            <w:hideMark/>
          </w:tcPr>
          <w:p w14:paraId="289B0447" w14:textId="77777777" w:rsidR="00AE5CDC" w:rsidRDefault="00AE5CDC">
            <w:pPr>
              <w:spacing w:line="320" w:lineRule="atLeast"/>
              <w:ind w:left="60" w:right="60"/>
              <w:rPr>
                <w:rFonts w:ascii="Arial" w:hAnsi="Arial" w:cs="Arial"/>
                <w:sz w:val="18"/>
                <w:szCs w:val="18"/>
              </w:rPr>
            </w:pPr>
            <w:r>
              <w:rPr>
                <w:rFonts w:ascii="Arial" w:hAnsi="Arial" w:cs="Arial"/>
                <w:sz w:val="18"/>
                <w:szCs w:val="18"/>
              </w:rPr>
              <w:t>Elapsed Time</w:t>
            </w:r>
          </w:p>
        </w:tc>
        <w:tc>
          <w:tcPr>
            <w:tcW w:w="3341" w:type="dxa"/>
            <w:tcBorders>
              <w:top w:val="nil"/>
              <w:left w:val="single" w:sz="18" w:space="0" w:color="000000"/>
              <w:bottom w:val="single" w:sz="18" w:space="0" w:color="000000"/>
              <w:right w:val="single" w:sz="18" w:space="0" w:color="000000"/>
            </w:tcBorders>
            <w:shd w:val="clear" w:color="auto" w:fill="FFFFFF"/>
            <w:vAlign w:val="center"/>
            <w:hideMark/>
          </w:tcPr>
          <w:p w14:paraId="5DFFD23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00:00:00.01</w:t>
            </w:r>
          </w:p>
        </w:tc>
      </w:tr>
    </w:tbl>
    <w:p w14:paraId="0DCC8EE2" w14:textId="77777777" w:rsidR="00AE5CDC" w:rsidRDefault="00AE5CDC" w:rsidP="00AE5CDC">
      <w:pPr>
        <w:spacing w:line="400" w:lineRule="atLeast"/>
        <w:rPr>
          <w:rFonts w:ascii="Times New Roman" w:hAnsi="Times New Roman" w:cs="Times New Roman"/>
          <w:sz w:val="24"/>
          <w:szCs w:val="24"/>
        </w:rPr>
      </w:pPr>
    </w:p>
    <w:p w14:paraId="7B923ECD" w14:textId="77777777" w:rsidR="00AE5CDC" w:rsidRDefault="00AE5CDC" w:rsidP="00AE5CDC">
      <w:pPr>
        <w:spacing w:line="400" w:lineRule="atLeast"/>
        <w:rPr>
          <w:rFonts w:ascii="Times New Roman" w:hAnsi="Times New Roman" w:cs="Times New Roman"/>
          <w:sz w:val="24"/>
          <w:szCs w:val="24"/>
        </w:rPr>
      </w:pPr>
    </w:p>
    <w:tbl>
      <w:tblPr>
        <w:tblW w:w="64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3"/>
        <w:gridCol w:w="962"/>
        <w:gridCol w:w="1039"/>
        <w:gridCol w:w="1039"/>
        <w:gridCol w:w="1474"/>
        <w:gridCol w:w="1148"/>
      </w:tblGrid>
      <w:tr w:rsidR="00AE5CDC" w14:paraId="377E1E2F" w14:textId="77777777" w:rsidTr="00AE5CDC">
        <w:trPr>
          <w:cantSplit/>
        </w:trPr>
        <w:tc>
          <w:tcPr>
            <w:tcW w:w="6406" w:type="dxa"/>
            <w:gridSpan w:val="6"/>
            <w:tcBorders>
              <w:top w:val="nil"/>
              <w:left w:val="nil"/>
              <w:bottom w:val="nil"/>
              <w:right w:val="nil"/>
            </w:tcBorders>
            <w:shd w:val="clear" w:color="auto" w:fill="FFFFFF"/>
            <w:vAlign w:val="center"/>
            <w:hideMark/>
          </w:tcPr>
          <w:p w14:paraId="34804259"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lastRenderedPageBreak/>
              <w:t>Statistics</w:t>
            </w:r>
          </w:p>
        </w:tc>
      </w:tr>
      <w:tr w:rsidR="00AE5CDC" w14:paraId="16DF87ED" w14:textId="77777777" w:rsidTr="00AE5CDC">
        <w:trPr>
          <w:cantSplit/>
        </w:trPr>
        <w:tc>
          <w:tcPr>
            <w:tcW w:w="1706" w:type="dxa"/>
            <w:gridSpan w:val="2"/>
            <w:tcBorders>
              <w:top w:val="single" w:sz="18" w:space="0" w:color="000000"/>
              <w:left w:val="single" w:sz="18" w:space="0" w:color="000000"/>
              <w:bottom w:val="single" w:sz="18" w:space="0" w:color="000000"/>
              <w:right w:val="nil"/>
            </w:tcBorders>
            <w:shd w:val="clear" w:color="auto" w:fill="FFFFFF"/>
            <w:vAlign w:val="bottom"/>
          </w:tcPr>
          <w:p w14:paraId="7C58C058" w14:textId="77777777" w:rsidR="00AE5CDC" w:rsidRDefault="00AE5CDC">
            <w:pPr>
              <w:spacing w:line="256" w:lineRule="auto"/>
              <w:rPr>
                <w:rFonts w:ascii="Times New Roman" w:hAnsi="Times New Roman" w:cs="Times New Roman"/>
                <w:sz w:val="24"/>
                <w:szCs w:val="24"/>
              </w:rPr>
            </w:pPr>
          </w:p>
        </w:tc>
        <w:tc>
          <w:tcPr>
            <w:tcW w:w="1039"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73D7F6E9"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Gender</w:t>
            </w:r>
          </w:p>
        </w:tc>
        <w:tc>
          <w:tcPr>
            <w:tcW w:w="103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3F284E18"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Firm</w:t>
            </w:r>
          </w:p>
        </w:tc>
        <w:tc>
          <w:tcPr>
            <w:tcW w:w="1474"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0848B588"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Years of Work</w:t>
            </w:r>
          </w:p>
        </w:tc>
        <w:tc>
          <w:tcPr>
            <w:tcW w:w="1148"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6868C878"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Education</w:t>
            </w:r>
          </w:p>
        </w:tc>
      </w:tr>
      <w:tr w:rsidR="00AE5CDC" w14:paraId="3D0D49BF" w14:textId="77777777" w:rsidTr="00AE5CDC">
        <w:trPr>
          <w:cantSplit/>
        </w:trPr>
        <w:tc>
          <w:tcPr>
            <w:tcW w:w="744" w:type="dxa"/>
            <w:vMerge w:val="restart"/>
            <w:tcBorders>
              <w:top w:val="single" w:sz="18" w:space="0" w:color="000000"/>
              <w:left w:val="single" w:sz="18" w:space="0" w:color="000000"/>
              <w:bottom w:val="single" w:sz="18" w:space="0" w:color="000000"/>
              <w:right w:val="nil"/>
            </w:tcBorders>
            <w:shd w:val="clear" w:color="auto" w:fill="FFFFFF"/>
            <w:hideMark/>
          </w:tcPr>
          <w:p w14:paraId="186E4AE5" w14:textId="77777777" w:rsidR="00AE5CDC" w:rsidRDefault="00AE5CDC">
            <w:pPr>
              <w:spacing w:line="320" w:lineRule="atLeast"/>
              <w:ind w:left="60" w:right="60"/>
              <w:rPr>
                <w:rFonts w:ascii="Arial" w:hAnsi="Arial" w:cs="Arial"/>
                <w:sz w:val="18"/>
                <w:szCs w:val="18"/>
              </w:rPr>
            </w:pPr>
            <w:r>
              <w:rPr>
                <w:rFonts w:ascii="Arial" w:hAnsi="Arial" w:cs="Arial"/>
                <w:sz w:val="18"/>
                <w:szCs w:val="18"/>
              </w:rPr>
              <w:t>N</w:t>
            </w:r>
          </w:p>
        </w:tc>
        <w:tc>
          <w:tcPr>
            <w:tcW w:w="962" w:type="dxa"/>
            <w:tcBorders>
              <w:top w:val="single" w:sz="18" w:space="0" w:color="000000"/>
              <w:left w:val="nil"/>
              <w:bottom w:val="nil"/>
              <w:right w:val="single" w:sz="18" w:space="0" w:color="000000"/>
            </w:tcBorders>
            <w:shd w:val="clear" w:color="auto" w:fill="FFFFFF"/>
            <w:hideMark/>
          </w:tcPr>
          <w:p w14:paraId="5A3BE4B8"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039" w:type="dxa"/>
            <w:tcBorders>
              <w:top w:val="single" w:sz="18" w:space="0" w:color="000000"/>
              <w:left w:val="single" w:sz="18" w:space="0" w:color="000000"/>
              <w:bottom w:val="nil"/>
              <w:right w:val="single" w:sz="8" w:space="0" w:color="000000"/>
            </w:tcBorders>
            <w:shd w:val="clear" w:color="auto" w:fill="FFFFFF"/>
            <w:vAlign w:val="center"/>
            <w:hideMark/>
          </w:tcPr>
          <w:p w14:paraId="46C2432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9" w:type="dxa"/>
            <w:tcBorders>
              <w:top w:val="single" w:sz="18" w:space="0" w:color="000000"/>
              <w:left w:val="single" w:sz="8" w:space="0" w:color="000000"/>
              <w:bottom w:val="nil"/>
              <w:right w:val="single" w:sz="8" w:space="0" w:color="000000"/>
            </w:tcBorders>
            <w:shd w:val="clear" w:color="auto" w:fill="FFFFFF"/>
            <w:vAlign w:val="center"/>
            <w:hideMark/>
          </w:tcPr>
          <w:p w14:paraId="259726F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474" w:type="dxa"/>
            <w:tcBorders>
              <w:top w:val="single" w:sz="18" w:space="0" w:color="000000"/>
              <w:left w:val="single" w:sz="8" w:space="0" w:color="000000"/>
              <w:bottom w:val="nil"/>
              <w:right w:val="single" w:sz="8" w:space="0" w:color="000000"/>
            </w:tcBorders>
            <w:shd w:val="clear" w:color="auto" w:fill="FFFFFF"/>
            <w:vAlign w:val="center"/>
            <w:hideMark/>
          </w:tcPr>
          <w:p w14:paraId="32BF2FA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148" w:type="dxa"/>
            <w:tcBorders>
              <w:top w:val="single" w:sz="18" w:space="0" w:color="000000"/>
              <w:left w:val="single" w:sz="8" w:space="0" w:color="000000"/>
              <w:bottom w:val="nil"/>
              <w:right w:val="single" w:sz="18" w:space="0" w:color="000000"/>
            </w:tcBorders>
            <w:shd w:val="clear" w:color="auto" w:fill="FFFFFF"/>
            <w:vAlign w:val="center"/>
            <w:hideMark/>
          </w:tcPr>
          <w:p w14:paraId="6B948DB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r>
      <w:tr w:rsidR="00AE5CDC" w14:paraId="2C8DF544" w14:textId="77777777" w:rsidTr="00AE5CDC">
        <w:trPr>
          <w:cantSplit/>
        </w:trPr>
        <w:tc>
          <w:tcPr>
            <w:tcW w:w="6406" w:type="dxa"/>
            <w:vMerge/>
            <w:tcBorders>
              <w:top w:val="single" w:sz="18" w:space="0" w:color="000000"/>
              <w:left w:val="single" w:sz="18" w:space="0" w:color="000000"/>
              <w:bottom w:val="single" w:sz="18" w:space="0" w:color="000000"/>
              <w:right w:val="nil"/>
            </w:tcBorders>
            <w:vAlign w:val="center"/>
            <w:hideMark/>
          </w:tcPr>
          <w:p w14:paraId="41D2FAEE" w14:textId="77777777" w:rsidR="00AE5CDC" w:rsidRDefault="00AE5CDC">
            <w:pPr>
              <w:spacing w:line="256" w:lineRule="auto"/>
              <w:rPr>
                <w:rFonts w:ascii="Arial" w:hAnsi="Arial" w:cs="Arial"/>
                <w:color w:val="000000"/>
                <w:sz w:val="18"/>
                <w:szCs w:val="18"/>
              </w:rPr>
            </w:pPr>
          </w:p>
        </w:tc>
        <w:tc>
          <w:tcPr>
            <w:tcW w:w="962" w:type="dxa"/>
            <w:tcBorders>
              <w:top w:val="nil"/>
              <w:left w:val="nil"/>
              <w:bottom w:val="single" w:sz="18" w:space="0" w:color="000000"/>
              <w:right w:val="single" w:sz="18" w:space="0" w:color="000000"/>
            </w:tcBorders>
            <w:shd w:val="clear" w:color="auto" w:fill="FFFFFF"/>
            <w:hideMark/>
          </w:tcPr>
          <w:p w14:paraId="55F14E6E" w14:textId="77777777" w:rsidR="00AE5CDC" w:rsidRDefault="00AE5CDC">
            <w:pPr>
              <w:spacing w:line="320" w:lineRule="atLeast"/>
              <w:ind w:left="60" w:right="60"/>
              <w:rPr>
                <w:rFonts w:ascii="Arial" w:hAnsi="Arial" w:cs="Arial"/>
                <w:sz w:val="18"/>
                <w:szCs w:val="18"/>
              </w:rPr>
            </w:pPr>
            <w:r>
              <w:rPr>
                <w:rFonts w:ascii="Arial" w:hAnsi="Arial" w:cs="Arial"/>
                <w:sz w:val="18"/>
                <w:szCs w:val="18"/>
              </w:rPr>
              <w:t>Missing</w:t>
            </w:r>
          </w:p>
        </w:tc>
        <w:tc>
          <w:tcPr>
            <w:tcW w:w="1039" w:type="dxa"/>
            <w:tcBorders>
              <w:top w:val="nil"/>
              <w:left w:val="single" w:sz="18" w:space="0" w:color="000000"/>
              <w:bottom w:val="single" w:sz="18" w:space="0" w:color="000000"/>
              <w:right w:val="single" w:sz="8" w:space="0" w:color="000000"/>
            </w:tcBorders>
            <w:shd w:val="clear" w:color="auto" w:fill="FFFFFF"/>
            <w:vAlign w:val="center"/>
            <w:hideMark/>
          </w:tcPr>
          <w:p w14:paraId="255AC73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c>
          <w:tcPr>
            <w:tcW w:w="1039" w:type="dxa"/>
            <w:tcBorders>
              <w:top w:val="nil"/>
              <w:left w:val="single" w:sz="8" w:space="0" w:color="000000"/>
              <w:bottom w:val="single" w:sz="18" w:space="0" w:color="000000"/>
              <w:right w:val="single" w:sz="8" w:space="0" w:color="000000"/>
            </w:tcBorders>
            <w:shd w:val="clear" w:color="auto" w:fill="FFFFFF"/>
            <w:vAlign w:val="center"/>
            <w:hideMark/>
          </w:tcPr>
          <w:p w14:paraId="2699B9D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c>
          <w:tcPr>
            <w:tcW w:w="1474" w:type="dxa"/>
            <w:tcBorders>
              <w:top w:val="nil"/>
              <w:left w:val="single" w:sz="8" w:space="0" w:color="000000"/>
              <w:bottom w:val="single" w:sz="18" w:space="0" w:color="000000"/>
              <w:right w:val="single" w:sz="8" w:space="0" w:color="000000"/>
            </w:tcBorders>
            <w:shd w:val="clear" w:color="auto" w:fill="FFFFFF"/>
            <w:vAlign w:val="center"/>
            <w:hideMark/>
          </w:tcPr>
          <w:p w14:paraId="727A2DD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c>
          <w:tcPr>
            <w:tcW w:w="1148" w:type="dxa"/>
            <w:tcBorders>
              <w:top w:val="nil"/>
              <w:left w:val="single" w:sz="8" w:space="0" w:color="000000"/>
              <w:bottom w:val="single" w:sz="18" w:space="0" w:color="000000"/>
              <w:right w:val="single" w:sz="18" w:space="0" w:color="000000"/>
            </w:tcBorders>
            <w:shd w:val="clear" w:color="auto" w:fill="FFFFFF"/>
            <w:vAlign w:val="center"/>
            <w:hideMark/>
          </w:tcPr>
          <w:p w14:paraId="543C68D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r>
    </w:tbl>
    <w:p w14:paraId="77E6627B" w14:textId="77777777" w:rsidR="00AE5CDC" w:rsidRDefault="00AE5CDC" w:rsidP="00AE5CDC">
      <w:pPr>
        <w:rPr>
          <w:rFonts w:ascii="Arial" w:hAnsi="Arial" w:cs="Arial"/>
          <w:b/>
          <w:bCs/>
          <w:color w:val="000000"/>
          <w:sz w:val="26"/>
          <w:szCs w:val="26"/>
        </w:rPr>
      </w:pPr>
    </w:p>
    <w:p w14:paraId="4E34F958" w14:textId="73D24E95" w:rsidR="00AE5CDC" w:rsidRPr="00AE5CDC" w:rsidRDefault="00AE5CDC" w:rsidP="00AE5CDC">
      <w:pPr>
        <w:rPr>
          <w:rFonts w:ascii="Arial" w:hAnsi="Arial" w:cs="Arial"/>
          <w:b/>
          <w:bCs/>
          <w:sz w:val="26"/>
          <w:szCs w:val="26"/>
        </w:rPr>
      </w:pPr>
      <w:r>
        <w:rPr>
          <w:rFonts w:ascii="Arial" w:hAnsi="Arial" w:cs="Arial"/>
          <w:b/>
          <w:bCs/>
          <w:sz w:val="26"/>
          <w:szCs w:val="26"/>
        </w:rPr>
        <w:t>Frequency Table</w:t>
      </w:r>
    </w:p>
    <w:p w14:paraId="614E94FC" w14:textId="77777777" w:rsidR="00AE5CDC" w:rsidRDefault="00AE5CDC" w:rsidP="00AE5CDC">
      <w:pPr>
        <w:spacing w:line="400" w:lineRule="atLeast"/>
        <w:rPr>
          <w:rFonts w:ascii="Times New Roman" w:hAnsi="Times New Roman" w:cs="Times New Roman"/>
          <w:sz w:val="24"/>
          <w:szCs w:val="24"/>
        </w:rPr>
      </w:pPr>
    </w:p>
    <w:tbl>
      <w:tblPr>
        <w:tblW w:w="6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5"/>
        <w:gridCol w:w="946"/>
        <w:gridCol w:w="1179"/>
        <w:gridCol w:w="1039"/>
        <w:gridCol w:w="1412"/>
        <w:gridCol w:w="1489"/>
      </w:tblGrid>
      <w:tr w:rsidR="00AE5CDC" w14:paraId="58F06009" w14:textId="77777777" w:rsidTr="00AE5CDC">
        <w:trPr>
          <w:cantSplit/>
        </w:trPr>
        <w:tc>
          <w:tcPr>
            <w:tcW w:w="6804" w:type="dxa"/>
            <w:gridSpan w:val="6"/>
            <w:tcBorders>
              <w:top w:val="nil"/>
              <w:left w:val="nil"/>
              <w:bottom w:val="nil"/>
              <w:right w:val="nil"/>
            </w:tcBorders>
            <w:shd w:val="clear" w:color="auto" w:fill="FFFFFF"/>
            <w:vAlign w:val="center"/>
            <w:hideMark/>
          </w:tcPr>
          <w:p w14:paraId="1EB67698"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Gender</w:t>
            </w:r>
          </w:p>
        </w:tc>
      </w:tr>
      <w:tr w:rsidR="00AE5CDC" w14:paraId="0A54B48D" w14:textId="77777777" w:rsidTr="00AE5CDC">
        <w:trPr>
          <w:cantSplit/>
        </w:trPr>
        <w:tc>
          <w:tcPr>
            <w:tcW w:w="1689" w:type="dxa"/>
            <w:gridSpan w:val="2"/>
            <w:tcBorders>
              <w:top w:val="single" w:sz="18" w:space="0" w:color="000000"/>
              <w:left w:val="single" w:sz="18" w:space="0" w:color="000000"/>
              <w:bottom w:val="single" w:sz="18" w:space="0" w:color="000000"/>
              <w:right w:val="nil"/>
            </w:tcBorders>
            <w:shd w:val="clear" w:color="auto" w:fill="FFFFFF"/>
            <w:vAlign w:val="bottom"/>
          </w:tcPr>
          <w:p w14:paraId="18A129AA" w14:textId="77777777" w:rsidR="00AE5CDC" w:rsidRDefault="00AE5CDC">
            <w:pPr>
              <w:spacing w:line="256" w:lineRule="auto"/>
              <w:rPr>
                <w:rFonts w:ascii="Times New Roman" w:hAnsi="Times New Roman" w:cs="Times New Roman"/>
                <w:sz w:val="24"/>
                <w:szCs w:val="24"/>
              </w:rPr>
            </w:pPr>
          </w:p>
        </w:tc>
        <w:tc>
          <w:tcPr>
            <w:tcW w:w="1178"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79C823EA"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0E16BAF4"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11"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190EC855"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8"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6728265D"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753AE16B" w14:textId="77777777" w:rsidTr="00AE5CDC">
        <w:trPr>
          <w:cantSplit/>
        </w:trPr>
        <w:tc>
          <w:tcPr>
            <w:tcW w:w="744" w:type="dxa"/>
            <w:vMerge w:val="restart"/>
            <w:tcBorders>
              <w:top w:val="single" w:sz="18" w:space="0" w:color="000000"/>
              <w:left w:val="single" w:sz="18" w:space="0" w:color="000000"/>
              <w:bottom w:val="single" w:sz="18" w:space="0" w:color="000000"/>
              <w:right w:val="nil"/>
            </w:tcBorders>
            <w:shd w:val="clear" w:color="auto" w:fill="FFFFFF"/>
            <w:hideMark/>
          </w:tcPr>
          <w:p w14:paraId="6E9F34E0"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945" w:type="dxa"/>
            <w:tcBorders>
              <w:top w:val="single" w:sz="18" w:space="0" w:color="000000"/>
              <w:left w:val="nil"/>
              <w:bottom w:val="nil"/>
              <w:right w:val="single" w:sz="18" w:space="0" w:color="000000"/>
            </w:tcBorders>
            <w:shd w:val="clear" w:color="auto" w:fill="FFFFFF"/>
            <w:hideMark/>
          </w:tcPr>
          <w:p w14:paraId="6CBC634B" w14:textId="77777777" w:rsidR="00AE5CDC" w:rsidRDefault="00AE5CDC">
            <w:pPr>
              <w:spacing w:line="320" w:lineRule="atLeast"/>
              <w:ind w:left="60" w:right="60"/>
              <w:rPr>
                <w:rFonts w:ascii="Arial" w:hAnsi="Arial" w:cs="Arial"/>
                <w:sz w:val="18"/>
                <w:szCs w:val="18"/>
              </w:rPr>
            </w:pPr>
            <w:r>
              <w:rPr>
                <w:rFonts w:ascii="Arial" w:hAnsi="Arial" w:cs="Arial"/>
                <w:sz w:val="18"/>
                <w:szCs w:val="18"/>
              </w:rPr>
              <w:t>Male</w:t>
            </w:r>
          </w:p>
        </w:tc>
        <w:tc>
          <w:tcPr>
            <w:tcW w:w="1178" w:type="dxa"/>
            <w:tcBorders>
              <w:top w:val="single" w:sz="18" w:space="0" w:color="000000"/>
              <w:left w:val="single" w:sz="18" w:space="0" w:color="000000"/>
              <w:bottom w:val="nil"/>
              <w:right w:val="single" w:sz="8" w:space="0" w:color="000000"/>
            </w:tcBorders>
            <w:shd w:val="clear" w:color="auto" w:fill="FFFFFF"/>
            <w:vAlign w:val="center"/>
            <w:hideMark/>
          </w:tcPr>
          <w:p w14:paraId="123A201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64</w:t>
            </w:r>
          </w:p>
        </w:tc>
        <w:tc>
          <w:tcPr>
            <w:tcW w:w="1038" w:type="dxa"/>
            <w:tcBorders>
              <w:top w:val="single" w:sz="18" w:space="0" w:color="000000"/>
              <w:left w:val="single" w:sz="8" w:space="0" w:color="000000"/>
              <w:bottom w:val="nil"/>
              <w:right w:val="single" w:sz="8" w:space="0" w:color="000000"/>
            </w:tcBorders>
            <w:shd w:val="clear" w:color="auto" w:fill="FFFFFF"/>
            <w:vAlign w:val="center"/>
            <w:hideMark/>
          </w:tcPr>
          <w:p w14:paraId="5AED14B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64.0</w:t>
            </w:r>
          </w:p>
        </w:tc>
        <w:tc>
          <w:tcPr>
            <w:tcW w:w="1411" w:type="dxa"/>
            <w:tcBorders>
              <w:top w:val="single" w:sz="18" w:space="0" w:color="000000"/>
              <w:left w:val="single" w:sz="8" w:space="0" w:color="000000"/>
              <w:bottom w:val="nil"/>
              <w:right w:val="single" w:sz="8" w:space="0" w:color="000000"/>
            </w:tcBorders>
            <w:shd w:val="clear" w:color="auto" w:fill="FFFFFF"/>
            <w:vAlign w:val="center"/>
            <w:hideMark/>
          </w:tcPr>
          <w:p w14:paraId="543FFFC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64.0</w:t>
            </w:r>
          </w:p>
        </w:tc>
        <w:tc>
          <w:tcPr>
            <w:tcW w:w="1488" w:type="dxa"/>
            <w:tcBorders>
              <w:top w:val="single" w:sz="18" w:space="0" w:color="000000"/>
              <w:left w:val="single" w:sz="8" w:space="0" w:color="000000"/>
              <w:bottom w:val="nil"/>
              <w:right w:val="single" w:sz="18" w:space="0" w:color="000000"/>
            </w:tcBorders>
            <w:shd w:val="clear" w:color="auto" w:fill="FFFFFF"/>
            <w:vAlign w:val="center"/>
            <w:hideMark/>
          </w:tcPr>
          <w:p w14:paraId="36444C9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64.0</w:t>
            </w:r>
          </w:p>
        </w:tc>
      </w:tr>
      <w:tr w:rsidR="00AE5CDC" w14:paraId="6547D96B" w14:textId="77777777" w:rsidTr="00AE5CDC">
        <w:trPr>
          <w:cantSplit/>
        </w:trPr>
        <w:tc>
          <w:tcPr>
            <w:tcW w:w="6804" w:type="dxa"/>
            <w:vMerge/>
            <w:tcBorders>
              <w:top w:val="single" w:sz="18" w:space="0" w:color="000000"/>
              <w:left w:val="single" w:sz="18" w:space="0" w:color="000000"/>
              <w:bottom w:val="single" w:sz="18" w:space="0" w:color="000000"/>
              <w:right w:val="nil"/>
            </w:tcBorders>
            <w:vAlign w:val="center"/>
            <w:hideMark/>
          </w:tcPr>
          <w:p w14:paraId="6EE6B849" w14:textId="77777777" w:rsidR="00AE5CDC" w:rsidRDefault="00AE5CDC">
            <w:pPr>
              <w:spacing w:line="256" w:lineRule="auto"/>
              <w:rPr>
                <w:rFonts w:ascii="Arial" w:hAnsi="Arial" w:cs="Arial"/>
                <w:color w:val="000000"/>
                <w:sz w:val="18"/>
                <w:szCs w:val="18"/>
              </w:rPr>
            </w:pPr>
          </w:p>
        </w:tc>
        <w:tc>
          <w:tcPr>
            <w:tcW w:w="945" w:type="dxa"/>
            <w:tcBorders>
              <w:top w:val="nil"/>
              <w:left w:val="nil"/>
              <w:bottom w:val="nil"/>
              <w:right w:val="single" w:sz="18" w:space="0" w:color="000000"/>
            </w:tcBorders>
            <w:shd w:val="clear" w:color="auto" w:fill="FFFFFF"/>
            <w:hideMark/>
          </w:tcPr>
          <w:p w14:paraId="2438B072" w14:textId="77777777" w:rsidR="00AE5CDC" w:rsidRDefault="00AE5CDC">
            <w:pPr>
              <w:spacing w:line="320" w:lineRule="atLeast"/>
              <w:ind w:left="60" w:right="60"/>
              <w:rPr>
                <w:rFonts w:ascii="Arial" w:hAnsi="Arial" w:cs="Arial"/>
                <w:sz w:val="18"/>
                <w:szCs w:val="18"/>
              </w:rPr>
            </w:pPr>
            <w:r>
              <w:rPr>
                <w:rFonts w:ascii="Arial" w:hAnsi="Arial" w:cs="Arial"/>
                <w:sz w:val="18"/>
                <w:szCs w:val="18"/>
              </w:rPr>
              <w:t>Female</w:t>
            </w:r>
          </w:p>
        </w:tc>
        <w:tc>
          <w:tcPr>
            <w:tcW w:w="1178" w:type="dxa"/>
            <w:tcBorders>
              <w:top w:val="nil"/>
              <w:left w:val="single" w:sz="18" w:space="0" w:color="000000"/>
              <w:bottom w:val="nil"/>
              <w:right w:val="single" w:sz="8" w:space="0" w:color="000000"/>
            </w:tcBorders>
            <w:shd w:val="clear" w:color="auto" w:fill="FFFFFF"/>
            <w:vAlign w:val="center"/>
            <w:hideMark/>
          </w:tcPr>
          <w:p w14:paraId="2DD5DCD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36</w:t>
            </w:r>
          </w:p>
        </w:tc>
        <w:tc>
          <w:tcPr>
            <w:tcW w:w="1038" w:type="dxa"/>
            <w:tcBorders>
              <w:top w:val="nil"/>
              <w:left w:val="single" w:sz="8" w:space="0" w:color="000000"/>
              <w:bottom w:val="nil"/>
              <w:right w:val="single" w:sz="8" w:space="0" w:color="000000"/>
            </w:tcBorders>
            <w:shd w:val="clear" w:color="auto" w:fill="FFFFFF"/>
            <w:vAlign w:val="center"/>
            <w:hideMark/>
          </w:tcPr>
          <w:p w14:paraId="0086966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36.0</w:t>
            </w:r>
          </w:p>
        </w:tc>
        <w:tc>
          <w:tcPr>
            <w:tcW w:w="1411" w:type="dxa"/>
            <w:tcBorders>
              <w:top w:val="nil"/>
              <w:left w:val="single" w:sz="8" w:space="0" w:color="000000"/>
              <w:bottom w:val="nil"/>
              <w:right w:val="single" w:sz="8" w:space="0" w:color="000000"/>
            </w:tcBorders>
            <w:shd w:val="clear" w:color="auto" w:fill="FFFFFF"/>
            <w:vAlign w:val="center"/>
            <w:hideMark/>
          </w:tcPr>
          <w:p w14:paraId="4645976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36.0</w:t>
            </w:r>
          </w:p>
        </w:tc>
        <w:tc>
          <w:tcPr>
            <w:tcW w:w="1488" w:type="dxa"/>
            <w:tcBorders>
              <w:top w:val="nil"/>
              <w:left w:val="single" w:sz="8" w:space="0" w:color="000000"/>
              <w:bottom w:val="nil"/>
              <w:right w:val="single" w:sz="18" w:space="0" w:color="000000"/>
            </w:tcBorders>
            <w:shd w:val="clear" w:color="auto" w:fill="FFFFFF"/>
            <w:vAlign w:val="center"/>
            <w:hideMark/>
          </w:tcPr>
          <w:p w14:paraId="76CE596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02E009D5" w14:textId="77777777" w:rsidTr="00AE5CDC">
        <w:trPr>
          <w:cantSplit/>
        </w:trPr>
        <w:tc>
          <w:tcPr>
            <w:tcW w:w="6804" w:type="dxa"/>
            <w:vMerge/>
            <w:tcBorders>
              <w:top w:val="single" w:sz="18" w:space="0" w:color="000000"/>
              <w:left w:val="single" w:sz="18" w:space="0" w:color="000000"/>
              <w:bottom w:val="single" w:sz="18" w:space="0" w:color="000000"/>
              <w:right w:val="nil"/>
            </w:tcBorders>
            <w:vAlign w:val="center"/>
            <w:hideMark/>
          </w:tcPr>
          <w:p w14:paraId="106CCF64" w14:textId="77777777" w:rsidR="00AE5CDC" w:rsidRDefault="00AE5CDC">
            <w:pPr>
              <w:spacing w:line="256" w:lineRule="auto"/>
              <w:rPr>
                <w:rFonts w:ascii="Arial" w:hAnsi="Arial" w:cs="Arial"/>
                <w:color w:val="000000"/>
                <w:sz w:val="18"/>
                <w:szCs w:val="18"/>
              </w:rPr>
            </w:pPr>
          </w:p>
        </w:tc>
        <w:tc>
          <w:tcPr>
            <w:tcW w:w="945" w:type="dxa"/>
            <w:tcBorders>
              <w:top w:val="nil"/>
              <w:left w:val="nil"/>
              <w:bottom w:val="single" w:sz="18" w:space="0" w:color="000000"/>
              <w:right w:val="single" w:sz="18" w:space="0" w:color="000000"/>
            </w:tcBorders>
            <w:shd w:val="clear" w:color="auto" w:fill="FFFFFF"/>
            <w:hideMark/>
          </w:tcPr>
          <w:p w14:paraId="395CE9EC"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8" w:type="dxa"/>
            <w:tcBorders>
              <w:top w:val="nil"/>
              <w:left w:val="single" w:sz="18" w:space="0" w:color="000000"/>
              <w:bottom w:val="single" w:sz="18" w:space="0" w:color="000000"/>
              <w:right w:val="single" w:sz="8" w:space="0" w:color="000000"/>
            </w:tcBorders>
            <w:shd w:val="clear" w:color="auto" w:fill="FFFFFF"/>
            <w:vAlign w:val="center"/>
            <w:hideMark/>
          </w:tcPr>
          <w:p w14:paraId="3C86DE3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8" w:type="dxa"/>
            <w:tcBorders>
              <w:top w:val="nil"/>
              <w:left w:val="single" w:sz="8" w:space="0" w:color="000000"/>
              <w:bottom w:val="single" w:sz="18" w:space="0" w:color="000000"/>
              <w:right w:val="single" w:sz="8" w:space="0" w:color="000000"/>
            </w:tcBorders>
            <w:shd w:val="clear" w:color="auto" w:fill="FFFFFF"/>
            <w:vAlign w:val="center"/>
            <w:hideMark/>
          </w:tcPr>
          <w:p w14:paraId="1D08023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11" w:type="dxa"/>
            <w:tcBorders>
              <w:top w:val="nil"/>
              <w:left w:val="single" w:sz="8" w:space="0" w:color="000000"/>
              <w:bottom w:val="single" w:sz="18" w:space="0" w:color="000000"/>
              <w:right w:val="single" w:sz="8" w:space="0" w:color="000000"/>
            </w:tcBorders>
            <w:shd w:val="clear" w:color="auto" w:fill="FFFFFF"/>
            <w:vAlign w:val="center"/>
            <w:hideMark/>
          </w:tcPr>
          <w:p w14:paraId="574A5CE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8" w:type="dxa"/>
            <w:tcBorders>
              <w:top w:val="nil"/>
              <w:left w:val="single" w:sz="8" w:space="0" w:color="000000"/>
              <w:bottom w:val="single" w:sz="18" w:space="0" w:color="000000"/>
              <w:right w:val="single" w:sz="18" w:space="0" w:color="000000"/>
            </w:tcBorders>
            <w:shd w:val="clear" w:color="auto" w:fill="FFFFFF"/>
            <w:vAlign w:val="center"/>
          </w:tcPr>
          <w:p w14:paraId="5ADA46EE" w14:textId="77777777" w:rsidR="00AE5CDC" w:rsidRDefault="00AE5CDC">
            <w:pPr>
              <w:spacing w:line="256" w:lineRule="auto"/>
              <w:rPr>
                <w:rFonts w:ascii="Times New Roman" w:hAnsi="Times New Roman" w:cs="Times New Roman"/>
                <w:sz w:val="24"/>
                <w:szCs w:val="24"/>
              </w:rPr>
            </w:pPr>
          </w:p>
        </w:tc>
      </w:tr>
    </w:tbl>
    <w:p w14:paraId="67E5DD09" w14:textId="77777777" w:rsidR="00AE5CDC" w:rsidRDefault="00AE5CDC" w:rsidP="00AE5CDC">
      <w:pPr>
        <w:spacing w:line="400" w:lineRule="atLeast"/>
        <w:rPr>
          <w:rFonts w:ascii="Times New Roman" w:hAnsi="Times New Roman" w:cs="Times New Roman"/>
          <w:sz w:val="24"/>
          <w:szCs w:val="24"/>
        </w:rPr>
      </w:pPr>
    </w:p>
    <w:p w14:paraId="785D8600" w14:textId="77777777" w:rsidR="00AE5CDC" w:rsidRDefault="00AE5CDC" w:rsidP="00AE5CDC">
      <w:pPr>
        <w:spacing w:line="400" w:lineRule="atLeast"/>
        <w:rPr>
          <w:rFonts w:ascii="Times New Roman" w:hAnsi="Times New Roman" w:cs="Times New Roman"/>
          <w:sz w:val="24"/>
          <w:szCs w:val="24"/>
        </w:rPr>
      </w:pPr>
    </w:p>
    <w:tbl>
      <w:tblPr>
        <w:tblW w:w="7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3"/>
        <w:gridCol w:w="1347"/>
        <w:gridCol w:w="1177"/>
        <w:gridCol w:w="1038"/>
        <w:gridCol w:w="1409"/>
        <w:gridCol w:w="1486"/>
      </w:tblGrid>
      <w:tr w:rsidR="00AE5CDC" w14:paraId="6080BCCC" w14:textId="77777777" w:rsidTr="00AE5CDC">
        <w:trPr>
          <w:cantSplit/>
        </w:trPr>
        <w:tc>
          <w:tcPr>
            <w:tcW w:w="7203" w:type="dxa"/>
            <w:gridSpan w:val="6"/>
            <w:tcBorders>
              <w:top w:val="nil"/>
              <w:left w:val="nil"/>
              <w:bottom w:val="nil"/>
              <w:right w:val="nil"/>
            </w:tcBorders>
            <w:shd w:val="clear" w:color="auto" w:fill="FFFFFF"/>
            <w:vAlign w:val="center"/>
            <w:hideMark/>
          </w:tcPr>
          <w:p w14:paraId="36EA95C7"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Firm</w:t>
            </w:r>
          </w:p>
        </w:tc>
      </w:tr>
      <w:tr w:rsidR="00AE5CDC" w14:paraId="1BCA4B15" w14:textId="77777777" w:rsidTr="00AE5CDC">
        <w:trPr>
          <w:cantSplit/>
        </w:trPr>
        <w:tc>
          <w:tcPr>
            <w:tcW w:w="2091" w:type="dxa"/>
            <w:gridSpan w:val="2"/>
            <w:tcBorders>
              <w:top w:val="single" w:sz="18" w:space="0" w:color="000000"/>
              <w:left w:val="single" w:sz="18" w:space="0" w:color="000000"/>
              <w:bottom w:val="single" w:sz="18" w:space="0" w:color="000000"/>
              <w:right w:val="nil"/>
            </w:tcBorders>
            <w:shd w:val="clear" w:color="auto" w:fill="FFFFFF"/>
            <w:vAlign w:val="bottom"/>
          </w:tcPr>
          <w:p w14:paraId="45D7BF37" w14:textId="77777777" w:rsidR="00AE5CDC" w:rsidRDefault="00AE5CDC">
            <w:pPr>
              <w:spacing w:line="256" w:lineRule="auto"/>
              <w:rPr>
                <w:rFonts w:ascii="Times New Roman" w:hAnsi="Times New Roman" w:cs="Times New Roman"/>
                <w:sz w:val="24"/>
                <w:szCs w:val="24"/>
              </w:rPr>
            </w:pPr>
          </w:p>
        </w:tc>
        <w:tc>
          <w:tcPr>
            <w:tcW w:w="1177"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00CF8A69"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34FD8110"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10"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7C4D0F03"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7"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3345E761"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132DBC33" w14:textId="77777777" w:rsidTr="00AE5CDC">
        <w:trPr>
          <w:cantSplit/>
        </w:trPr>
        <w:tc>
          <w:tcPr>
            <w:tcW w:w="743" w:type="dxa"/>
            <w:vMerge w:val="restart"/>
            <w:tcBorders>
              <w:top w:val="single" w:sz="18" w:space="0" w:color="000000"/>
              <w:left w:val="single" w:sz="18" w:space="0" w:color="000000"/>
              <w:bottom w:val="single" w:sz="18" w:space="0" w:color="000000"/>
              <w:right w:val="nil"/>
            </w:tcBorders>
            <w:shd w:val="clear" w:color="auto" w:fill="FFFFFF"/>
            <w:hideMark/>
          </w:tcPr>
          <w:p w14:paraId="3AAF2C1C"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348" w:type="dxa"/>
            <w:tcBorders>
              <w:top w:val="single" w:sz="18" w:space="0" w:color="000000"/>
              <w:left w:val="nil"/>
              <w:bottom w:val="nil"/>
              <w:right w:val="single" w:sz="18" w:space="0" w:color="000000"/>
            </w:tcBorders>
            <w:shd w:val="clear" w:color="auto" w:fill="FFFFFF"/>
            <w:hideMark/>
          </w:tcPr>
          <w:p w14:paraId="6D3C12F3"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Tourism</w:t>
            </w:r>
          </w:p>
        </w:tc>
        <w:tc>
          <w:tcPr>
            <w:tcW w:w="1177" w:type="dxa"/>
            <w:tcBorders>
              <w:top w:val="single" w:sz="18" w:space="0" w:color="000000"/>
              <w:left w:val="single" w:sz="18" w:space="0" w:color="000000"/>
              <w:bottom w:val="nil"/>
              <w:right w:val="single" w:sz="8" w:space="0" w:color="000000"/>
            </w:tcBorders>
            <w:shd w:val="clear" w:color="auto" w:fill="FFFFFF"/>
            <w:vAlign w:val="center"/>
            <w:hideMark/>
          </w:tcPr>
          <w:p w14:paraId="34AFD9E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15</w:t>
            </w:r>
          </w:p>
        </w:tc>
        <w:tc>
          <w:tcPr>
            <w:tcW w:w="1038" w:type="dxa"/>
            <w:tcBorders>
              <w:top w:val="single" w:sz="18" w:space="0" w:color="000000"/>
              <w:left w:val="single" w:sz="8" w:space="0" w:color="000000"/>
              <w:bottom w:val="nil"/>
              <w:right w:val="single" w:sz="8" w:space="0" w:color="000000"/>
            </w:tcBorders>
            <w:shd w:val="clear" w:color="auto" w:fill="FFFFFF"/>
            <w:vAlign w:val="center"/>
            <w:hideMark/>
          </w:tcPr>
          <w:p w14:paraId="5946724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15.0</w:t>
            </w:r>
          </w:p>
        </w:tc>
        <w:tc>
          <w:tcPr>
            <w:tcW w:w="1410" w:type="dxa"/>
            <w:tcBorders>
              <w:top w:val="single" w:sz="18" w:space="0" w:color="000000"/>
              <w:left w:val="single" w:sz="8" w:space="0" w:color="000000"/>
              <w:bottom w:val="nil"/>
              <w:right w:val="single" w:sz="8" w:space="0" w:color="000000"/>
            </w:tcBorders>
            <w:shd w:val="clear" w:color="auto" w:fill="FFFFFF"/>
            <w:vAlign w:val="center"/>
            <w:hideMark/>
          </w:tcPr>
          <w:p w14:paraId="7E9A794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15.0</w:t>
            </w:r>
          </w:p>
        </w:tc>
        <w:tc>
          <w:tcPr>
            <w:tcW w:w="1487" w:type="dxa"/>
            <w:tcBorders>
              <w:top w:val="single" w:sz="18" w:space="0" w:color="000000"/>
              <w:left w:val="single" w:sz="8" w:space="0" w:color="000000"/>
              <w:bottom w:val="nil"/>
              <w:right w:val="single" w:sz="18" w:space="0" w:color="000000"/>
            </w:tcBorders>
            <w:shd w:val="clear" w:color="auto" w:fill="FFFFFF"/>
            <w:vAlign w:val="center"/>
            <w:hideMark/>
          </w:tcPr>
          <w:p w14:paraId="072AE20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15.0</w:t>
            </w:r>
          </w:p>
        </w:tc>
      </w:tr>
      <w:tr w:rsidR="00AE5CDC" w14:paraId="301BC36C" w14:textId="77777777" w:rsidTr="00AE5CDC">
        <w:trPr>
          <w:cantSplit/>
        </w:trPr>
        <w:tc>
          <w:tcPr>
            <w:tcW w:w="7203" w:type="dxa"/>
            <w:vMerge/>
            <w:tcBorders>
              <w:top w:val="single" w:sz="18" w:space="0" w:color="000000"/>
              <w:left w:val="single" w:sz="18" w:space="0" w:color="000000"/>
              <w:bottom w:val="single" w:sz="18" w:space="0" w:color="000000"/>
              <w:right w:val="nil"/>
            </w:tcBorders>
            <w:vAlign w:val="center"/>
            <w:hideMark/>
          </w:tcPr>
          <w:p w14:paraId="5C99B6F5" w14:textId="77777777" w:rsidR="00AE5CDC" w:rsidRDefault="00AE5CDC">
            <w:pPr>
              <w:spacing w:line="256" w:lineRule="auto"/>
              <w:rPr>
                <w:rFonts w:ascii="Arial" w:hAnsi="Arial" w:cs="Arial"/>
                <w:color w:val="000000"/>
                <w:sz w:val="18"/>
                <w:szCs w:val="18"/>
              </w:rPr>
            </w:pPr>
          </w:p>
        </w:tc>
        <w:tc>
          <w:tcPr>
            <w:tcW w:w="1348" w:type="dxa"/>
            <w:tcBorders>
              <w:top w:val="nil"/>
              <w:left w:val="nil"/>
              <w:bottom w:val="nil"/>
              <w:right w:val="single" w:sz="18" w:space="0" w:color="000000"/>
            </w:tcBorders>
            <w:shd w:val="clear" w:color="auto" w:fill="FFFFFF"/>
            <w:hideMark/>
          </w:tcPr>
          <w:p w14:paraId="100CCB52" w14:textId="77777777" w:rsidR="00AE5CDC" w:rsidRDefault="00AE5CDC">
            <w:pPr>
              <w:spacing w:line="320" w:lineRule="atLeast"/>
              <w:ind w:left="60" w:right="60"/>
              <w:rPr>
                <w:rFonts w:ascii="Arial" w:hAnsi="Arial" w:cs="Arial"/>
                <w:sz w:val="18"/>
                <w:szCs w:val="18"/>
              </w:rPr>
            </w:pPr>
            <w:r>
              <w:rPr>
                <w:rFonts w:ascii="Arial" w:hAnsi="Arial" w:cs="Arial"/>
                <w:sz w:val="18"/>
                <w:szCs w:val="18"/>
              </w:rPr>
              <w:t>Hotel</w:t>
            </w:r>
          </w:p>
        </w:tc>
        <w:tc>
          <w:tcPr>
            <w:tcW w:w="1177" w:type="dxa"/>
            <w:tcBorders>
              <w:top w:val="nil"/>
              <w:left w:val="single" w:sz="18" w:space="0" w:color="000000"/>
              <w:bottom w:val="nil"/>
              <w:right w:val="single" w:sz="8" w:space="0" w:color="000000"/>
            </w:tcBorders>
            <w:shd w:val="clear" w:color="auto" w:fill="FFFFFF"/>
            <w:vAlign w:val="center"/>
            <w:hideMark/>
          </w:tcPr>
          <w:p w14:paraId="55E0B4F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53</w:t>
            </w:r>
          </w:p>
        </w:tc>
        <w:tc>
          <w:tcPr>
            <w:tcW w:w="1038" w:type="dxa"/>
            <w:tcBorders>
              <w:top w:val="nil"/>
              <w:left w:val="single" w:sz="8" w:space="0" w:color="000000"/>
              <w:bottom w:val="nil"/>
              <w:right w:val="single" w:sz="8" w:space="0" w:color="000000"/>
            </w:tcBorders>
            <w:shd w:val="clear" w:color="auto" w:fill="FFFFFF"/>
            <w:vAlign w:val="center"/>
            <w:hideMark/>
          </w:tcPr>
          <w:p w14:paraId="288C7AE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53.0</w:t>
            </w:r>
          </w:p>
        </w:tc>
        <w:tc>
          <w:tcPr>
            <w:tcW w:w="1410" w:type="dxa"/>
            <w:tcBorders>
              <w:top w:val="nil"/>
              <w:left w:val="single" w:sz="8" w:space="0" w:color="000000"/>
              <w:bottom w:val="nil"/>
              <w:right w:val="single" w:sz="8" w:space="0" w:color="000000"/>
            </w:tcBorders>
            <w:shd w:val="clear" w:color="auto" w:fill="FFFFFF"/>
            <w:vAlign w:val="center"/>
            <w:hideMark/>
          </w:tcPr>
          <w:p w14:paraId="305472D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53.0</w:t>
            </w:r>
          </w:p>
        </w:tc>
        <w:tc>
          <w:tcPr>
            <w:tcW w:w="1487" w:type="dxa"/>
            <w:tcBorders>
              <w:top w:val="nil"/>
              <w:left w:val="single" w:sz="8" w:space="0" w:color="000000"/>
              <w:bottom w:val="nil"/>
              <w:right w:val="single" w:sz="18" w:space="0" w:color="000000"/>
            </w:tcBorders>
            <w:shd w:val="clear" w:color="auto" w:fill="FFFFFF"/>
            <w:vAlign w:val="center"/>
            <w:hideMark/>
          </w:tcPr>
          <w:p w14:paraId="32C7A54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68.0</w:t>
            </w:r>
          </w:p>
        </w:tc>
      </w:tr>
      <w:tr w:rsidR="00AE5CDC" w14:paraId="5A7EC567" w14:textId="77777777" w:rsidTr="00AE5CDC">
        <w:trPr>
          <w:cantSplit/>
        </w:trPr>
        <w:tc>
          <w:tcPr>
            <w:tcW w:w="7203" w:type="dxa"/>
            <w:vMerge/>
            <w:tcBorders>
              <w:top w:val="single" w:sz="18" w:space="0" w:color="000000"/>
              <w:left w:val="single" w:sz="18" w:space="0" w:color="000000"/>
              <w:bottom w:val="single" w:sz="18" w:space="0" w:color="000000"/>
              <w:right w:val="nil"/>
            </w:tcBorders>
            <w:vAlign w:val="center"/>
            <w:hideMark/>
          </w:tcPr>
          <w:p w14:paraId="3424D609" w14:textId="77777777" w:rsidR="00AE5CDC" w:rsidRDefault="00AE5CDC">
            <w:pPr>
              <w:spacing w:line="256" w:lineRule="auto"/>
              <w:rPr>
                <w:rFonts w:ascii="Arial" w:hAnsi="Arial" w:cs="Arial"/>
                <w:color w:val="000000"/>
                <w:sz w:val="18"/>
                <w:szCs w:val="18"/>
              </w:rPr>
            </w:pPr>
          </w:p>
        </w:tc>
        <w:tc>
          <w:tcPr>
            <w:tcW w:w="1348" w:type="dxa"/>
            <w:tcBorders>
              <w:top w:val="nil"/>
              <w:left w:val="nil"/>
              <w:bottom w:val="nil"/>
              <w:right w:val="single" w:sz="18" w:space="0" w:color="000000"/>
            </w:tcBorders>
            <w:shd w:val="clear" w:color="auto" w:fill="FFFFFF"/>
            <w:hideMark/>
          </w:tcPr>
          <w:p w14:paraId="0433DBE8" w14:textId="77777777" w:rsidR="00AE5CDC" w:rsidRDefault="00AE5CDC">
            <w:pPr>
              <w:spacing w:line="320" w:lineRule="atLeast"/>
              <w:ind w:left="60" w:right="60"/>
              <w:rPr>
                <w:rFonts w:ascii="Arial" w:hAnsi="Arial" w:cs="Arial"/>
                <w:sz w:val="18"/>
                <w:szCs w:val="18"/>
              </w:rPr>
            </w:pPr>
            <w:r>
              <w:rPr>
                <w:rFonts w:ascii="Arial" w:hAnsi="Arial" w:cs="Arial"/>
                <w:sz w:val="18"/>
                <w:szCs w:val="18"/>
              </w:rPr>
              <w:t>Restaurants</w:t>
            </w:r>
          </w:p>
        </w:tc>
        <w:tc>
          <w:tcPr>
            <w:tcW w:w="1177" w:type="dxa"/>
            <w:tcBorders>
              <w:top w:val="nil"/>
              <w:left w:val="single" w:sz="18" w:space="0" w:color="000000"/>
              <w:bottom w:val="nil"/>
              <w:right w:val="single" w:sz="8" w:space="0" w:color="000000"/>
            </w:tcBorders>
            <w:shd w:val="clear" w:color="auto" w:fill="FFFFFF"/>
            <w:vAlign w:val="center"/>
            <w:hideMark/>
          </w:tcPr>
          <w:p w14:paraId="5488157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19</w:t>
            </w:r>
          </w:p>
        </w:tc>
        <w:tc>
          <w:tcPr>
            <w:tcW w:w="1038" w:type="dxa"/>
            <w:tcBorders>
              <w:top w:val="nil"/>
              <w:left w:val="single" w:sz="8" w:space="0" w:color="000000"/>
              <w:bottom w:val="nil"/>
              <w:right w:val="single" w:sz="8" w:space="0" w:color="000000"/>
            </w:tcBorders>
            <w:shd w:val="clear" w:color="auto" w:fill="FFFFFF"/>
            <w:vAlign w:val="center"/>
            <w:hideMark/>
          </w:tcPr>
          <w:p w14:paraId="03AB78C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19.0</w:t>
            </w:r>
          </w:p>
        </w:tc>
        <w:tc>
          <w:tcPr>
            <w:tcW w:w="1410" w:type="dxa"/>
            <w:tcBorders>
              <w:top w:val="nil"/>
              <w:left w:val="single" w:sz="8" w:space="0" w:color="000000"/>
              <w:bottom w:val="nil"/>
              <w:right w:val="single" w:sz="8" w:space="0" w:color="000000"/>
            </w:tcBorders>
            <w:shd w:val="clear" w:color="auto" w:fill="FFFFFF"/>
            <w:vAlign w:val="center"/>
            <w:hideMark/>
          </w:tcPr>
          <w:p w14:paraId="644627C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19.0</w:t>
            </w:r>
          </w:p>
        </w:tc>
        <w:tc>
          <w:tcPr>
            <w:tcW w:w="1487" w:type="dxa"/>
            <w:tcBorders>
              <w:top w:val="nil"/>
              <w:left w:val="single" w:sz="8" w:space="0" w:color="000000"/>
              <w:bottom w:val="nil"/>
              <w:right w:val="single" w:sz="18" w:space="0" w:color="000000"/>
            </w:tcBorders>
            <w:shd w:val="clear" w:color="auto" w:fill="FFFFFF"/>
            <w:vAlign w:val="center"/>
            <w:hideMark/>
          </w:tcPr>
          <w:p w14:paraId="7270552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87.0</w:t>
            </w:r>
          </w:p>
        </w:tc>
      </w:tr>
      <w:tr w:rsidR="00AE5CDC" w14:paraId="62D415BA" w14:textId="77777777" w:rsidTr="00AE5CDC">
        <w:trPr>
          <w:cantSplit/>
        </w:trPr>
        <w:tc>
          <w:tcPr>
            <w:tcW w:w="7203" w:type="dxa"/>
            <w:vMerge/>
            <w:tcBorders>
              <w:top w:val="single" w:sz="18" w:space="0" w:color="000000"/>
              <w:left w:val="single" w:sz="18" w:space="0" w:color="000000"/>
              <w:bottom w:val="single" w:sz="18" w:space="0" w:color="000000"/>
              <w:right w:val="nil"/>
            </w:tcBorders>
            <w:vAlign w:val="center"/>
            <w:hideMark/>
          </w:tcPr>
          <w:p w14:paraId="4C67E858" w14:textId="77777777" w:rsidR="00AE5CDC" w:rsidRDefault="00AE5CDC">
            <w:pPr>
              <w:spacing w:line="256" w:lineRule="auto"/>
              <w:rPr>
                <w:rFonts w:ascii="Arial" w:hAnsi="Arial" w:cs="Arial"/>
                <w:color w:val="000000"/>
                <w:sz w:val="18"/>
                <w:szCs w:val="18"/>
              </w:rPr>
            </w:pPr>
          </w:p>
        </w:tc>
        <w:tc>
          <w:tcPr>
            <w:tcW w:w="1348" w:type="dxa"/>
            <w:tcBorders>
              <w:top w:val="nil"/>
              <w:left w:val="nil"/>
              <w:bottom w:val="nil"/>
              <w:right w:val="single" w:sz="18" w:space="0" w:color="000000"/>
            </w:tcBorders>
            <w:shd w:val="clear" w:color="auto" w:fill="FFFFFF"/>
            <w:hideMark/>
          </w:tcPr>
          <w:p w14:paraId="49494F56" w14:textId="77777777" w:rsidR="00AE5CDC" w:rsidRDefault="00AE5CDC">
            <w:pPr>
              <w:spacing w:line="320" w:lineRule="atLeast"/>
              <w:ind w:left="60" w:right="60"/>
              <w:rPr>
                <w:rFonts w:ascii="Arial" w:hAnsi="Arial" w:cs="Arial"/>
                <w:sz w:val="18"/>
                <w:szCs w:val="18"/>
              </w:rPr>
            </w:pPr>
            <w:r>
              <w:rPr>
                <w:rFonts w:ascii="Arial" w:hAnsi="Arial" w:cs="Arial"/>
                <w:sz w:val="18"/>
                <w:szCs w:val="18"/>
              </w:rPr>
              <w:t>Others</w:t>
            </w:r>
          </w:p>
        </w:tc>
        <w:tc>
          <w:tcPr>
            <w:tcW w:w="1177" w:type="dxa"/>
            <w:tcBorders>
              <w:top w:val="nil"/>
              <w:left w:val="single" w:sz="18" w:space="0" w:color="000000"/>
              <w:bottom w:val="nil"/>
              <w:right w:val="single" w:sz="8" w:space="0" w:color="000000"/>
            </w:tcBorders>
            <w:shd w:val="clear" w:color="auto" w:fill="FFFFFF"/>
            <w:vAlign w:val="center"/>
            <w:hideMark/>
          </w:tcPr>
          <w:p w14:paraId="1C75682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13</w:t>
            </w:r>
          </w:p>
        </w:tc>
        <w:tc>
          <w:tcPr>
            <w:tcW w:w="1038" w:type="dxa"/>
            <w:tcBorders>
              <w:top w:val="nil"/>
              <w:left w:val="single" w:sz="8" w:space="0" w:color="000000"/>
              <w:bottom w:val="nil"/>
              <w:right w:val="single" w:sz="8" w:space="0" w:color="000000"/>
            </w:tcBorders>
            <w:shd w:val="clear" w:color="auto" w:fill="FFFFFF"/>
            <w:vAlign w:val="center"/>
            <w:hideMark/>
          </w:tcPr>
          <w:p w14:paraId="5F28F50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13.0</w:t>
            </w:r>
          </w:p>
        </w:tc>
        <w:tc>
          <w:tcPr>
            <w:tcW w:w="1410" w:type="dxa"/>
            <w:tcBorders>
              <w:top w:val="nil"/>
              <w:left w:val="single" w:sz="8" w:space="0" w:color="000000"/>
              <w:bottom w:val="nil"/>
              <w:right w:val="single" w:sz="8" w:space="0" w:color="000000"/>
            </w:tcBorders>
            <w:shd w:val="clear" w:color="auto" w:fill="FFFFFF"/>
            <w:vAlign w:val="center"/>
            <w:hideMark/>
          </w:tcPr>
          <w:p w14:paraId="414C35F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13.0</w:t>
            </w:r>
          </w:p>
        </w:tc>
        <w:tc>
          <w:tcPr>
            <w:tcW w:w="1487" w:type="dxa"/>
            <w:tcBorders>
              <w:top w:val="nil"/>
              <w:left w:val="single" w:sz="8" w:space="0" w:color="000000"/>
              <w:bottom w:val="nil"/>
              <w:right w:val="single" w:sz="18" w:space="0" w:color="000000"/>
            </w:tcBorders>
            <w:shd w:val="clear" w:color="auto" w:fill="FFFFFF"/>
            <w:vAlign w:val="center"/>
            <w:hideMark/>
          </w:tcPr>
          <w:p w14:paraId="23BE9E8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5C40F11F" w14:textId="77777777" w:rsidTr="00AE5CDC">
        <w:trPr>
          <w:cantSplit/>
        </w:trPr>
        <w:tc>
          <w:tcPr>
            <w:tcW w:w="7203" w:type="dxa"/>
            <w:vMerge/>
            <w:tcBorders>
              <w:top w:val="single" w:sz="18" w:space="0" w:color="000000"/>
              <w:left w:val="single" w:sz="18" w:space="0" w:color="000000"/>
              <w:bottom w:val="single" w:sz="18" w:space="0" w:color="000000"/>
              <w:right w:val="nil"/>
            </w:tcBorders>
            <w:vAlign w:val="center"/>
            <w:hideMark/>
          </w:tcPr>
          <w:p w14:paraId="7D52705C" w14:textId="77777777" w:rsidR="00AE5CDC" w:rsidRDefault="00AE5CDC">
            <w:pPr>
              <w:spacing w:line="256" w:lineRule="auto"/>
              <w:rPr>
                <w:rFonts w:ascii="Arial" w:hAnsi="Arial" w:cs="Arial"/>
                <w:color w:val="000000"/>
                <w:sz w:val="18"/>
                <w:szCs w:val="18"/>
              </w:rPr>
            </w:pPr>
          </w:p>
        </w:tc>
        <w:tc>
          <w:tcPr>
            <w:tcW w:w="1348" w:type="dxa"/>
            <w:tcBorders>
              <w:top w:val="nil"/>
              <w:left w:val="nil"/>
              <w:bottom w:val="single" w:sz="18" w:space="0" w:color="000000"/>
              <w:right w:val="single" w:sz="18" w:space="0" w:color="000000"/>
            </w:tcBorders>
            <w:shd w:val="clear" w:color="auto" w:fill="FFFFFF"/>
            <w:hideMark/>
          </w:tcPr>
          <w:p w14:paraId="5EAD79EC"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7" w:type="dxa"/>
            <w:tcBorders>
              <w:top w:val="nil"/>
              <w:left w:val="single" w:sz="18" w:space="0" w:color="000000"/>
              <w:bottom w:val="single" w:sz="18" w:space="0" w:color="000000"/>
              <w:right w:val="single" w:sz="8" w:space="0" w:color="000000"/>
            </w:tcBorders>
            <w:shd w:val="clear" w:color="auto" w:fill="FFFFFF"/>
            <w:vAlign w:val="center"/>
            <w:hideMark/>
          </w:tcPr>
          <w:p w14:paraId="402B405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8" w:type="dxa"/>
            <w:tcBorders>
              <w:top w:val="nil"/>
              <w:left w:val="single" w:sz="8" w:space="0" w:color="000000"/>
              <w:bottom w:val="single" w:sz="18" w:space="0" w:color="000000"/>
              <w:right w:val="single" w:sz="8" w:space="0" w:color="000000"/>
            </w:tcBorders>
            <w:shd w:val="clear" w:color="auto" w:fill="FFFFFF"/>
            <w:vAlign w:val="center"/>
            <w:hideMark/>
          </w:tcPr>
          <w:p w14:paraId="5650B2E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10" w:type="dxa"/>
            <w:tcBorders>
              <w:top w:val="nil"/>
              <w:left w:val="single" w:sz="8" w:space="0" w:color="000000"/>
              <w:bottom w:val="single" w:sz="18" w:space="0" w:color="000000"/>
              <w:right w:val="single" w:sz="8" w:space="0" w:color="000000"/>
            </w:tcBorders>
            <w:shd w:val="clear" w:color="auto" w:fill="FFFFFF"/>
            <w:vAlign w:val="center"/>
            <w:hideMark/>
          </w:tcPr>
          <w:p w14:paraId="70ED466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7" w:type="dxa"/>
            <w:tcBorders>
              <w:top w:val="nil"/>
              <w:left w:val="single" w:sz="8" w:space="0" w:color="000000"/>
              <w:bottom w:val="single" w:sz="18" w:space="0" w:color="000000"/>
              <w:right w:val="single" w:sz="18" w:space="0" w:color="000000"/>
            </w:tcBorders>
            <w:shd w:val="clear" w:color="auto" w:fill="FFFFFF"/>
            <w:vAlign w:val="center"/>
          </w:tcPr>
          <w:p w14:paraId="59B3A800" w14:textId="77777777" w:rsidR="00AE5CDC" w:rsidRDefault="00AE5CDC">
            <w:pPr>
              <w:spacing w:line="256" w:lineRule="auto"/>
              <w:rPr>
                <w:rFonts w:ascii="Times New Roman" w:hAnsi="Times New Roman" w:cs="Times New Roman"/>
                <w:sz w:val="24"/>
                <w:szCs w:val="24"/>
              </w:rPr>
            </w:pPr>
          </w:p>
        </w:tc>
      </w:tr>
    </w:tbl>
    <w:p w14:paraId="426F2C65" w14:textId="77777777" w:rsidR="00AE5CDC" w:rsidRDefault="00AE5CDC" w:rsidP="00AE5CDC">
      <w:pPr>
        <w:spacing w:line="400" w:lineRule="atLeast"/>
        <w:rPr>
          <w:rFonts w:ascii="Times New Roman" w:hAnsi="Times New Roman" w:cs="Times New Roman"/>
          <w:sz w:val="24"/>
          <w:szCs w:val="24"/>
        </w:rPr>
      </w:pPr>
    </w:p>
    <w:p w14:paraId="3E06FB61" w14:textId="77777777" w:rsidR="00AE5CDC" w:rsidRDefault="00AE5CDC" w:rsidP="00AE5CDC">
      <w:pPr>
        <w:spacing w:line="400" w:lineRule="atLeast"/>
        <w:rPr>
          <w:rFonts w:ascii="Times New Roman" w:hAnsi="Times New Roman" w:cs="Times New Roman"/>
          <w:sz w:val="24"/>
          <w:szCs w:val="24"/>
        </w:rPr>
      </w:pPr>
    </w:p>
    <w:tbl>
      <w:tblPr>
        <w:tblW w:w="7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3"/>
        <w:gridCol w:w="1255"/>
        <w:gridCol w:w="1177"/>
        <w:gridCol w:w="1038"/>
        <w:gridCol w:w="1410"/>
        <w:gridCol w:w="1487"/>
      </w:tblGrid>
      <w:tr w:rsidR="00AE5CDC" w14:paraId="22B5CF81" w14:textId="77777777" w:rsidTr="00AE5CDC">
        <w:trPr>
          <w:cantSplit/>
        </w:trPr>
        <w:tc>
          <w:tcPr>
            <w:tcW w:w="7110" w:type="dxa"/>
            <w:gridSpan w:val="6"/>
            <w:tcBorders>
              <w:top w:val="nil"/>
              <w:left w:val="nil"/>
              <w:bottom w:val="nil"/>
              <w:right w:val="nil"/>
            </w:tcBorders>
            <w:shd w:val="clear" w:color="auto" w:fill="FFFFFF"/>
            <w:vAlign w:val="center"/>
            <w:hideMark/>
          </w:tcPr>
          <w:p w14:paraId="2CE6862A"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lastRenderedPageBreak/>
              <w:t>Years of Work</w:t>
            </w:r>
          </w:p>
        </w:tc>
      </w:tr>
      <w:tr w:rsidR="00AE5CDC" w14:paraId="4F31EE46" w14:textId="77777777" w:rsidTr="00AE5CDC">
        <w:trPr>
          <w:cantSplit/>
        </w:trPr>
        <w:tc>
          <w:tcPr>
            <w:tcW w:w="1998" w:type="dxa"/>
            <w:gridSpan w:val="2"/>
            <w:tcBorders>
              <w:top w:val="single" w:sz="18" w:space="0" w:color="000000"/>
              <w:left w:val="single" w:sz="18" w:space="0" w:color="000000"/>
              <w:bottom w:val="single" w:sz="18" w:space="0" w:color="000000"/>
              <w:right w:val="nil"/>
            </w:tcBorders>
            <w:shd w:val="clear" w:color="auto" w:fill="FFFFFF"/>
            <w:vAlign w:val="bottom"/>
          </w:tcPr>
          <w:p w14:paraId="33E63DF6" w14:textId="77777777" w:rsidR="00AE5CDC" w:rsidRDefault="00AE5CDC">
            <w:pPr>
              <w:spacing w:line="256" w:lineRule="auto"/>
              <w:rPr>
                <w:rFonts w:ascii="Times New Roman" w:hAnsi="Times New Roman" w:cs="Times New Roman"/>
                <w:sz w:val="24"/>
                <w:szCs w:val="24"/>
              </w:rPr>
            </w:pPr>
          </w:p>
        </w:tc>
        <w:tc>
          <w:tcPr>
            <w:tcW w:w="1177"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22E3E5C1"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1BF1D95C"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10"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282C5366"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7"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478833A4"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10F0DB91" w14:textId="77777777" w:rsidTr="00AE5CDC">
        <w:trPr>
          <w:cantSplit/>
        </w:trPr>
        <w:tc>
          <w:tcPr>
            <w:tcW w:w="743" w:type="dxa"/>
            <w:vMerge w:val="restart"/>
            <w:tcBorders>
              <w:top w:val="single" w:sz="18" w:space="0" w:color="000000"/>
              <w:left w:val="single" w:sz="18" w:space="0" w:color="000000"/>
              <w:bottom w:val="single" w:sz="18" w:space="0" w:color="000000"/>
              <w:right w:val="nil"/>
            </w:tcBorders>
            <w:shd w:val="clear" w:color="auto" w:fill="FFFFFF"/>
            <w:hideMark/>
          </w:tcPr>
          <w:p w14:paraId="498EC926"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255" w:type="dxa"/>
            <w:tcBorders>
              <w:top w:val="single" w:sz="18" w:space="0" w:color="000000"/>
              <w:left w:val="nil"/>
              <w:bottom w:val="nil"/>
              <w:right w:val="single" w:sz="18" w:space="0" w:color="000000"/>
            </w:tcBorders>
            <w:shd w:val="clear" w:color="auto" w:fill="FFFFFF"/>
            <w:hideMark/>
          </w:tcPr>
          <w:p w14:paraId="05C788DB" w14:textId="77777777" w:rsidR="00AE5CDC" w:rsidRDefault="00AE5CDC">
            <w:pPr>
              <w:spacing w:line="320" w:lineRule="atLeast"/>
              <w:ind w:left="60" w:right="60"/>
              <w:rPr>
                <w:rFonts w:ascii="Arial" w:hAnsi="Arial" w:cs="Arial"/>
                <w:sz w:val="18"/>
                <w:szCs w:val="18"/>
              </w:rPr>
            </w:pPr>
            <w:r>
              <w:rPr>
                <w:rFonts w:ascii="Arial" w:hAnsi="Arial" w:cs="Arial"/>
                <w:sz w:val="18"/>
                <w:szCs w:val="18"/>
              </w:rPr>
              <w:t>1-5years</w:t>
            </w:r>
          </w:p>
        </w:tc>
        <w:tc>
          <w:tcPr>
            <w:tcW w:w="1177" w:type="dxa"/>
            <w:tcBorders>
              <w:top w:val="single" w:sz="18" w:space="0" w:color="000000"/>
              <w:left w:val="single" w:sz="18" w:space="0" w:color="000000"/>
              <w:bottom w:val="nil"/>
              <w:right w:val="single" w:sz="8" w:space="0" w:color="000000"/>
            </w:tcBorders>
            <w:shd w:val="clear" w:color="auto" w:fill="FFFFFF"/>
            <w:vAlign w:val="center"/>
            <w:hideMark/>
          </w:tcPr>
          <w:p w14:paraId="52D9E91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33</w:t>
            </w:r>
          </w:p>
        </w:tc>
        <w:tc>
          <w:tcPr>
            <w:tcW w:w="1038" w:type="dxa"/>
            <w:tcBorders>
              <w:top w:val="single" w:sz="18" w:space="0" w:color="000000"/>
              <w:left w:val="single" w:sz="8" w:space="0" w:color="000000"/>
              <w:bottom w:val="nil"/>
              <w:right w:val="single" w:sz="8" w:space="0" w:color="000000"/>
            </w:tcBorders>
            <w:shd w:val="clear" w:color="auto" w:fill="FFFFFF"/>
            <w:vAlign w:val="center"/>
            <w:hideMark/>
          </w:tcPr>
          <w:p w14:paraId="0CCEEAC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33.0</w:t>
            </w:r>
          </w:p>
        </w:tc>
        <w:tc>
          <w:tcPr>
            <w:tcW w:w="1410" w:type="dxa"/>
            <w:tcBorders>
              <w:top w:val="single" w:sz="18" w:space="0" w:color="000000"/>
              <w:left w:val="single" w:sz="8" w:space="0" w:color="000000"/>
              <w:bottom w:val="nil"/>
              <w:right w:val="single" w:sz="8" w:space="0" w:color="000000"/>
            </w:tcBorders>
            <w:shd w:val="clear" w:color="auto" w:fill="FFFFFF"/>
            <w:vAlign w:val="center"/>
            <w:hideMark/>
          </w:tcPr>
          <w:p w14:paraId="791261B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33.0</w:t>
            </w:r>
          </w:p>
        </w:tc>
        <w:tc>
          <w:tcPr>
            <w:tcW w:w="1487" w:type="dxa"/>
            <w:tcBorders>
              <w:top w:val="single" w:sz="18" w:space="0" w:color="000000"/>
              <w:left w:val="single" w:sz="8" w:space="0" w:color="000000"/>
              <w:bottom w:val="nil"/>
              <w:right w:val="single" w:sz="18" w:space="0" w:color="000000"/>
            </w:tcBorders>
            <w:shd w:val="clear" w:color="auto" w:fill="FFFFFF"/>
            <w:vAlign w:val="center"/>
            <w:hideMark/>
          </w:tcPr>
          <w:p w14:paraId="513C4A0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33.0</w:t>
            </w:r>
          </w:p>
        </w:tc>
      </w:tr>
      <w:tr w:rsidR="00AE5CDC" w14:paraId="72B7F602" w14:textId="77777777" w:rsidTr="00AE5CDC">
        <w:trPr>
          <w:cantSplit/>
        </w:trPr>
        <w:tc>
          <w:tcPr>
            <w:tcW w:w="7110" w:type="dxa"/>
            <w:vMerge/>
            <w:tcBorders>
              <w:top w:val="single" w:sz="18" w:space="0" w:color="000000"/>
              <w:left w:val="single" w:sz="18" w:space="0" w:color="000000"/>
              <w:bottom w:val="single" w:sz="18" w:space="0" w:color="000000"/>
              <w:right w:val="nil"/>
            </w:tcBorders>
            <w:vAlign w:val="center"/>
            <w:hideMark/>
          </w:tcPr>
          <w:p w14:paraId="0324082C" w14:textId="77777777" w:rsidR="00AE5CDC" w:rsidRDefault="00AE5CDC">
            <w:pPr>
              <w:spacing w:line="256" w:lineRule="auto"/>
              <w:rPr>
                <w:rFonts w:ascii="Arial" w:hAnsi="Arial" w:cs="Arial"/>
                <w:color w:val="000000"/>
                <w:sz w:val="18"/>
                <w:szCs w:val="18"/>
              </w:rPr>
            </w:pPr>
          </w:p>
        </w:tc>
        <w:tc>
          <w:tcPr>
            <w:tcW w:w="1255" w:type="dxa"/>
            <w:tcBorders>
              <w:top w:val="nil"/>
              <w:left w:val="nil"/>
              <w:bottom w:val="nil"/>
              <w:right w:val="single" w:sz="18" w:space="0" w:color="000000"/>
            </w:tcBorders>
            <w:shd w:val="clear" w:color="auto" w:fill="FFFFFF"/>
            <w:hideMark/>
          </w:tcPr>
          <w:p w14:paraId="185A1FD5" w14:textId="77777777" w:rsidR="00AE5CDC" w:rsidRDefault="00AE5CDC">
            <w:pPr>
              <w:spacing w:line="320" w:lineRule="atLeast"/>
              <w:ind w:left="60" w:right="60"/>
              <w:rPr>
                <w:rFonts w:ascii="Arial" w:hAnsi="Arial" w:cs="Arial"/>
                <w:sz w:val="18"/>
                <w:szCs w:val="18"/>
              </w:rPr>
            </w:pPr>
            <w:r>
              <w:rPr>
                <w:rFonts w:ascii="Arial" w:hAnsi="Arial" w:cs="Arial"/>
                <w:sz w:val="18"/>
                <w:szCs w:val="18"/>
              </w:rPr>
              <w:t>5-10years</w:t>
            </w:r>
          </w:p>
        </w:tc>
        <w:tc>
          <w:tcPr>
            <w:tcW w:w="1177" w:type="dxa"/>
            <w:tcBorders>
              <w:top w:val="nil"/>
              <w:left w:val="single" w:sz="18" w:space="0" w:color="000000"/>
              <w:bottom w:val="nil"/>
              <w:right w:val="single" w:sz="8" w:space="0" w:color="000000"/>
            </w:tcBorders>
            <w:shd w:val="clear" w:color="auto" w:fill="FFFFFF"/>
            <w:vAlign w:val="center"/>
            <w:hideMark/>
          </w:tcPr>
          <w:p w14:paraId="5483E96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40</w:t>
            </w:r>
          </w:p>
        </w:tc>
        <w:tc>
          <w:tcPr>
            <w:tcW w:w="1038" w:type="dxa"/>
            <w:tcBorders>
              <w:top w:val="nil"/>
              <w:left w:val="single" w:sz="8" w:space="0" w:color="000000"/>
              <w:bottom w:val="nil"/>
              <w:right w:val="single" w:sz="8" w:space="0" w:color="000000"/>
            </w:tcBorders>
            <w:shd w:val="clear" w:color="auto" w:fill="FFFFFF"/>
            <w:vAlign w:val="center"/>
            <w:hideMark/>
          </w:tcPr>
          <w:p w14:paraId="639ECA2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40.0</w:t>
            </w:r>
          </w:p>
        </w:tc>
        <w:tc>
          <w:tcPr>
            <w:tcW w:w="1410" w:type="dxa"/>
            <w:tcBorders>
              <w:top w:val="nil"/>
              <w:left w:val="single" w:sz="8" w:space="0" w:color="000000"/>
              <w:bottom w:val="nil"/>
              <w:right w:val="single" w:sz="8" w:space="0" w:color="000000"/>
            </w:tcBorders>
            <w:shd w:val="clear" w:color="auto" w:fill="FFFFFF"/>
            <w:vAlign w:val="center"/>
            <w:hideMark/>
          </w:tcPr>
          <w:p w14:paraId="5DBED01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40.0</w:t>
            </w:r>
          </w:p>
        </w:tc>
        <w:tc>
          <w:tcPr>
            <w:tcW w:w="1487" w:type="dxa"/>
            <w:tcBorders>
              <w:top w:val="nil"/>
              <w:left w:val="single" w:sz="8" w:space="0" w:color="000000"/>
              <w:bottom w:val="nil"/>
              <w:right w:val="single" w:sz="18" w:space="0" w:color="000000"/>
            </w:tcBorders>
            <w:shd w:val="clear" w:color="auto" w:fill="FFFFFF"/>
            <w:vAlign w:val="center"/>
            <w:hideMark/>
          </w:tcPr>
          <w:p w14:paraId="7C415DC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73.0</w:t>
            </w:r>
          </w:p>
        </w:tc>
      </w:tr>
      <w:tr w:rsidR="00AE5CDC" w14:paraId="77EF1DFE" w14:textId="77777777" w:rsidTr="00AE5CDC">
        <w:trPr>
          <w:cantSplit/>
        </w:trPr>
        <w:tc>
          <w:tcPr>
            <w:tcW w:w="7110" w:type="dxa"/>
            <w:vMerge/>
            <w:tcBorders>
              <w:top w:val="single" w:sz="18" w:space="0" w:color="000000"/>
              <w:left w:val="single" w:sz="18" w:space="0" w:color="000000"/>
              <w:bottom w:val="single" w:sz="18" w:space="0" w:color="000000"/>
              <w:right w:val="nil"/>
            </w:tcBorders>
            <w:vAlign w:val="center"/>
            <w:hideMark/>
          </w:tcPr>
          <w:p w14:paraId="16658CA9" w14:textId="77777777" w:rsidR="00AE5CDC" w:rsidRDefault="00AE5CDC">
            <w:pPr>
              <w:spacing w:line="256" w:lineRule="auto"/>
              <w:rPr>
                <w:rFonts w:ascii="Arial" w:hAnsi="Arial" w:cs="Arial"/>
                <w:color w:val="000000"/>
                <w:sz w:val="18"/>
                <w:szCs w:val="18"/>
              </w:rPr>
            </w:pPr>
          </w:p>
        </w:tc>
        <w:tc>
          <w:tcPr>
            <w:tcW w:w="1255" w:type="dxa"/>
            <w:tcBorders>
              <w:top w:val="nil"/>
              <w:left w:val="nil"/>
              <w:bottom w:val="nil"/>
              <w:right w:val="single" w:sz="18" w:space="0" w:color="000000"/>
            </w:tcBorders>
            <w:shd w:val="clear" w:color="auto" w:fill="FFFFFF"/>
            <w:hideMark/>
          </w:tcPr>
          <w:p w14:paraId="50D1F274" w14:textId="77777777" w:rsidR="00AE5CDC" w:rsidRDefault="00AE5CDC">
            <w:pPr>
              <w:spacing w:line="320" w:lineRule="atLeast"/>
              <w:ind w:left="60" w:right="60"/>
              <w:rPr>
                <w:rFonts w:ascii="Arial" w:hAnsi="Arial" w:cs="Arial"/>
                <w:sz w:val="18"/>
                <w:szCs w:val="18"/>
              </w:rPr>
            </w:pPr>
            <w:r>
              <w:rPr>
                <w:rFonts w:ascii="Arial" w:hAnsi="Arial" w:cs="Arial"/>
                <w:sz w:val="18"/>
                <w:szCs w:val="18"/>
              </w:rPr>
              <w:t>10-15years</w:t>
            </w:r>
          </w:p>
        </w:tc>
        <w:tc>
          <w:tcPr>
            <w:tcW w:w="1177" w:type="dxa"/>
            <w:tcBorders>
              <w:top w:val="nil"/>
              <w:left w:val="single" w:sz="18" w:space="0" w:color="000000"/>
              <w:bottom w:val="nil"/>
              <w:right w:val="single" w:sz="8" w:space="0" w:color="000000"/>
            </w:tcBorders>
            <w:shd w:val="clear" w:color="auto" w:fill="FFFFFF"/>
            <w:vAlign w:val="center"/>
            <w:hideMark/>
          </w:tcPr>
          <w:p w14:paraId="214F3BC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21</w:t>
            </w:r>
          </w:p>
        </w:tc>
        <w:tc>
          <w:tcPr>
            <w:tcW w:w="1038" w:type="dxa"/>
            <w:tcBorders>
              <w:top w:val="nil"/>
              <w:left w:val="single" w:sz="8" w:space="0" w:color="000000"/>
              <w:bottom w:val="nil"/>
              <w:right w:val="single" w:sz="8" w:space="0" w:color="000000"/>
            </w:tcBorders>
            <w:shd w:val="clear" w:color="auto" w:fill="FFFFFF"/>
            <w:vAlign w:val="center"/>
            <w:hideMark/>
          </w:tcPr>
          <w:p w14:paraId="77B55A3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21.0</w:t>
            </w:r>
          </w:p>
        </w:tc>
        <w:tc>
          <w:tcPr>
            <w:tcW w:w="1410" w:type="dxa"/>
            <w:tcBorders>
              <w:top w:val="nil"/>
              <w:left w:val="single" w:sz="8" w:space="0" w:color="000000"/>
              <w:bottom w:val="nil"/>
              <w:right w:val="single" w:sz="8" w:space="0" w:color="000000"/>
            </w:tcBorders>
            <w:shd w:val="clear" w:color="auto" w:fill="FFFFFF"/>
            <w:vAlign w:val="center"/>
            <w:hideMark/>
          </w:tcPr>
          <w:p w14:paraId="03530C2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21.0</w:t>
            </w:r>
          </w:p>
        </w:tc>
        <w:tc>
          <w:tcPr>
            <w:tcW w:w="1487" w:type="dxa"/>
            <w:tcBorders>
              <w:top w:val="nil"/>
              <w:left w:val="single" w:sz="8" w:space="0" w:color="000000"/>
              <w:bottom w:val="nil"/>
              <w:right w:val="single" w:sz="18" w:space="0" w:color="000000"/>
            </w:tcBorders>
            <w:shd w:val="clear" w:color="auto" w:fill="FFFFFF"/>
            <w:vAlign w:val="center"/>
            <w:hideMark/>
          </w:tcPr>
          <w:p w14:paraId="24053C8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94.0</w:t>
            </w:r>
          </w:p>
        </w:tc>
      </w:tr>
      <w:tr w:rsidR="00AE5CDC" w14:paraId="51A1E05F" w14:textId="77777777" w:rsidTr="00AE5CDC">
        <w:trPr>
          <w:cantSplit/>
        </w:trPr>
        <w:tc>
          <w:tcPr>
            <w:tcW w:w="7110" w:type="dxa"/>
            <w:vMerge/>
            <w:tcBorders>
              <w:top w:val="single" w:sz="18" w:space="0" w:color="000000"/>
              <w:left w:val="single" w:sz="18" w:space="0" w:color="000000"/>
              <w:bottom w:val="single" w:sz="18" w:space="0" w:color="000000"/>
              <w:right w:val="nil"/>
            </w:tcBorders>
            <w:vAlign w:val="center"/>
            <w:hideMark/>
          </w:tcPr>
          <w:p w14:paraId="2B5E9728" w14:textId="77777777" w:rsidR="00AE5CDC" w:rsidRDefault="00AE5CDC">
            <w:pPr>
              <w:spacing w:line="256" w:lineRule="auto"/>
              <w:rPr>
                <w:rFonts w:ascii="Arial" w:hAnsi="Arial" w:cs="Arial"/>
                <w:color w:val="000000"/>
                <w:sz w:val="18"/>
                <w:szCs w:val="18"/>
              </w:rPr>
            </w:pPr>
          </w:p>
        </w:tc>
        <w:tc>
          <w:tcPr>
            <w:tcW w:w="1255" w:type="dxa"/>
            <w:tcBorders>
              <w:top w:val="nil"/>
              <w:left w:val="nil"/>
              <w:bottom w:val="nil"/>
              <w:right w:val="single" w:sz="18" w:space="0" w:color="000000"/>
            </w:tcBorders>
            <w:shd w:val="clear" w:color="auto" w:fill="FFFFFF"/>
            <w:hideMark/>
          </w:tcPr>
          <w:p w14:paraId="66D99300" w14:textId="77777777" w:rsidR="00AE5CDC" w:rsidRDefault="00AE5CDC">
            <w:pPr>
              <w:spacing w:line="320" w:lineRule="atLeast"/>
              <w:ind w:left="60" w:right="60"/>
              <w:rPr>
                <w:rFonts w:ascii="Arial" w:hAnsi="Arial" w:cs="Arial"/>
                <w:sz w:val="18"/>
                <w:szCs w:val="18"/>
              </w:rPr>
            </w:pPr>
            <w:r>
              <w:rPr>
                <w:rFonts w:ascii="Arial" w:hAnsi="Arial" w:cs="Arial"/>
                <w:sz w:val="18"/>
                <w:szCs w:val="18"/>
              </w:rPr>
              <w:t>Others</w:t>
            </w:r>
          </w:p>
        </w:tc>
        <w:tc>
          <w:tcPr>
            <w:tcW w:w="1177" w:type="dxa"/>
            <w:tcBorders>
              <w:top w:val="nil"/>
              <w:left w:val="single" w:sz="18" w:space="0" w:color="000000"/>
              <w:bottom w:val="nil"/>
              <w:right w:val="single" w:sz="8" w:space="0" w:color="000000"/>
            </w:tcBorders>
            <w:shd w:val="clear" w:color="auto" w:fill="FFFFFF"/>
            <w:vAlign w:val="center"/>
            <w:hideMark/>
          </w:tcPr>
          <w:p w14:paraId="43E94D0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w:t>
            </w:r>
          </w:p>
        </w:tc>
        <w:tc>
          <w:tcPr>
            <w:tcW w:w="1038" w:type="dxa"/>
            <w:tcBorders>
              <w:top w:val="nil"/>
              <w:left w:val="single" w:sz="8" w:space="0" w:color="000000"/>
              <w:bottom w:val="nil"/>
              <w:right w:val="single" w:sz="8" w:space="0" w:color="000000"/>
            </w:tcBorders>
            <w:shd w:val="clear" w:color="auto" w:fill="FFFFFF"/>
            <w:vAlign w:val="center"/>
            <w:hideMark/>
          </w:tcPr>
          <w:p w14:paraId="683DD4B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6.0</w:t>
            </w:r>
          </w:p>
        </w:tc>
        <w:tc>
          <w:tcPr>
            <w:tcW w:w="1410" w:type="dxa"/>
            <w:tcBorders>
              <w:top w:val="nil"/>
              <w:left w:val="single" w:sz="8" w:space="0" w:color="000000"/>
              <w:bottom w:val="nil"/>
              <w:right w:val="single" w:sz="8" w:space="0" w:color="000000"/>
            </w:tcBorders>
            <w:shd w:val="clear" w:color="auto" w:fill="FFFFFF"/>
            <w:vAlign w:val="center"/>
            <w:hideMark/>
          </w:tcPr>
          <w:p w14:paraId="27159CD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6.0</w:t>
            </w:r>
          </w:p>
        </w:tc>
        <w:tc>
          <w:tcPr>
            <w:tcW w:w="1487" w:type="dxa"/>
            <w:tcBorders>
              <w:top w:val="nil"/>
              <w:left w:val="single" w:sz="8" w:space="0" w:color="000000"/>
              <w:bottom w:val="nil"/>
              <w:right w:val="single" w:sz="18" w:space="0" w:color="000000"/>
            </w:tcBorders>
            <w:shd w:val="clear" w:color="auto" w:fill="FFFFFF"/>
            <w:vAlign w:val="center"/>
            <w:hideMark/>
          </w:tcPr>
          <w:p w14:paraId="032F88D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3F277A6B" w14:textId="77777777" w:rsidTr="00AE5CDC">
        <w:trPr>
          <w:cantSplit/>
        </w:trPr>
        <w:tc>
          <w:tcPr>
            <w:tcW w:w="7110" w:type="dxa"/>
            <w:vMerge/>
            <w:tcBorders>
              <w:top w:val="single" w:sz="18" w:space="0" w:color="000000"/>
              <w:left w:val="single" w:sz="18" w:space="0" w:color="000000"/>
              <w:bottom w:val="single" w:sz="18" w:space="0" w:color="000000"/>
              <w:right w:val="nil"/>
            </w:tcBorders>
            <w:vAlign w:val="center"/>
            <w:hideMark/>
          </w:tcPr>
          <w:p w14:paraId="4A2979CD" w14:textId="77777777" w:rsidR="00AE5CDC" w:rsidRDefault="00AE5CDC">
            <w:pPr>
              <w:spacing w:line="256" w:lineRule="auto"/>
              <w:rPr>
                <w:rFonts w:ascii="Arial" w:hAnsi="Arial" w:cs="Arial"/>
                <w:color w:val="000000"/>
                <w:sz w:val="18"/>
                <w:szCs w:val="18"/>
              </w:rPr>
            </w:pPr>
          </w:p>
        </w:tc>
        <w:tc>
          <w:tcPr>
            <w:tcW w:w="1255" w:type="dxa"/>
            <w:tcBorders>
              <w:top w:val="nil"/>
              <w:left w:val="nil"/>
              <w:bottom w:val="single" w:sz="18" w:space="0" w:color="000000"/>
              <w:right w:val="single" w:sz="18" w:space="0" w:color="000000"/>
            </w:tcBorders>
            <w:shd w:val="clear" w:color="auto" w:fill="FFFFFF"/>
            <w:hideMark/>
          </w:tcPr>
          <w:p w14:paraId="34327D6C"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7" w:type="dxa"/>
            <w:tcBorders>
              <w:top w:val="nil"/>
              <w:left w:val="single" w:sz="18" w:space="0" w:color="000000"/>
              <w:bottom w:val="single" w:sz="18" w:space="0" w:color="000000"/>
              <w:right w:val="single" w:sz="8" w:space="0" w:color="000000"/>
            </w:tcBorders>
            <w:shd w:val="clear" w:color="auto" w:fill="FFFFFF"/>
            <w:vAlign w:val="center"/>
            <w:hideMark/>
          </w:tcPr>
          <w:p w14:paraId="10026AC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8" w:type="dxa"/>
            <w:tcBorders>
              <w:top w:val="nil"/>
              <w:left w:val="single" w:sz="8" w:space="0" w:color="000000"/>
              <w:bottom w:val="single" w:sz="18" w:space="0" w:color="000000"/>
              <w:right w:val="single" w:sz="8" w:space="0" w:color="000000"/>
            </w:tcBorders>
            <w:shd w:val="clear" w:color="auto" w:fill="FFFFFF"/>
            <w:vAlign w:val="center"/>
            <w:hideMark/>
          </w:tcPr>
          <w:p w14:paraId="47C8411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10" w:type="dxa"/>
            <w:tcBorders>
              <w:top w:val="nil"/>
              <w:left w:val="single" w:sz="8" w:space="0" w:color="000000"/>
              <w:bottom w:val="single" w:sz="18" w:space="0" w:color="000000"/>
              <w:right w:val="single" w:sz="8" w:space="0" w:color="000000"/>
            </w:tcBorders>
            <w:shd w:val="clear" w:color="auto" w:fill="FFFFFF"/>
            <w:vAlign w:val="center"/>
            <w:hideMark/>
          </w:tcPr>
          <w:p w14:paraId="6877056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7" w:type="dxa"/>
            <w:tcBorders>
              <w:top w:val="nil"/>
              <w:left w:val="single" w:sz="8" w:space="0" w:color="000000"/>
              <w:bottom w:val="single" w:sz="18" w:space="0" w:color="000000"/>
              <w:right w:val="single" w:sz="18" w:space="0" w:color="000000"/>
            </w:tcBorders>
            <w:shd w:val="clear" w:color="auto" w:fill="FFFFFF"/>
            <w:vAlign w:val="center"/>
          </w:tcPr>
          <w:p w14:paraId="3916EA4E" w14:textId="77777777" w:rsidR="00AE5CDC" w:rsidRDefault="00AE5CDC">
            <w:pPr>
              <w:spacing w:line="256" w:lineRule="auto"/>
              <w:rPr>
                <w:rFonts w:ascii="Times New Roman" w:hAnsi="Times New Roman" w:cs="Times New Roman"/>
                <w:sz w:val="24"/>
                <w:szCs w:val="24"/>
              </w:rPr>
            </w:pPr>
          </w:p>
        </w:tc>
      </w:tr>
    </w:tbl>
    <w:p w14:paraId="68902AAB" w14:textId="77777777" w:rsidR="00AE5CDC" w:rsidRDefault="00AE5CDC" w:rsidP="00AE5CDC">
      <w:pPr>
        <w:spacing w:line="400" w:lineRule="atLeast"/>
        <w:rPr>
          <w:rFonts w:ascii="Times New Roman" w:hAnsi="Times New Roman" w:cs="Times New Roman"/>
          <w:sz w:val="24"/>
          <w:szCs w:val="24"/>
        </w:rPr>
      </w:pPr>
    </w:p>
    <w:p w14:paraId="7DC1CD1E" w14:textId="77777777" w:rsidR="00AE5CDC" w:rsidRDefault="00AE5CDC" w:rsidP="00AE5CDC">
      <w:pPr>
        <w:spacing w:line="400" w:lineRule="atLeast"/>
        <w:rPr>
          <w:rFonts w:ascii="Times New Roman" w:hAnsi="Times New Roman" w:cs="Times New Roman"/>
          <w:sz w:val="24"/>
          <w:szCs w:val="24"/>
        </w:rPr>
      </w:pPr>
    </w:p>
    <w:tbl>
      <w:tblPr>
        <w:tblW w:w="70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3"/>
        <w:gridCol w:w="1162"/>
        <w:gridCol w:w="1178"/>
        <w:gridCol w:w="1038"/>
        <w:gridCol w:w="1411"/>
        <w:gridCol w:w="1488"/>
      </w:tblGrid>
      <w:tr w:rsidR="00AE5CDC" w14:paraId="4A3C780F" w14:textId="77777777" w:rsidTr="00AE5CDC">
        <w:trPr>
          <w:cantSplit/>
        </w:trPr>
        <w:tc>
          <w:tcPr>
            <w:tcW w:w="7017" w:type="dxa"/>
            <w:gridSpan w:val="6"/>
            <w:tcBorders>
              <w:top w:val="nil"/>
              <w:left w:val="nil"/>
              <w:bottom w:val="nil"/>
              <w:right w:val="nil"/>
            </w:tcBorders>
            <w:shd w:val="clear" w:color="auto" w:fill="FFFFFF"/>
            <w:vAlign w:val="center"/>
            <w:hideMark/>
          </w:tcPr>
          <w:p w14:paraId="0EE6E06D"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Education</w:t>
            </w:r>
          </w:p>
        </w:tc>
      </w:tr>
      <w:tr w:rsidR="00AE5CDC" w14:paraId="642DD9FE" w14:textId="77777777" w:rsidTr="00AE5CDC">
        <w:trPr>
          <w:cantSplit/>
        </w:trPr>
        <w:tc>
          <w:tcPr>
            <w:tcW w:w="1905" w:type="dxa"/>
            <w:gridSpan w:val="2"/>
            <w:tcBorders>
              <w:top w:val="single" w:sz="18" w:space="0" w:color="000000"/>
              <w:left w:val="single" w:sz="18" w:space="0" w:color="000000"/>
              <w:bottom w:val="single" w:sz="18" w:space="0" w:color="000000"/>
              <w:right w:val="nil"/>
            </w:tcBorders>
            <w:shd w:val="clear" w:color="auto" w:fill="FFFFFF"/>
            <w:vAlign w:val="bottom"/>
          </w:tcPr>
          <w:p w14:paraId="0CD6B5B6" w14:textId="77777777" w:rsidR="00AE5CDC" w:rsidRDefault="00AE5CDC">
            <w:pPr>
              <w:spacing w:line="256" w:lineRule="auto"/>
              <w:rPr>
                <w:rFonts w:ascii="Times New Roman" w:hAnsi="Times New Roman" w:cs="Times New Roman"/>
                <w:sz w:val="24"/>
                <w:szCs w:val="24"/>
              </w:rPr>
            </w:pPr>
          </w:p>
        </w:tc>
        <w:tc>
          <w:tcPr>
            <w:tcW w:w="1177"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2405CDED"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0DB9C987"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10"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2B74FE03"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7"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424174E2"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3113A795" w14:textId="77777777" w:rsidTr="00AE5CDC">
        <w:trPr>
          <w:cantSplit/>
        </w:trPr>
        <w:tc>
          <w:tcPr>
            <w:tcW w:w="743" w:type="dxa"/>
            <w:vMerge w:val="restart"/>
            <w:tcBorders>
              <w:top w:val="single" w:sz="18" w:space="0" w:color="000000"/>
              <w:left w:val="single" w:sz="18" w:space="0" w:color="000000"/>
              <w:bottom w:val="single" w:sz="18" w:space="0" w:color="000000"/>
              <w:right w:val="nil"/>
            </w:tcBorders>
            <w:shd w:val="clear" w:color="auto" w:fill="FFFFFF"/>
            <w:hideMark/>
          </w:tcPr>
          <w:p w14:paraId="4E10C196"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162" w:type="dxa"/>
            <w:tcBorders>
              <w:top w:val="single" w:sz="18" w:space="0" w:color="000000"/>
              <w:left w:val="nil"/>
              <w:bottom w:val="nil"/>
              <w:right w:val="single" w:sz="18" w:space="0" w:color="000000"/>
            </w:tcBorders>
            <w:shd w:val="clear" w:color="auto" w:fill="FFFFFF"/>
            <w:hideMark/>
          </w:tcPr>
          <w:p w14:paraId="73DF68F0" w14:textId="77777777" w:rsidR="00AE5CDC" w:rsidRDefault="00AE5CDC">
            <w:pPr>
              <w:spacing w:line="320" w:lineRule="atLeast"/>
              <w:ind w:left="60" w:right="60"/>
              <w:rPr>
                <w:rFonts w:ascii="Arial" w:hAnsi="Arial" w:cs="Arial"/>
                <w:sz w:val="18"/>
                <w:szCs w:val="18"/>
              </w:rPr>
            </w:pPr>
            <w:r>
              <w:rPr>
                <w:rFonts w:ascii="Arial" w:hAnsi="Arial" w:cs="Arial"/>
                <w:sz w:val="18"/>
                <w:szCs w:val="18"/>
              </w:rPr>
              <w:t>Bachelors</w:t>
            </w:r>
          </w:p>
        </w:tc>
        <w:tc>
          <w:tcPr>
            <w:tcW w:w="1177" w:type="dxa"/>
            <w:tcBorders>
              <w:top w:val="single" w:sz="18" w:space="0" w:color="000000"/>
              <w:left w:val="single" w:sz="18" w:space="0" w:color="000000"/>
              <w:bottom w:val="nil"/>
              <w:right w:val="single" w:sz="8" w:space="0" w:color="000000"/>
            </w:tcBorders>
            <w:shd w:val="clear" w:color="auto" w:fill="FFFFFF"/>
            <w:vAlign w:val="center"/>
            <w:hideMark/>
          </w:tcPr>
          <w:p w14:paraId="5CC9AA0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36</w:t>
            </w:r>
          </w:p>
        </w:tc>
        <w:tc>
          <w:tcPr>
            <w:tcW w:w="1038" w:type="dxa"/>
            <w:tcBorders>
              <w:top w:val="single" w:sz="18" w:space="0" w:color="000000"/>
              <w:left w:val="single" w:sz="8" w:space="0" w:color="000000"/>
              <w:bottom w:val="nil"/>
              <w:right w:val="single" w:sz="8" w:space="0" w:color="000000"/>
            </w:tcBorders>
            <w:shd w:val="clear" w:color="auto" w:fill="FFFFFF"/>
            <w:vAlign w:val="center"/>
            <w:hideMark/>
          </w:tcPr>
          <w:p w14:paraId="3F8CF60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36.0</w:t>
            </w:r>
          </w:p>
        </w:tc>
        <w:tc>
          <w:tcPr>
            <w:tcW w:w="1410" w:type="dxa"/>
            <w:tcBorders>
              <w:top w:val="single" w:sz="18" w:space="0" w:color="000000"/>
              <w:left w:val="single" w:sz="8" w:space="0" w:color="000000"/>
              <w:bottom w:val="nil"/>
              <w:right w:val="single" w:sz="8" w:space="0" w:color="000000"/>
            </w:tcBorders>
            <w:shd w:val="clear" w:color="auto" w:fill="FFFFFF"/>
            <w:vAlign w:val="center"/>
            <w:hideMark/>
          </w:tcPr>
          <w:p w14:paraId="1DC6834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36.0</w:t>
            </w:r>
          </w:p>
        </w:tc>
        <w:tc>
          <w:tcPr>
            <w:tcW w:w="1487" w:type="dxa"/>
            <w:tcBorders>
              <w:top w:val="single" w:sz="18" w:space="0" w:color="000000"/>
              <w:left w:val="single" w:sz="8" w:space="0" w:color="000000"/>
              <w:bottom w:val="nil"/>
              <w:right w:val="single" w:sz="18" w:space="0" w:color="000000"/>
            </w:tcBorders>
            <w:shd w:val="clear" w:color="auto" w:fill="FFFFFF"/>
            <w:vAlign w:val="center"/>
            <w:hideMark/>
          </w:tcPr>
          <w:p w14:paraId="63A7A28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36.0</w:t>
            </w:r>
          </w:p>
        </w:tc>
      </w:tr>
      <w:tr w:rsidR="00AE5CDC" w14:paraId="1D259366" w14:textId="77777777" w:rsidTr="00AE5CDC">
        <w:trPr>
          <w:cantSplit/>
        </w:trPr>
        <w:tc>
          <w:tcPr>
            <w:tcW w:w="7017" w:type="dxa"/>
            <w:vMerge/>
            <w:tcBorders>
              <w:top w:val="single" w:sz="18" w:space="0" w:color="000000"/>
              <w:left w:val="single" w:sz="18" w:space="0" w:color="000000"/>
              <w:bottom w:val="single" w:sz="18" w:space="0" w:color="000000"/>
              <w:right w:val="nil"/>
            </w:tcBorders>
            <w:vAlign w:val="center"/>
            <w:hideMark/>
          </w:tcPr>
          <w:p w14:paraId="5A10C6FC" w14:textId="77777777" w:rsidR="00AE5CDC" w:rsidRDefault="00AE5CDC">
            <w:pPr>
              <w:spacing w:line="256" w:lineRule="auto"/>
              <w:rPr>
                <w:rFonts w:ascii="Arial" w:hAnsi="Arial" w:cs="Arial"/>
                <w:color w:val="000000"/>
                <w:sz w:val="18"/>
                <w:szCs w:val="18"/>
              </w:rPr>
            </w:pPr>
          </w:p>
        </w:tc>
        <w:tc>
          <w:tcPr>
            <w:tcW w:w="1162" w:type="dxa"/>
            <w:tcBorders>
              <w:top w:val="nil"/>
              <w:left w:val="nil"/>
              <w:bottom w:val="nil"/>
              <w:right w:val="single" w:sz="18" w:space="0" w:color="000000"/>
            </w:tcBorders>
            <w:shd w:val="clear" w:color="auto" w:fill="FFFFFF"/>
            <w:hideMark/>
          </w:tcPr>
          <w:p w14:paraId="50AE92CE" w14:textId="77777777" w:rsidR="00AE5CDC" w:rsidRDefault="00AE5CDC">
            <w:pPr>
              <w:spacing w:line="320" w:lineRule="atLeast"/>
              <w:ind w:left="60" w:right="60"/>
              <w:rPr>
                <w:rFonts w:ascii="Arial" w:hAnsi="Arial" w:cs="Arial"/>
                <w:sz w:val="18"/>
                <w:szCs w:val="18"/>
              </w:rPr>
            </w:pPr>
            <w:r>
              <w:rPr>
                <w:rFonts w:ascii="Arial" w:hAnsi="Arial" w:cs="Arial"/>
                <w:sz w:val="18"/>
                <w:szCs w:val="18"/>
              </w:rPr>
              <w:t>Masters</w:t>
            </w:r>
          </w:p>
        </w:tc>
        <w:tc>
          <w:tcPr>
            <w:tcW w:w="1177" w:type="dxa"/>
            <w:tcBorders>
              <w:top w:val="nil"/>
              <w:left w:val="single" w:sz="18" w:space="0" w:color="000000"/>
              <w:bottom w:val="nil"/>
              <w:right w:val="single" w:sz="8" w:space="0" w:color="000000"/>
            </w:tcBorders>
            <w:shd w:val="clear" w:color="auto" w:fill="FFFFFF"/>
            <w:vAlign w:val="center"/>
            <w:hideMark/>
          </w:tcPr>
          <w:p w14:paraId="5442B9D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24</w:t>
            </w:r>
          </w:p>
        </w:tc>
        <w:tc>
          <w:tcPr>
            <w:tcW w:w="1038" w:type="dxa"/>
            <w:tcBorders>
              <w:top w:val="nil"/>
              <w:left w:val="single" w:sz="8" w:space="0" w:color="000000"/>
              <w:bottom w:val="nil"/>
              <w:right w:val="single" w:sz="8" w:space="0" w:color="000000"/>
            </w:tcBorders>
            <w:shd w:val="clear" w:color="auto" w:fill="FFFFFF"/>
            <w:vAlign w:val="center"/>
            <w:hideMark/>
          </w:tcPr>
          <w:p w14:paraId="1EE007C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24.0</w:t>
            </w:r>
          </w:p>
        </w:tc>
        <w:tc>
          <w:tcPr>
            <w:tcW w:w="1410" w:type="dxa"/>
            <w:tcBorders>
              <w:top w:val="nil"/>
              <w:left w:val="single" w:sz="8" w:space="0" w:color="000000"/>
              <w:bottom w:val="nil"/>
              <w:right w:val="single" w:sz="8" w:space="0" w:color="000000"/>
            </w:tcBorders>
            <w:shd w:val="clear" w:color="auto" w:fill="FFFFFF"/>
            <w:vAlign w:val="center"/>
            <w:hideMark/>
          </w:tcPr>
          <w:p w14:paraId="1397509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24.0</w:t>
            </w:r>
          </w:p>
        </w:tc>
        <w:tc>
          <w:tcPr>
            <w:tcW w:w="1487" w:type="dxa"/>
            <w:tcBorders>
              <w:top w:val="nil"/>
              <w:left w:val="single" w:sz="8" w:space="0" w:color="000000"/>
              <w:bottom w:val="nil"/>
              <w:right w:val="single" w:sz="18" w:space="0" w:color="000000"/>
            </w:tcBorders>
            <w:shd w:val="clear" w:color="auto" w:fill="FFFFFF"/>
            <w:vAlign w:val="center"/>
            <w:hideMark/>
          </w:tcPr>
          <w:p w14:paraId="2EFC390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60.0</w:t>
            </w:r>
          </w:p>
        </w:tc>
      </w:tr>
      <w:tr w:rsidR="00AE5CDC" w14:paraId="719201EA" w14:textId="77777777" w:rsidTr="00AE5CDC">
        <w:trPr>
          <w:cantSplit/>
        </w:trPr>
        <w:tc>
          <w:tcPr>
            <w:tcW w:w="7017" w:type="dxa"/>
            <w:vMerge/>
            <w:tcBorders>
              <w:top w:val="single" w:sz="18" w:space="0" w:color="000000"/>
              <w:left w:val="single" w:sz="18" w:space="0" w:color="000000"/>
              <w:bottom w:val="single" w:sz="18" w:space="0" w:color="000000"/>
              <w:right w:val="nil"/>
            </w:tcBorders>
            <w:vAlign w:val="center"/>
            <w:hideMark/>
          </w:tcPr>
          <w:p w14:paraId="45946434" w14:textId="77777777" w:rsidR="00AE5CDC" w:rsidRDefault="00AE5CDC">
            <w:pPr>
              <w:spacing w:line="256" w:lineRule="auto"/>
              <w:rPr>
                <w:rFonts w:ascii="Arial" w:hAnsi="Arial" w:cs="Arial"/>
                <w:color w:val="000000"/>
                <w:sz w:val="18"/>
                <w:szCs w:val="18"/>
              </w:rPr>
            </w:pPr>
          </w:p>
        </w:tc>
        <w:tc>
          <w:tcPr>
            <w:tcW w:w="1162" w:type="dxa"/>
            <w:tcBorders>
              <w:top w:val="nil"/>
              <w:left w:val="nil"/>
              <w:bottom w:val="nil"/>
              <w:right w:val="single" w:sz="18" w:space="0" w:color="000000"/>
            </w:tcBorders>
            <w:shd w:val="clear" w:color="auto" w:fill="FFFFFF"/>
            <w:hideMark/>
          </w:tcPr>
          <w:p w14:paraId="68D508E9" w14:textId="77777777" w:rsidR="00AE5CDC" w:rsidRDefault="00AE5CDC">
            <w:pPr>
              <w:spacing w:line="320" w:lineRule="atLeast"/>
              <w:ind w:left="60" w:right="60"/>
              <w:rPr>
                <w:rFonts w:ascii="Arial" w:hAnsi="Arial" w:cs="Arial"/>
                <w:sz w:val="18"/>
                <w:szCs w:val="18"/>
              </w:rPr>
            </w:pPr>
            <w:r>
              <w:rPr>
                <w:rFonts w:ascii="Arial" w:hAnsi="Arial" w:cs="Arial"/>
                <w:sz w:val="18"/>
                <w:szCs w:val="18"/>
              </w:rPr>
              <w:t>Doctorate</w:t>
            </w:r>
          </w:p>
        </w:tc>
        <w:tc>
          <w:tcPr>
            <w:tcW w:w="1177" w:type="dxa"/>
            <w:tcBorders>
              <w:top w:val="nil"/>
              <w:left w:val="single" w:sz="18" w:space="0" w:color="000000"/>
              <w:bottom w:val="nil"/>
              <w:right w:val="single" w:sz="8" w:space="0" w:color="000000"/>
            </w:tcBorders>
            <w:shd w:val="clear" w:color="auto" w:fill="FFFFFF"/>
            <w:vAlign w:val="center"/>
            <w:hideMark/>
          </w:tcPr>
          <w:p w14:paraId="4FC3D3A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w:t>
            </w:r>
          </w:p>
        </w:tc>
        <w:tc>
          <w:tcPr>
            <w:tcW w:w="1038" w:type="dxa"/>
            <w:tcBorders>
              <w:top w:val="nil"/>
              <w:left w:val="single" w:sz="8" w:space="0" w:color="000000"/>
              <w:bottom w:val="nil"/>
              <w:right w:val="single" w:sz="8" w:space="0" w:color="000000"/>
            </w:tcBorders>
            <w:shd w:val="clear" w:color="auto" w:fill="FFFFFF"/>
            <w:vAlign w:val="center"/>
            <w:hideMark/>
          </w:tcPr>
          <w:p w14:paraId="269C3F1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7.0</w:t>
            </w:r>
          </w:p>
        </w:tc>
        <w:tc>
          <w:tcPr>
            <w:tcW w:w="1410" w:type="dxa"/>
            <w:tcBorders>
              <w:top w:val="nil"/>
              <w:left w:val="single" w:sz="8" w:space="0" w:color="000000"/>
              <w:bottom w:val="nil"/>
              <w:right w:val="single" w:sz="8" w:space="0" w:color="000000"/>
            </w:tcBorders>
            <w:shd w:val="clear" w:color="auto" w:fill="FFFFFF"/>
            <w:vAlign w:val="center"/>
            <w:hideMark/>
          </w:tcPr>
          <w:p w14:paraId="532CDB0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7.0</w:t>
            </w:r>
          </w:p>
        </w:tc>
        <w:tc>
          <w:tcPr>
            <w:tcW w:w="1487" w:type="dxa"/>
            <w:tcBorders>
              <w:top w:val="nil"/>
              <w:left w:val="single" w:sz="8" w:space="0" w:color="000000"/>
              <w:bottom w:val="nil"/>
              <w:right w:val="single" w:sz="18" w:space="0" w:color="000000"/>
            </w:tcBorders>
            <w:shd w:val="clear" w:color="auto" w:fill="FFFFFF"/>
            <w:vAlign w:val="center"/>
            <w:hideMark/>
          </w:tcPr>
          <w:p w14:paraId="7ADC541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67.0</w:t>
            </w:r>
          </w:p>
        </w:tc>
      </w:tr>
      <w:tr w:rsidR="00AE5CDC" w14:paraId="1F37D96C" w14:textId="77777777" w:rsidTr="00AE5CDC">
        <w:trPr>
          <w:cantSplit/>
        </w:trPr>
        <w:tc>
          <w:tcPr>
            <w:tcW w:w="7017" w:type="dxa"/>
            <w:vMerge/>
            <w:tcBorders>
              <w:top w:val="single" w:sz="18" w:space="0" w:color="000000"/>
              <w:left w:val="single" w:sz="18" w:space="0" w:color="000000"/>
              <w:bottom w:val="single" w:sz="18" w:space="0" w:color="000000"/>
              <w:right w:val="nil"/>
            </w:tcBorders>
            <w:vAlign w:val="center"/>
            <w:hideMark/>
          </w:tcPr>
          <w:p w14:paraId="09606406" w14:textId="77777777" w:rsidR="00AE5CDC" w:rsidRDefault="00AE5CDC">
            <w:pPr>
              <w:spacing w:line="256" w:lineRule="auto"/>
              <w:rPr>
                <w:rFonts w:ascii="Arial" w:hAnsi="Arial" w:cs="Arial"/>
                <w:color w:val="000000"/>
                <w:sz w:val="18"/>
                <w:szCs w:val="18"/>
              </w:rPr>
            </w:pPr>
          </w:p>
        </w:tc>
        <w:tc>
          <w:tcPr>
            <w:tcW w:w="1162" w:type="dxa"/>
            <w:tcBorders>
              <w:top w:val="nil"/>
              <w:left w:val="nil"/>
              <w:bottom w:val="nil"/>
              <w:right w:val="single" w:sz="18" w:space="0" w:color="000000"/>
            </w:tcBorders>
            <w:shd w:val="clear" w:color="auto" w:fill="FFFFFF"/>
            <w:hideMark/>
          </w:tcPr>
          <w:p w14:paraId="51E9F0F4" w14:textId="77777777" w:rsidR="00AE5CDC" w:rsidRDefault="00AE5CDC">
            <w:pPr>
              <w:spacing w:line="320" w:lineRule="atLeast"/>
              <w:ind w:left="60" w:right="60"/>
              <w:rPr>
                <w:rFonts w:ascii="Arial" w:hAnsi="Arial" w:cs="Arial"/>
                <w:sz w:val="18"/>
                <w:szCs w:val="18"/>
              </w:rPr>
            </w:pPr>
            <w:r>
              <w:rPr>
                <w:rFonts w:ascii="Arial" w:hAnsi="Arial" w:cs="Arial"/>
                <w:sz w:val="18"/>
                <w:szCs w:val="18"/>
              </w:rPr>
              <w:t>Others</w:t>
            </w:r>
          </w:p>
        </w:tc>
        <w:tc>
          <w:tcPr>
            <w:tcW w:w="1177" w:type="dxa"/>
            <w:tcBorders>
              <w:top w:val="nil"/>
              <w:left w:val="single" w:sz="18" w:space="0" w:color="000000"/>
              <w:bottom w:val="nil"/>
              <w:right w:val="single" w:sz="8" w:space="0" w:color="000000"/>
            </w:tcBorders>
            <w:shd w:val="clear" w:color="auto" w:fill="FFFFFF"/>
            <w:vAlign w:val="center"/>
            <w:hideMark/>
          </w:tcPr>
          <w:p w14:paraId="16CD920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33</w:t>
            </w:r>
          </w:p>
        </w:tc>
        <w:tc>
          <w:tcPr>
            <w:tcW w:w="1038" w:type="dxa"/>
            <w:tcBorders>
              <w:top w:val="nil"/>
              <w:left w:val="single" w:sz="8" w:space="0" w:color="000000"/>
              <w:bottom w:val="nil"/>
              <w:right w:val="single" w:sz="8" w:space="0" w:color="000000"/>
            </w:tcBorders>
            <w:shd w:val="clear" w:color="auto" w:fill="FFFFFF"/>
            <w:vAlign w:val="center"/>
            <w:hideMark/>
          </w:tcPr>
          <w:p w14:paraId="676760F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33.0</w:t>
            </w:r>
          </w:p>
        </w:tc>
        <w:tc>
          <w:tcPr>
            <w:tcW w:w="1410" w:type="dxa"/>
            <w:tcBorders>
              <w:top w:val="nil"/>
              <w:left w:val="single" w:sz="8" w:space="0" w:color="000000"/>
              <w:bottom w:val="nil"/>
              <w:right w:val="single" w:sz="8" w:space="0" w:color="000000"/>
            </w:tcBorders>
            <w:shd w:val="clear" w:color="auto" w:fill="FFFFFF"/>
            <w:vAlign w:val="center"/>
            <w:hideMark/>
          </w:tcPr>
          <w:p w14:paraId="03FFE8C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33.0</w:t>
            </w:r>
          </w:p>
        </w:tc>
        <w:tc>
          <w:tcPr>
            <w:tcW w:w="1487" w:type="dxa"/>
            <w:tcBorders>
              <w:top w:val="nil"/>
              <w:left w:val="single" w:sz="8" w:space="0" w:color="000000"/>
              <w:bottom w:val="nil"/>
              <w:right w:val="single" w:sz="18" w:space="0" w:color="000000"/>
            </w:tcBorders>
            <w:shd w:val="clear" w:color="auto" w:fill="FFFFFF"/>
            <w:vAlign w:val="center"/>
            <w:hideMark/>
          </w:tcPr>
          <w:p w14:paraId="0B92F11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7E474734" w14:textId="77777777" w:rsidTr="00AE5CDC">
        <w:trPr>
          <w:cantSplit/>
        </w:trPr>
        <w:tc>
          <w:tcPr>
            <w:tcW w:w="7017" w:type="dxa"/>
            <w:vMerge/>
            <w:tcBorders>
              <w:top w:val="single" w:sz="18" w:space="0" w:color="000000"/>
              <w:left w:val="single" w:sz="18" w:space="0" w:color="000000"/>
              <w:bottom w:val="single" w:sz="18" w:space="0" w:color="000000"/>
              <w:right w:val="nil"/>
            </w:tcBorders>
            <w:vAlign w:val="center"/>
            <w:hideMark/>
          </w:tcPr>
          <w:p w14:paraId="3C9CC473" w14:textId="77777777" w:rsidR="00AE5CDC" w:rsidRDefault="00AE5CDC">
            <w:pPr>
              <w:spacing w:line="256" w:lineRule="auto"/>
              <w:rPr>
                <w:rFonts w:ascii="Arial" w:hAnsi="Arial" w:cs="Arial"/>
                <w:color w:val="000000"/>
                <w:sz w:val="18"/>
                <w:szCs w:val="18"/>
              </w:rPr>
            </w:pPr>
          </w:p>
        </w:tc>
        <w:tc>
          <w:tcPr>
            <w:tcW w:w="1162" w:type="dxa"/>
            <w:tcBorders>
              <w:top w:val="nil"/>
              <w:left w:val="nil"/>
              <w:bottom w:val="single" w:sz="18" w:space="0" w:color="000000"/>
              <w:right w:val="single" w:sz="18" w:space="0" w:color="000000"/>
            </w:tcBorders>
            <w:shd w:val="clear" w:color="auto" w:fill="FFFFFF"/>
            <w:hideMark/>
          </w:tcPr>
          <w:p w14:paraId="65293CCD"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7" w:type="dxa"/>
            <w:tcBorders>
              <w:top w:val="nil"/>
              <w:left w:val="single" w:sz="18" w:space="0" w:color="000000"/>
              <w:bottom w:val="single" w:sz="18" w:space="0" w:color="000000"/>
              <w:right w:val="single" w:sz="8" w:space="0" w:color="000000"/>
            </w:tcBorders>
            <w:shd w:val="clear" w:color="auto" w:fill="FFFFFF"/>
            <w:vAlign w:val="center"/>
            <w:hideMark/>
          </w:tcPr>
          <w:p w14:paraId="7A0E7A2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8" w:type="dxa"/>
            <w:tcBorders>
              <w:top w:val="nil"/>
              <w:left w:val="single" w:sz="8" w:space="0" w:color="000000"/>
              <w:bottom w:val="single" w:sz="18" w:space="0" w:color="000000"/>
              <w:right w:val="single" w:sz="8" w:space="0" w:color="000000"/>
            </w:tcBorders>
            <w:shd w:val="clear" w:color="auto" w:fill="FFFFFF"/>
            <w:vAlign w:val="center"/>
            <w:hideMark/>
          </w:tcPr>
          <w:p w14:paraId="187244A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10" w:type="dxa"/>
            <w:tcBorders>
              <w:top w:val="nil"/>
              <w:left w:val="single" w:sz="8" w:space="0" w:color="000000"/>
              <w:bottom w:val="single" w:sz="18" w:space="0" w:color="000000"/>
              <w:right w:val="single" w:sz="8" w:space="0" w:color="000000"/>
            </w:tcBorders>
            <w:shd w:val="clear" w:color="auto" w:fill="FFFFFF"/>
            <w:vAlign w:val="center"/>
            <w:hideMark/>
          </w:tcPr>
          <w:p w14:paraId="72BF892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7" w:type="dxa"/>
            <w:tcBorders>
              <w:top w:val="nil"/>
              <w:left w:val="single" w:sz="8" w:space="0" w:color="000000"/>
              <w:bottom w:val="single" w:sz="18" w:space="0" w:color="000000"/>
              <w:right w:val="single" w:sz="18" w:space="0" w:color="000000"/>
            </w:tcBorders>
            <w:shd w:val="clear" w:color="auto" w:fill="FFFFFF"/>
            <w:vAlign w:val="center"/>
          </w:tcPr>
          <w:p w14:paraId="38FDDE55" w14:textId="77777777" w:rsidR="00AE5CDC" w:rsidRDefault="00AE5CDC">
            <w:pPr>
              <w:spacing w:line="256" w:lineRule="auto"/>
              <w:rPr>
                <w:rFonts w:ascii="Times New Roman" w:hAnsi="Times New Roman" w:cs="Times New Roman"/>
                <w:sz w:val="24"/>
                <w:szCs w:val="24"/>
              </w:rPr>
            </w:pPr>
          </w:p>
        </w:tc>
      </w:tr>
    </w:tbl>
    <w:p w14:paraId="0F839E6A" w14:textId="77777777" w:rsidR="00AE5CDC" w:rsidRDefault="00AE5CDC" w:rsidP="00AE5CDC">
      <w:pPr>
        <w:spacing w:line="400" w:lineRule="atLeast"/>
        <w:rPr>
          <w:rFonts w:ascii="Times New Roman" w:hAnsi="Times New Roman" w:cs="Times New Roman"/>
          <w:sz w:val="24"/>
          <w:szCs w:val="24"/>
        </w:rPr>
      </w:pPr>
    </w:p>
    <w:p w14:paraId="4760FA2F" w14:textId="77777777" w:rsidR="00AE5CDC" w:rsidRDefault="00AE5CDC" w:rsidP="00AE5CDC">
      <w:pPr>
        <w:rPr>
          <w:rFonts w:ascii="Courier New" w:hAnsi="Courier New" w:cs="Courier New"/>
          <w:color w:val="000000"/>
          <w:sz w:val="20"/>
          <w:szCs w:val="20"/>
        </w:rPr>
      </w:pPr>
      <w:r>
        <w:t>FREQUENCIES VARIABLES=Q5 Q6 Q7 Q8 Q9 Q10</w:t>
      </w:r>
    </w:p>
    <w:p w14:paraId="6E6AC752" w14:textId="77777777" w:rsidR="00AE5CDC" w:rsidRDefault="00AE5CDC" w:rsidP="00AE5CDC">
      <w:r>
        <w:t xml:space="preserve">  /ORDER=ANALYSIS.</w:t>
      </w:r>
    </w:p>
    <w:p w14:paraId="116D845C" w14:textId="77777777" w:rsidR="00AE5CDC" w:rsidRDefault="00AE5CDC" w:rsidP="00AE5CDC"/>
    <w:p w14:paraId="317B82BB" w14:textId="77777777" w:rsidR="00AE5CDC" w:rsidRDefault="00AE5CDC" w:rsidP="00AE5CDC">
      <w:pPr>
        <w:spacing w:line="400" w:lineRule="atLeast"/>
        <w:rPr>
          <w:rFonts w:ascii="Times New Roman" w:hAnsi="Times New Roman" w:cs="Times New Roman"/>
          <w:sz w:val="24"/>
          <w:szCs w:val="24"/>
        </w:rPr>
      </w:pPr>
    </w:p>
    <w:p w14:paraId="6A531A72" w14:textId="77777777" w:rsidR="00AE5CDC" w:rsidRDefault="00AE5CDC" w:rsidP="00AE5CDC">
      <w:pPr>
        <w:spacing w:line="400" w:lineRule="atLeast"/>
        <w:rPr>
          <w:rFonts w:ascii="Times New Roman" w:hAnsi="Times New Roman" w:cs="Times New Roman"/>
          <w:sz w:val="24"/>
          <w:szCs w:val="24"/>
        </w:rPr>
      </w:pPr>
    </w:p>
    <w:p w14:paraId="112A7171" w14:textId="77777777" w:rsidR="00AE5CDC" w:rsidRDefault="00AE5CDC" w:rsidP="00AE5CDC">
      <w:pPr>
        <w:rPr>
          <w:rFonts w:ascii="Arial" w:hAnsi="Arial" w:cs="Arial"/>
          <w:b/>
          <w:bCs/>
          <w:color w:val="000000"/>
          <w:sz w:val="26"/>
          <w:szCs w:val="26"/>
        </w:rPr>
      </w:pPr>
    </w:p>
    <w:p w14:paraId="244EB05A" w14:textId="77777777" w:rsidR="00AE5CDC" w:rsidRDefault="00AE5CDC" w:rsidP="00AE5CDC">
      <w:pPr>
        <w:rPr>
          <w:rFonts w:ascii="Arial" w:hAnsi="Arial" w:cs="Arial"/>
          <w:b/>
          <w:bCs/>
          <w:sz w:val="26"/>
          <w:szCs w:val="26"/>
        </w:rPr>
      </w:pPr>
      <w:r>
        <w:rPr>
          <w:rFonts w:ascii="Arial" w:hAnsi="Arial" w:cs="Arial"/>
          <w:b/>
          <w:bCs/>
          <w:sz w:val="26"/>
          <w:szCs w:val="26"/>
        </w:rPr>
        <w:t>Frequencies</w:t>
      </w:r>
    </w:p>
    <w:p w14:paraId="79D03E4A" w14:textId="77777777" w:rsidR="00AE5CDC" w:rsidRDefault="00AE5CDC" w:rsidP="00AE5CDC">
      <w:pPr>
        <w:rPr>
          <w:rFonts w:ascii="Arial" w:hAnsi="Arial" w:cs="Arial"/>
          <w:sz w:val="26"/>
          <w:szCs w:val="26"/>
        </w:rPr>
      </w:pPr>
    </w:p>
    <w:p w14:paraId="44F295AB" w14:textId="77777777" w:rsidR="00AE5CDC" w:rsidRDefault="00AE5CDC" w:rsidP="00AE5CDC">
      <w:pPr>
        <w:spacing w:line="400" w:lineRule="atLeast"/>
        <w:rPr>
          <w:rFonts w:ascii="Times New Roman" w:hAnsi="Times New Roman" w:cs="Times New Roman"/>
          <w:sz w:val="24"/>
          <w:szCs w:val="24"/>
        </w:rPr>
      </w:pPr>
    </w:p>
    <w:p w14:paraId="29649378" w14:textId="77777777" w:rsidR="00AE5CDC" w:rsidRDefault="00AE5CDC" w:rsidP="00AE5CDC">
      <w:pPr>
        <w:spacing w:line="400" w:lineRule="atLeast"/>
        <w:rPr>
          <w:rFonts w:ascii="Times New Roman" w:hAnsi="Times New Roman" w:cs="Times New Roman"/>
          <w:sz w:val="24"/>
          <w:szCs w:val="24"/>
        </w:rPr>
      </w:pPr>
    </w:p>
    <w:tbl>
      <w:tblPr>
        <w:tblW w:w="81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303"/>
        <w:gridCol w:w="2473"/>
        <w:gridCol w:w="3339"/>
      </w:tblGrid>
      <w:tr w:rsidR="00AE5CDC" w14:paraId="744278F4" w14:textId="77777777" w:rsidTr="00AE5CDC">
        <w:trPr>
          <w:cantSplit/>
        </w:trPr>
        <w:tc>
          <w:tcPr>
            <w:tcW w:w="8121" w:type="dxa"/>
            <w:gridSpan w:val="3"/>
            <w:tcBorders>
              <w:top w:val="nil"/>
              <w:left w:val="nil"/>
              <w:bottom w:val="nil"/>
              <w:right w:val="nil"/>
            </w:tcBorders>
            <w:shd w:val="clear" w:color="auto" w:fill="FFFFFF"/>
            <w:vAlign w:val="center"/>
            <w:hideMark/>
          </w:tcPr>
          <w:p w14:paraId="127A2DFA"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Notes</w:t>
            </w:r>
          </w:p>
        </w:tc>
      </w:tr>
      <w:tr w:rsidR="00AE5CDC" w14:paraId="128DF01B" w14:textId="77777777" w:rsidTr="00AE5CDC">
        <w:trPr>
          <w:cantSplit/>
        </w:trPr>
        <w:tc>
          <w:tcPr>
            <w:tcW w:w="4780" w:type="dxa"/>
            <w:gridSpan w:val="2"/>
            <w:tcBorders>
              <w:top w:val="single" w:sz="18" w:space="0" w:color="000000"/>
              <w:left w:val="single" w:sz="18" w:space="0" w:color="000000"/>
              <w:bottom w:val="nil"/>
              <w:right w:val="nil"/>
            </w:tcBorders>
            <w:shd w:val="clear" w:color="auto" w:fill="FFFFFF"/>
            <w:hideMark/>
          </w:tcPr>
          <w:p w14:paraId="35271E21" w14:textId="77777777" w:rsidR="00AE5CDC" w:rsidRDefault="00AE5CDC">
            <w:pPr>
              <w:spacing w:line="320" w:lineRule="atLeast"/>
              <w:ind w:left="60" w:right="60"/>
              <w:rPr>
                <w:rFonts w:ascii="Arial" w:hAnsi="Arial" w:cs="Arial"/>
                <w:sz w:val="18"/>
                <w:szCs w:val="18"/>
              </w:rPr>
            </w:pPr>
            <w:r>
              <w:rPr>
                <w:rFonts w:ascii="Arial" w:hAnsi="Arial" w:cs="Arial"/>
                <w:sz w:val="18"/>
                <w:szCs w:val="18"/>
              </w:rPr>
              <w:t>Output Created</w:t>
            </w:r>
          </w:p>
        </w:tc>
        <w:tc>
          <w:tcPr>
            <w:tcW w:w="3341" w:type="dxa"/>
            <w:tcBorders>
              <w:top w:val="single" w:sz="18" w:space="0" w:color="000000"/>
              <w:left w:val="single" w:sz="18" w:space="0" w:color="000000"/>
              <w:bottom w:val="nil"/>
              <w:right w:val="single" w:sz="18" w:space="0" w:color="000000"/>
            </w:tcBorders>
            <w:shd w:val="clear" w:color="auto" w:fill="FFFFFF"/>
            <w:vAlign w:val="center"/>
            <w:hideMark/>
          </w:tcPr>
          <w:p w14:paraId="38BBAAA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20-AUG-2021 23:56:34</w:t>
            </w:r>
          </w:p>
        </w:tc>
      </w:tr>
      <w:tr w:rsidR="00AE5CDC" w14:paraId="7E4C0559" w14:textId="77777777" w:rsidTr="00AE5CDC">
        <w:trPr>
          <w:cantSplit/>
        </w:trPr>
        <w:tc>
          <w:tcPr>
            <w:tcW w:w="4780" w:type="dxa"/>
            <w:gridSpan w:val="2"/>
            <w:tcBorders>
              <w:top w:val="nil"/>
              <w:left w:val="single" w:sz="18" w:space="0" w:color="000000"/>
              <w:bottom w:val="nil"/>
              <w:right w:val="nil"/>
            </w:tcBorders>
            <w:shd w:val="clear" w:color="auto" w:fill="FFFFFF"/>
            <w:hideMark/>
          </w:tcPr>
          <w:p w14:paraId="6A40FAD2" w14:textId="77777777" w:rsidR="00AE5CDC" w:rsidRDefault="00AE5CDC">
            <w:pPr>
              <w:spacing w:line="320" w:lineRule="atLeast"/>
              <w:ind w:left="60" w:right="60"/>
              <w:rPr>
                <w:rFonts w:ascii="Arial" w:hAnsi="Arial" w:cs="Arial"/>
                <w:sz w:val="18"/>
                <w:szCs w:val="18"/>
              </w:rPr>
            </w:pPr>
            <w:r>
              <w:rPr>
                <w:rFonts w:ascii="Arial" w:hAnsi="Arial" w:cs="Arial"/>
                <w:sz w:val="18"/>
                <w:szCs w:val="18"/>
              </w:rPr>
              <w:t>Comments</w:t>
            </w:r>
          </w:p>
        </w:tc>
        <w:tc>
          <w:tcPr>
            <w:tcW w:w="3341" w:type="dxa"/>
            <w:tcBorders>
              <w:top w:val="nil"/>
              <w:left w:val="single" w:sz="18" w:space="0" w:color="000000"/>
              <w:bottom w:val="nil"/>
              <w:right w:val="single" w:sz="18" w:space="0" w:color="000000"/>
            </w:tcBorders>
            <w:shd w:val="clear" w:color="auto" w:fill="FFFFFF"/>
            <w:vAlign w:val="center"/>
          </w:tcPr>
          <w:p w14:paraId="59E34146" w14:textId="77777777" w:rsidR="00AE5CDC" w:rsidRDefault="00AE5CDC">
            <w:pPr>
              <w:spacing w:line="256" w:lineRule="auto"/>
              <w:rPr>
                <w:rFonts w:ascii="Times New Roman" w:hAnsi="Times New Roman" w:cs="Times New Roman"/>
                <w:sz w:val="24"/>
                <w:szCs w:val="24"/>
              </w:rPr>
            </w:pPr>
          </w:p>
        </w:tc>
      </w:tr>
      <w:tr w:rsidR="00AE5CDC" w14:paraId="328B21F1" w14:textId="77777777" w:rsidTr="00AE5CDC">
        <w:trPr>
          <w:cantSplit/>
        </w:trPr>
        <w:tc>
          <w:tcPr>
            <w:tcW w:w="2305" w:type="dxa"/>
            <w:vMerge w:val="restart"/>
            <w:tcBorders>
              <w:top w:val="nil"/>
              <w:left w:val="single" w:sz="18" w:space="0" w:color="000000"/>
              <w:bottom w:val="nil"/>
              <w:right w:val="nil"/>
            </w:tcBorders>
            <w:shd w:val="clear" w:color="auto" w:fill="FFFFFF"/>
            <w:hideMark/>
          </w:tcPr>
          <w:p w14:paraId="45762F41" w14:textId="77777777" w:rsidR="00AE5CDC" w:rsidRDefault="00AE5CDC">
            <w:pPr>
              <w:spacing w:line="320" w:lineRule="atLeast"/>
              <w:ind w:left="60" w:right="60"/>
              <w:rPr>
                <w:rFonts w:ascii="Arial" w:hAnsi="Arial" w:cs="Arial"/>
                <w:color w:val="000000"/>
                <w:sz w:val="18"/>
                <w:szCs w:val="18"/>
              </w:rPr>
            </w:pPr>
            <w:r>
              <w:rPr>
                <w:rFonts w:ascii="Arial" w:hAnsi="Arial" w:cs="Arial"/>
                <w:sz w:val="18"/>
                <w:szCs w:val="18"/>
              </w:rPr>
              <w:t>Input</w:t>
            </w:r>
          </w:p>
        </w:tc>
        <w:tc>
          <w:tcPr>
            <w:tcW w:w="2475" w:type="dxa"/>
            <w:tcBorders>
              <w:top w:val="nil"/>
              <w:left w:val="nil"/>
              <w:bottom w:val="nil"/>
              <w:right w:val="single" w:sz="18" w:space="0" w:color="000000"/>
            </w:tcBorders>
            <w:shd w:val="clear" w:color="auto" w:fill="FFFFFF"/>
            <w:hideMark/>
          </w:tcPr>
          <w:p w14:paraId="61FF9745" w14:textId="77777777" w:rsidR="00AE5CDC" w:rsidRDefault="00AE5CDC">
            <w:pPr>
              <w:spacing w:line="320" w:lineRule="atLeast"/>
              <w:ind w:left="60" w:right="60"/>
              <w:rPr>
                <w:rFonts w:ascii="Arial" w:hAnsi="Arial" w:cs="Arial"/>
                <w:sz w:val="18"/>
                <w:szCs w:val="18"/>
              </w:rPr>
            </w:pPr>
            <w:r>
              <w:rPr>
                <w:rFonts w:ascii="Arial" w:hAnsi="Arial" w:cs="Arial"/>
                <w:sz w:val="18"/>
                <w:szCs w:val="18"/>
              </w:rPr>
              <w:t>Data</w:t>
            </w:r>
          </w:p>
        </w:tc>
        <w:tc>
          <w:tcPr>
            <w:tcW w:w="3341" w:type="dxa"/>
            <w:tcBorders>
              <w:top w:val="nil"/>
              <w:left w:val="single" w:sz="18" w:space="0" w:color="000000"/>
              <w:bottom w:val="nil"/>
              <w:right w:val="single" w:sz="18" w:space="0" w:color="000000"/>
            </w:tcBorders>
            <w:shd w:val="clear" w:color="auto" w:fill="FFFFFF"/>
            <w:vAlign w:val="center"/>
            <w:hideMark/>
          </w:tcPr>
          <w:p w14:paraId="255B16EC" w14:textId="77777777" w:rsidR="00AE5CDC" w:rsidRDefault="00AE5CDC">
            <w:pPr>
              <w:spacing w:line="320" w:lineRule="atLeast"/>
              <w:ind w:left="60" w:right="60"/>
              <w:rPr>
                <w:rFonts w:ascii="Arial" w:hAnsi="Arial" w:cs="Arial"/>
                <w:sz w:val="18"/>
                <w:szCs w:val="18"/>
              </w:rPr>
            </w:pPr>
            <w:r>
              <w:rPr>
                <w:rFonts w:ascii="Arial" w:hAnsi="Arial" w:cs="Arial"/>
                <w:sz w:val="18"/>
                <w:szCs w:val="18"/>
              </w:rPr>
              <w:t>C:\Users\Dan\Desktop\Unc Kim\Kemi\</w:t>
            </w:r>
            <w:proofErr w:type="spellStart"/>
            <w:r>
              <w:rPr>
                <w:rFonts w:ascii="Arial" w:hAnsi="Arial" w:cs="Arial"/>
                <w:sz w:val="18"/>
                <w:szCs w:val="18"/>
              </w:rPr>
              <w:t>Dataset_Kemi.sav</w:t>
            </w:r>
            <w:proofErr w:type="spellEnd"/>
          </w:p>
        </w:tc>
      </w:tr>
      <w:tr w:rsidR="00AE5CDC" w14:paraId="61CCC608" w14:textId="77777777" w:rsidTr="00AE5CDC">
        <w:trPr>
          <w:cantSplit/>
        </w:trPr>
        <w:tc>
          <w:tcPr>
            <w:tcW w:w="8121" w:type="dxa"/>
            <w:vMerge/>
            <w:tcBorders>
              <w:top w:val="nil"/>
              <w:left w:val="single" w:sz="18" w:space="0" w:color="000000"/>
              <w:bottom w:val="nil"/>
              <w:right w:val="nil"/>
            </w:tcBorders>
            <w:vAlign w:val="center"/>
            <w:hideMark/>
          </w:tcPr>
          <w:p w14:paraId="1EA1FBF6"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474BC4F0" w14:textId="77777777" w:rsidR="00AE5CDC" w:rsidRDefault="00AE5CDC">
            <w:pPr>
              <w:spacing w:line="320" w:lineRule="atLeast"/>
              <w:ind w:left="60" w:right="60"/>
              <w:rPr>
                <w:rFonts w:ascii="Arial" w:hAnsi="Arial" w:cs="Arial"/>
                <w:sz w:val="18"/>
                <w:szCs w:val="18"/>
              </w:rPr>
            </w:pPr>
            <w:r>
              <w:rPr>
                <w:rFonts w:ascii="Arial" w:hAnsi="Arial" w:cs="Arial"/>
                <w:sz w:val="18"/>
                <w:szCs w:val="18"/>
              </w:rPr>
              <w:t>Active Dataset</w:t>
            </w:r>
          </w:p>
        </w:tc>
        <w:tc>
          <w:tcPr>
            <w:tcW w:w="3341" w:type="dxa"/>
            <w:tcBorders>
              <w:top w:val="nil"/>
              <w:left w:val="single" w:sz="18" w:space="0" w:color="000000"/>
              <w:bottom w:val="nil"/>
              <w:right w:val="single" w:sz="18" w:space="0" w:color="000000"/>
            </w:tcBorders>
            <w:shd w:val="clear" w:color="auto" w:fill="FFFFFF"/>
            <w:vAlign w:val="center"/>
            <w:hideMark/>
          </w:tcPr>
          <w:p w14:paraId="40CF0A59" w14:textId="77777777" w:rsidR="00AE5CDC" w:rsidRDefault="00AE5CDC">
            <w:pPr>
              <w:spacing w:line="320" w:lineRule="atLeast"/>
              <w:ind w:left="60" w:right="60"/>
              <w:rPr>
                <w:rFonts w:ascii="Arial" w:hAnsi="Arial" w:cs="Arial"/>
                <w:sz w:val="18"/>
                <w:szCs w:val="18"/>
              </w:rPr>
            </w:pPr>
            <w:r>
              <w:rPr>
                <w:rFonts w:ascii="Arial" w:hAnsi="Arial" w:cs="Arial"/>
                <w:sz w:val="18"/>
                <w:szCs w:val="18"/>
              </w:rPr>
              <w:t>DataSet11</w:t>
            </w:r>
          </w:p>
        </w:tc>
      </w:tr>
      <w:tr w:rsidR="00AE5CDC" w14:paraId="2AD34ED8" w14:textId="77777777" w:rsidTr="00AE5CDC">
        <w:trPr>
          <w:cantSplit/>
        </w:trPr>
        <w:tc>
          <w:tcPr>
            <w:tcW w:w="8121" w:type="dxa"/>
            <w:vMerge/>
            <w:tcBorders>
              <w:top w:val="nil"/>
              <w:left w:val="single" w:sz="18" w:space="0" w:color="000000"/>
              <w:bottom w:val="nil"/>
              <w:right w:val="nil"/>
            </w:tcBorders>
            <w:vAlign w:val="center"/>
            <w:hideMark/>
          </w:tcPr>
          <w:p w14:paraId="07D6089C"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39150B22" w14:textId="77777777" w:rsidR="00AE5CDC" w:rsidRDefault="00AE5CDC">
            <w:pPr>
              <w:spacing w:line="320" w:lineRule="atLeast"/>
              <w:ind w:left="60" w:right="60"/>
              <w:rPr>
                <w:rFonts w:ascii="Arial" w:hAnsi="Arial" w:cs="Arial"/>
                <w:sz w:val="18"/>
                <w:szCs w:val="18"/>
              </w:rPr>
            </w:pPr>
            <w:r>
              <w:rPr>
                <w:rFonts w:ascii="Arial" w:hAnsi="Arial" w:cs="Arial"/>
                <w:sz w:val="18"/>
                <w:szCs w:val="18"/>
              </w:rPr>
              <w:t>Filter</w:t>
            </w:r>
          </w:p>
        </w:tc>
        <w:tc>
          <w:tcPr>
            <w:tcW w:w="3341" w:type="dxa"/>
            <w:tcBorders>
              <w:top w:val="nil"/>
              <w:left w:val="single" w:sz="18" w:space="0" w:color="000000"/>
              <w:bottom w:val="nil"/>
              <w:right w:val="single" w:sz="18" w:space="0" w:color="000000"/>
            </w:tcBorders>
            <w:shd w:val="clear" w:color="auto" w:fill="FFFFFF"/>
            <w:vAlign w:val="center"/>
            <w:hideMark/>
          </w:tcPr>
          <w:p w14:paraId="7758F59C" w14:textId="77777777" w:rsidR="00AE5CDC" w:rsidRDefault="00AE5CDC">
            <w:pPr>
              <w:spacing w:line="320" w:lineRule="atLeast"/>
              <w:ind w:left="60" w:right="60"/>
              <w:rPr>
                <w:rFonts w:ascii="Arial" w:hAnsi="Arial" w:cs="Arial"/>
                <w:sz w:val="18"/>
                <w:szCs w:val="18"/>
              </w:rPr>
            </w:pPr>
            <w:r>
              <w:rPr>
                <w:rFonts w:ascii="Arial" w:hAnsi="Arial" w:cs="Arial"/>
                <w:sz w:val="18"/>
                <w:szCs w:val="18"/>
              </w:rPr>
              <w:t>&lt;none&gt;</w:t>
            </w:r>
          </w:p>
        </w:tc>
      </w:tr>
      <w:tr w:rsidR="00AE5CDC" w14:paraId="3EFEF70D" w14:textId="77777777" w:rsidTr="00AE5CDC">
        <w:trPr>
          <w:cantSplit/>
        </w:trPr>
        <w:tc>
          <w:tcPr>
            <w:tcW w:w="8121" w:type="dxa"/>
            <w:vMerge/>
            <w:tcBorders>
              <w:top w:val="nil"/>
              <w:left w:val="single" w:sz="18" w:space="0" w:color="000000"/>
              <w:bottom w:val="nil"/>
              <w:right w:val="nil"/>
            </w:tcBorders>
            <w:vAlign w:val="center"/>
            <w:hideMark/>
          </w:tcPr>
          <w:p w14:paraId="078480F9"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01549565" w14:textId="77777777" w:rsidR="00AE5CDC" w:rsidRDefault="00AE5CDC">
            <w:pPr>
              <w:spacing w:line="320" w:lineRule="atLeast"/>
              <w:ind w:left="60" w:right="60"/>
              <w:rPr>
                <w:rFonts w:ascii="Arial" w:hAnsi="Arial" w:cs="Arial"/>
                <w:sz w:val="18"/>
                <w:szCs w:val="18"/>
              </w:rPr>
            </w:pPr>
            <w:r>
              <w:rPr>
                <w:rFonts w:ascii="Arial" w:hAnsi="Arial" w:cs="Arial"/>
                <w:sz w:val="18"/>
                <w:szCs w:val="18"/>
              </w:rPr>
              <w:t>Weight</w:t>
            </w:r>
          </w:p>
        </w:tc>
        <w:tc>
          <w:tcPr>
            <w:tcW w:w="3341" w:type="dxa"/>
            <w:tcBorders>
              <w:top w:val="nil"/>
              <w:left w:val="single" w:sz="18" w:space="0" w:color="000000"/>
              <w:bottom w:val="nil"/>
              <w:right w:val="single" w:sz="18" w:space="0" w:color="000000"/>
            </w:tcBorders>
            <w:shd w:val="clear" w:color="auto" w:fill="FFFFFF"/>
            <w:vAlign w:val="center"/>
            <w:hideMark/>
          </w:tcPr>
          <w:p w14:paraId="24F3FB5D" w14:textId="77777777" w:rsidR="00AE5CDC" w:rsidRDefault="00AE5CDC">
            <w:pPr>
              <w:spacing w:line="320" w:lineRule="atLeast"/>
              <w:ind w:left="60" w:right="60"/>
              <w:rPr>
                <w:rFonts w:ascii="Arial" w:hAnsi="Arial" w:cs="Arial"/>
                <w:sz w:val="18"/>
                <w:szCs w:val="18"/>
              </w:rPr>
            </w:pPr>
            <w:r>
              <w:rPr>
                <w:rFonts w:ascii="Arial" w:hAnsi="Arial" w:cs="Arial"/>
                <w:sz w:val="18"/>
                <w:szCs w:val="18"/>
              </w:rPr>
              <w:t>&lt;none&gt;</w:t>
            </w:r>
          </w:p>
        </w:tc>
      </w:tr>
      <w:tr w:rsidR="00AE5CDC" w14:paraId="6EB94AA4" w14:textId="77777777" w:rsidTr="00AE5CDC">
        <w:trPr>
          <w:cantSplit/>
        </w:trPr>
        <w:tc>
          <w:tcPr>
            <w:tcW w:w="8121" w:type="dxa"/>
            <w:vMerge/>
            <w:tcBorders>
              <w:top w:val="nil"/>
              <w:left w:val="single" w:sz="18" w:space="0" w:color="000000"/>
              <w:bottom w:val="nil"/>
              <w:right w:val="nil"/>
            </w:tcBorders>
            <w:vAlign w:val="center"/>
            <w:hideMark/>
          </w:tcPr>
          <w:p w14:paraId="56589203"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1EE66EFC" w14:textId="77777777" w:rsidR="00AE5CDC" w:rsidRDefault="00AE5CDC">
            <w:pPr>
              <w:spacing w:line="320" w:lineRule="atLeast"/>
              <w:ind w:left="60" w:right="60"/>
              <w:rPr>
                <w:rFonts w:ascii="Arial" w:hAnsi="Arial" w:cs="Arial"/>
                <w:sz w:val="18"/>
                <w:szCs w:val="18"/>
              </w:rPr>
            </w:pPr>
            <w:r>
              <w:rPr>
                <w:rFonts w:ascii="Arial" w:hAnsi="Arial" w:cs="Arial"/>
                <w:sz w:val="18"/>
                <w:szCs w:val="18"/>
              </w:rPr>
              <w:t>Split File</w:t>
            </w:r>
          </w:p>
        </w:tc>
        <w:tc>
          <w:tcPr>
            <w:tcW w:w="3341" w:type="dxa"/>
            <w:tcBorders>
              <w:top w:val="nil"/>
              <w:left w:val="single" w:sz="18" w:space="0" w:color="000000"/>
              <w:bottom w:val="nil"/>
              <w:right w:val="single" w:sz="18" w:space="0" w:color="000000"/>
            </w:tcBorders>
            <w:shd w:val="clear" w:color="auto" w:fill="FFFFFF"/>
            <w:vAlign w:val="center"/>
            <w:hideMark/>
          </w:tcPr>
          <w:p w14:paraId="093C709F" w14:textId="77777777" w:rsidR="00AE5CDC" w:rsidRDefault="00AE5CDC">
            <w:pPr>
              <w:spacing w:line="320" w:lineRule="atLeast"/>
              <w:ind w:left="60" w:right="60"/>
              <w:rPr>
                <w:rFonts w:ascii="Arial" w:hAnsi="Arial" w:cs="Arial"/>
                <w:sz w:val="18"/>
                <w:szCs w:val="18"/>
              </w:rPr>
            </w:pPr>
            <w:r>
              <w:rPr>
                <w:rFonts w:ascii="Arial" w:hAnsi="Arial" w:cs="Arial"/>
                <w:sz w:val="18"/>
                <w:szCs w:val="18"/>
              </w:rPr>
              <w:t>&lt;none&gt;</w:t>
            </w:r>
          </w:p>
        </w:tc>
      </w:tr>
      <w:tr w:rsidR="00AE5CDC" w14:paraId="6BE440F5" w14:textId="77777777" w:rsidTr="00AE5CDC">
        <w:trPr>
          <w:cantSplit/>
        </w:trPr>
        <w:tc>
          <w:tcPr>
            <w:tcW w:w="8121" w:type="dxa"/>
            <w:vMerge/>
            <w:tcBorders>
              <w:top w:val="nil"/>
              <w:left w:val="single" w:sz="18" w:space="0" w:color="000000"/>
              <w:bottom w:val="nil"/>
              <w:right w:val="nil"/>
            </w:tcBorders>
            <w:vAlign w:val="center"/>
            <w:hideMark/>
          </w:tcPr>
          <w:p w14:paraId="55716F56"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7BC91686" w14:textId="77777777" w:rsidR="00AE5CDC" w:rsidRDefault="00AE5CDC">
            <w:pPr>
              <w:spacing w:line="320" w:lineRule="atLeast"/>
              <w:ind w:left="60" w:right="60"/>
              <w:rPr>
                <w:rFonts w:ascii="Arial" w:hAnsi="Arial" w:cs="Arial"/>
                <w:sz w:val="18"/>
                <w:szCs w:val="18"/>
              </w:rPr>
            </w:pPr>
            <w:r>
              <w:rPr>
                <w:rFonts w:ascii="Arial" w:hAnsi="Arial" w:cs="Arial"/>
                <w:sz w:val="18"/>
                <w:szCs w:val="18"/>
              </w:rPr>
              <w:t>N of Rows in Working Data File</w:t>
            </w:r>
          </w:p>
        </w:tc>
        <w:tc>
          <w:tcPr>
            <w:tcW w:w="3341" w:type="dxa"/>
            <w:tcBorders>
              <w:top w:val="nil"/>
              <w:left w:val="single" w:sz="18" w:space="0" w:color="000000"/>
              <w:bottom w:val="nil"/>
              <w:right w:val="single" w:sz="18" w:space="0" w:color="000000"/>
            </w:tcBorders>
            <w:shd w:val="clear" w:color="auto" w:fill="FFFFFF"/>
            <w:vAlign w:val="center"/>
            <w:hideMark/>
          </w:tcPr>
          <w:p w14:paraId="6C71FC2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r>
      <w:tr w:rsidR="00AE5CDC" w14:paraId="00FAF1AD" w14:textId="77777777" w:rsidTr="00AE5CDC">
        <w:trPr>
          <w:cantSplit/>
        </w:trPr>
        <w:tc>
          <w:tcPr>
            <w:tcW w:w="2305" w:type="dxa"/>
            <w:vMerge w:val="restart"/>
            <w:tcBorders>
              <w:top w:val="nil"/>
              <w:left w:val="single" w:sz="18" w:space="0" w:color="000000"/>
              <w:bottom w:val="nil"/>
              <w:right w:val="nil"/>
            </w:tcBorders>
            <w:shd w:val="clear" w:color="auto" w:fill="FFFFFF"/>
            <w:hideMark/>
          </w:tcPr>
          <w:p w14:paraId="2E9CE586" w14:textId="77777777" w:rsidR="00AE5CDC" w:rsidRDefault="00AE5CDC">
            <w:pPr>
              <w:spacing w:line="320" w:lineRule="atLeast"/>
              <w:ind w:left="60" w:right="60"/>
              <w:rPr>
                <w:rFonts w:ascii="Arial" w:hAnsi="Arial" w:cs="Arial"/>
                <w:sz w:val="18"/>
                <w:szCs w:val="18"/>
              </w:rPr>
            </w:pPr>
            <w:r>
              <w:rPr>
                <w:rFonts w:ascii="Arial" w:hAnsi="Arial" w:cs="Arial"/>
                <w:sz w:val="18"/>
                <w:szCs w:val="18"/>
              </w:rPr>
              <w:t>Missing Value Handling</w:t>
            </w:r>
          </w:p>
        </w:tc>
        <w:tc>
          <w:tcPr>
            <w:tcW w:w="2475" w:type="dxa"/>
            <w:tcBorders>
              <w:top w:val="nil"/>
              <w:left w:val="nil"/>
              <w:bottom w:val="nil"/>
              <w:right w:val="single" w:sz="18" w:space="0" w:color="000000"/>
            </w:tcBorders>
            <w:shd w:val="clear" w:color="auto" w:fill="FFFFFF"/>
            <w:hideMark/>
          </w:tcPr>
          <w:p w14:paraId="541E1C85" w14:textId="77777777" w:rsidR="00AE5CDC" w:rsidRDefault="00AE5CDC">
            <w:pPr>
              <w:spacing w:line="320" w:lineRule="atLeast"/>
              <w:ind w:left="60" w:right="60"/>
              <w:rPr>
                <w:rFonts w:ascii="Arial" w:hAnsi="Arial" w:cs="Arial"/>
                <w:sz w:val="18"/>
                <w:szCs w:val="18"/>
              </w:rPr>
            </w:pPr>
            <w:r>
              <w:rPr>
                <w:rFonts w:ascii="Arial" w:hAnsi="Arial" w:cs="Arial"/>
                <w:sz w:val="18"/>
                <w:szCs w:val="18"/>
              </w:rPr>
              <w:t>Definition of Missing</w:t>
            </w:r>
          </w:p>
        </w:tc>
        <w:tc>
          <w:tcPr>
            <w:tcW w:w="3341" w:type="dxa"/>
            <w:tcBorders>
              <w:top w:val="nil"/>
              <w:left w:val="single" w:sz="18" w:space="0" w:color="000000"/>
              <w:bottom w:val="nil"/>
              <w:right w:val="single" w:sz="18" w:space="0" w:color="000000"/>
            </w:tcBorders>
            <w:shd w:val="clear" w:color="auto" w:fill="FFFFFF"/>
            <w:vAlign w:val="center"/>
            <w:hideMark/>
          </w:tcPr>
          <w:p w14:paraId="2239082A" w14:textId="77777777" w:rsidR="00AE5CDC" w:rsidRDefault="00AE5CDC">
            <w:pPr>
              <w:spacing w:line="320" w:lineRule="atLeast"/>
              <w:ind w:left="60" w:right="60"/>
              <w:rPr>
                <w:rFonts w:ascii="Arial" w:hAnsi="Arial" w:cs="Arial"/>
                <w:sz w:val="18"/>
                <w:szCs w:val="18"/>
              </w:rPr>
            </w:pPr>
            <w:r>
              <w:rPr>
                <w:rFonts w:ascii="Arial" w:hAnsi="Arial" w:cs="Arial"/>
                <w:sz w:val="18"/>
                <w:szCs w:val="18"/>
              </w:rPr>
              <w:t>User-defined missing values are treated as missing.</w:t>
            </w:r>
          </w:p>
        </w:tc>
      </w:tr>
      <w:tr w:rsidR="00AE5CDC" w14:paraId="7EF2F244" w14:textId="77777777" w:rsidTr="00AE5CDC">
        <w:trPr>
          <w:cantSplit/>
        </w:trPr>
        <w:tc>
          <w:tcPr>
            <w:tcW w:w="8121" w:type="dxa"/>
            <w:vMerge/>
            <w:tcBorders>
              <w:top w:val="nil"/>
              <w:left w:val="single" w:sz="18" w:space="0" w:color="000000"/>
              <w:bottom w:val="nil"/>
              <w:right w:val="nil"/>
            </w:tcBorders>
            <w:vAlign w:val="center"/>
            <w:hideMark/>
          </w:tcPr>
          <w:p w14:paraId="36163917"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0D98E686" w14:textId="77777777" w:rsidR="00AE5CDC" w:rsidRDefault="00AE5CDC">
            <w:pPr>
              <w:spacing w:line="320" w:lineRule="atLeast"/>
              <w:ind w:left="60" w:right="60"/>
              <w:rPr>
                <w:rFonts w:ascii="Arial" w:hAnsi="Arial" w:cs="Arial"/>
                <w:sz w:val="18"/>
                <w:szCs w:val="18"/>
              </w:rPr>
            </w:pPr>
            <w:r>
              <w:rPr>
                <w:rFonts w:ascii="Arial" w:hAnsi="Arial" w:cs="Arial"/>
                <w:sz w:val="18"/>
                <w:szCs w:val="18"/>
              </w:rPr>
              <w:t>Cases Used</w:t>
            </w:r>
          </w:p>
        </w:tc>
        <w:tc>
          <w:tcPr>
            <w:tcW w:w="3341" w:type="dxa"/>
            <w:tcBorders>
              <w:top w:val="nil"/>
              <w:left w:val="single" w:sz="18" w:space="0" w:color="000000"/>
              <w:bottom w:val="nil"/>
              <w:right w:val="single" w:sz="18" w:space="0" w:color="000000"/>
            </w:tcBorders>
            <w:shd w:val="clear" w:color="auto" w:fill="FFFFFF"/>
            <w:vAlign w:val="center"/>
            <w:hideMark/>
          </w:tcPr>
          <w:p w14:paraId="3DD06657"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Statistics are based on all cases with valid data.</w:t>
            </w:r>
          </w:p>
        </w:tc>
      </w:tr>
      <w:tr w:rsidR="00AE5CDC" w14:paraId="523FF5B8" w14:textId="77777777" w:rsidTr="00AE5CDC">
        <w:trPr>
          <w:cantSplit/>
        </w:trPr>
        <w:tc>
          <w:tcPr>
            <w:tcW w:w="4780" w:type="dxa"/>
            <w:gridSpan w:val="2"/>
            <w:tcBorders>
              <w:top w:val="nil"/>
              <w:left w:val="single" w:sz="18" w:space="0" w:color="000000"/>
              <w:bottom w:val="nil"/>
              <w:right w:val="nil"/>
            </w:tcBorders>
            <w:shd w:val="clear" w:color="auto" w:fill="FFFFFF"/>
            <w:hideMark/>
          </w:tcPr>
          <w:p w14:paraId="494512AA" w14:textId="77777777" w:rsidR="00AE5CDC" w:rsidRDefault="00AE5CDC">
            <w:pPr>
              <w:spacing w:line="320" w:lineRule="atLeast"/>
              <w:ind w:left="60" w:right="60"/>
              <w:rPr>
                <w:rFonts w:ascii="Arial" w:hAnsi="Arial" w:cs="Arial"/>
                <w:sz w:val="18"/>
                <w:szCs w:val="18"/>
              </w:rPr>
            </w:pPr>
            <w:r>
              <w:rPr>
                <w:rFonts w:ascii="Arial" w:hAnsi="Arial" w:cs="Arial"/>
                <w:sz w:val="18"/>
                <w:szCs w:val="18"/>
              </w:rPr>
              <w:t>Syntax</w:t>
            </w:r>
          </w:p>
        </w:tc>
        <w:tc>
          <w:tcPr>
            <w:tcW w:w="3341" w:type="dxa"/>
            <w:tcBorders>
              <w:top w:val="nil"/>
              <w:left w:val="single" w:sz="18" w:space="0" w:color="000000"/>
              <w:bottom w:val="nil"/>
              <w:right w:val="single" w:sz="18" w:space="0" w:color="000000"/>
            </w:tcBorders>
            <w:shd w:val="clear" w:color="auto" w:fill="FFFFFF"/>
            <w:vAlign w:val="center"/>
            <w:hideMark/>
          </w:tcPr>
          <w:p w14:paraId="79E9D640" w14:textId="77777777" w:rsidR="00AE5CDC" w:rsidRDefault="00AE5CDC">
            <w:pPr>
              <w:spacing w:line="320" w:lineRule="atLeast"/>
              <w:ind w:left="60" w:right="60"/>
              <w:rPr>
                <w:rFonts w:ascii="Arial" w:hAnsi="Arial" w:cs="Arial"/>
                <w:sz w:val="18"/>
                <w:szCs w:val="18"/>
              </w:rPr>
            </w:pPr>
            <w:r>
              <w:rPr>
                <w:rFonts w:ascii="Arial" w:hAnsi="Arial" w:cs="Arial"/>
                <w:sz w:val="18"/>
                <w:szCs w:val="18"/>
              </w:rPr>
              <w:t>FREQUENCIES VARIABLES=Q5 Q6 Q7 Q8 Q9 Q10</w:t>
            </w:r>
          </w:p>
          <w:p w14:paraId="1ACD54EE" w14:textId="77777777" w:rsidR="00AE5CDC" w:rsidRDefault="00AE5CDC">
            <w:pPr>
              <w:spacing w:line="320" w:lineRule="atLeast"/>
              <w:ind w:left="60" w:right="60"/>
              <w:rPr>
                <w:rFonts w:ascii="Arial" w:hAnsi="Arial" w:cs="Arial"/>
                <w:sz w:val="18"/>
                <w:szCs w:val="18"/>
              </w:rPr>
            </w:pPr>
            <w:r>
              <w:rPr>
                <w:rFonts w:ascii="Arial" w:hAnsi="Arial" w:cs="Arial"/>
                <w:sz w:val="18"/>
                <w:szCs w:val="18"/>
              </w:rPr>
              <w:t xml:space="preserve">  /ORDER=ANALYSIS.</w:t>
            </w:r>
          </w:p>
        </w:tc>
      </w:tr>
      <w:tr w:rsidR="00AE5CDC" w14:paraId="06444CED" w14:textId="77777777" w:rsidTr="00AE5CDC">
        <w:trPr>
          <w:cantSplit/>
        </w:trPr>
        <w:tc>
          <w:tcPr>
            <w:tcW w:w="2305" w:type="dxa"/>
            <w:vMerge w:val="restart"/>
            <w:tcBorders>
              <w:top w:val="nil"/>
              <w:left w:val="single" w:sz="18" w:space="0" w:color="000000"/>
              <w:bottom w:val="single" w:sz="18" w:space="0" w:color="000000"/>
              <w:right w:val="nil"/>
            </w:tcBorders>
            <w:shd w:val="clear" w:color="auto" w:fill="FFFFFF"/>
            <w:hideMark/>
          </w:tcPr>
          <w:p w14:paraId="7AC263B7" w14:textId="77777777" w:rsidR="00AE5CDC" w:rsidRDefault="00AE5CDC">
            <w:pPr>
              <w:spacing w:line="320" w:lineRule="atLeast"/>
              <w:ind w:left="60" w:right="60"/>
              <w:rPr>
                <w:rFonts w:ascii="Arial" w:hAnsi="Arial" w:cs="Arial"/>
                <w:sz w:val="18"/>
                <w:szCs w:val="18"/>
              </w:rPr>
            </w:pPr>
            <w:r>
              <w:rPr>
                <w:rFonts w:ascii="Arial" w:hAnsi="Arial" w:cs="Arial"/>
                <w:sz w:val="18"/>
                <w:szCs w:val="18"/>
              </w:rPr>
              <w:t>Resources</w:t>
            </w:r>
          </w:p>
        </w:tc>
        <w:tc>
          <w:tcPr>
            <w:tcW w:w="2475" w:type="dxa"/>
            <w:tcBorders>
              <w:top w:val="nil"/>
              <w:left w:val="nil"/>
              <w:bottom w:val="nil"/>
              <w:right w:val="single" w:sz="18" w:space="0" w:color="000000"/>
            </w:tcBorders>
            <w:shd w:val="clear" w:color="auto" w:fill="FFFFFF"/>
            <w:hideMark/>
          </w:tcPr>
          <w:p w14:paraId="0E785573" w14:textId="77777777" w:rsidR="00AE5CDC" w:rsidRDefault="00AE5CDC">
            <w:pPr>
              <w:spacing w:line="320" w:lineRule="atLeast"/>
              <w:ind w:left="60" w:right="60"/>
              <w:rPr>
                <w:rFonts w:ascii="Arial" w:hAnsi="Arial" w:cs="Arial"/>
                <w:sz w:val="18"/>
                <w:szCs w:val="18"/>
              </w:rPr>
            </w:pPr>
            <w:r>
              <w:rPr>
                <w:rFonts w:ascii="Arial" w:hAnsi="Arial" w:cs="Arial"/>
                <w:sz w:val="18"/>
                <w:szCs w:val="18"/>
              </w:rPr>
              <w:t>Processor Time</w:t>
            </w:r>
          </w:p>
        </w:tc>
        <w:tc>
          <w:tcPr>
            <w:tcW w:w="3341" w:type="dxa"/>
            <w:tcBorders>
              <w:top w:val="nil"/>
              <w:left w:val="single" w:sz="18" w:space="0" w:color="000000"/>
              <w:bottom w:val="nil"/>
              <w:right w:val="single" w:sz="18" w:space="0" w:color="000000"/>
            </w:tcBorders>
            <w:shd w:val="clear" w:color="auto" w:fill="FFFFFF"/>
            <w:vAlign w:val="center"/>
            <w:hideMark/>
          </w:tcPr>
          <w:p w14:paraId="3972DAE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00:00:00.00</w:t>
            </w:r>
          </w:p>
        </w:tc>
      </w:tr>
      <w:tr w:rsidR="00AE5CDC" w14:paraId="137D99E6" w14:textId="77777777" w:rsidTr="00AE5CDC">
        <w:trPr>
          <w:cantSplit/>
        </w:trPr>
        <w:tc>
          <w:tcPr>
            <w:tcW w:w="8121" w:type="dxa"/>
            <w:vMerge/>
            <w:tcBorders>
              <w:top w:val="nil"/>
              <w:left w:val="single" w:sz="18" w:space="0" w:color="000000"/>
              <w:bottom w:val="single" w:sz="18" w:space="0" w:color="000000"/>
              <w:right w:val="nil"/>
            </w:tcBorders>
            <w:vAlign w:val="center"/>
            <w:hideMark/>
          </w:tcPr>
          <w:p w14:paraId="0547C963" w14:textId="77777777" w:rsidR="00AE5CDC" w:rsidRDefault="00AE5CDC">
            <w:pPr>
              <w:spacing w:line="256" w:lineRule="auto"/>
              <w:rPr>
                <w:rFonts w:ascii="Arial" w:hAnsi="Arial" w:cs="Arial"/>
                <w:color w:val="000000"/>
                <w:sz w:val="18"/>
                <w:szCs w:val="18"/>
              </w:rPr>
            </w:pPr>
          </w:p>
        </w:tc>
        <w:tc>
          <w:tcPr>
            <w:tcW w:w="2475" w:type="dxa"/>
            <w:tcBorders>
              <w:top w:val="nil"/>
              <w:left w:val="nil"/>
              <w:bottom w:val="single" w:sz="18" w:space="0" w:color="000000"/>
              <w:right w:val="single" w:sz="18" w:space="0" w:color="000000"/>
            </w:tcBorders>
            <w:shd w:val="clear" w:color="auto" w:fill="FFFFFF"/>
            <w:hideMark/>
          </w:tcPr>
          <w:p w14:paraId="2E0591AA" w14:textId="77777777" w:rsidR="00AE5CDC" w:rsidRDefault="00AE5CDC">
            <w:pPr>
              <w:spacing w:line="320" w:lineRule="atLeast"/>
              <w:ind w:left="60" w:right="60"/>
              <w:rPr>
                <w:rFonts w:ascii="Arial" w:hAnsi="Arial" w:cs="Arial"/>
                <w:sz w:val="18"/>
                <w:szCs w:val="18"/>
              </w:rPr>
            </w:pPr>
            <w:r>
              <w:rPr>
                <w:rFonts w:ascii="Arial" w:hAnsi="Arial" w:cs="Arial"/>
                <w:sz w:val="18"/>
                <w:szCs w:val="18"/>
              </w:rPr>
              <w:t>Elapsed Time</w:t>
            </w:r>
          </w:p>
        </w:tc>
        <w:tc>
          <w:tcPr>
            <w:tcW w:w="3341" w:type="dxa"/>
            <w:tcBorders>
              <w:top w:val="nil"/>
              <w:left w:val="single" w:sz="18" w:space="0" w:color="000000"/>
              <w:bottom w:val="single" w:sz="18" w:space="0" w:color="000000"/>
              <w:right w:val="single" w:sz="18" w:space="0" w:color="000000"/>
            </w:tcBorders>
            <w:shd w:val="clear" w:color="auto" w:fill="FFFFFF"/>
            <w:vAlign w:val="center"/>
            <w:hideMark/>
          </w:tcPr>
          <w:p w14:paraId="26B1F12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00:00:00.01</w:t>
            </w:r>
          </w:p>
        </w:tc>
      </w:tr>
    </w:tbl>
    <w:p w14:paraId="5485C486" w14:textId="77777777" w:rsidR="00AE5CDC" w:rsidRDefault="00AE5CDC" w:rsidP="00AE5CDC">
      <w:pPr>
        <w:spacing w:line="400" w:lineRule="atLeast"/>
        <w:rPr>
          <w:rFonts w:ascii="Times New Roman" w:hAnsi="Times New Roman" w:cs="Times New Roman"/>
          <w:sz w:val="24"/>
          <w:szCs w:val="24"/>
        </w:rPr>
      </w:pPr>
    </w:p>
    <w:p w14:paraId="2AD13CD2" w14:textId="77777777" w:rsidR="00AE5CDC" w:rsidRDefault="00AE5CDC" w:rsidP="00AE5CDC">
      <w:pPr>
        <w:spacing w:line="400" w:lineRule="atLeast"/>
        <w:rPr>
          <w:rFonts w:ascii="Times New Roman" w:hAnsi="Times New Roman" w:cs="Times New Roman"/>
          <w:sz w:val="24"/>
          <w:szCs w:val="24"/>
        </w:rPr>
      </w:pPr>
    </w:p>
    <w:tbl>
      <w:tblPr>
        <w:tblW w:w="9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639"/>
        <w:gridCol w:w="825"/>
        <w:gridCol w:w="1276"/>
        <w:gridCol w:w="1276"/>
        <w:gridCol w:w="1276"/>
        <w:gridCol w:w="1276"/>
        <w:gridCol w:w="1276"/>
        <w:gridCol w:w="1276"/>
      </w:tblGrid>
      <w:tr w:rsidR="00AE5CDC" w14:paraId="674B07EC" w14:textId="77777777" w:rsidTr="00AE5CDC">
        <w:trPr>
          <w:cantSplit/>
        </w:trPr>
        <w:tc>
          <w:tcPr>
            <w:tcW w:w="9110" w:type="dxa"/>
            <w:gridSpan w:val="8"/>
            <w:tcBorders>
              <w:top w:val="nil"/>
              <w:left w:val="nil"/>
              <w:bottom w:val="nil"/>
              <w:right w:val="nil"/>
            </w:tcBorders>
            <w:shd w:val="clear" w:color="auto" w:fill="FFFFFF"/>
            <w:vAlign w:val="center"/>
            <w:hideMark/>
          </w:tcPr>
          <w:p w14:paraId="38170C98"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Statistics</w:t>
            </w:r>
          </w:p>
        </w:tc>
      </w:tr>
      <w:tr w:rsidR="00AE5CDC" w14:paraId="2FD4256F" w14:textId="77777777" w:rsidTr="00AE5CDC">
        <w:trPr>
          <w:cantSplit/>
        </w:trPr>
        <w:tc>
          <w:tcPr>
            <w:tcW w:w="1460" w:type="dxa"/>
            <w:gridSpan w:val="2"/>
            <w:tcBorders>
              <w:top w:val="single" w:sz="18" w:space="0" w:color="000000"/>
              <w:left w:val="single" w:sz="18" w:space="0" w:color="000000"/>
              <w:bottom w:val="single" w:sz="18" w:space="0" w:color="000000"/>
              <w:right w:val="nil"/>
            </w:tcBorders>
            <w:shd w:val="clear" w:color="auto" w:fill="FFFFFF"/>
            <w:vAlign w:val="bottom"/>
          </w:tcPr>
          <w:p w14:paraId="447BC75E" w14:textId="77777777" w:rsidR="00AE5CDC" w:rsidRDefault="00AE5CDC">
            <w:pPr>
              <w:spacing w:line="256" w:lineRule="auto"/>
              <w:rPr>
                <w:rFonts w:ascii="Times New Roman" w:hAnsi="Times New Roman" w:cs="Times New Roman"/>
                <w:sz w:val="24"/>
                <w:szCs w:val="24"/>
              </w:rPr>
            </w:pPr>
          </w:p>
        </w:tc>
        <w:tc>
          <w:tcPr>
            <w:tcW w:w="1275"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5B9C4ACC"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Does management in your firm keep interpersonal relationships with staff?</w:t>
            </w:r>
          </w:p>
        </w:tc>
        <w:tc>
          <w:tcPr>
            <w:tcW w:w="1275"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15EE524C"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Does management focus on strategic and aligning human resource to organisational strategy?</w:t>
            </w:r>
          </w:p>
        </w:tc>
        <w:tc>
          <w:tcPr>
            <w:tcW w:w="1275"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72D7ED72"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Does management in your firm focus on strategic monitoring and control of employees?</w:t>
            </w:r>
          </w:p>
        </w:tc>
        <w:tc>
          <w:tcPr>
            <w:tcW w:w="1275"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60BD2553"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Is your firm highly organisational structured and hierarchical?</w:t>
            </w:r>
          </w:p>
        </w:tc>
        <w:tc>
          <w:tcPr>
            <w:tcW w:w="1275"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534DC52E"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 xml:space="preserve">Is your management </w:t>
            </w:r>
            <w:proofErr w:type="gramStart"/>
            <w:r>
              <w:rPr>
                <w:rFonts w:ascii="Arial" w:hAnsi="Arial" w:cs="Arial"/>
                <w:sz w:val="18"/>
                <w:szCs w:val="18"/>
              </w:rPr>
              <w:t>is</w:t>
            </w:r>
            <w:proofErr w:type="gramEnd"/>
            <w:r>
              <w:rPr>
                <w:rFonts w:ascii="Arial" w:hAnsi="Arial" w:cs="Arial"/>
                <w:sz w:val="18"/>
                <w:szCs w:val="18"/>
              </w:rPr>
              <w:t xml:space="preserve"> flexible and adaptable?</w:t>
            </w:r>
          </w:p>
        </w:tc>
        <w:tc>
          <w:tcPr>
            <w:tcW w:w="1275" w:type="dxa"/>
            <w:tcBorders>
              <w:top w:val="single" w:sz="8" w:space="0" w:color="000000"/>
              <w:left w:val="single" w:sz="8" w:space="0" w:color="000000"/>
              <w:bottom w:val="single" w:sz="8" w:space="0" w:color="000000"/>
              <w:right w:val="single" w:sz="8" w:space="0" w:color="000000"/>
            </w:tcBorders>
          </w:tcPr>
          <w:p w14:paraId="6992625B" w14:textId="77777777" w:rsidR="00AE5CDC" w:rsidRDefault="00AE5CDC">
            <w:pPr>
              <w:spacing w:line="256" w:lineRule="auto"/>
              <w:rPr>
                <w:rFonts w:ascii="Arial" w:hAnsi="Arial" w:cs="Arial"/>
                <w:sz w:val="18"/>
                <w:szCs w:val="18"/>
              </w:rPr>
            </w:pPr>
          </w:p>
        </w:tc>
      </w:tr>
      <w:tr w:rsidR="00AE5CDC" w14:paraId="7C4DC783" w14:textId="77777777" w:rsidTr="00AE5CDC">
        <w:trPr>
          <w:cantSplit/>
        </w:trPr>
        <w:tc>
          <w:tcPr>
            <w:tcW w:w="637" w:type="dxa"/>
            <w:vMerge w:val="restart"/>
            <w:tcBorders>
              <w:top w:val="single" w:sz="18" w:space="0" w:color="000000"/>
              <w:left w:val="single" w:sz="18" w:space="0" w:color="000000"/>
              <w:bottom w:val="single" w:sz="18" w:space="0" w:color="000000"/>
              <w:right w:val="nil"/>
            </w:tcBorders>
            <w:shd w:val="clear" w:color="auto" w:fill="FFFFFF"/>
            <w:hideMark/>
          </w:tcPr>
          <w:p w14:paraId="78ACEE22" w14:textId="77777777" w:rsidR="00AE5CDC" w:rsidRDefault="00AE5CDC">
            <w:pPr>
              <w:spacing w:line="320" w:lineRule="atLeast"/>
              <w:ind w:left="60" w:right="60"/>
              <w:rPr>
                <w:rFonts w:ascii="Arial" w:hAnsi="Arial" w:cs="Arial"/>
                <w:sz w:val="18"/>
                <w:szCs w:val="18"/>
              </w:rPr>
            </w:pPr>
            <w:r>
              <w:rPr>
                <w:rFonts w:ascii="Arial" w:hAnsi="Arial" w:cs="Arial"/>
                <w:sz w:val="18"/>
                <w:szCs w:val="18"/>
              </w:rPr>
              <w:t>N</w:t>
            </w:r>
          </w:p>
        </w:tc>
        <w:tc>
          <w:tcPr>
            <w:tcW w:w="823" w:type="dxa"/>
            <w:tcBorders>
              <w:top w:val="single" w:sz="18" w:space="0" w:color="000000"/>
              <w:left w:val="nil"/>
              <w:bottom w:val="nil"/>
              <w:right w:val="single" w:sz="18" w:space="0" w:color="000000"/>
            </w:tcBorders>
            <w:shd w:val="clear" w:color="auto" w:fill="FFFFFF"/>
            <w:hideMark/>
          </w:tcPr>
          <w:p w14:paraId="1D389440"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275" w:type="dxa"/>
            <w:tcBorders>
              <w:top w:val="single" w:sz="18" w:space="0" w:color="000000"/>
              <w:left w:val="single" w:sz="18" w:space="0" w:color="000000"/>
              <w:bottom w:val="nil"/>
              <w:right w:val="single" w:sz="8" w:space="0" w:color="000000"/>
            </w:tcBorders>
            <w:shd w:val="clear" w:color="auto" w:fill="FFFFFF"/>
            <w:vAlign w:val="center"/>
            <w:hideMark/>
          </w:tcPr>
          <w:p w14:paraId="1E9C258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275" w:type="dxa"/>
            <w:tcBorders>
              <w:top w:val="single" w:sz="18" w:space="0" w:color="000000"/>
              <w:left w:val="single" w:sz="8" w:space="0" w:color="000000"/>
              <w:bottom w:val="nil"/>
              <w:right w:val="single" w:sz="8" w:space="0" w:color="000000"/>
            </w:tcBorders>
            <w:shd w:val="clear" w:color="auto" w:fill="FFFFFF"/>
            <w:vAlign w:val="center"/>
            <w:hideMark/>
          </w:tcPr>
          <w:p w14:paraId="67579FE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275" w:type="dxa"/>
            <w:tcBorders>
              <w:top w:val="single" w:sz="18" w:space="0" w:color="000000"/>
              <w:left w:val="single" w:sz="8" w:space="0" w:color="000000"/>
              <w:bottom w:val="nil"/>
              <w:right w:val="single" w:sz="8" w:space="0" w:color="000000"/>
            </w:tcBorders>
            <w:shd w:val="clear" w:color="auto" w:fill="FFFFFF"/>
            <w:vAlign w:val="center"/>
            <w:hideMark/>
          </w:tcPr>
          <w:p w14:paraId="279F2DA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275" w:type="dxa"/>
            <w:tcBorders>
              <w:top w:val="single" w:sz="18" w:space="0" w:color="000000"/>
              <w:left w:val="single" w:sz="8" w:space="0" w:color="000000"/>
              <w:bottom w:val="nil"/>
              <w:right w:val="single" w:sz="8" w:space="0" w:color="000000"/>
            </w:tcBorders>
            <w:shd w:val="clear" w:color="auto" w:fill="FFFFFF"/>
            <w:vAlign w:val="center"/>
            <w:hideMark/>
          </w:tcPr>
          <w:p w14:paraId="20A812E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275" w:type="dxa"/>
            <w:tcBorders>
              <w:top w:val="single" w:sz="18" w:space="0" w:color="000000"/>
              <w:left w:val="single" w:sz="8" w:space="0" w:color="000000"/>
              <w:bottom w:val="nil"/>
              <w:right w:val="single" w:sz="18" w:space="0" w:color="000000"/>
            </w:tcBorders>
            <w:shd w:val="clear" w:color="auto" w:fill="FFFFFF"/>
            <w:vAlign w:val="center"/>
            <w:hideMark/>
          </w:tcPr>
          <w:p w14:paraId="6AE8EAB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275" w:type="dxa"/>
            <w:tcBorders>
              <w:top w:val="single" w:sz="8" w:space="0" w:color="000000"/>
              <w:left w:val="single" w:sz="8" w:space="0" w:color="000000"/>
              <w:bottom w:val="single" w:sz="8" w:space="0" w:color="000000"/>
              <w:right w:val="single" w:sz="8" w:space="0" w:color="000000"/>
            </w:tcBorders>
          </w:tcPr>
          <w:p w14:paraId="0481A2C3" w14:textId="77777777" w:rsidR="00AE5CDC" w:rsidRDefault="00AE5CDC">
            <w:pPr>
              <w:spacing w:line="256" w:lineRule="auto"/>
              <w:rPr>
                <w:rFonts w:ascii="Arial" w:hAnsi="Arial" w:cs="Arial"/>
                <w:sz w:val="18"/>
                <w:szCs w:val="18"/>
              </w:rPr>
            </w:pPr>
          </w:p>
        </w:tc>
      </w:tr>
      <w:tr w:rsidR="00AE5CDC" w14:paraId="33903B0D" w14:textId="77777777" w:rsidTr="00AE5CDC">
        <w:trPr>
          <w:cantSplit/>
        </w:trPr>
        <w:tc>
          <w:tcPr>
            <w:tcW w:w="9110" w:type="dxa"/>
            <w:vMerge/>
            <w:tcBorders>
              <w:top w:val="single" w:sz="18" w:space="0" w:color="000000"/>
              <w:left w:val="single" w:sz="18" w:space="0" w:color="000000"/>
              <w:bottom w:val="single" w:sz="18" w:space="0" w:color="000000"/>
              <w:right w:val="nil"/>
            </w:tcBorders>
            <w:vAlign w:val="center"/>
            <w:hideMark/>
          </w:tcPr>
          <w:p w14:paraId="4EEBE107" w14:textId="77777777" w:rsidR="00AE5CDC" w:rsidRDefault="00AE5CDC">
            <w:pPr>
              <w:spacing w:line="256" w:lineRule="auto"/>
              <w:rPr>
                <w:rFonts w:ascii="Arial" w:hAnsi="Arial" w:cs="Arial"/>
                <w:color w:val="000000"/>
                <w:sz w:val="18"/>
                <w:szCs w:val="18"/>
              </w:rPr>
            </w:pPr>
          </w:p>
        </w:tc>
        <w:tc>
          <w:tcPr>
            <w:tcW w:w="823" w:type="dxa"/>
            <w:tcBorders>
              <w:top w:val="nil"/>
              <w:left w:val="nil"/>
              <w:bottom w:val="single" w:sz="18" w:space="0" w:color="000000"/>
              <w:right w:val="single" w:sz="18" w:space="0" w:color="000000"/>
            </w:tcBorders>
            <w:shd w:val="clear" w:color="auto" w:fill="FFFFFF"/>
            <w:hideMark/>
          </w:tcPr>
          <w:p w14:paraId="4A24ADDF" w14:textId="77777777" w:rsidR="00AE5CDC" w:rsidRDefault="00AE5CDC">
            <w:pPr>
              <w:spacing w:line="320" w:lineRule="atLeast"/>
              <w:ind w:left="60" w:right="60"/>
              <w:rPr>
                <w:rFonts w:ascii="Arial" w:hAnsi="Arial" w:cs="Arial"/>
                <w:sz w:val="18"/>
                <w:szCs w:val="18"/>
              </w:rPr>
            </w:pPr>
            <w:r>
              <w:rPr>
                <w:rFonts w:ascii="Arial" w:hAnsi="Arial" w:cs="Arial"/>
                <w:sz w:val="18"/>
                <w:szCs w:val="18"/>
              </w:rPr>
              <w:t>Missing</w:t>
            </w:r>
          </w:p>
        </w:tc>
        <w:tc>
          <w:tcPr>
            <w:tcW w:w="1275" w:type="dxa"/>
            <w:tcBorders>
              <w:top w:val="nil"/>
              <w:left w:val="single" w:sz="18" w:space="0" w:color="000000"/>
              <w:bottom w:val="single" w:sz="18" w:space="0" w:color="000000"/>
              <w:right w:val="single" w:sz="8" w:space="0" w:color="000000"/>
            </w:tcBorders>
            <w:shd w:val="clear" w:color="auto" w:fill="FFFFFF"/>
            <w:vAlign w:val="center"/>
            <w:hideMark/>
          </w:tcPr>
          <w:p w14:paraId="7C2F262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c>
          <w:tcPr>
            <w:tcW w:w="1275" w:type="dxa"/>
            <w:tcBorders>
              <w:top w:val="nil"/>
              <w:left w:val="single" w:sz="8" w:space="0" w:color="000000"/>
              <w:bottom w:val="single" w:sz="18" w:space="0" w:color="000000"/>
              <w:right w:val="single" w:sz="8" w:space="0" w:color="000000"/>
            </w:tcBorders>
            <w:shd w:val="clear" w:color="auto" w:fill="FFFFFF"/>
            <w:vAlign w:val="center"/>
            <w:hideMark/>
          </w:tcPr>
          <w:p w14:paraId="37D8178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c>
          <w:tcPr>
            <w:tcW w:w="1275" w:type="dxa"/>
            <w:tcBorders>
              <w:top w:val="nil"/>
              <w:left w:val="single" w:sz="8" w:space="0" w:color="000000"/>
              <w:bottom w:val="single" w:sz="18" w:space="0" w:color="000000"/>
              <w:right w:val="single" w:sz="8" w:space="0" w:color="000000"/>
            </w:tcBorders>
            <w:shd w:val="clear" w:color="auto" w:fill="FFFFFF"/>
            <w:vAlign w:val="center"/>
            <w:hideMark/>
          </w:tcPr>
          <w:p w14:paraId="780AD8F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c>
          <w:tcPr>
            <w:tcW w:w="1275" w:type="dxa"/>
            <w:tcBorders>
              <w:top w:val="nil"/>
              <w:left w:val="single" w:sz="8" w:space="0" w:color="000000"/>
              <w:bottom w:val="single" w:sz="18" w:space="0" w:color="000000"/>
              <w:right w:val="single" w:sz="8" w:space="0" w:color="000000"/>
            </w:tcBorders>
            <w:shd w:val="clear" w:color="auto" w:fill="FFFFFF"/>
            <w:vAlign w:val="center"/>
            <w:hideMark/>
          </w:tcPr>
          <w:p w14:paraId="5332C73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c>
          <w:tcPr>
            <w:tcW w:w="1275" w:type="dxa"/>
            <w:tcBorders>
              <w:top w:val="nil"/>
              <w:left w:val="single" w:sz="8" w:space="0" w:color="000000"/>
              <w:bottom w:val="single" w:sz="18" w:space="0" w:color="000000"/>
              <w:right w:val="single" w:sz="18" w:space="0" w:color="000000"/>
            </w:tcBorders>
            <w:shd w:val="clear" w:color="auto" w:fill="FFFFFF"/>
            <w:vAlign w:val="center"/>
            <w:hideMark/>
          </w:tcPr>
          <w:p w14:paraId="5E122F8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c>
          <w:tcPr>
            <w:tcW w:w="1275" w:type="dxa"/>
            <w:tcBorders>
              <w:top w:val="single" w:sz="8" w:space="0" w:color="000000"/>
              <w:left w:val="single" w:sz="8" w:space="0" w:color="000000"/>
              <w:bottom w:val="single" w:sz="8" w:space="0" w:color="000000"/>
              <w:right w:val="single" w:sz="8" w:space="0" w:color="000000"/>
            </w:tcBorders>
          </w:tcPr>
          <w:p w14:paraId="7AB602A4" w14:textId="77777777" w:rsidR="00AE5CDC" w:rsidRDefault="00AE5CDC">
            <w:pPr>
              <w:spacing w:line="256" w:lineRule="auto"/>
              <w:rPr>
                <w:rFonts w:ascii="Arial" w:hAnsi="Arial" w:cs="Arial"/>
                <w:sz w:val="18"/>
                <w:szCs w:val="18"/>
              </w:rPr>
            </w:pPr>
          </w:p>
        </w:tc>
      </w:tr>
    </w:tbl>
    <w:p w14:paraId="3F3623BC" w14:textId="77777777" w:rsidR="00AE5CDC" w:rsidRDefault="00AE5CDC" w:rsidP="00AE5CDC">
      <w:pPr>
        <w:rPr>
          <w:rFonts w:ascii="Arial" w:hAnsi="Arial" w:cs="Arial"/>
          <w:color w:val="000000"/>
          <w:sz w:val="18"/>
          <w:szCs w:val="18"/>
        </w:rPr>
      </w:pP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181"/>
        <w:gridCol w:w="2817"/>
        <w:gridCol w:w="4362"/>
      </w:tblGrid>
      <w:tr w:rsidR="00AE5CDC" w14:paraId="465B17B5" w14:textId="77777777" w:rsidTr="00AE5CDC">
        <w:trPr>
          <w:cantSplit/>
        </w:trPr>
        <w:tc>
          <w:tcPr>
            <w:tcW w:w="9360" w:type="dxa"/>
            <w:gridSpan w:val="3"/>
            <w:tcBorders>
              <w:top w:val="nil"/>
              <w:left w:val="nil"/>
              <w:bottom w:val="nil"/>
              <w:right w:val="nil"/>
            </w:tcBorders>
            <w:shd w:val="clear" w:color="auto" w:fill="FFFFFF"/>
            <w:vAlign w:val="center"/>
            <w:hideMark/>
          </w:tcPr>
          <w:p w14:paraId="1B05BE1D" w14:textId="77777777" w:rsidR="00AE5CDC" w:rsidRDefault="00AE5CDC">
            <w:pPr>
              <w:spacing w:line="320" w:lineRule="atLeast"/>
              <w:ind w:left="60" w:right="60"/>
              <w:jc w:val="center"/>
              <w:rPr>
                <w:rFonts w:ascii="Arial" w:hAnsi="Arial" w:cs="Arial"/>
                <w:sz w:val="18"/>
                <w:szCs w:val="18"/>
              </w:rPr>
            </w:pPr>
            <w:r>
              <w:rPr>
                <w:rFonts w:ascii="Arial" w:hAnsi="Arial" w:cs="Arial"/>
                <w:b/>
                <w:bCs/>
                <w:sz w:val="18"/>
                <w:szCs w:val="18"/>
              </w:rPr>
              <w:t>Statistics</w:t>
            </w:r>
          </w:p>
        </w:tc>
      </w:tr>
      <w:tr w:rsidR="00AE5CDC" w14:paraId="5327BD11" w14:textId="77777777" w:rsidTr="00AE5CDC">
        <w:trPr>
          <w:cantSplit/>
        </w:trPr>
        <w:tc>
          <w:tcPr>
            <w:tcW w:w="4998" w:type="dxa"/>
            <w:gridSpan w:val="2"/>
            <w:tcBorders>
              <w:top w:val="single" w:sz="18" w:space="0" w:color="000000"/>
              <w:left w:val="single" w:sz="18" w:space="0" w:color="000000"/>
              <w:bottom w:val="single" w:sz="18" w:space="0" w:color="000000"/>
              <w:right w:val="nil"/>
            </w:tcBorders>
            <w:shd w:val="clear" w:color="auto" w:fill="FFFFFF"/>
            <w:vAlign w:val="bottom"/>
          </w:tcPr>
          <w:p w14:paraId="2FA944EF" w14:textId="77777777" w:rsidR="00AE5CDC" w:rsidRDefault="00AE5CDC">
            <w:pPr>
              <w:spacing w:line="256" w:lineRule="auto"/>
              <w:rPr>
                <w:rFonts w:ascii="Times New Roman" w:hAnsi="Times New Roman" w:cs="Times New Roman"/>
                <w:sz w:val="24"/>
                <w:szCs w:val="24"/>
              </w:rPr>
            </w:pPr>
          </w:p>
        </w:tc>
        <w:tc>
          <w:tcPr>
            <w:tcW w:w="4362" w:type="dxa"/>
            <w:tcBorders>
              <w:top w:val="single" w:sz="18" w:space="0" w:color="000000"/>
              <w:left w:val="single" w:sz="18" w:space="0" w:color="000000"/>
              <w:bottom w:val="single" w:sz="18" w:space="0" w:color="000000"/>
              <w:right w:val="single" w:sz="18" w:space="0" w:color="000000"/>
            </w:tcBorders>
            <w:shd w:val="clear" w:color="auto" w:fill="FFFFFF"/>
            <w:vAlign w:val="bottom"/>
            <w:hideMark/>
          </w:tcPr>
          <w:p w14:paraId="0BC657EC"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 xml:space="preserve">Does your management </w:t>
            </w:r>
            <w:proofErr w:type="gramStart"/>
            <w:r>
              <w:rPr>
                <w:rFonts w:ascii="Arial" w:hAnsi="Arial" w:cs="Arial"/>
                <w:sz w:val="18"/>
                <w:szCs w:val="18"/>
              </w:rPr>
              <w:t>communicates</w:t>
            </w:r>
            <w:proofErr w:type="gramEnd"/>
            <w:r>
              <w:rPr>
                <w:rFonts w:ascii="Arial" w:hAnsi="Arial" w:cs="Arial"/>
                <w:sz w:val="18"/>
                <w:szCs w:val="18"/>
              </w:rPr>
              <w:t xml:space="preserve"> frequently with employees?</w:t>
            </w:r>
          </w:p>
        </w:tc>
      </w:tr>
      <w:tr w:rsidR="00AE5CDC" w14:paraId="7F1EEACE" w14:textId="77777777" w:rsidTr="00AE5CDC">
        <w:trPr>
          <w:cantSplit/>
        </w:trPr>
        <w:tc>
          <w:tcPr>
            <w:tcW w:w="2181" w:type="dxa"/>
            <w:vMerge w:val="restart"/>
            <w:tcBorders>
              <w:top w:val="single" w:sz="18" w:space="0" w:color="000000"/>
              <w:left w:val="single" w:sz="18" w:space="0" w:color="000000"/>
              <w:bottom w:val="single" w:sz="18" w:space="0" w:color="000000"/>
              <w:right w:val="nil"/>
            </w:tcBorders>
            <w:shd w:val="clear" w:color="auto" w:fill="FFFFFF"/>
            <w:hideMark/>
          </w:tcPr>
          <w:p w14:paraId="368D2831" w14:textId="77777777" w:rsidR="00AE5CDC" w:rsidRDefault="00AE5CDC">
            <w:pPr>
              <w:spacing w:line="320" w:lineRule="atLeast"/>
              <w:ind w:left="60" w:right="60"/>
              <w:rPr>
                <w:rFonts w:ascii="Arial" w:hAnsi="Arial" w:cs="Arial"/>
                <w:sz w:val="18"/>
                <w:szCs w:val="18"/>
              </w:rPr>
            </w:pPr>
            <w:r>
              <w:rPr>
                <w:rFonts w:ascii="Arial" w:hAnsi="Arial" w:cs="Arial"/>
                <w:sz w:val="18"/>
                <w:szCs w:val="18"/>
              </w:rPr>
              <w:t>N</w:t>
            </w:r>
          </w:p>
        </w:tc>
        <w:tc>
          <w:tcPr>
            <w:tcW w:w="2817" w:type="dxa"/>
            <w:tcBorders>
              <w:top w:val="single" w:sz="18" w:space="0" w:color="000000"/>
              <w:left w:val="nil"/>
              <w:bottom w:val="nil"/>
              <w:right w:val="single" w:sz="18" w:space="0" w:color="000000"/>
            </w:tcBorders>
            <w:shd w:val="clear" w:color="auto" w:fill="FFFFFF"/>
            <w:hideMark/>
          </w:tcPr>
          <w:p w14:paraId="604BB2AB"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4362" w:type="dxa"/>
            <w:tcBorders>
              <w:top w:val="single" w:sz="18" w:space="0" w:color="000000"/>
              <w:left w:val="single" w:sz="18" w:space="0" w:color="000000"/>
              <w:bottom w:val="nil"/>
              <w:right w:val="single" w:sz="18" w:space="0" w:color="000000"/>
            </w:tcBorders>
            <w:shd w:val="clear" w:color="auto" w:fill="FFFFFF"/>
            <w:vAlign w:val="center"/>
            <w:hideMark/>
          </w:tcPr>
          <w:p w14:paraId="5312464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r>
      <w:tr w:rsidR="00AE5CDC" w14:paraId="73FE04C9" w14:textId="77777777" w:rsidTr="00AE5CDC">
        <w:trPr>
          <w:cantSplit/>
        </w:trPr>
        <w:tc>
          <w:tcPr>
            <w:tcW w:w="9360" w:type="dxa"/>
            <w:vMerge/>
            <w:tcBorders>
              <w:top w:val="single" w:sz="18" w:space="0" w:color="000000"/>
              <w:left w:val="single" w:sz="18" w:space="0" w:color="000000"/>
              <w:bottom w:val="single" w:sz="18" w:space="0" w:color="000000"/>
              <w:right w:val="nil"/>
            </w:tcBorders>
            <w:vAlign w:val="center"/>
            <w:hideMark/>
          </w:tcPr>
          <w:p w14:paraId="6022D8F2" w14:textId="77777777" w:rsidR="00AE5CDC" w:rsidRDefault="00AE5CDC">
            <w:pPr>
              <w:spacing w:line="256" w:lineRule="auto"/>
              <w:rPr>
                <w:rFonts w:ascii="Arial" w:hAnsi="Arial" w:cs="Arial"/>
                <w:color w:val="000000"/>
                <w:sz w:val="18"/>
                <w:szCs w:val="18"/>
              </w:rPr>
            </w:pPr>
          </w:p>
        </w:tc>
        <w:tc>
          <w:tcPr>
            <w:tcW w:w="2817" w:type="dxa"/>
            <w:tcBorders>
              <w:top w:val="nil"/>
              <w:left w:val="nil"/>
              <w:bottom w:val="single" w:sz="18" w:space="0" w:color="000000"/>
              <w:right w:val="single" w:sz="18" w:space="0" w:color="000000"/>
            </w:tcBorders>
            <w:shd w:val="clear" w:color="auto" w:fill="FFFFFF"/>
            <w:hideMark/>
          </w:tcPr>
          <w:p w14:paraId="33E99C59" w14:textId="77777777" w:rsidR="00AE5CDC" w:rsidRDefault="00AE5CDC">
            <w:pPr>
              <w:spacing w:line="320" w:lineRule="atLeast"/>
              <w:ind w:left="60" w:right="60"/>
              <w:rPr>
                <w:rFonts w:ascii="Arial" w:hAnsi="Arial" w:cs="Arial"/>
                <w:sz w:val="18"/>
                <w:szCs w:val="18"/>
              </w:rPr>
            </w:pPr>
            <w:r>
              <w:rPr>
                <w:rFonts w:ascii="Arial" w:hAnsi="Arial" w:cs="Arial"/>
                <w:sz w:val="18"/>
                <w:szCs w:val="18"/>
              </w:rPr>
              <w:t>Missing</w:t>
            </w:r>
          </w:p>
        </w:tc>
        <w:tc>
          <w:tcPr>
            <w:tcW w:w="4362" w:type="dxa"/>
            <w:tcBorders>
              <w:top w:val="nil"/>
              <w:left w:val="single" w:sz="18" w:space="0" w:color="000000"/>
              <w:bottom w:val="single" w:sz="18" w:space="0" w:color="000000"/>
              <w:right w:val="single" w:sz="18" w:space="0" w:color="000000"/>
            </w:tcBorders>
            <w:shd w:val="clear" w:color="auto" w:fill="FFFFFF"/>
            <w:vAlign w:val="center"/>
            <w:hideMark/>
          </w:tcPr>
          <w:p w14:paraId="241FD36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r>
    </w:tbl>
    <w:p w14:paraId="730A8236" w14:textId="77777777" w:rsidR="00AE5CDC" w:rsidRDefault="00AE5CDC" w:rsidP="00AE5CDC">
      <w:pPr>
        <w:spacing w:line="400" w:lineRule="atLeast"/>
        <w:rPr>
          <w:rFonts w:ascii="Times New Roman" w:hAnsi="Times New Roman" w:cs="Times New Roman"/>
          <w:sz w:val="24"/>
          <w:szCs w:val="24"/>
        </w:rPr>
      </w:pPr>
    </w:p>
    <w:p w14:paraId="753240BC" w14:textId="77777777" w:rsidR="00AE5CDC" w:rsidRDefault="00AE5CDC" w:rsidP="00AE5CDC">
      <w:pPr>
        <w:spacing w:line="400" w:lineRule="atLeast"/>
        <w:rPr>
          <w:rFonts w:ascii="Times New Roman" w:hAnsi="Times New Roman" w:cs="Times New Roman"/>
          <w:sz w:val="24"/>
          <w:szCs w:val="24"/>
        </w:rPr>
      </w:pPr>
    </w:p>
    <w:p w14:paraId="23EA5486" w14:textId="77777777" w:rsidR="00AE5CDC" w:rsidRDefault="00AE5CDC" w:rsidP="00AE5CDC">
      <w:pPr>
        <w:rPr>
          <w:rFonts w:ascii="Arial" w:hAnsi="Arial" w:cs="Arial"/>
          <w:b/>
          <w:bCs/>
          <w:color w:val="000000"/>
          <w:sz w:val="26"/>
          <w:szCs w:val="26"/>
        </w:rPr>
      </w:pPr>
    </w:p>
    <w:p w14:paraId="6FB965A1" w14:textId="77777777" w:rsidR="00AE5CDC" w:rsidRDefault="00AE5CDC" w:rsidP="00AE5CDC">
      <w:pPr>
        <w:rPr>
          <w:rFonts w:ascii="Arial" w:hAnsi="Arial" w:cs="Arial"/>
          <w:b/>
          <w:bCs/>
          <w:sz w:val="26"/>
          <w:szCs w:val="26"/>
        </w:rPr>
      </w:pPr>
      <w:r>
        <w:rPr>
          <w:rFonts w:ascii="Arial" w:hAnsi="Arial" w:cs="Arial"/>
          <w:b/>
          <w:bCs/>
          <w:sz w:val="26"/>
          <w:szCs w:val="26"/>
        </w:rPr>
        <w:t>Frequency Table</w:t>
      </w:r>
    </w:p>
    <w:p w14:paraId="367CC03C" w14:textId="77777777" w:rsidR="00AE5CDC" w:rsidRDefault="00AE5CDC" w:rsidP="00AE5CDC">
      <w:pPr>
        <w:rPr>
          <w:rFonts w:ascii="Arial" w:hAnsi="Arial" w:cs="Arial"/>
          <w:sz w:val="26"/>
          <w:szCs w:val="26"/>
        </w:rPr>
      </w:pPr>
    </w:p>
    <w:p w14:paraId="6AE78341" w14:textId="77777777" w:rsidR="00AE5CDC" w:rsidRDefault="00AE5CDC" w:rsidP="00AE5CDC">
      <w:pPr>
        <w:spacing w:line="400" w:lineRule="atLeast"/>
        <w:rPr>
          <w:rFonts w:ascii="Times New Roman" w:hAnsi="Times New Roman" w:cs="Times New Roman"/>
          <w:sz w:val="24"/>
          <w:szCs w:val="24"/>
        </w:rPr>
      </w:pPr>
    </w:p>
    <w:p w14:paraId="4EA33D10" w14:textId="77777777" w:rsidR="00AE5CDC" w:rsidRDefault="00AE5CDC" w:rsidP="00AE5CDC">
      <w:pPr>
        <w:spacing w:line="400" w:lineRule="atLeast"/>
        <w:rPr>
          <w:rFonts w:ascii="Times New Roman" w:hAnsi="Times New Roman" w:cs="Times New Roman"/>
          <w:sz w:val="24"/>
          <w:szCs w:val="24"/>
        </w:rPr>
      </w:pPr>
    </w:p>
    <w:tbl>
      <w:tblPr>
        <w:tblW w:w="66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5"/>
        <w:gridCol w:w="745"/>
        <w:gridCol w:w="1180"/>
        <w:gridCol w:w="1041"/>
        <w:gridCol w:w="1413"/>
        <w:gridCol w:w="1491"/>
      </w:tblGrid>
      <w:tr w:rsidR="00AE5CDC" w14:paraId="7974125F" w14:textId="77777777" w:rsidTr="00AE5CDC">
        <w:trPr>
          <w:cantSplit/>
        </w:trPr>
        <w:tc>
          <w:tcPr>
            <w:tcW w:w="6605" w:type="dxa"/>
            <w:gridSpan w:val="6"/>
            <w:tcBorders>
              <w:top w:val="nil"/>
              <w:left w:val="nil"/>
              <w:bottom w:val="nil"/>
              <w:right w:val="nil"/>
            </w:tcBorders>
            <w:shd w:val="clear" w:color="auto" w:fill="FFFFFF"/>
            <w:vAlign w:val="center"/>
            <w:hideMark/>
          </w:tcPr>
          <w:p w14:paraId="676A70BE"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Does management in your firm keep interpersonal relationships with staff?</w:t>
            </w:r>
          </w:p>
        </w:tc>
      </w:tr>
      <w:tr w:rsidR="00AE5CDC" w14:paraId="6146D143" w14:textId="77777777" w:rsidTr="00AE5CDC">
        <w:trPr>
          <w:cantSplit/>
        </w:trPr>
        <w:tc>
          <w:tcPr>
            <w:tcW w:w="1488" w:type="dxa"/>
            <w:gridSpan w:val="2"/>
            <w:tcBorders>
              <w:top w:val="single" w:sz="18" w:space="0" w:color="000000"/>
              <w:left w:val="single" w:sz="18" w:space="0" w:color="000000"/>
              <w:bottom w:val="single" w:sz="18" w:space="0" w:color="000000"/>
              <w:right w:val="nil"/>
            </w:tcBorders>
            <w:shd w:val="clear" w:color="auto" w:fill="FFFFFF"/>
            <w:vAlign w:val="bottom"/>
          </w:tcPr>
          <w:p w14:paraId="74F1AF2F" w14:textId="77777777" w:rsidR="00AE5CDC" w:rsidRDefault="00AE5CDC">
            <w:pPr>
              <w:spacing w:line="256" w:lineRule="auto"/>
              <w:rPr>
                <w:rFonts w:ascii="Times New Roman" w:hAnsi="Times New Roman" w:cs="Times New Roman"/>
                <w:sz w:val="24"/>
                <w:szCs w:val="24"/>
              </w:rPr>
            </w:pPr>
          </w:p>
        </w:tc>
        <w:tc>
          <w:tcPr>
            <w:tcW w:w="1178"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76DA94D5"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3A8CABD6"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11"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41A8FF58"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9"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0B589B34"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343B4FB1" w14:textId="77777777" w:rsidTr="00AE5CDC">
        <w:trPr>
          <w:cantSplit/>
        </w:trPr>
        <w:tc>
          <w:tcPr>
            <w:tcW w:w="744" w:type="dxa"/>
            <w:vMerge w:val="restart"/>
            <w:tcBorders>
              <w:top w:val="single" w:sz="18" w:space="0" w:color="000000"/>
              <w:left w:val="single" w:sz="18" w:space="0" w:color="000000"/>
              <w:bottom w:val="single" w:sz="18" w:space="0" w:color="000000"/>
              <w:right w:val="nil"/>
            </w:tcBorders>
            <w:shd w:val="clear" w:color="auto" w:fill="FFFFFF"/>
            <w:hideMark/>
          </w:tcPr>
          <w:p w14:paraId="74D6DA18"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744" w:type="dxa"/>
            <w:tcBorders>
              <w:top w:val="single" w:sz="18" w:space="0" w:color="000000"/>
              <w:left w:val="nil"/>
              <w:bottom w:val="nil"/>
              <w:right w:val="single" w:sz="18" w:space="0" w:color="000000"/>
            </w:tcBorders>
            <w:shd w:val="clear" w:color="auto" w:fill="FFFFFF"/>
            <w:hideMark/>
          </w:tcPr>
          <w:p w14:paraId="7179B3FE" w14:textId="77777777" w:rsidR="00AE5CDC" w:rsidRDefault="00AE5CDC">
            <w:pPr>
              <w:spacing w:line="320" w:lineRule="atLeast"/>
              <w:ind w:left="60" w:right="60"/>
              <w:rPr>
                <w:rFonts w:ascii="Arial" w:hAnsi="Arial" w:cs="Arial"/>
                <w:sz w:val="18"/>
                <w:szCs w:val="18"/>
              </w:rPr>
            </w:pPr>
            <w:r>
              <w:rPr>
                <w:rFonts w:ascii="Arial" w:hAnsi="Arial" w:cs="Arial"/>
                <w:sz w:val="18"/>
                <w:szCs w:val="18"/>
              </w:rPr>
              <w:t>Yes</w:t>
            </w:r>
          </w:p>
        </w:tc>
        <w:tc>
          <w:tcPr>
            <w:tcW w:w="1178" w:type="dxa"/>
            <w:tcBorders>
              <w:top w:val="single" w:sz="18" w:space="0" w:color="000000"/>
              <w:left w:val="single" w:sz="18" w:space="0" w:color="000000"/>
              <w:bottom w:val="nil"/>
              <w:right w:val="single" w:sz="8" w:space="0" w:color="000000"/>
            </w:tcBorders>
            <w:shd w:val="clear" w:color="auto" w:fill="FFFFFF"/>
            <w:vAlign w:val="center"/>
            <w:hideMark/>
          </w:tcPr>
          <w:p w14:paraId="64FAF90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73</w:t>
            </w:r>
          </w:p>
        </w:tc>
        <w:tc>
          <w:tcPr>
            <w:tcW w:w="1039" w:type="dxa"/>
            <w:tcBorders>
              <w:top w:val="single" w:sz="18" w:space="0" w:color="000000"/>
              <w:left w:val="single" w:sz="8" w:space="0" w:color="000000"/>
              <w:bottom w:val="nil"/>
              <w:right w:val="single" w:sz="8" w:space="0" w:color="000000"/>
            </w:tcBorders>
            <w:shd w:val="clear" w:color="auto" w:fill="FFFFFF"/>
            <w:vAlign w:val="center"/>
            <w:hideMark/>
          </w:tcPr>
          <w:p w14:paraId="0B31699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73.0</w:t>
            </w:r>
          </w:p>
        </w:tc>
        <w:tc>
          <w:tcPr>
            <w:tcW w:w="1411" w:type="dxa"/>
            <w:tcBorders>
              <w:top w:val="single" w:sz="18" w:space="0" w:color="000000"/>
              <w:left w:val="single" w:sz="8" w:space="0" w:color="000000"/>
              <w:bottom w:val="nil"/>
              <w:right w:val="single" w:sz="8" w:space="0" w:color="000000"/>
            </w:tcBorders>
            <w:shd w:val="clear" w:color="auto" w:fill="FFFFFF"/>
            <w:vAlign w:val="center"/>
            <w:hideMark/>
          </w:tcPr>
          <w:p w14:paraId="01ABFDE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73.0</w:t>
            </w:r>
          </w:p>
        </w:tc>
        <w:tc>
          <w:tcPr>
            <w:tcW w:w="1489" w:type="dxa"/>
            <w:tcBorders>
              <w:top w:val="single" w:sz="18" w:space="0" w:color="000000"/>
              <w:left w:val="single" w:sz="8" w:space="0" w:color="000000"/>
              <w:bottom w:val="nil"/>
              <w:right w:val="single" w:sz="18" w:space="0" w:color="000000"/>
            </w:tcBorders>
            <w:shd w:val="clear" w:color="auto" w:fill="FFFFFF"/>
            <w:vAlign w:val="center"/>
            <w:hideMark/>
          </w:tcPr>
          <w:p w14:paraId="3E39388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73.0</w:t>
            </w:r>
          </w:p>
        </w:tc>
      </w:tr>
      <w:tr w:rsidR="00AE5CDC" w14:paraId="7190F798" w14:textId="77777777" w:rsidTr="00AE5CDC">
        <w:trPr>
          <w:cantSplit/>
        </w:trPr>
        <w:tc>
          <w:tcPr>
            <w:tcW w:w="6605" w:type="dxa"/>
            <w:vMerge/>
            <w:tcBorders>
              <w:top w:val="single" w:sz="18" w:space="0" w:color="000000"/>
              <w:left w:val="single" w:sz="18" w:space="0" w:color="000000"/>
              <w:bottom w:val="single" w:sz="18" w:space="0" w:color="000000"/>
              <w:right w:val="nil"/>
            </w:tcBorders>
            <w:vAlign w:val="center"/>
            <w:hideMark/>
          </w:tcPr>
          <w:p w14:paraId="626D1B4E" w14:textId="77777777" w:rsidR="00AE5CDC" w:rsidRDefault="00AE5CDC">
            <w:pPr>
              <w:spacing w:line="256" w:lineRule="auto"/>
              <w:rPr>
                <w:rFonts w:ascii="Arial" w:hAnsi="Arial" w:cs="Arial"/>
                <w:color w:val="000000"/>
                <w:sz w:val="18"/>
                <w:szCs w:val="18"/>
              </w:rPr>
            </w:pPr>
          </w:p>
        </w:tc>
        <w:tc>
          <w:tcPr>
            <w:tcW w:w="744" w:type="dxa"/>
            <w:tcBorders>
              <w:top w:val="nil"/>
              <w:left w:val="nil"/>
              <w:bottom w:val="nil"/>
              <w:right w:val="single" w:sz="18" w:space="0" w:color="000000"/>
            </w:tcBorders>
            <w:shd w:val="clear" w:color="auto" w:fill="FFFFFF"/>
            <w:hideMark/>
          </w:tcPr>
          <w:p w14:paraId="0EBD6FA8" w14:textId="77777777" w:rsidR="00AE5CDC" w:rsidRDefault="00AE5CDC">
            <w:pPr>
              <w:spacing w:line="320" w:lineRule="atLeast"/>
              <w:ind w:left="60" w:right="60"/>
              <w:rPr>
                <w:rFonts w:ascii="Arial" w:hAnsi="Arial" w:cs="Arial"/>
                <w:sz w:val="18"/>
                <w:szCs w:val="18"/>
              </w:rPr>
            </w:pPr>
            <w:r>
              <w:rPr>
                <w:rFonts w:ascii="Arial" w:hAnsi="Arial" w:cs="Arial"/>
                <w:sz w:val="18"/>
                <w:szCs w:val="18"/>
              </w:rPr>
              <w:t>No</w:t>
            </w:r>
          </w:p>
        </w:tc>
        <w:tc>
          <w:tcPr>
            <w:tcW w:w="1178" w:type="dxa"/>
            <w:tcBorders>
              <w:top w:val="nil"/>
              <w:left w:val="single" w:sz="18" w:space="0" w:color="000000"/>
              <w:bottom w:val="nil"/>
              <w:right w:val="single" w:sz="8" w:space="0" w:color="000000"/>
            </w:tcBorders>
            <w:shd w:val="clear" w:color="auto" w:fill="FFFFFF"/>
            <w:vAlign w:val="center"/>
            <w:hideMark/>
          </w:tcPr>
          <w:p w14:paraId="14713E3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27</w:t>
            </w:r>
          </w:p>
        </w:tc>
        <w:tc>
          <w:tcPr>
            <w:tcW w:w="1039" w:type="dxa"/>
            <w:tcBorders>
              <w:top w:val="nil"/>
              <w:left w:val="single" w:sz="8" w:space="0" w:color="000000"/>
              <w:bottom w:val="nil"/>
              <w:right w:val="single" w:sz="8" w:space="0" w:color="000000"/>
            </w:tcBorders>
            <w:shd w:val="clear" w:color="auto" w:fill="FFFFFF"/>
            <w:vAlign w:val="center"/>
            <w:hideMark/>
          </w:tcPr>
          <w:p w14:paraId="576CE16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27.0</w:t>
            </w:r>
          </w:p>
        </w:tc>
        <w:tc>
          <w:tcPr>
            <w:tcW w:w="1411" w:type="dxa"/>
            <w:tcBorders>
              <w:top w:val="nil"/>
              <w:left w:val="single" w:sz="8" w:space="0" w:color="000000"/>
              <w:bottom w:val="nil"/>
              <w:right w:val="single" w:sz="8" w:space="0" w:color="000000"/>
            </w:tcBorders>
            <w:shd w:val="clear" w:color="auto" w:fill="FFFFFF"/>
            <w:vAlign w:val="center"/>
            <w:hideMark/>
          </w:tcPr>
          <w:p w14:paraId="07101E5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27.0</w:t>
            </w:r>
          </w:p>
        </w:tc>
        <w:tc>
          <w:tcPr>
            <w:tcW w:w="1489" w:type="dxa"/>
            <w:tcBorders>
              <w:top w:val="nil"/>
              <w:left w:val="single" w:sz="8" w:space="0" w:color="000000"/>
              <w:bottom w:val="nil"/>
              <w:right w:val="single" w:sz="18" w:space="0" w:color="000000"/>
            </w:tcBorders>
            <w:shd w:val="clear" w:color="auto" w:fill="FFFFFF"/>
            <w:vAlign w:val="center"/>
            <w:hideMark/>
          </w:tcPr>
          <w:p w14:paraId="10679A2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7A49842C" w14:textId="77777777" w:rsidTr="00AE5CDC">
        <w:trPr>
          <w:cantSplit/>
        </w:trPr>
        <w:tc>
          <w:tcPr>
            <w:tcW w:w="6605" w:type="dxa"/>
            <w:vMerge/>
            <w:tcBorders>
              <w:top w:val="single" w:sz="18" w:space="0" w:color="000000"/>
              <w:left w:val="single" w:sz="18" w:space="0" w:color="000000"/>
              <w:bottom w:val="single" w:sz="18" w:space="0" w:color="000000"/>
              <w:right w:val="nil"/>
            </w:tcBorders>
            <w:vAlign w:val="center"/>
            <w:hideMark/>
          </w:tcPr>
          <w:p w14:paraId="61777BFA" w14:textId="77777777" w:rsidR="00AE5CDC" w:rsidRDefault="00AE5CDC">
            <w:pPr>
              <w:spacing w:line="256" w:lineRule="auto"/>
              <w:rPr>
                <w:rFonts w:ascii="Arial" w:hAnsi="Arial" w:cs="Arial"/>
                <w:color w:val="000000"/>
                <w:sz w:val="18"/>
                <w:szCs w:val="18"/>
              </w:rPr>
            </w:pPr>
          </w:p>
        </w:tc>
        <w:tc>
          <w:tcPr>
            <w:tcW w:w="744" w:type="dxa"/>
            <w:tcBorders>
              <w:top w:val="nil"/>
              <w:left w:val="nil"/>
              <w:bottom w:val="single" w:sz="18" w:space="0" w:color="000000"/>
              <w:right w:val="single" w:sz="18" w:space="0" w:color="000000"/>
            </w:tcBorders>
            <w:shd w:val="clear" w:color="auto" w:fill="FFFFFF"/>
            <w:hideMark/>
          </w:tcPr>
          <w:p w14:paraId="3FDC061A"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8" w:type="dxa"/>
            <w:tcBorders>
              <w:top w:val="nil"/>
              <w:left w:val="single" w:sz="18" w:space="0" w:color="000000"/>
              <w:bottom w:val="single" w:sz="18" w:space="0" w:color="000000"/>
              <w:right w:val="single" w:sz="8" w:space="0" w:color="000000"/>
            </w:tcBorders>
            <w:shd w:val="clear" w:color="auto" w:fill="FFFFFF"/>
            <w:vAlign w:val="center"/>
            <w:hideMark/>
          </w:tcPr>
          <w:p w14:paraId="76E2FCF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9" w:type="dxa"/>
            <w:tcBorders>
              <w:top w:val="nil"/>
              <w:left w:val="single" w:sz="8" w:space="0" w:color="000000"/>
              <w:bottom w:val="single" w:sz="18" w:space="0" w:color="000000"/>
              <w:right w:val="single" w:sz="8" w:space="0" w:color="000000"/>
            </w:tcBorders>
            <w:shd w:val="clear" w:color="auto" w:fill="FFFFFF"/>
            <w:vAlign w:val="center"/>
            <w:hideMark/>
          </w:tcPr>
          <w:p w14:paraId="7D0EA02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11" w:type="dxa"/>
            <w:tcBorders>
              <w:top w:val="nil"/>
              <w:left w:val="single" w:sz="8" w:space="0" w:color="000000"/>
              <w:bottom w:val="single" w:sz="18" w:space="0" w:color="000000"/>
              <w:right w:val="single" w:sz="8" w:space="0" w:color="000000"/>
            </w:tcBorders>
            <w:shd w:val="clear" w:color="auto" w:fill="FFFFFF"/>
            <w:vAlign w:val="center"/>
            <w:hideMark/>
          </w:tcPr>
          <w:p w14:paraId="3523336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9" w:type="dxa"/>
            <w:tcBorders>
              <w:top w:val="nil"/>
              <w:left w:val="single" w:sz="8" w:space="0" w:color="000000"/>
              <w:bottom w:val="single" w:sz="18" w:space="0" w:color="000000"/>
              <w:right w:val="single" w:sz="18" w:space="0" w:color="000000"/>
            </w:tcBorders>
            <w:shd w:val="clear" w:color="auto" w:fill="FFFFFF"/>
            <w:vAlign w:val="center"/>
          </w:tcPr>
          <w:p w14:paraId="2278405A" w14:textId="77777777" w:rsidR="00AE5CDC" w:rsidRDefault="00AE5CDC">
            <w:pPr>
              <w:spacing w:line="256" w:lineRule="auto"/>
              <w:rPr>
                <w:rFonts w:ascii="Times New Roman" w:hAnsi="Times New Roman" w:cs="Times New Roman"/>
                <w:sz w:val="24"/>
                <w:szCs w:val="24"/>
              </w:rPr>
            </w:pPr>
          </w:p>
        </w:tc>
      </w:tr>
    </w:tbl>
    <w:p w14:paraId="71609720" w14:textId="77777777" w:rsidR="00AE5CDC" w:rsidRDefault="00AE5CDC" w:rsidP="00AE5CDC">
      <w:pPr>
        <w:spacing w:line="400" w:lineRule="atLeast"/>
        <w:rPr>
          <w:rFonts w:ascii="Times New Roman" w:hAnsi="Times New Roman" w:cs="Times New Roman"/>
          <w:sz w:val="24"/>
          <w:szCs w:val="24"/>
        </w:rPr>
      </w:pPr>
    </w:p>
    <w:p w14:paraId="21928C4E" w14:textId="77777777" w:rsidR="00AE5CDC" w:rsidRDefault="00AE5CDC" w:rsidP="00AE5CDC">
      <w:pPr>
        <w:spacing w:line="400" w:lineRule="atLeast"/>
        <w:rPr>
          <w:rFonts w:ascii="Times New Roman" w:hAnsi="Times New Roman" w:cs="Times New Roman"/>
          <w:sz w:val="24"/>
          <w:szCs w:val="24"/>
        </w:rPr>
      </w:pPr>
    </w:p>
    <w:tbl>
      <w:tblPr>
        <w:tblW w:w="66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5"/>
        <w:gridCol w:w="745"/>
        <w:gridCol w:w="1180"/>
        <w:gridCol w:w="1041"/>
        <w:gridCol w:w="1413"/>
        <w:gridCol w:w="1491"/>
      </w:tblGrid>
      <w:tr w:rsidR="00AE5CDC" w14:paraId="15F47FE8" w14:textId="77777777" w:rsidTr="00AE5CDC">
        <w:trPr>
          <w:cantSplit/>
        </w:trPr>
        <w:tc>
          <w:tcPr>
            <w:tcW w:w="6605" w:type="dxa"/>
            <w:gridSpan w:val="6"/>
            <w:tcBorders>
              <w:top w:val="nil"/>
              <w:left w:val="nil"/>
              <w:bottom w:val="nil"/>
              <w:right w:val="nil"/>
            </w:tcBorders>
            <w:shd w:val="clear" w:color="auto" w:fill="FFFFFF"/>
            <w:vAlign w:val="center"/>
            <w:hideMark/>
          </w:tcPr>
          <w:p w14:paraId="0E1D528C"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Does management focus on strategic and aligning human resource to organisational strategy?</w:t>
            </w:r>
          </w:p>
        </w:tc>
      </w:tr>
      <w:tr w:rsidR="00AE5CDC" w14:paraId="0E56783F" w14:textId="77777777" w:rsidTr="00AE5CDC">
        <w:trPr>
          <w:cantSplit/>
        </w:trPr>
        <w:tc>
          <w:tcPr>
            <w:tcW w:w="1488" w:type="dxa"/>
            <w:gridSpan w:val="2"/>
            <w:tcBorders>
              <w:top w:val="single" w:sz="18" w:space="0" w:color="000000"/>
              <w:left w:val="single" w:sz="18" w:space="0" w:color="000000"/>
              <w:bottom w:val="single" w:sz="18" w:space="0" w:color="000000"/>
              <w:right w:val="nil"/>
            </w:tcBorders>
            <w:shd w:val="clear" w:color="auto" w:fill="FFFFFF"/>
            <w:vAlign w:val="bottom"/>
          </w:tcPr>
          <w:p w14:paraId="5FDB9FDA" w14:textId="77777777" w:rsidR="00AE5CDC" w:rsidRDefault="00AE5CDC">
            <w:pPr>
              <w:spacing w:line="256" w:lineRule="auto"/>
              <w:rPr>
                <w:rFonts w:ascii="Times New Roman" w:hAnsi="Times New Roman" w:cs="Times New Roman"/>
                <w:sz w:val="24"/>
                <w:szCs w:val="24"/>
              </w:rPr>
            </w:pPr>
          </w:p>
        </w:tc>
        <w:tc>
          <w:tcPr>
            <w:tcW w:w="1178"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07904D5C"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45F469C2"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11"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4C8A1F2D"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9"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69DAEA2C"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35E2A52E" w14:textId="77777777" w:rsidTr="00AE5CDC">
        <w:trPr>
          <w:cantSplit/>
        </w:trPr>
        <w:tc>
          <w:tcPr>
            <w:tcW w:w="744" w:type="dxa"/>
            <w:vMerge w:val="restart"/>
            <w:tcBorders>
              <w:top w:val="single" w:sz="18" w:space="0" w:color="000000"/>
              <w:left w:val="single" w:sz="18" w:space="0" w:color="000000"/>
              <w:bottom w:val="single" w:sz="18" w:space="0" w:color="000000"/>
              <w:right w:val="nil"/>
            </w:tcBorders>
            <w:shd w:val="clear" w:color="auto" w:fill="FFFFFF"/>
            <w:hideMark/>
          </w:tcPr>
          <w:p w14:paraId="264FCFB2"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744" w:type="dxa"/>
            <w:tcBorders>
              <w:top w:val="single" w:sz="18" w:space="0" w:color="000000"/>
              <w:left w:val="nil"/>
              <w:bottom w:val="nil"/>
              <w:right w:val="single" w:sz="18" w:space="0" w:color="000000"/>
            </w:tcBorders>
            <w:shd w:val="clear" w:color="auto" w:fill="FFFFFF"/>
            <w:hideMark/>
          </w:tcPr>
          <w:p w14:paraId="5EDFAC17" w14:textId="77777777" w:rsidR="00AE5CDC" w:rsidRDefault="00AE5CDC">
            <w:pPr>
              <w:spacing w:line="320" w:lineRule="atLeast"/>
              <w:ind w:left="60" w:right="60"/>
              <w:rPr>
                <w:rFonts w:ascii="Arial" w:hAnsi="Arial" w:cs="Arial"/>
                <w:sz w:val="18"/>
                <w:szCs w:val="18"/>
              </w:rPr>
            </w:pPr>
            <w:r>
              <w:rPr>
                <w:rFonts w:ascii="Arial" w:hAnsi="Arial" w:cs="Arial"/>
                <w:sz w:val="18"/>
                <w:szCs w:val="18"/>
              </w:rPr>
              <w:t>Yes</w:t>
            </w:r>
          </w:p>
        </w:tc>
        <w:tc>
          <w:tcPr>
            <w:tcW w:w="1178" w:type="dxa"/>
            <w:tcBorders>
              <w:top w:val="single" w:sz="18" w:space="0" w:color="000000"/>
              <w:left w:val="single" w:sz="18" w:space="0" w:color="000000"/>
              <w:bottom w:val="nil"/>
              <w:right w:val="single" w:sz="8" w:space="0" w:color="000000"/>
            </w:tcBorders>
            <w:shd w:val="clear" w:color="auto" w:fill="FFFFFF"/>
            <w:vAlign w:val="center"/>
            <w:hideMark/>
          </w:tcPr>
          <w:p w14:paraId="45D9D2A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75</w:t>
            </w:r>
          </w:p>
        </w:tc>
        <w:tc>
          <w:tcPr>
            <w:tcW w:w="1039" w:type="dxa"/>
            <w:tcBorders>
              <w:top w:val="single" w:sz="18" w:space="0" w:color="000000"/>
              <w:left w:val="single" w:sz="8" w:space="0" w:color="000000"/>
              <w:bottom w:val="nil"/>
              <w:right w:val="single" w:sz="8" w:space="0" w:color="000000"/>
            </w:tcBorders>
            <w:shd w:val="clear" w:color="auto" w:fill="FFFFFF"/>
            <w:vAlign w:val="center"/>
            <w:hideMark/>
          </w:tcPr>
          <w:p w14:paraId="507465B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75.0</w:t>
            </w:r>
          </w:p>
        </w:tc>
        <w:tc>
          <w:tcPr>
            <w:tcW w:w="1411" w:type="dxa"/>
            <w:tcBorders>
              <w:top w:val="single" w:sz="18" w:space="0" w:color="000000"/>
              <w:left w:val="single" w:sz="8" w:space="0" w:color="000000"/>
              <w:bottom w:val="nil"/>
              <w:right w:val="single" w:sz="8" w:space="0" w:color="000000"/>
            </w:tcBorders>
            <w:shd w:val="clear" w:color="auto" w:fill="FFFFFF"/>
            <w:vAlign w:val="center"/>
            <w:hideMark/>
          </w:tcPr>
          <w:p w14:paraId="1C6F8ED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75.0</w:t>
            </w:r>
          </w:p>
        </w:tc>
        <w:tc>
          <w:tcPr>
            <w:tcW w:w="1489" w:type="dxa"/>
            <w:tcBorders>
              <w:top w:val="single" w:sz="18" w:space="0" w:color="000000"/>
              <w:left w:val="single" w:sz="8" w:space="0" w:color="000000"/>
              <w:bottom w:val="nil"/>
              <w:right w:val="single" w:sz="18" w:space="0" w:color="000000"/>
            </w:tcBorders>
            <w:shd w:val="clear" w:color="auto" w:fill="FFFFFF"/>
            <w:vAlign w:val="center"/>
            <w:hideMark/>
          </w:tcPr>
          <w:p w14:paraId="7EC710F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75.0</w:t>
            </w:r>
          </w:p>
        </w:tc>
      </w:tr>
      <w:tr w:rsidR="00AE5CDC" w14:paraId="08519127" w14:textId="77777777" w:rsidTr="00AE5CDC">
        <w:trPr>
          <w:cantSplit/>
        </w:trPr>
        <w:tc>
          <w:tcPr>
            <w:tcW w:w="6605" w:type="dxa"/>
            <w:vMerge/>
            <w:tcBorders>
              <w:top w:val="single" w:sz="18" w:space="0" w:color="000000"/>
              <w:left w:val="single" w:sz="18" w:space="0" w:color="000000"/>
              <w:bottom w:val="single" w:sz="18" w:space="0" w:color="000000"/>
              <w:right w:val="nil"/>
            </w:tcBorders>
            <w:vAlign w:val="center"/>
            <w:hideMark/>
          </w:tcPr>
          <w:p w14:paraId="52E79A45" w14:textId="77777777" w:rsidR="00AE5CDC" w:rsidRDefault="00AE5CDC">
            <w:pPr>
              <w:spacing w:line="256" w:lineRule="auto"/>
              <w:rPr>
                <w:rFonts w:ascii="Arial" w:hAnsi="Arial" w:cs="Arial"/>
                <w:color w:val="000000"/>
                <w:sz w:val="18"/>
                <w:szCs w:val="18"/>
              </w:rPr>
            </w:pPr>
          </w:p>
        </w:tc>
        <w:tc>
          <w:tcPr>
            <w:tcW w:w="744" w:type="dxa"/>
            <w:tcBorders>
              <w:top w:val="nil"/>
              <w:left w:val="nil"/>
              <w:bottom w:val="nil"/>
              <w:right w:val="single" w:sz="18" w:space="0" w:color="000000"/>
            </w:tcBorders>
            <w:shd w:val="clear" w:color="auto" w:fill="FFFFFF"/>
            <w:hideMark/>
          </w:tcPr>
          <w:p w14:paraId="1A162AA0" w14:textId="77777777" w:rsidR="00AE5CDC" w:rsidRDefault="00AE5CDC">
            <w:pPr>
              <w:spacing w:line="320" w:lineRule="atLeast"/>
              <w:ind w:left="60" w:right="60"/>
              <w:rPr>
                <w:rFonts w:ascii="Arial" w:hAnsi="Arial" w:cs="Arial"/>
                <w:sz w:val="18"/>
                <w:szCs w:val="18"/>
              </w:rPr>
            </w:pPr>
            <w:r>
              <w:rPr>
                <w:rFonts w:ascii="Arial" w:hAnsi="Arial" w:cs="Arial"/>
                <w:sz w:val="18"/>
                <w:szCs w:val="18"/>
              </w:rPr>
              <w:t>No</w:t>
            </w:r>
          </w:p>
        </w:tc>
        <w:tc>
          <w:tcPr>
            <w:tcW w:w="1178" w:type="dxa"/>
            <w:tcBorders>
              <w:top w:val="nil"/>
              <w:left w:val="single" w:sz="18" w:space="0" w:color="000000"/>
              <w:bottom w:val="nil"/>
              <w:right w:val="single" w:sz="8" w:space="0" w:color="000000"/>
            </w:tcBorders>
            <w:shd w:val="clear" w:color="auto" w:fill="FFFFFF"/>
            <w:vAlign w:val="center"/>
            <w:hideMark/>
          </w:tcPr>
          <w:p w14:paraId="5F6E02A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25</w:t>
            </w:r>
          </w:p>
        </w:tc>
        <w:tc>
          <w:tcPr>
            <w:tcW w:w="1039" w:type="dxa"/>
            <w:tcBorders>
              <w:top w:val="nil"/>
              <w:left w:val="single" w:sz="8" w:space="0" w:color="000000"/>
              <w:bottom w:val="nil"/>
              <w:right w:val="single" w:sz="8" w:space="0" w:color="000000"/>
            </w:tcBorders>
            <w:shd w:val="clear" w:color="auto" w:fill="FFFFFF"/>
            <w:vAlign w:val="center"/>
            <w:hideMark/>
          </w:tcPr>
          <w:p w14:paraId="1A67D7C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25.0</w:t>
            </w:r>
          </w:p>
        </w:tc>
        <w:tc>
          <w:tcPr>
            <w:tcW w:w="1411" w:type="dxa"/>
            <w:tcBorders>
              <w:top w:val="nil"/>
              <w:left w:val="single" w:sz="8" w:space="0" w:color="000000"/>
              <w:bottom w:val="nil"/>
              <w:right w:val="single" w:sz="8" w:space="0" w:color="000000"/>
            </w:tcBorders>
            <w:shd w:val="clear" w:color="auto" w:fill="FFFFFF"/>
            <w:vAlign w:val="center"/>
            <w:hideMark/>
          </w:tcPr>
          <w:p w14:paraId="1CCD6F0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25.0</w:t>
            </w:r>
          </w:p>
        </w:tc>
        <w:tc>
          <w:tcPr>
            <w:tcW w:w="1489" w:type="dxa"/>
            <w:tcBorders>
              <w:top w:val="nil"/>
              <w:left w:val="single" w:sz="8" w:space="0" w:color="000000"/>
              <w:bottom w:val="nil"/>
              <w:right w:val="single" w:sz="18" w:space="0" w:color="000000"/>
            </w:tcBorders>
            <w:shd w:val="clear" w:color="auto" w:fill="FFFFFF"/>
            <w:vAlign w:val="center"/>
            <w:hideMark/>
          </w:tcPr>
          <w:p w14:paraId="1028CD1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2D177132" w14:textId="77777777" w:rsidTr="00AE5CDC">
        <w:trPr>
          <w:cantSplit/>
        </w:trPr>
        <w:tc>
          <w:tcPr>
            <w:tcW w:w="6605" w:type="dxa"/>
            <w:vMerge/>
            <w:tcBorders>
              <w:top w:val="single" w:sz="18" w:space="0" w:color="000000"/>
              <w:left w:val="single" w:sz="18" w:space="0" w:color="000000"/>
              <w:bottom w:val="single" w:sz="18" w:space="0" w:color="000000"/>
              <w:right w:val="nil"/>
            </w:tcBorders>
            <w:vAlign w:val="center"/>
            <w:hideMark/>
          </w:tcPr>
          <w:p w14:paraId="3C3A40D0" w14:textId="77777777" w:rsidR="00AE5CDC" w:rsidRDefault="00AE5CDC">
            <w:pPr>
              <w:spacing w:line="256" w:lineRule="auto"/>
              <w:rPr>
                <w:rFonts w:ascii="Arial" w:hAnsi="Arial" w:cs="Arial"/>
                <w:color w:val="000000"/>
                <w:sz w:val="18"/>
                <w:szCs w:val="18"/>
              </w:rPr>
            </w:pPr>
          </w:p>
        </w:tc>
        <w:tc>
          <w:tcPr>
            <w:tcW w:w="744" w:type="dxa"/>
            <w:tcBorders>
              <w:top w:val="nil"/>
              <w:left w:val="nil"/>
              <w:bottom w:val="single" w:sz="18" w:space="0" w:color="000000"/>
              <w:right w:val="single" w:sz="18" w:space="0" w:color="000000"/>
            </w:tcBorders>
            <w:shd w:val="clear" w:color="auto" w:fill="FFFFFF"/>
            <w:hideMark/>
          </w:tcPr>
          <w:p w14:paraId="21D53585"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8" w:type="dxa"/>
            <w:tcBorders>
              <w:top w:val="nil"/>
              <w:left w:val="single" w:sz="18" w:space="0" w:color="000000"/>
              <w:bottom w:val="single" w:sz="18" w:space="0" w:color="000000"/>
              <w:right w:val="single" w:sz="8" w:space="0" w:color="000000"/>
            </w:tcBorders>
            <w:shd w:val="clear" w:color="auto" w:fill="FFFFFF"/>
            <w:vAlign w:val="center"/>
            <w:hideMark/>
          </w:tcPr>
          <w:p w14:paraId="0B72ED8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9" w:type="dxa"/>
            <w:tcBorders>
              <w:top w:val="nil"/>
              <w:left w:val="single" w:sz="8" w:space="0" w:color="000000"/>
              <w:bottom w:val="single" w:sz="18" w:space="0" w:color="000000"/>
              <w:right w:val="single" w:sz="8" w:space="0" w:color="000000"/>
            </w:tcBorders>
            <w:shd w:val="clear" w:color="auto" w:fill="FFFFFF"/>
            <w:vAlign w:val="center"/>
            <w:hideMark/>
          </w:tcPr>
          <w:p w14:paraId="530E64E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11" w:type="dxa"/>
            <w:tcBorders>
              <w:top w:val="nil"/>
              <w:left w:val="single" w:sz="8" w:space="0" w:color="000000"/>
              <w:bottom w:val="single" w:sz="18" w:space="0" w:color="000000"/>
              <w:right w:val="single" w:sz="8" w:space="0" w:color="000000"/>
            </w:tcBorders>
            <w:shd w:val="clear" w:color="auto" w:fill="FFFFFF"/>
            <w:vAlign w:val="center"/>
            <w:hideMark/>
          </w:tcPr>
          <w:p w14:paraId="6A42A3A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9" w:type="dxa"/>
            <w:tcBorders>
              <w:top w:val="nil"/>
              <w:left w:val="single" w:sz="8" w:space="0" w:color="000000"/>
              <w:bottom w:val="single" w:sz="18" w:space="0" w:color="000000"/>
              <w:right w:val="single" w:sz="18" w:space="0" w:color="000000"/>
            </w:tcBorders>
            <w:shd w:val="clear" w:color="auto" w:fill="FFFFFF"/>
            <w:vAlign w:val="center"/>
          </w:tcPr>
          <w:p w14:paraId="198C0E90" w14:textId="77777777" w:rsidR="00AE5CDC" w:rsidRDefault="00AE5CDC">
            <w:pPr>
              <w:spacing w:line="256" w:lineRule="auto"/>
              <w:rPr>
                <w:rFonts w:ascii="Times New Roman" w:hAnsi="Times New Roman" w:cs="Times New Roman"/>
                <w:sz w:val="24"/>
                <w:szCs w:val="24"/>
              </w:rPr>
            </w:pPr>
          </w:p>
        </w:tc>
      </w:tr>
    </w:tbl>
    <w:p w14:paraId="775E5E8E" w14:textId="77777777" w:rsidR="00AE5CDC" w:rsidRDefault="00AE5CDC" w:rsidP="00AE5CDC">
      <w:pPr>
        <w:spacing w:line="400" w:lineRule="atLeast"/>
        <w:rPr>
          <w:rFonts w:ascii="Times New Roman" w:hAnsi="Times New Roman" w:cs="Times New Roman"/>
          <w:sz w:val="24"/>
          <w:szCs w:val="24"/>
        </w:rPr>
      </w:pPr>
    </w:p>
    <w:p w14:paraId="7A5E7427" w14:textId="77777777" w:rsidR="00AE5CDC" w:rsidRDefault="00AE5CDC" w:rsidP="00AE5CDC">
      <w:pPr>
        <w:spacing w:line="400" w:lineRule="atLeast"/>
        <w:rPr>
          <w:rFonts w:ascii="Times New Roman" w:hAnsi="Times New Roman" w:cs="Times New Roman"/>
          <w:sz w:val="24"/>
          <w:szCs w:val="24"/>
        </w:rPr>
      </w:pPr>
    </w:p>
    <w:tbl>
      <w:tblPr>
        <w:tblW w:w="66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5"/>
        <w:gridCol w:w="745"/>
        <w:gridCol w:w="1180"/>
        <w:gridCol w:w="1041"/>
        <w:gridCol w:w="1413"/>
        <w:gridCol w:w="1491"/>
      </w:tblGrid>
      <w:tr w:rsidR="00AE5CDC" w14:paraId="1A1E0B42" w14:textId="77777777" w:rsidTr="00AE5CDC">
        <w:trPr>
          <w:cantSplit/>
        </w:trPr>
        <w:tc>
          <w:tcPr>
            <w:tcW w:w="6605" w:type="dxa"/>
            <w:gridSpan w:val="6"/>
            <w:tcBorders>
              <w:top w:val="nil"/>
              <w:left w:val="nil"/>
              <w:bottom w:val="nil"/>
              <w:right w:val="nil"/>
            </w:tcBorders>
            <w:shd w:val="clear" w:color="auto" w:fill="FFFFFF"/>
            <w:vAlign w:val="center"/>
            <w:hideMark/>
          </w:tcPr>
          <w:p w14:paraId="149B0511"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Does management in your firm focus on strategic monitoring and control of employees?</w:t>
            </w:r>
          </w:p>
        </w:tc>
      </w:tr>
      <w:tr w:rsidR="00AE5CDC" w14:paraId="433A2D4E" w14:textId="77777777" w:rsidTr="00AE5CDC">
        <w:trPr>
          <w:cantSplit/>
        </w:trPr>
        <w:tc>
          <w:tcPr>
            <w:tcW w:w="1488" w:type="dxa"/>
            <w:gridSpan w:val="2"/>
            <w:tcBorders>
              <w:top w:val="single" w:sz="18" w:space="0" w:color="000000"/>
              <w:left w:val="single" w:sz="18" w:space="0" w:color="000000"/>
              <w:bottom w:val="single" w:sz="18" w:space="0" w:color="000000"/>
              <w:right w:val="nil"/>
            </w:tcBorders>
            <w:shd w:val="clear" w:color="auto" w:fill="FFFFFF"/>
            <w:vAlign w:val="bottom"/>
          </w:tcPr>
          <w:p w14:paraId="0DA2B1A8" w14:textId="77777777" w:rsidR="00AE5CDC" w:rsidRDefault="00AE5CDC">
            <w:pPr>
              <w:spacing w:line="256" w:lineRule="auto"/>
              <w:rPr>
                <w:rFonts w:ascii="Times New Roman" w:hAnsi="Times New Roman" w:cs="Times New Roman"/>
                <w:sz w:val="24"/>
                <w:szCs w:val="24"/>
              </w:rPr>
            </w:pPr>
          </w:p>
        </w:tc>
        <w:tc>
          <w:tcPr>
            <w:tcW w:w="1178"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358622DE"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75F47842"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11"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3EB68578"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9"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7B2B326B"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4A6BB832" w14:textId="77777777" w:rsidTr="00AE5CDC">
        <w:trPr>
          <w:cantSplit/>
        </w:trPr>
        <w:tc>
          <w:tcPr>
            <w:tcW w:w="744" w:type="dxa"/>
            <w:vMerge w:val="restart"/>
            <w:tcBorders>
              <w:top w:val="single" w:sz="18" w:space="0" w:color="000000"/>
              <w:left w:val="single" w:sz="18" w:space="0" w:color="000000"/>
              <w:bottom w:val="single" w:sz="18" w:space="0" w:color="000000"/>
              <w:right w:val="nil"/>
            </w:tcBorders>
            <w:shd w:val="clear" w:color="auto" w:fill="FFFFFF"/>
            <w:hideMark/>
          </w:tcPr>
          <w:p w14:paraId="29E8DBAF"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744" w:type="dxa"/>
            <w:tcBorders>
              <w:top w:val="single" w:sz="18" w:space="0" w:color="000000"/>
              <w:left w:val="nil"/>
              <w:bottom w:val="nil"/>
              <w:right w:val="single" w:sz="18" w:space="0" w:color="000000"/>
            </w:tcBorders>
            <w:shd w:val="clear" w:color="auto" w:fill="FFFFFF"/>
            <w:hideMark/>
          </w:tcPr>
          <w:p w14:paraId="654093F3" w14:textId="77777777" w:rsidR="00AE5CDC" w:rsidRDefault="00AE5CDC">
            <w:pPr>
              <w:spacing w:line="320" w:lineRule="atLeast"/>
              <w:ind w:left="60" w:right="60"/>
              <w:rPr>
                <w:rFonts w:ascii="Arial" w:hAnsi="Arial" w:cs="Arial"/>
                <w:sz w:val="18"/>
                <w:szCs w:val="18"/>
              </w:rPr>
            </w:pPr>
            <w:r>
              <w:rPr>
                <w:rFonts w:ascii="Arial" w:hAnsi="Arial" w:cs="Arial"/>
                <w:sz w:val="18"/>
                <w:szCs w:val="18"/>
              </w:rPr>
              <w:t>Yes</w:t>
            </w:r>
          </w:p>
        </w:tc>
        <w:tc>
          <w:tcPr>
            <w:tcW w:w="1178" w:type="dxa"/>
            <w:tcBorders>
              <w:top w:val="single" w:sz="18" w:space="0" w:color="000000"/>
              <w:left w:val="single" w:sz="18" w:space="0" w:color="000000"/>
              <w:bottom w:val="nil"/>
              <w:right w:val="single" w:sz="8" w:space="0" w:color="000000"/>
            </w:tcBorders>
            <w:shd w:val="clear" w:color="auto" w:fill="FFFFFF"/>
            <w:vAlign w:val="center"/>
            <w:hideMark/>
          </w:tcPr>
          <w:p w14:paraId="7978C72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37</w:t>
            </w:r>
          </w:p>
        </w:tc>
        <w:tc>
          <w:tcPr>
            <w:tcW w:w="1039" w:type="dxa"/>
            <w:tcBorders>
              <w:top w:val="single" w:sz="18" w:space="0" w:color="000000"/>
              <w:left w:val="single" w:sz="8" w:space="0" w:color="000000"/>
              <w:bottom w:val="nil"/>
              <w:right w:val="single" w:sz="8" w:space="0" w:color="000000"/>
            </w:tcBorders>
            <w:shd w:val="clear" w:color="auto" w:fill="FFFFFF"/>
            <w:vAlign w:val="center"/>
            <w:hideMark/>
          </w:tcPr>
          <w:p w14:paraId="297C7F3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37.0</w:t>
            </w:r>
          </w:p>
        </w:tc>
        <w:tc>
          <w:tcPr>
            <w:tcW w:w="1411" w:type="dxa"/>
            <w:tcBorders>
              <w:top w:val="single" w:sz="18" w:space="0" w:color="000000"/>
              <w:left w:val="single" w:sz="8" w:space="0" w:color="000000"/>
              <w:bottom w:val="nil"/>
              <w:right w:val="single" w:sz="8" w:space="0" w:color="000000"/>
            </w:tcBorders>
            <w:shd w:val="clear" w:color="auto" w:fill="FFFFFF"/>
            <w:vAlign w:val="center"/>
            <w:hideMark/>
          </w:tcPr>
          <w:p w14:paraId="2828C08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37.0</w:t>
            </w:r>
          </w:p>
        </w:tc>
        <w:tc>
          <w:tcPr>
            <w:tcW w:w="1489" w:type="dxa"/>
            <w:tcBorders>
              <w:top w:val="single" w:sz="18" w:space="0" w:color="000000"/>
              <w:left w:val="single" w:sz="8" w:space="0" w:color="000000"/>
              <w:bottom w:val="nil"/>
              <w:right w:val="single" w:sz="18" w:space="0" w:color="000000"/>
            </w:tcBorders>
            <w:shd w:val="clear" w:color="auto" w:fill="FFFFFF"/>
            <w:vAlign w:val="center"/>
            <w:hideMark/>
          </w:tcPr>
          <w:p w14:paraId="3E6F2F0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37.0</w:t>
            </w:r>
          </w:p>
        </w:tc>
      </w:tr>
      <w:tr w:rsidR="00AE5CDC" w14:paraId="127B3559" w14:textId="77777777" w:rsidTr="00AE5CDC">
        <w:trPr>
          <w:cantSplit/>
        </w:trPr>
        <w:tc>
          <w:tcPr>
            <w:tcW w:w="6605" w:type="dxa"/>
            <w:vMerge/>
            <w:tcBorders>
              <w:top w:val="single" w:sz="18" w:space="0" w:color="000000"/>
              <w:left w:val="single" w:sz="18" w:space="0" w:color="000000"/>
              <w:bottom w:val="single" w:sz="18" w:space="0" w:color="000000"/>
              <w:right w:val="nil"/>
            </w:tcBorders>
            <w:vAlign w:val="center"/>
            <w:hideMark/>
          </w:tcPr>
          <w:p w14:paraId="218626CA" w14:textId="77777777" w:rsidR="00AE5CDC" w:rsidRDefault="00AE5CDC">
            <w:pPr>
              <w:spacing w:line="256" w:lineRule="auto"/>
              <w:rPr>
                <w:rFonts w:ascii="Arial" w:hAnsi="Arial" w:cs="Arial"/>
                <w:color w:val="000000"/>
                <w:sz w:val="18"/>
                <w:szCs w:val="18"/>
              </w:rPr>
            </w:pPr>
          </w:p>
        </w:tc>
        <w:tc>
          <w:tcPr>
            <w:tcW w:w="744" w:type="dxa"/>
            <w:tcBorders>
              <w:top w:val="nil"/>
              <w:left w:val="nil"/>
              <w:bottom w:val="nil"/>
              <w:right w:val="single" w:sz="18" w:space="0" w:color="000000"/>
            </w:tcBorders>
            <w:shd w:val="clear" w:color="auto" w:fill="FFFFFF"/>
            <w:hideMark/>
          </w:tcPr>
          <w:p w14:paraId="328AD7F1" w14:textId="77777777" w:rsidR="00AE5CDC" w:rsidRDefault="00AE5CDC">
            <w:pPr>
              <w:spacing w:line="320" w:lineRule="atLeast"/>
              <w:ind w:left="60" w:right="60"/>
              <w:rPr>
                <w:rFonts w:ascii="Arial" w:hAnsi="Arial" w:cs="Arial"/>
                <w:sz w:val="18"/>
                <w:szCs w:val="18"/>
              </w:rPr>
            </w:pPr>
            <w:r>
              <w:rPr>
                <w:rFonts w:ascii="Arial" w:hAnsi="Arial" w:cs="Arial"/>
                <w:sz w:val="18"/>
                <w:szCs w:val="18"/>
              </w:rPr>
              <w:t>No</w:t>
            </w:r>
          </w:p>
        </w:tc>
        <w:tc>
          <w:tcPr>
            <w:tcW w:w="1178" w:type="dxa"/>
            <w:tcBorders>
              <w:top w:val="nil"/>
              <w:left w:val="single" w:sz="18" w:space="0" w:color="000000"/>
              <w:bottom w:val="nil"/>
              <w:right w:val="single" w:sz="8" w:space="0" w:color="000000"/>
            </w:tcBorders>
            <w:shd w:val="clear" w:color="auto" w:fill="FFFFFF"/>
            <w:vAlign w:val="center"/>
            <w:hideMark/>
          </w:tcPr>
          <w:p w14:paraId="138B1A1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63</w:t>
            </w:r>
          </w:p>
        </w:tc>
        <w:tc>
          <w:tcPr>
            <w:tcW w:w="1039" w:type="dxa"/>
            <w:tcBorders>
              <w:top w:val="nil"/>
              <w:left w:val="single" w:sz="8" w:space="0" w:color="000000"/>
              <w:bottom w:val="nil"/>
              <w:right w:val="single" w:sz="8" w:space="0" w:color="000000"/>
            </w:tcBorders>
            <w:shd w:val="clear" w:color="auto" w:fill="FFFFFF"/>
            <w:vAlign w:val="center"/>
            <w:hideMark/>
          </w:tcPr>
          <w:p w14:paraId="5A756AA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63.0</w:t>
            </w:r>
          </w:p>
        </w:tc>
        <w:tc>
          <w:tcPr>
            <w:tcW w:w="1411" w:type="dxa"/>
            <w:tcBorders>
              <w:top w:val="nil"/>
              <w:left w:val="single" w:sz="8" w:space="0" w:color="000000"/>
              <w:bottom w:val="nil"/>
              <w:right w:val="single" w:sz="8" w:space="0" w:color="000000"/>
            </w:tcBorders>
            <w:shd w:val="clear" w:color="auto" w:fill="FFFFFF"/>
            <w:vAlign w:val="center"/>
            <w:hideMark/>
          </w:tcPr>
          <w:p w14:paraId="658A6C2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63.0</w:t>
            </w:r>
          </w:p>
        </w:tc>
        <w:tc>
          <w:tcPr>
            <w:tcW w:w="1489" w:type="dxa"/>
            <w:tcBorders>
              <w:top w:val="nil"/>
              <w:left w:val="single" w:sz="8" w:space="0" w:color="000000"/>
              <w:bottom w:val="nil"/>
              <w:right w:val="single" w:sz="18" w:space="0" w:color="000000"/>
            </w:tcBorders>
            <w:shd w:val="clear" w:color="auto" w:fill="FFFFFF"/>
            <w:vAlign w:val="center"/>
            <w:hideMark/>
          </w:tcPr>
          <w:p w14:paraId="0A62FC7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72791F7B" w14:textId="77777777" w:rsidTr="00AE5CDC">
        <w:trPr>
          <w:cantSplit/>
        </w:trPr>
        <w:tc>
          <w:tcPr>
            <w:tcW w:w="6605" w:type="dxa"/>
            <w:vMerge/>
            <w:tcBorders>
              <w:top w:val="single" w:sz="18" w:space="0" w:color="000000"/>
              <w:left w:val="single" w:sz="18" w:space="0" w:color="000000"/>
              <w:bottom w:val="single" w:sz="18" w:space="0" w:color="000000"/>
              <w:right w:val="nil"/>
            </w:tcBorders>
            <w:vAlign w:val="center"/>
            <w:hideMark/>
          </w:tcPr>
          <w:p w14:paraId="1BBA56F3" w14:textId="77777777" w:rsidR="00AE5CDC" w:rsidRDefault="00AE5CDC">
            <w:pPr>
              <w:spacing w:line="256" w:lineRule="auto"/>
              <w:rPr>
                <w:rFonts w:ascii="Arial" w:hAnsi="Arial" w:cs="Arial"/>
                <w:color w:val="000000"/>
                <w:sz w:val="18"/>
                <w:szCs w:val="18"/>
              </w:rPr>
            </w:pPr>
          </w:p>
        </w:tc>
        <w:tc>
          <w:tcPr>
            <w:tcW w:w="744" w:type="dxa"/>
            <w:tcBorders>
              <w:top w:val="nil"/>
              <w:left w:val="nil"/>
              <w:bottom w:val="single" w:sz="18" w:space="0" w:color="000000"/>
              <w:right w:val="single" w:sz="18" w:space="0" w:color="000000"/>
            </w:tcBorders>
            <w:shd w:val="clear" w:color="auto" w:fill="FFFFFF"/>
            <w:hideMark/>
          </w:tcPr>
          <w:p w14:paraId="56A663EB"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8" w:type="dxa"/>
            <w:tcBorders>
              <w:top w:val="nil"/>
              <w:left w:val="single" w:sz="18" w:space="0" w:color="000000"/>
              <w:bottom w:val="single" w:sz="18" w:space="0" w:color="000000"/>
              <w:right w:val="single" w:sz="8" w:space="0" w:color="000000"/>
            </w:tcBorders>
            <w:shd w:val="clear" w:color="auto" w:fill="FFFFFF"/>
            <w:vAlign w:val="center"/>
            <w:hideMark/>
          </w:tcPr>
          <w:p w14:paraId="48541EB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9" w:type="dxa"/>
            <w:tcBorders>
              <w:top w:val="nil"/>
              <w:left w:val="single" w:sz="8" w:space="0" w:color="000000"/>
              <w:bottom w:val="single" w:sz="18" w:space="0" w:color="000000"/>
              <w:right w:val="single" w:sz="8" w:space="0" w:color="000000"/>
            </w:tcBorders>
            <w:shd w:val="clear" w:color="auto" w:fill="FFFFFF"/>
            <w:vAlign w:val="center"/>
            <w:hideMark/>
          </w:tcPr>
          <w:p w14:paraId="5E2A2A7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11" w:type="dxa"/>
            <w:tcBorders>
              <w:top w:val="nil"/>
              <w:left w:val="single" w:sz="8" w:space="0" w:color="000000"/>
              <w:bottom w:val="single" w:sz="18" w:space="0" w:color="000000"/>
              <w:right w:val="single" w:sz="8" w:space="0" w:color="000000"/>
            </w:tcBorders>
            <w:shd w:val="clear" w:color="auto" w:fill="FFFFFF"/>
            <w:vAlign w:val="center"/>
            <w:hideMark/>
          </w:tcPr>
          <w:p w14:paraId="12ACF47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9" w:type="dxa"/>
            <w:tcBorders>
              <w:top w:val="nil"/>
              <w:left w:val="single" w:sz="8" w:space="0" w:color="000000"/>
              <w:bottom w:val="single" w:sz="18" w:space="0" w:color="000000"/>
              <w:right w:val="single" w:sz="18" w:space="0" w:color="000000"/>
            </w:tcBorders>
            <w:shd w:val="clear" w:color="auto" w:fill="FFFFFF"/>
            <w:vAlign w:val="center"/>
          </w:tcPr>
          <w:p w14:paraId="102B917D" w14:textId="77777777" w:rsidR="00AE5CDC" w:rsidRDefault="00AE5CDC">
            <w:pPr>
              <w:spacing w:line="256" w:lineRule="auto"/>
              <w:rPr>
                <w:rFonts w:ascii="Times New Roman" w:hAnsi="Times New Roman" w:cs="Times New Roman"/>
                <w:sz w:val="24"/>
                <w:szCs w:val="24"/>
              </w:rPr>
            </w:pPr>
          </w:p>
        </w:tc>
      </w:tr>
    </w:tbl>
    <w:p w14:paraId="2BB99EEE" w14:textId="77777777" w:rsidR="00AE5CDC" w:rsidRDefault="00AE5CDC" w:rsidP="00AE5CDC">
      <w:pPr>
        <w:spacing w:line="400" w:lineRule="atLeast"/>
        <w:rPr>
          <w:rFonts w:ascii="Times New Roman" w:hAnsi="Times New Roman" w:cs="Times New Roman"/>
          <w:sz w:val="24"/>
          <w:szCs w:val="24"/>
        </w:rPr>
      </w:pPr>
    </w:p>
    <w:p w14:paraId="0B12E402" w14:textId="77777777" w:rsidR="00AE5CDC" w:rsidRDefault="00AE5CDC" w:rsidP="00AE5CDC">
      <w:pPr>
        <w:spacing w:line="400" w:lineRule="atLeast"/>
        <w:rPr>
          <w:rFonts w:ascii="Times New Roman" w:hAnsi="Times New Roman" w:cs="Times New Roman"/>
          <w:sz w:val="24"/>
          <w:szCs w:val="24"/>
        </w:rPr>
      </w:pPr>
    </w:p>
    <w:tbl>
      <w:tblPr>
        <w:tblW w:w="66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5"/>
        <w:gridCol w:w="745"/>
        <w:gridCol w:w="1180"/>
        <w:gridCol w:w="1041"/>
        <w:gridCol w:w="1413"/>
        <w:gridCol w:w="1491"/>
      </w:tblGrid>
      <w:tr w:rsidR="00AE5CDC" w14:paraId="20019D84" w14:textId="77777777" w:rsidTr="00AE5CDC">
        <w:trPr>
          <w:cantSplit/>
        </w:trPr>
        <w:tc>
          <w:tcPr>
            <w:tcW w:w="6605" w:type="dxa"/>
            <w:gridSpan w:val="6"/>
            <w:tcBorders>
              <w:top w:val="nil"/>
              <w:left w:val="nil"/>
              <w:bottom w:val="nil"/>
              <w:right w:val="nil"/>
            </w:tcBorders>
            <w:shd w:val="clear" w:color="auto" w:fill="FFFFFF"/>
            <w:vAlign w:val="center"/>
            <w:hideMark/>
          </w:tcPr>
          <w:p w14:paraId="6EC1E881"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Is your firm highly organisational structured and hierarchical?</w:t>
            </w:r>
          </w:p>
        </w:tc>
      </w:tr>
      <w:tr w:rsidR="00AE5CDC" w14:paraId="6C56B27A" w14:textId="77777777" w:rsidTr="00AE5CDC">
        <w:trPr>
          <w:cantSplit/>
        </w:trPr>
        <w:tc>
          <w:tcPr>
            <w:tcW w:w="1488" w:type="dxa"/>
            <w:gridSpan w:val="2"/>
            <w:tcBorders>
              <w:top w:val="single" w:sz="18" w:space="0" w:color="000000"/>
              <w:left w:val="single" w:sz="18" w:space="0" w:color="000000"/>
              <w:bottom w:val="single" w:sz="18" w:space="0" w:color="000000"/>
              <w:right w:val="nil"/>
            </w:tcBorders>
            <w:shd w:val="clear" w:color="auto" w:fill="FFFFFF"/>
            <w:vAlign w:val="bottom"/>
          </w:tcPr>
          <w:p w14:paraId="7904A625" w14:textId="77777777" w:rsidR="00AE5CDC" w:rsidRDefault="00AE5CDC">
            <w:pPr>
              <w:spacing w:line="256" w:lineRule="auto"/>
              <w:rPr>
                <w:rFonts w:ascii="Times New Roman" w:hAnsi="Times New Roman" w:cs="Times New Roman"/>
                <w:sz w:val="24"/>
                <w:szCs w:val="24"/>
              </w:rPr>
            </w:pPr>
          </w:p>
        </w:tc>
        <w:tc>
          <w:tcPr>
            <w:tcW w:w="1178"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4266C770"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7BFDE009"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11"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5588BCFE"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9"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79C742B2"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1D76F74A" w14:textId="77777777" w:rsidTr="00AE5CDC">
        <w:trPr>
          <w:cantSplit/>
        </w:trPr>
        <w:tc>
          <w:tcPr>
            <w:tcW w:w="744" w:type="dxa"/>
            <w:vMerge w:val="restart"/>
            <w:tcBorders>
              <w:top w:val="single" w:sz="18" w:space="0" w:color="000000"/>
              <w:left w:val="single" w:sz="18" w:space="0" w:color="000000"/>
              <w:bottom w:val="single" w:sz="18" w:space="0" w:color="000000"/>
              <w:right w:val="nil"/>
            </w:tcBorders>
            <w:shd w:val="clear" w:color="auto" w:fill="FFFFFF"/>
            <w:hideMark/>
          </w:tcPr>
          <w:p w14:paraId="5509F06C"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744" w:type="dxa"/>
            <w:tcBorders>
              <w:top w:val="single" w:sz="18" w:space="0" w:color="000000"/>
              <w:left w:val="nil"/>
              <w:bottom w:val="nil"/>
              <w:right w:val="single" w:sz="18" w:space="0" w:color="000000"/>
            </w:tcBorders>
            <w:shd w:val="clear" w:color="auto" w:fill="FFFFFF"/>
            <w:hideMark/>
          </w:tcPr>
          <w:p w14:paraId="7959540B" w14:textId="77777777" w:rsidR="00AE5CDC" w:rsidRDefault="00AE5CDC">
            <w:pPr>
              <w:spacing w:line="320" w:lineRule="atLeast"/>
              <w:ind w:left="60" w:right="60"/>
              <w:rPr>
                <w:rFonts w:ascii="Arial" w:hAnsi="Arial" w:cs="Arial"/>
                <w:sz w:val="18"/>
                <w:szCs w:val="18"/>
              </w:rPr>
            </w:pPr>
            <w:r>
              <w:rPr>
                <w:rFonts w:ascii="Arial" w:hAnsi="Arial" w:cs="Arial"/>
                <w:sz w:val="18"/>
                <w:szCs w:val="18"/>
              </w:rPr>
              <w:t>Yes</w:t>
            </w:r>
          </w:p>
        </w:tc>
        <w:tc>
          <w:tcPr>
            <w:tcW w:w="1178" w:type="dxa"/>
            <w:tcBorders>
              <w:top w:val="single" w:sz="18" w:space="0" w:color="000000"/>
              <w:left w:val="single" w:sz="18" w:space="0" w:color="000000"/>
              <w:bottom w:val="nil"/>
              <w:right w:val="single" w:sz="8" w:space="0" w:color="000000"/>
            </w:tcBorders>
            <w:shd w:val="clear" w:color="auto" w:fill="FFFFFF"/>
            <w:vAlign w:val="center"/>
            <w:hideMark/>
          </w:tcPr>
          <w:p w14:paraId="72FA310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19</w:t>
            </w:r>
          </w:p>
        </w:tc>
        <w:tc>
          <w:tcPr>
            <w:tcW w:w="1039" w:type="dxa"/>
            <w:tcBorders>
              <w:top w:val="single" w:sz="18" w:space="0" w:color="000000"/>
              <w:left w:val="single" w:sz="8" w:space="0" w:color="000000"/>
              <w:bottom w:val="nil"/>
              <w:right w:val="single" w:sz="8" w:space="0" w:color="000000"/>
            </w:tcBorders>
            <w:shd w:val="clear" w:color="auto" w:fill="FFFFFF"/>
            <w:vAlign w:val="center"/>
            <w:hideMark/>
          </w:tcPr>
          <w:p w14:paraId="03374C9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19.0</w:t>
            </w:r>
          </w:p>
        </w:tc>
        <w:tc>
          <w:tcPr>
            <w:tcW w:w="1411" w:type="dxa"/>
            <w:tcBorders>
              <w:top w:val="single" w:sz="18" w:space="0" w:color="000000"/>
              <w:left w:val="single" w:sz="8" w:space="0" w:color="000000"/>
              <w:bottom w:val="nil"/>
              <w:right w:val="single" w:sz="8" w:space="0" w:color="000000"/>
            </w:tcBorders>
            <w:shd w:val="clear" w:color="auto" w:fill="FFFFFF"/>
            <w:vAlign w:val="center"/>
            <w:hideMark/>
          </w:tcPr>
          <w:p w14:paraId="7B81B9C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19.0</w:t>
            </w:r>
          </w:p>
        </w:tc>
        <w:tc>
          <w:tcPr>
            <w:tcW w:w="1489" w:type="dxa"/>
            <w:tcBorders>
              <w:top w:val="single" w:sz="18" w:space="0" w:color="000000"/>
              <w:left w:val="single" w:sz="8" w:space="0" w:color="000000"/>
              <w:bottom w:val="nil"/>
              <w:right w:val="single" w:sz="18" w:space="0" w:color="000000"/>
            </w:tcBorders>
            <w:shd w:val="clear" w:color="auto" w:fill="FFFFFF"/>
            <w:vAlign w:val="center"/>
            <w:hideMark/>
          </w:tcPr>
          <w:p w14:paraId="3AC11CB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19.0</w:t>
            </w:r>
          </w:p>
        </w:tc>
      </w:tr>
      <w:tr w:rsidR="00AE5CDC" w14:paraId="00198FC5" w14:textId="77777777" w:rsidTr="00AE5CDC">
        <w:trPr>
          <w:cantSplit/>
        </w:trPr>
        <w:tc>
          <w:tcPr>
            <w:tcW w:w="6605" w:type="dxa"/>
            <w:vMerge/>
            <w:tcBorders>
              <w:top w:val="single" w:sz="18" w:space="0" w:color="000000"/>
              <w:left w:val="single" w:sz="18" w:space="0" w:color="000000"/>
              <w:bottom w:val="single" w:sz="18" w:space="0" w:color="000000"/>
              <w:right w:val="nil"/>
            </w:tcBorders>
            <w:vAlign w:val="center"/>
            <w:hideMark/>
          </w:tcPr>
          <w:p w14:paraId="77F999D0" w14:textId="77777777" w:rsidR="00AE5CDC" w:rsidRDefault="00AE5CDC">
            <w:pPr>
              <w:spacing w:line="256" w:lineRule="auto"/>
              <w:rPr>
                <w:rFonts w:ascii="Arial" w:hAnsi="Arial" w:cs="Arial"/>
                <w:color w:val="000000"/>
                <w:sz w:val="18"/>
                <w:szCs w:val="18"/>
              </w:rPr>
            </w:pPr>
          </w:p>
        </w:tc>
        <w:tc>
          <w:tcPr>
            <w:tcW w:w="744" w:type="dxa"/>
            <w:tcBorders>
              <w:top w:val="nil"/>
              <w:left w:val="nil"/>
              <w:bottom w:val="nil"/>
              <w:right w:val="single" w:sz="18" w:space="0" w:color="000000"/>
            </w:tcBorders>
            <w:shd w:val="clear" w:color="auto" w:fill="FFFFFF"/>
            <w:hideMark/>
          </w:tcPr>
          <w:p w14:paraId="3D8EA8CA" w14:textId="77777777" w:rsidR="00AE5CDC" w:rsidRDefault="00AE5CDC">
            <w:pPr>
              <w:spacing w:line="320" w:lineRule="atLeast"/>
              <w:ind w:left="60" w:right="60"/>
              <w:rPr>
                <w:rFonts w:ascii="Arial" w:hAnsi="Arial" w:cs="Arial"/>
                <w:sz w:val="18"/>
                <w:szCs w:val="18"/>
              </w:rPr>
            </w:pPr>
            <w:r>
              <w:rPr>
                <w:rFonts w:ascii="Arial" w:hAnsi="Arial" w:cs="Arial"/>
                <w:sz w:val="18"/>
                <w:szCs w:val="18"/>
              </w:rPr>
              <w:t>No</w:t>
            </w:r>
          </w:p>
        </w:tc>
        <w:tc>
          <w:tcPr>
            <w:tcW w:w="1178" w:type="dxa"/>
            <w:tcBorders>
              <w:top w:val="nil"/>
              <w:left w:val="single" w:sz="18" w:space="0" w:color="000000"/>
              <w:bottom w:val="nil"/>
              <w:right w:val="single" w:sz="8" w:space="0" w:color="000000"/>
            </w:tcBorders>
            <w:shd w:val="clear" w:color="auto" w:fill="FFFFFF"/>
            <w:vAlign w:val="center"/>
            <w:hideMark/>
          </w:tcPr>
          <w:p w14:paraId="24EE1A5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81</w:t>
            </w:r>
          </w:p>
        </w:tc>
        <w:tc>
          <w:tcPr>
            <w:tcW w:w="1039" w:type="dxa"/>
            <w:tcBorders>
              <w:top w:val="nil"/>
              <w:left w:val="single" w:sz="8" w:space="0" w:color="000000"/>
              <w:bottom w:val="nil"/>
              <w:right w:val="single" w:sz="8" w:space="0" w:color="000000"/>
            </w:tcBorders>
            <w:shd w:val="clear" w:color="auto" w:fill="FFFFFF"/>
            <w:vAlign w:val="center"/>
            <w:hideMark/>
          </w:tcPr>
          <w:p w14:paraId="5D751D9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81.0</w:t>
            </w:r>
          </w:p>
        </w:tc>
        <w:tc>
          <w:tcPr>
            <w:tcW w:w="1411" w:type="dxa"/>
            <w:tcBorders>
              <w:top w:val="nil"/>
              <w:left w:val="single" w:sz="8" w:space="0" w:color="000000"/>
              <w:bottom w:val="nil"/>
              <w:right w:val="single" w:sz="8" w:space="0" w:color="000000"/>
            </w:tcBorders>
            <w:shd w:val="clear" w:color="auto" w:fill="FFFFFF"/>
            <w:vAlign w:val="center"/>
            <w:hideMark/>
          </w:tcPr>
          <w:p w14:paraId="70FE486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81.0</w:t>
            </w:r>
          </w:p>
        </w:tc>
        <w:tc>
          <w:tcPr>
            <w:tcW w:w="1489" w:type="dxa"/>
            <w:tcBorders>
              <w:top w:val="nil"/>
              <w:left w:val="single" w:sz="8" w:space="0" w:color="000000"/>
              <w:bottom w:val="nil"/>
              <w:right w:val="single" w:sz="18" w:space="0" w:color="000000"/>
            </w:tcBorders>
            <w:shd w:val="clear" w:color="auto" w:fill="FFFFFF"/>
            <w:vAlign w:val="center"/>
            <w:hideMark/>
          </w:tcPr>
          <w:p w14:paraId="662DA4D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741A7B8B" w14:textId="77777777" w:rsidTr="00AE5CDC">
        <w:trPr>
          <w:cantSplit/>
        </w:trPr>
        <w:tc>
          <w:tcPr>
            <w:tcW w:w="6605" w:type="dxa"/>
            <w:vMerge/>
            <w:tcBorders>
              <w:top w:val="single" w:sz="18" w:space="0" w:color="000000"/>
              <w:left w:val="single" w:sz="18" w:space="0" w:color="000000"/>
              <w:bottom w:val="single" w:sz="18" w:space="0" w:color="000000"/>
              <w:right w:val="nil"/>
            </w:tcBorders>
            <w:vAlign w:val="center"/>
            <w:hideMark/>
          </w:tcPr>
          <w:p w14:paraId="6FAD2CDD" w14:textId="77777777" w:rsidR="00AE5CDC" w:rsidRDefault="00AE5CDC">
            <w:pPr>
              <w:spacing w:line="256" w:lineRule="auto"/>
              <w:rPr>
                <w:rFonts w:ascii="Arial" w:hAnsi="Arial" w:cs="Arial"/>
                <w:color w:val="000000"/>
                <w:sz w:val="18"/>
                <w:szCs w:val="18"/>
              </w:rPr>
            </w:pPr>
          </w:p>
        </w:tc>
        <w:tc>
          <w:tcPr>
            <w:tcW w:w="744" w:type="dxa"/>
            <w:tcBorders>
              <w:top w:val="nil"/>
              <w:left w:val="nil"/>
              <w:bottom w:val="single" w:sz="18" w:space="0" w:color="000000"/>
              <w:right w:val="single" w:sz="18" w:space="0" w:color="000000"/>
            </w:tcBorders>
            <w:shd w:val="clear" w:color="auto" w:fill="FFFFFF"/>
            <w:hideMark/>
          </w:tcPr>
          <w:p w14:paraId="619F123F"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8" w:type="dxa"/>
            <w:tcBorders>
              <w:top w:val="nil"/>
              <w:left w:val="single" w:sz="18" w:space="0" w:color="000000"/>
              <w:bottom w:val="single" w:sz="18" w:space="0" w:color="000000"/>
              <w:right w:val="single" w:sz="8" w:space="0" w:color="000000"/>
            </w:tcBorders>
            <w:shd w:val="clear" w:color="auto" w:fill="FFFFFF"/>
            <w:vAlign w:val="center"/>
            <w:hideMark/>
          </w:tcPr>
          <w:p w14:paraId="2E8BDB0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9" w:type="dxa"/>
            <w:tcBorders>
              <w:top w:val="nil"/>
              <w:left w:val="single" w:sz="8" w:space="0" w:color="000000"/>
              <w:bottom w:val="single" w:sz="18" w:space="0" w:color="000000"/>
              <w:right w:val="single" w:sz="8" w:space="0" w:color="000000"/>
            </w:tcBorders>
            <w:shd w:val="clear" w:color="auto" w:fill="FFFFFF"/>
            <w:vAlign w:val="center"/>
            <w:hideMark/>
          </w:tcPr>
          <w:p w14:paraId="465E2A6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11" w:type="dxa"/>
            <w:tcBorders>
              <w:top w:val="nil"/>
              <w:left w:val="single" w:sz="8" w:space="0" w:color="000000"/>
              <w:bottom w:val="single" w:sz="18" w:space="0" w:color="000000"/>
              <w:right w:val="single" w:sz="8" w:space="0" w:color="000000"/>
            </w:tcBorders>
            <w:shd w:val="clear" w:color="auto" w:fill="FFFFFF"/>
            <w:vAlign w:val="center"/>
            <w:hideMark/>
          </w:tcPr>
          <w:p w14:paraId="258CA3B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9" w:type="dxa"/>
            <w:tcBorders>
              <w:top w:val="nil"/>
              <w:left w:val="single" w:sz="8" w:space="0" w:color="000000"/>
              <w:bottom w:val="single" w:sz="18" w:space="0" w:color="000000"/>
              <w:right w:val="single" w:sz="18" w:space="0" w:color="000000"/>
            </w:tcBorders>
            <w:shd w:val="clear" w:color="auto" w:fill="FFFFFF"/>
            <w:vAlign w:val="center"/>
          </w:tcPr>
          <w:p w14:paraId="1F720445" w14:textId="77777777" w:rsidR="00AE5CDC" w:rsidRDefault="00AE5CDC">
            <w:pPr>
              <w:spacing w:line="256" w:lineRule="auto"/>
              <w:rPr>
                <w:rFonts w:ascii="Times New Roman" w:hAnsi="Times New Roman" w:cs="Times New Roman"/>
                <w:sz w:val="24"/>
                <w:szCs w:val="24"/>
              </w:rPr>
            </w:pPr>
          </w:p>
        </w:tc>
      </w:tr>
    </w:tbl>
    <w:p w14:paraId="37027158" w14:textId="77777777" w:rsidR="00AE5CDC" w:rsidRDefault="00AE5CDC" w:rsidP="00AE5CDC">
      <w:pPr>
        <w:spacing w:line="400" w:lineRule="atLeast"/>
        <w:rPr>
          <w:rFonts w:ascii="Times New Roman" w:hAnsi="Times New Roman" w:cs="Times New Roman"/>
          <w:sz w:val="24"/>
          <w:szCs w:val="24"/>
        </w:rPr>
      </w:pPr>
    </w:p>
    <w:p w14:paraId="73C2FB88" w14:textId="77777777" w:rsidR="00AE5CDC" w:rsidRDefault="00AE5CDC" w:rsidP="00AE5CDC">
      <w:pPr>
        <w:spacing w:line="400" w:lineRule="atLeast"/>
        <w:rPr>
          <w:rFonts w:ascii="Times New Roman" w:hAnsi="Times New Roman" w:cs="Times New Roman"/>
          <w:sz w:val="24"/>
          <w:szCs w:val="24"/>
        </w:rPr>
      </w:pPr>
    </w:p>
    <w:tbl>
      <w:tblPr>
        <w:tblW w:w="66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5"/>
        <w:gridCol w:w="745"/>
        <w:gridCol w:w="1180"/>
        <w:gridCol w:w="1041"/>
        <w:gridCol w:w="1413"/>
        <w:gridCol w:w="1491"/>
      </w:tblGrid>
      <w:tr w:rsidR="00AE5CDC" w14:paraId="052AB85B" w14:textId="77777777" w:rsidTr="00AE5CDC">
        <w:trPr>
          <w:cantSplit/>
        </w:trPr>
        <w:tc>
          <w:tcPr>
            <w:tcW w:w="6605" w:type="dxa"/>
            <w:gridSpan w:val="6"/>
            <w:tcBorders>
              <w:top w:val="nil"/>
              <w:left w:val="nil"/>
              <w:bottom w:val="nil"/>
              <w:right w:val="nil"/>
            </w:tcBorders>
            <w:shd w:val="clear" w:color="auto" w:fill="FFFFFF"/>
            <w:vAlign w:val="center"/>
            <w:hideMark/>
          </w:tcPr>
          <w:p w14:paraId="1A3883F3"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 xml:space="preserve">Is your management </w:t>
            </w:r>
            <w:proofErr w:type="gramStart"/>
            <w:r>
              <w:rPr>
                <w:rFonts w:ascii="Arial" w:hAnsi="Arial" w:cs="Arial"/>
                <w:b/>
                <w:bCs/>
                <w:sz w:val="18"/>
                <w:szCs w:val="18"/>
              </w:rPr>
              <w:t>is</w:t>
            </w:r>
            <w:proofErr w:type="gramEnd"/>
            <w:r>
              <w:rPr>
                <w:rFonts w:ascii="Arial" w:hAnsi="Arial" w:cs="Arial"/>
                <w:b/>
                <w:bCs/>
                <w:sz w:val="18"/>
                <w:szCs w:val="18"/>
              </w:rPr>
              <w:t xml:space="preserve"> flexible and adaptable?</w:t>
            </w:r>
          </w:p>
        </w:tc>
      </w:tr>
      <w:tr w:rsidR="00AE5CDC" w14:paraId="28076661" w14:textId="77777777" w:rsidTr="00AE5CDC">
        <w:trPr>
          <w:cantSplit/>
        </w:trPr>
        <w:tc>
          <w:tcPr>
            <w:tcW w:w="1488" w:type="dxa"/>
            <w:gridSpan w:val="2"/>
            <w:tcBorders>
              <w:top w:val="single" w:sz="18" w:space="0" w:color="000000"/>
              <w:left w:val="single" w:sz="18" w:space="0" w:color="000000"/>
              <w:bottom w:val="single" w:sz="18" w:space="0" w:color="000000"/>
              <w:right w:val="nil"/>
            </w:tcBorders>
            <w:shd w:val="clear" w:color="auto" w:fill="FFFFFF"/>
            <w:vAlign w:val="bottom"/>
          </w:tcPr>
          <w:p w14:paraId="52EF1B94" w14:textId="77777777" w:rsidR="00AE5CDC" w:rsidRDefault="00AE5CDC">
            <w:pPr>
              <w:spacing w:line="256" w:lineRule="auto"/>
              <w:rPr>
                <w:rFonts w:ascii="Times New Roman" w:hAnsi="Times New Roman" w:cs="Times New Roman"/>
                <w:sz w:val="24"/>
                <w:szCs w:val="24"/>
              </w:rPr>
            </w:pPr>
          </w:p>
        </w:tc>
        <w:tc>
          <w:tcPr>
            <w:tcW w:w="1178"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3A01D029"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729B951A"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11"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55B3E8FA"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9"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71FD9343"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137ED09C" w14:textId="77777777" w:rsidTr="00AE5CDC">
        <w:trPr>
          <w:cantSplit/>
        </w:trPr>
        <w:tc>
          <w:tcPr>
            <w:tcW w:w="744" w:type="dxa"/>
            <w:vMerge w:val="restart"/>
            <w:tcBorders>
              <w:top w:val="single" w:sz="18" w:space="0" w:color="000000"/>
              <w:left w:val="single" w:sz="18" w:space="0" w:color="000000"/>
              <w:bottom w:val="single" w:sz="18" w:space="0" w:color="000000"/>
              <w:right w:val="nil"/>
            </w:tcBorders>
            <w:shd w:val="clear" w:color="auto" w:fill="FFFFFF"/>
            <w:hideMark/>
          </w:tcPr>
          <w:p w14:paraId="3EEF6696"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744" w:type="dxa"/>
            <w:tcBorders>
              <w:top w:val="single" w:sz="18" w:space="0" w:color="000000"/>
              <w:left w:val="nil"/>
              <w:bottom w:val="nil"/>
              <w:right w:val="single" w:sz="18" w:space="0" w:color="000000"/>
            </w:tcBorders>
            <w:shd w:val="clear" w:color="auto" w:fill="FFFFFF"/>
            <w:hideMark/>
          </w:tcPr>
          <w:p w14:paraId="013F700C" w14:textId="77777777" w:rsidR="00AE5CDC" w:rsidRDefault="00AE5CDC">
            <w:pPr>
              <w:spacing w:line="320" w:lineRule="atLeast"/>
              <w:ind w:left="60" w:right="60"/>
              <w:rPr>
                <w:rFonts w:ascii="Arial" w:hAnsi="Arial" w:cs="Arial"/>
                <w:sz w:val="18"/>
                <w:szCs w:val="18"/>
              </w:rPr>
            </w:pPr>
            <w:r>
              <w:rPr>
                <w:rFonts w:ascii="Arial" w:hAnsi="Arial" w:cs="Arial"/>
                <w:sz w:val="18"/>
                <w:szCs w:val="18"/>
              </w:rPr>
              <w:t>Yes</w:t>
            </w:r>
          </w:p>
        </w:tc>
        <w:tc>
          <w:tcPr>
            <w:tcW w:w="1178" w:type="dxa"/>
            <w:tcBorders>
              <w:top w:val="single" w:sz="18" w:space="0" w:color="000000"/>
              <w:left w:val="single" w:sz="18" w:space="0" w:color="000000"/>
              <w:bottom w:val="nil"/>
              <w:right w:val="single" w:sz="8" w:space="0" w:color="000000"/>
            </w:tcBorders>
            <w:shd w:val="clear" w:color="auto" w:fill="FFFFFF"/>
            <w:vAlign w:val="center"/>
            <w:hideMark/>
          </w:tcPr>
          <w:p w14:paraId="79BA30E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76</w:t>
            </w:r>
          </w:p>
        </w:tc>
        <w:tc>
          <w:tcPr>
            <w:tcW w:w="1039" w:type="dxa"/>
            <w:tcBorders>
              <w:top w:val="single" w:sz="18" w:space="0" w:color="000000"/>
              <w:left w:val="single" w:sz="8" w:space="0" w:color="000000"/>
              <w:bottom w:val="nil"/>
              <w:right w:val="single" w:sz="8" w:space="0" w:color="000000"/>
            </w:tcBorders>
            <w:shd w:val="clear" w:color="auto" w:fill="FFFFFF"/>
            <w:vAlign w:val="center"/>
            <w:hideMark/>
          </w:tcPr>
          <w:p w14:paraId="76F2349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76.0</w:t>
            </w:r>
          </w:p>
        </w:tc>
        <w:tc>
          <w:tcPr>
            <w:tcW w:w="1411" w:type="dxa"/>
            <w:tcBorders>
              <w:top w:val="single" w:sz="18" w:space="0" w:color="000000"/>
              <w:left w:val="single" w:sz="8" w:space="0" w:color="000000"/>
              <w:bottom w:val="nil"/>
              <w:right w:val="single" w:sz="8" w:space="0" w:color="000000"/>
            </w:tcBorders>
            <w:shd w:val="clear" w:color="auto" w:fill="FFFFFF"/>
            <w:vAlign w:val="center"/>
            <w:hideMark/>
          </w:tcPr>
          <w:p w14:paraId="44D8EFE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76.0</w:t>
            </w:r>
          </w:p>
        </w:tc>
        <w:tc>
          <w:tcPr>
            <w:tcW w:w="1489" w:type="dxa"/>
            <w:tcBorders>
              <w:top w:val="single" w:sz="18" w:space="0" w:color="000000"/>
              <w:left w:val="single" w:sz="8" w:space="0" w:color="000000"/>
              <w:bottom w:val="nil"/>
              <w:right w:val="single" w:sz="18" w:space="0" w:color="000000"/>
            </w:tcBorders>
            <w:shd w:val="clear" w:color="auto" w:fill="FFFFFF"/>
            <w:vAlign w:val="center"/>
            <w:hideMark/>
          </w:tcPr>
          <w:p w14:paraId="517869C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76.0</w:t>
            </w:r>
          </w:p>
        </w:tc>
      </w:tr>
      <w:tr w:rsidR="00AE5CDC" w14:paraId="7FF746FB" w14:textId="77777777" w:rsidTr="00AE5CDC">
        <w:trPr>
          <w:cantSplit/>
        </w:trPr>
        <w:tc>
          <w:tcPr>
            <w:tcW w:w="6605" w:type="dxa"/>
            <w:vMerge/>
            <w:tcBorders>
              <w:top w:val="single" w:sz="18" w:space="0" w:color="000000"/>
              <w:left w:val="single" w:sz="18" w:space="0" w:color="000000"/>
              <w:bottom w:val="single" w:sz="18" w:space="0" w:color="000000"/>
              <w:right w:val="nil"/>
            </w:tcBorders>
            <w:vAlign w:val="center"/>
            <w:hideMark/>
          </w:tcPr>
          <w:p w14:paraId="0315B7EF" w14:textId="77777777" w:rsidR="00AE5CDC" w:rsidRDefault="00AE5CDC">
            <w:pPr>
              <w:spacing w:line="256" w:lineRule="auto"/>
              <w:rPr>
                <w:rFonts w:ascii="Arial" w:hAnsi="Arial" w:cs="Arial"/>
                <w:color w:val="000000"/>
                <w:sz w:val="18"/>
                <w:szCs w:val="18"/>
              </w:rPr>
            </w:pPr>
          </w:p>
        </w:tc>
        <w:tc>
          <w:tcPr>
            <w:tcW w:w="744" w:type="dxa"/>
            <w:tcBorders>
              <w:top w:val="nil"/>
              <w:left w:val="nil"/>
              <w:bottom w:val="nil"/>
              <w:right w:val="single" w:sz="18" w:space="0" w:color="000000"/>
            </w:tcBorders>
            <w:shd w:val="clear" w:color="auto" w:fill="FFFFFF"/>
            <w:hideMark/>
          </w:tcPr>
          <w:p w14:paraId="733DF555" w14:textId="77777777" w:rsidR="00AE5CDC" w:rsidRDefault="00AE5CDC">
            <w:pPr>
              <w:spacing w:line="320" w:lineRule="atLeast"/>
              <w:ind w:left="60" w:right="60"/>
              <w:rPr>
                <w:rFonts w:ascii="Arial" w:hAnsi="Arial" w:cs="Arial"/>
                <w:sz w:val="18"/>
                <w:szCs w:val="18"/>
              </w:rPr>
            </w:pPr>
            <w:r>
              <w:rPr>
                <w:rFonts w:ascii="Arial" w:hAnsi="Arial" w:cs="Arial"/>
                <w:sz w:val="18"/>
                <w:szCs w:val="18"/>
              </w:rPr>
              <w:t>No</w:t>
            </w:r>
          </w:p>
        </w:tc>
        <w:tc>
          <w:tcPr>
            <w:tcW w:w="1178" w:type="dxa"/>
            <w:tcBorders>
              <w:top w:val="nil"/>
              <w:left w:val="single" w:sz="18" w:space="0" w:color="000000"/>
              <w:bottom w:val="nil"/>
              <w:right w:val="single" w:sz="8" w:space="0" w:color="000000"/>
            </w:tcBorders>
            <w:shd w:val="clear" w:color="auto" w:fill="FFFFFF"/>
            <w:vAlign w:val="center"/>
            <w:hideMark/>
          </w:tcPr>
          <w:p w14:paraId="2AF9AFD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24</w:t>
            </w:r>
          </w:p>
        </w:tc>
        <w:tc>
          <w:tcPr>
            <w:tcW w:w="1039" w:type="dxa"/>
            <w:tcBorders>
              <w:top w:val="nil"/>
              <w:left w:val="single" w:sz="8" w:space="0" w:color="000000"/>
              <w:bottom w:val="nil"/>
              <w:right w:val="single" w:sz="8" w:space="0" w:color="000000"/>
            </w:tcBorders>
            <w:shd w:val="clear" w:color="auto" w:fill="FFFFFF"/>
            <w:vAlign w:val="center"/>
            <w:hideMark/>
          </w:tcPr>
          <w:p w14:paraId="47DBECE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24.0</w:t>
            </w:r>
          </w:p>
        </w:tc>
        <w:tc>
          <w:tcPr>
            <w:tcW w:w="1411" w:type="dxa"/>
            <w:tcBorders>
              <w:top w:val="nil"/>
              <w:left w:val="single" w:sz="8" w:space="0" w:color="000000"/>
              <w:bottom w:val="nil"/>
              <w:right w:val="single" w:sz="8" w:space="0" w:color="000000"/>
            </w:tcBorders>
            <w:shd w:val="clear" w:color="auto" w:fill="FFFFFF"/>
            <w:vAlign w:val="center"/>
            <w:hideMark/>
          </w:tcPr>
          <w:p w14:paraId="5B1B2D6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24.0</w:t>
            </w:r>
          </w:p>
        </w:tc>
        <w:tc>
          <w:tcPr>
            <w:tcW w:w="1489" w:type="dxa"/>
            <w:tcBorders>
              <w:top w:val="nil"/>
              <w:left w:val="single" w:sz="8" w:space="0" w:color="000000"/>
              <w:bottom w:val="nil"/>
              <w:right w:val="single" w:sz="18" w:space="0" w:color="000000"/>
            </w:tcBorders>
            <w:shd w:val="clear" w:color="auto" w:fill="FFFFFF"/>
            <w:vAlign w:val="center"/>
            <w:hideMark/>
          </w:tcPr>
          <w:p w14:paraId="3CAACFE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09EFB0FA" w14:textId="77777777" w:rsidTr="00AE5CDC">
        <w:trPr>
          <w:cantSplit/>
        </w:trPr>
        <w:tc>
          <w:tcPr>
            <w:tcW w:w="6605" w:type="dxa"/>
            <w:vMerge/>
            <w:tcBorders>
              <w:top w:val="single" w:sz="18" w:space="0" w:color="000000"/>
              <w:left w:val="single" w:sz="18" w:space="0" w:color="000000"/>
              <w:bottom w:val="single" w:sz="18" w:space="0" w:color="000000"/>
              <w:right w:val="nil"/>
            </w:tcBorders>
            <w:vAlign w:val="center"/>
            <w:hideMark/>
          </w:tcPr>
          <w:p w14:paraId="4C6AF881" w14:textId="77777777" w:rsidR="00AE5CDC" w:rsidRDefault="00AE5CDC">
            <w:pPr>
              <w:spacing w:line="256" w:lineRule="auto"/>
              <w:rPr>
                <w:rFonts w:ascii="Arial" w:hAnsi="Arial" w:cs="Arial"/>
                <w:color w:val="000000"/>
                <w:sz w:val="18"/>
                <w:szCs w:val="18"/>
              </w:rPr>
            </w:pPr>
          </w:p>
        </w:tc>
        <w:tc>
          <w:tcPr>
            <w:tcW w:w="744" w:type="dxa"/>
            <w:tcBorders>
              <w:top w:val="nil"/>
              <w:left w:val="nil"/>
              <w:bottom w:val="single" w:sz="18" w:space="0" w:color="000000"/>
              <w:right w:val="single" w:sz="18" w:space="0" w:color="000000"/>
            </w:tcBorders>
            <w:shd w:val="clear" w:color="auto" w:fill="FFFFFF"/>
            <w:hideMark/>
          </w:tcPr>
          <w:p w14:paraId="3ECC474D"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8" w:type="dxa"/>
            <w:tcBorders>
              <w:top w:val="nil"/>
              <w:left w:val="single" w:sz="18" w:space="0" w:color="000000"/>
              <w:bottom w:val="single" w:sz="18" w:space="0" w:color="000000"/>
              <w:right w:val="single" w:sz="8" w:space="0" w:color="000000"/>
            </w:tcBorders>
            <w:shd w:val="clear" w:color="auto" w:fill="FFFFFF"/>
            <w:vAlign w:val="center"/>
            <w:hideMark/>
          </w:tcPr>
          <w:p w14:paraId="3DD8380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9" w:type="dxa"/>
            <w:tcBorders>
              <w:top w:val="nil"/>
              <w:left w:val="single" w:sz="8" w:space="0" w:color="000000"/>
              <w:bottom w:val="single" w:sz="18" w:space="0" w:color="000000"/>
              <w:right w:val="single" w:sz="8" w:space="0" w:color="000000"/>
            </w:tcBorders>
            <w:shd w:val="clear" w:color="auto" w:fill="FFFFFF"/>
            <w:vAlign w:val="center"/>
            <w:hideMark/>
          </w:tcPr>
          <w:p w14:paraId="2AEA435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11" w:type="dxa"/>
            <w:tcBorders>
              <w:top w:val="nil"/>
              <w:left w:val="single" w:sz="8" w:space="0" w:color="000000"/>
              <w:bottom w:val="single" w:sz="18" w:space="0" w:color="000000"/>
              <w:right w:val="single" w:sz="8" w:space="0" w:color="000000"/>
            </w:tcBorders>
            <w:shd w:val="clear" w:color="auto" w:fill="FFFFFF"/>
            <w:vAlign w:val="center"/>
            <w:hideMark/>
          </w:tcPr>
          <w:p w14:paraId="7825BEB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9" w:type="dxa"/>
            <w:tcBorders>
              <w:top w:val="nil"/>
              <w:left w:val="single" w:sz="8" w:space="0" w:color="000000"/>
              <w:bottom w:val="single" w:sz="18" w:space="0" w:color="000000"/>
              <w:right w:val="single" w:sz="18" w:space="0" w:color="000000"/>
            </w:tcBorders>
            <w:shd w:val="clear" w:color="auto" w:fill="FFFFFF"/>
            <w:vAlign w:val="center"/>
          </w:tcPr>
          <w:p w14:paraId="5B132E9A" w14:textId="77777777" w:rsidR="00AE5CDC" w:rsidRDefault="00AE5CDC">
            <w:pPr>
              <w:spacing w:line="256" w:lineRule="auto"/>
              <w:rPr>
                <w:rFonts w:ascii="Times New Roman" w:hAnsi="Times New Roman" w:cs="Times New Roman"/>
                <w:sz w:val="24"/>
                <w:szCs w:val="24"/>
              </w:rPr>
            </w:pPr>
          </w:p>
        </w:tc>
      </w:tr>
    </w:tbl>
    <w:p w14:paraId="4B6510EE" w14:textId="77777777" w:rsidR="00AE5CDC" w:rsidRDefault="00AE5CDC" w:rsidP="00AE5CDC">
      <w:pPr>
        <w:spacing w:line="400" w:lineRule="atLeast"/>
        <w:rPr>
          <w:rFonts w:ascii="Times New Roman" w:hAnsi="Times New Roman" w:cs="Times New Roman"/>
          <w:sz w:val="24"/>
          <w:szCs w:val="24"/>
        </w:rPr>
      </w:pPr>
    </w:p>
    <w:p w14:paraId="7F475772" w14:textId="77777777" w:rsidR="00AE5CDC" w:rsidRDefault="00AE5CDC" w:rsidP="00AE5CDC">
      <w:pPr>
        <w:spacing w:line="400" w:lineRule="atLeast"/>
        <w:rPr>
          <w:rFonts w:ascii="Times New Roman" w:hAnsi="Times New Roman" w:cs="Times New Roman"/>
          <w:sz w:val="24"/>
          <w:szCs w:val="24"/>
        </w:rPr>
      </w:pPr>
    </w:p>
    <w:tbl>
      <w:tblPr>
        <w:tblW w:w="66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5"/>
        <w:gridCol w:w="745"/>
        <w:gridCol w:w="1180"/>
        <w:gridCol w:w="1041"/>
        <w:gridCol w:w="1413"/>
        <w:gridCol w:w="1491"/>
      </w:tblGrid>
      <w:tr w:rsidR="00AE5CDC" w14:paraId="6C12F5BD" w14:textId="77777777" w:rsidTr="00AE5CDC">
        <w:trPr>
          <w:cantSplit/>
        </w:trPr>
        <w:tc>
          <w:tcPr>
            <w:tcW w:w="6605" w:type="dxa"/>
            <w:gridSpan w:val="6"/>
            <w:tcBorders>
              <w:top w:val="nil"/>
              <w:left w:val="nil"/>
              <w:bottom w:val="nil"/>
              <w:right w:val="nil"/>
            </w:tcBorders>
            <w:shd w:val="clear" w:color="auto" w:fill="FFFFFF"/>
            <w:vAlign w:val="center"/>
            <w:hideMark/>
          </w:tcPr>
          <w:p w14:paraId="6EF29A36"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 xml:space="preserve">Does your management </w:t>
            </w:r>
            <w:proofErr w:type="gramStart"/>
            <w:r>
              <w:rPr>
                <w:rFonts w:ascii="Arial" w:hAnsi="Arial" w:cs="Arial"/>
                <w:b/>
                <w:bCs/>
                <w:sz w:val="18"/>
                <w:szCs w:val="18"/>
              </w:rPr>
              <w:t>communicates</w:t>
            </w:r>
            <w:proofErr w:type="gramEnd"/>
            <w:r>
              <w:rPr>
                <w:rFonts w:ascii="Arial" w:hAnsi="Arial" w:cs="Arial"/>
                <w:b/>
                <w:bCs/>
                <w:sz w:val="18"/>
                <w:szCs w:val="18"/>
              </w:rPr>
              <w:t xml:space="preserve"> frequently with employees?</w:t>
            </w:r>
          </w:p>
        </w:tc>
      </w:tr>
      <w:tr w:rsidR="00AE5CDC" w14:paraId="19118EA3" w14:textId="77777777" w:rsidTr="00AE5CDC">
        <w:trPr>
          <w:cantSplit/>
        </w:trPr>
        <w:tc>
          <w:tcPr>
            <w:tcW w:w="1488" w:type="dxa"/>
            <w:gridSpan w:val="2"/>
            <w:tcBorders>
              <w:top w:val="single" w:sz="18" w:space="0" w:color="000000"/>
              <w:left w:val="single" w:sz="18" w:space="0" w:color="000000"/>
              <w:bottom w:val="single" w:sz="18" w:space="0" w:color="000000"/>
              <w:right w:val="nil"/>
            </w:tcBorders>
            <w:shd w:val="clear" w:color="auto" w:fill="FFFFFF"/>
            <w:vAlign w:val="bottom"/>
          </w:tcPr>
          <w:p w14:paraId="2E6A31B2" w14:textId="77777777" w:rsidR="00AE5CDC" w:rsidRDefault="00AE5CDC">
            <w:pPr>
              <w:spacing w:line="256" w:lineRule="auto"/>
              <w:rPr>
                <w:rFonts w:ascii="Times New Roman" w:hAnsi="Times New Roman" w:cs="Times New Roman"/>
                <w:sz w:val="24"/>
                <w:szCs w:val="24"/>
              </w:rPr>
            </w:pPr>
          </w:p>
        </w:tc>
        <w:tc>
          <w:tcPr>
            <w:tcW w:w="1178"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3B015201"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3CB3D01F"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11"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59441458"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9"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23CD6111"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3F090DA6" w14:textId="77777777" w:rsidTr="00AE5CDC">
        <w:trPr>
          <w:cantSplit/>
        </w:trPr>
        <w:tc>
          <w:tcPr>
            <w:tcW w:w="744" w:type="dxa"/>
            <w:vMerge w:val="restart"/>
            <w:tcBorders>
              <w:top w:val="single" w:sz="18" w:space="0" w:color="000000"/>
              <w:left w:val="single" w:sz="18" w:space="0" w:color="000000"/>
              <w:bottom w:val="single" w:sz="18" w:space="0" w:color="000000"/>
              <w:right w:val="nil"/>
            </w:tcBorders>
            <w:shd w:val="clear" w:color="auto" w:fill="FFFFFF"/>
            <w:hideMark/>
          </w:tcPr>
          <w:p w14:paraId="5199C54D"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744" w:type="dxa"/>
            <w:tcBorders>
              <w:top w:val="single" w:sz="18" w:space="0" w:color="000000"/>
              <w:left w:val="nil"/>
              <w:bottom w:val="nil"/>
              <w:right w:val="single" w:sz="18" w:space="0" w:color="000000"/>
            </w:tcBorders>
            <w:shd w:val="clear" w:color="auto" w:fill="FFFFFF"/>
            <w:hideMark/>
          </w:tcPr>
          <w:p w14:paraId="1332FCC2" w14:textId="77777777" w:rsidR="00AE5CDC" w:rsidRDefault="00AE5CDC">
            <w:pPr>
              <w:spacing w:line="320" w:lineRule="atLeast"/>
              <w:ind w:left="60" w:right="60"/>
              <w:rPr>
                <w:rFonts w:ascii="Arial" w:hAnsi="Arial" w:cs="Arial"/>
                <w:sz w:val="18"/>
                <w:szCs w:val="18"/>
              </w:rPr>
            </w:pPr>
            <w:r>
              <w:rPr>
                <w:rFonts w:ascii="Arial" w:hAnsi="Arial" w:cs="Arial"/>
                <w:sz w:val="18"/>
                <w:szCs w:val="18"/>
              </w:rPr>
              <w:t>Yes</w:t>
            </w:r>
          </w:p>
        </w:tc>
        <w:tc>
          <w:tcPr>
            <w:tcW w:w="1178" w:type="dxa"/>
            <w:tcBorders>
              <w:top w:val="single" w:sz="18" w:space="0" w:color="000000"/>
              <w:left w:val="single" w:sz="18" w:space="0" w:color="000000"/>
              <w:bottom w:val="nil"/>
              <w:right w:val="single" w:sz="8" w:space="0" w:color="000000"/>
            </w:tcBorders>
            <w:shd w:val="clear" w:color="auto" w:fill="FFFFFF"/>
            <w:vAlign w:val="center"/>
            <w:hideMark/>
          </w:tcPr>
          <w:p w14:paraId="2617538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64</w:t>
            </w:r>
          </w:p>
        </w:tc>
        <w:tc>
          <w:tcPr>
            <w:tcW w:w="1039" w:type="dxa"/>
            <w:tcBorders>
              <w:top w:val="single" w:sz="18" w:space="0" w:color="000000"/>
              <w:left w:val="single" w:sz="8" w:space="0" w:color="000000"/>
              <w:bottom w:val="nil"/>
              <w:right w:val="single" w:sz="8" w:space="0" w:color="000000"/>
            </w:tcBorders>
            <w:shd w:val="clear" w:color="auto" w:fill="FFFFFF"/>
            <w:vAlign w:val="center"/>
            <w:hideMark/>
          </w:tcPr>
          <w:p w14:paraId="67EC2C9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64.0</w:t>
            </w:r>
          </w:p>
        </w:tc>
        <w:tc>
          <w:tcPr>
            <w:tcW w:w="1411" w:type="dxa"/>
            <w:tcBorders>
              <w:top w:val="single" w:sz="18" w:space="0" w:color="000000"/>
              <w:left w:val="single" w:sz="8" w:space="0" w:color="000000"/>
              <w:bottom w:val="nil"/>
              <w:right w:val="single" w:sz="8" w:space="0" w:color="000000"/>
            </w:tcBorders>
            <w:shd w:val="clear" w:color="auto" w:fill="FFFFFF"/>
            <w:vAlign w:val="center"/>
            <w:hideMark/>
          </w:tcPr>
          <w:p w14:paraId="6A77B92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64.0</w:t>
            </w:r>
          </w:p>
        </w:tc>
        <w:tc>
          <w:tcPr>
            <w:tcW w:w="1489" w:type="dxa"/>
            <w:tcBorders>
              <w:top w:val="single" w:sz="18" w:space="0" w:color="000000"/>
              <w:left w:val="single" w:sz="8" w:space="0" w:color="000000"/>
              <w:bottom w:val="nil"/>
              <w:right w:val="single" w:sz="18" w:space="0" w:color="000000"/>
            </w:tcBorders>
            <w:shd w:val="clear" w:color="auto" w:fill="FFFFFF"/>
            <w:vAlign w:val="center"/>
            <w:hideMark/>
          </w:tcPr>
          <w:p w14:paraId="0E0709A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64.0</w:t>
            </w:r>
          </w:p>
        </w:tc>
      </w:tr>
      <w:tr w:rsidR="00AE5CDC" w14:paraId="1BF0C37C" w14:textId="77777777" w:rsidTr="00AE5CDC">
        <w:trPr>
          <w:cantSplit/>
        </w:trPr>
        <w:tc>
          <w:tcPr>
            <w:tcW w:w="6605" w:type="dxa"/>
            <w:vMerge/>
            <w:tcBorders>
              <w:top w:val="single" w:sz="18" w:space="0" w:color="000000"/>
              <w:left w:val="single" w:sz="18" w:space="0" w:color="000000"/>
              <w:bottom w:val="single" w:sz="18" w:space="0" w:color="000000"/>
              <w:right w:val="nil"/>
            </w:tcBorders>
            <w:vAlign w:val="center"/>
            <w:hideMark/>
          </w:tcPr>
          <w:p w14:paraId="595D80EE" w14:textId="77777777" w:rsidR="00AE5CDC" w:rsidRDefault="00AE5CDC">
            <w:pPr>
              <w:spacing w:line="256" w:lineRule="auto"/>
              <w:rPr>
                <w:rFonts w:ascii="Arial" w:hAnsi="Arial" w:cs="Arial"/>
                <w:color w:val="000000"/>
                <w:sz w:val="18"/>
                <w:szCs w:val="18"/>
              </w:rPr>
            </w:pPr>
          </w:p>
        </w:tc>
        <w:tc>
          <w:tcPr>
            <w:tcW w:w="744" w:type="dxa"/>
            <w:tcBorders>
              <w:top w:val="nil"/>
              <w:left w:val="nil"/>
              <w:bottom w:val="nil"/>
              <w:right w:val="single" w:sz="18" w:space="0" w:color="000000"/>
            </w:tcBorders>
            <w:shd w:val="clear" w:color="auto" w:fill="FFFFFF"/>
            <w:hideMark/>
          </w:tcPr>
          <w:p w14:paraId="73280C51" w14:textId="77777777" w:rsidR="00AE5CDC" w:rsidRDefault="00AE5CDC">
            <w:pPr>
              <w:spacing w:line="320" w:lineRule="atLeast"/>
              <w:ind w:left="60" w:right="60"/>
              <w:rPr>
                <w:rFonts w:ascii="Arial" w:hAnsi="Arial" w:cs="Arial"/>
                <w:sz w:val="18"/>
                <w:szCs w:val="18"/>
              </w:rPr>
            </w:pPr>
            <w:r>
              <w:rPr>
                <w:rFonts w:ascii="Arial" w:hAnsi="Arial" w:cs="Arial"/>
                <w:sz w:val="18"/>
                <w:szCs w:val="18"/>
              </w:rPr>
              <w:t>No</w:t>
            </w:r>
          </w:p>
        </w:tc>
        <w:tc>
          <w:tcPr>
            <w:tcW w:w="1178" w:type="dxa"/>
            <w:tcBorders>
              <w:top w:val="nil"/>
              <w:left w:val="single" w:sz="18" w:space="0" w:color="000000"/>
              <w:bottom w:val="nil"/>
              <w:right w:val="single" w:sz="8" w:space="0" w:color="000000"/>
            </w:tcBorders>
            <w:shd w:val="clear" w:color="auto" w:fill="FFFFFF"/>
            <w:vAlign w:val="center"/>
            <w:hideMark/>
          </w:tcPr>
          <w:p w14:paraId="626D61C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36</w:t>
            </w:r>
          </w:p>
        </w:tc>
        <w:tc>
          <w:tcPr>
            <w:tcW w:w="1039" w:type="dxa"/>
            <w:tcBorders>
              <w:top w:val="nil"/>
              <w:left w:val="single" w:sz="8" w:space="0" w:color="000000"/>
              <w:bottom w:val="nil"/>
              <w:right w:val="single" w:sz="8" w:space="0" w:color="000000"/>
            </w:tcBorders>
            <w:shd w:val="clear" w:color="auto" w:fill="FFFFFF"/>
            <w:vAlign w:val="center"/>
            <w:hideMark/>
          </w:tcPr>
          <w:p w14:paraId="194E08B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36.0</w:t>
            </w:r>
          </w:p>
        </w:tc>
        <w:tc>
          <w:tcPr>
            <w:tcW w:w="1411" w:type="dxa"/>
            <w:tcBorders>
              <w:top w:val="nil"/>
              <w:left w:val="single" w:sz="8" w:space="0" w:color="000000"/>
              <w:bottom w:val="nil"/>
              <w:right w:val="single" w:sz="8" w:space="0" w:color="000000"/>
            </w:tcBorders>
            <w:shd w:val="clear" w:color="auto" w:fill="FFFFFF"/>
            <w:vAlign w:val="center"/>
            <w:hideMark/>
          </w:tcPr>
          <w:p w14:paraId="61B0DEA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36.0</w:t>
            </w:r>
          </w:p>
        </w:tc>
        <w:tc>
          <w:tcPr>
            <w:tcW w:w="1489" w:type="dxa"/>
            <w:tcBorders>
              <w:top w:val="nil"/>
              <w:left w:val="single" w:sz="8" w:space="0" w:color="000000"/>
              <w:bottom w:val="nil"/>
              <w:right w:val="single" w:sz="18" w:space="0" w:color="000000"/>
            </w:tcBorders>
            <w:shd w:val="clear" w:color="auto" w:fill="FFFFFF"/>
            <w:vAlign w:val="center"/>
            <w:hideMark/>
          </w:tcPr>
          <w:p w14:paraId="595B3AE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2C7AA0DB" w14:textId="77777777" w:rsidTr="00AE5CDC">
        <w:trPr>
          <w:cantSplit/>
        </w:trPr>
        <w:tc>
          <w:tcPr>
            <w:tcW w:w="6605" w:type="dxa"/>
            <w:vMerge/>
            <w:tcBorders>
              <w:top w:val="single" w:sz="18" w:space="0" w:color="000000"/>
              <w:left w:val="single" w:sz="18" w:space="0" w:color="000000"/>
              <w:bottom w:val="single" w:sz="18" w:space="0" w:color="000000"/>
              <w:right w:val="nil"/>
            </w:tcBorders>
            <w:vAlign w:val="center"/>
            <w:hideMark/>
          </w:tcPr>
          <w:p w14:paraId="7E882BA8" w14:textId="77777777" w:rsidR="00AE5CDC" w:rsidRDefault="00AE5CDC">
            <w:pPr>
              <w:spacing w:line="256" w:lineRule="auto"/>
              <w:rPr>
                <w:rFonts w:ascii="Arial" w:hAnsi="Arial" w:cs="Arial"/>
                <w:color w:val="000000"/>
                <w:sz w:val="18"/>
                <w:szCs w:val="18"/>
              </w:rPr>
            </w:pPr>
          </w:p>
        </w:tc>
        <w:tc>
          <w:tcPr>
            <w:tcW w:w="744" w:type="dxa"/>
            <w:tcBorders>
              <w:top w:val="nil"/>
              <w:left w:val="nil"/>
              <w:bottom w:val="single" w:sz="18" w:space="0" w:color="000000"/>
              <w:right w:val="single" w:sz="18" w:space="0" w:color="000000"/>
            </w:tcBorders>
            <w:shd w:val="clear" w:color="auto" w:fill="FFFFFF"/>
            <w:hideMark/>
          </w:tcPr>
          <w:p w14:paraId="48FFD467"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8" w:type="dxa"/>
            <w:tcBorders>
              <w:top w:val="nil"/>
              <w:left w:val="single" w:sz="18" w:space="0" w:color="000000"/>
              <w:bottom w:val="single" w:sz="18" w:space="0" w:color="000000"/>
              <w:right w:val="single" w:sz="8" w:space="0" w:color="000000"/>
            </w:tcBorders>
            <w:shd w:val="clear" w:color="auto" w:fill="FFFFFF"/>
            <w:vAlign w:val="center"/>
            <w:hideMark/>
          </w:tcPr>
          <w:p w14:paraId="19843D6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9" w:type="dxa"/>
            <w:tcBorders>
              <w:top w:val="nil"/>
              <w:left w:val="single" w:sz="8" w:space="0" w:color="000000"/>
              <w:bottom w:val="single" w:sz="18" w:space="0" w:color="000000"/>
              <w:right w:val="single" w:sz="8" w:space="0" w:color="000000"/>
            </w:tcBorders>
            <w:shd w:val="clear" w:color="auto" w:fill="FFFFFF"/>
            <w:vAlign w:val="center"/>
            <w:hideMark/>
          </w:tcPr>
          <w:p w14:paraId="01334A1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11" w:type="dxa"/>
            <w:tcBorders>
              <w:top w:val="nil"/>
              <w:left w:val="single" w:sz="8" w:space="0" w:color="000000"/>
              <w:bottom w:val="single" w:sz="18" w:space="0" w:color="000000"/>
              <w:right w:val="single" w:sz="8" w:space="0" w:color="000000"/>
            </w:tcBorders>
            <w:shd w:val="clear" w:color="auto" w:fill="FFFFFF"/>
            <w:vAlign w:val="center"/>
            <w:hideMark/>
          </w:tcPr>
          <w:p w14:paraId="27AD3EE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9" w:type="dxa"/>
            <w:tcBorders>
              <w:top w:val="nil"/>
              <w:left w:val="single" w:sz="8" w:space="0" w:color="000000"/>
              <w:bottom w:val="single" w:sz="18" w:space="0" w:color="000000"/>
              <w:right w:val="single" w:sz="18" w:space="0" w:color="000000"/>
            </w:tcBorders>
            <w:shd w:val="clear" w:color="auto" w:fill="FFFFFF"/>
            <w:vAlign w:val="center"/>
          </w:tcPr>
          <w:p w14:paraId="3C51E2E8" w14:textId="77777777" w:rsidR="00AE5CDC" w:rsidRDefault="00AE5CDC">
            <w:pPr>
              <w:spacing w:line="256" w:lineRule="auto"/>
              <w:rPr>
                <w:rFonts w:ascii="Times New Roman" w:hAnsi="Times New Roman" w:cs="Times New Roman"/>
                <w:sz w:val="24"/>
                <w:szCs w:val="24"/>
              </w:rPr>
            </w:pPr>
          </w:p>
        </w:tc>
      </w:tr>
    </w:tbl>
    <w:p w14:paraId="7779C720" w14:textId="77777777" w:rsidR="00AE5CDC" w:rsidRDefault="00AE5CDC" w:rsidP="00AE5CDC">
      <w:pPr>
        <w:spacing w:line="400" w:lineRule="atLeast"/>
        <w:rPr>
          <w:rFonts w:ascii="Times New Roman" w:hAnsi="Times New Roman" w:cs="Times New Roman"/>
          <w:sz w:val="24"/>
          <w:szCs w:val="24"/>
        </w:rPr>
      </w:pPr>
    </w:p>
    <w:p w14:paraId="15D9011A" w14:textId="77777777" w:rsidR="00AE5CDC" w:rsidRDefault="00AE5CDC" w:rsidP="00AE5CDC">
      <w:pPr>
        <w:rPr>
          <w:rFonts w:ascii="Courier New" w:hAnsi="Courier New" w:cs="Courier New"/>
          <w:color w:val="000000"/>
          <w:sz w:val="20"/>
          <w:szCs w:val="20"/>
        </w:rPr>
      </w:pPr>
      <w:r>
        <w:t>FREQUENCIES VARIABLES=Q11 Q12 Q13 Q14</w:t>
      </w:r>
    </w:p>
    <w:p w14:paraId="410BFA44" w14:textId="77777777" w:rsidR="00AE5CDC" w:rsidRDefault="00AE5CDC" w:rsidP="00AE5CDC">
      <w:r>
        <w:t xml:space="preserve">  /STATISTICS=STDDEV MEAN</w:t>
      </w:r>
    </w:p>
    <w:p w14:paraId="038CE8E9" w14:textId="77777777" w:rsidR="00AE5CDC" w:rsidRDefault="00AE5CDC" w:rsidP="00AE5CDC">
      <w:r>
        <w:t xml:space="preserve">  /ORDER=ANALYSIS.</w:t>
      </w:r>
    </w:p>
    <w:p w14:paraId="4FCFDCD4" w14:textId="77777777" w:rsidR="00AE5CDC" w:rsidRDefault="00AE5CDC" w:rsidP="00AE5CDC"/>
    <w:p w14:paraId="745794F8" w14:textId="77777777" w:rsidR="00AE5CDC" w:rsidRDefault="00AE5CDC" w:rsidP="00AE5CDC">
      <w:pPr>
        <w:spacing w:line="400" w:lineRule="atLeast"/>
        <w:rPr>
          <w:rFonts w:ascii="Times New Roman" w:hAnsi="Times New Roman" w:cs="Times New Roman"/>
          <w:sz w:val="24"/>
          <w:szCs w:val="24"/>
        </w:rPr>
      </w:pPr>
    </w:p>
    <w:p w14:paraId="5EFAD3C5" w14:textId="77777777" w:rsidR="00AE5CDC" w:rsidRDefault="00AE5CDC" w:rsidP="00AE5CDC">
      <w:pPr>
        <w:spacing w:line="400" w:lineRule="atLeast"/>
        <w:rPr>
          <w:rFonts w:ascii="Times New Roman" w:hAnsi="Times New Roman" w:cs="Times New Roman"/>
          <w:sz w:val="24"/>
          <w:szCs w:val="24"/>
        </w:rPr>
      </w:pPr>
    </w:p>
    <w:p w14:paraId="579B1923" w14:textId="77777777" w:rsidR="00AE5CDC" w:rsidRDefault="00AE5CDC" w:rsidP="00AE5CDC">
      <w:pPr>
        <w:rPr>
          <w:rFonts w:ascii="Arial" w:hAnsi="Arial" w:cs="Arial"/>
          <w:b/>
          <w:bCs/>
          <w:color w:val="000000"/>
          <w:sz w:val="26"/>
          <w:szCs w:val="26"/>
        </w:rPr>
      </w:pPr>
    </w:p>
    <w:p w14:paraId="7420351E" w14:textId="77777777" w:rsidR="00AE5CDC" w:rsidRDefault="00AE5CDC" w:rsidP="00AE5CDC">
      <w:pPr>
        <w:rPr>
          <w:rFonts w:ascii="Arial" w:hAnsi="Arial" w:cs="Arial"/>
          <w:b/>
          <w:bCs/>
          <w:sz w:val="26"/>
          <w:szCs w:val="26"/>
        </w:rPr>
      </w:pPr>
      <w:r>
        <w:rPr>
          <w:rFonts w:ascii="Arial" w:hAnsi="Arial" w:cs="Arial"/>
          <w:b/>
          <w:bCs/>
          <w:sz w:val="26"/>
          <w:szCs w:val="26"/>
        </w:rPr>
        <w:t>Frequencies</w:t>
      </w:r>
    </w:p>
    <w:p w14:paraId="12A2C533" w14:textId="77777777" w:rsidR="00AE5CDC" w:rsidRDefault="00AE5CDC" w:rsidP="00AE5CDC">
      <w:pPr>
        <w:rPr>
          <w:rFonts w:ascii="Arial" w:hAnsi="Arial" w:cs="Arial"/>
          <w:sz w:val="26"/>
          <w:szCs w:val="26"/>
        </w:rPr>
      </w:pPr>
    </w:p>
    <w:p w14:paraId="0973EE67" w14:textId="77777777" w:rsidR="00AE5CDC" w:rsidRDefault="00AE5CDC" w:rsidP="00AE5CDC">
      <w:pPr>
        <w:spacing w:line="400" w:lineRule="atLeast"/>
        <w:rPr>
          <w:rFonts w:ascii="Times New Roman" w:hAnsi="Times New Roman" w:cs="Times New Roman"/>
          <w:sz w:val="24"/>
          <w:szCs w:val="24"/>
        </w:rPr>
      </w:pPr>
    </w:p>
    <w:p w14:paraId="3F8D93B9" w14:textId="77777777" w:rsidR="00AE5CDC" w:rsidRDefault="00AE5CDC" w:rsidP="00AE5CDC">
      <w:pPr>
        <w:spacing w:line="400" w:lineRule="atLeast"/>
        <w:rPr>
          <w:rFonts w:ascii="Times New Roman" w:hAnsi="Times New Roman" w:cs="Times New Roman"/>
          <w:sz w:val="24"/>
          <w:szCs w:val="24"/>
        </w:rPr>
      </w:pPr>
    </w:p>
    <w:tbl>
      <w:tblPr>
        <w:tblW w:w="81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303"/>
        <w:gridCol w:w="2473"/>
        <w:gridCol w:w="3339"/>
      </w:tblGrid>
      <w:tr w:rsidR="00AE5CDC" w14:paraId="18C31F39" w14:textId="77777777" w:rsidTr="00AE5CDC">
        <w:trPr>
          <w:cantSplit/>
        </w:trPr>
        <w:tc>
          <w:tcPr>
            <w:tcW w:w="8121" w:type="dxa"/>
            <w:gridSpan w:val="3"/>
            <w:tcBorders>
              <w:top w:val="nil"/>
              <w:left w:val="nil"/>
              <w:bottom w:val="nil"/>
              <w:right w:val="nil"/>
            </w:tcBorders>
            <w:shd w:val="clear" w:color="auto" w:fill="FFFFFF"/>
            <w:vAlign w:val="center"/>
            <w:hideMark/>
          </w:tcPr>
          <w:p w14:paraId="356903CA"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Notes</w:t>
            </w:r>
          </w:p>
        </w:tc>
      </w:tr>
      <w:tr w:rsidR="00AE5CDC" w14:paraId="3CD0A477" w14:textId="77777777" w:rsidTr="00AE5CDC">
        <w:trPr>
          <w:cantSplit/>
        </w:trPr>
        <w:tc>
          <w:tcPr>
            <w:tcW w:w="4780" w:type="dxa"/>
            <w:gridSpan w:val="2"/>
            <w:tcBorders>
              <w:top w:val="single" w:sz="18" w:space="0" w:color="000000"/>
              <w:left w:val="single" w:sz="18" w:space="0" w:color="000000"/>
              <w:bottom w:val="nil"/>
              <w:right w:val="nil"/>
            </w:tcBorders>
            <w:shd w:val="clear" w:color="auto" w:fill="FFFFFF"/>
            <w:hideMark/>
          </w:tcPr>
          <w:p w14:paraId="10918216" w14:textId="77777777" w:rsidR="00AE5CDC" w:rsidRDefault="00AE5CDC">
            <w:pPr>
              <w:spacing w:line="320" w:lineRule="atLeast"/>
              <w:ind w:left="60" w:right="60"/>
              <w:rPr>
                <w:rFonts w:ascii="Arial" w:hAnsi="Arial" w:cs="Arial"/>
                <w:sz w:val="18"/>
                <w:szCs w:val="18"/>
              </w:rPr>
            </w:pPr>
            <w:r>
              <w:rPr>
                <w:rFonts w:ascii="Arial" w:hAnsi="Arial" w:cs="Arial"/>
                <w:sz w:val="18"/>
                <w:szCs w:val="18"/>
              </w:rPr>
              <w:t>Output Created</w:t>
            </w:r>
          </w:p>
        </w:tc>
        <w:tc>
          <w:tcPr>
            <w:tcW w:w="3341" w:type="dxa"/>
            <w:tcBorders>
              <w:top w:val="single" w:sz="18" w:space="0" w:color="000000"/>
              <w:left w:val="single" w:sz="18" w:space="0" w:color="000000"/>
              <w:bottom w:val="nil"/>
              <w:right w:val="single" w:sz="18" w:space="0" w:color="000000"/>
            </w:tcBorders>
            <w:shd w:val="clear" w:color="auto" w:fill="FFFFFF"/>
            <w:vAlign w:val="center"/>
            <w:hideMark/>
          </w:tcPr>
          <w:p w14:paraId="3938383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21-AUG-2021 02:07:34</w:t>
            </w:r>
          </w:p>
        </w:tc>
      </w:tr>
      <w:tr w:rsidR="00AE5CDC" w14:paraId="30AC3465" w14:textId="77777777" w:rsidTr="00AE5CDC">
        <w:trPr>
          <w:cantSplit/>
        </w:trPr>
        <w:tc>
          <w:tcPr>
            <w:tcW w:w="4780" w:type="dxa"/>
            <w:gridSpan w:val="2"/>
            <w:tcBorders>
              <w:top w:val="nil"/>
              <w:left w:val="single" w:sz="18" w:space="0" w:color="000000"/>
              <w:bottom w:val="nil"/>
              <w:right w:val="nil"/>
            </w:tcBorders>
            <w:shd w:val="clear" w:color="auto" w:fill="FFFFFF"/>
            <w:hideMark/>
          </w:tcPr>
          <w:p w14:paraId="2B423BF4" w14:textId="77777777" w:rsidR="00AE5CDC" w:rsidRDefault="00AE5CDC">
            <w:pPr>
              <w:spacing w:line="320" w:lineRule="atLeast"/>
              <w:ind w:left="60" w:right="60"/>
              <w:rPr>
                <w:rFonts w:ascii="Arial" w:hAnsi="Arial" w:cs="Arial"/>
                <w:sz w:val="18"/>
                <w:szCs w:val="18"/>
              </w:rPr>
            </w:pPr>
            <w:r>
              <w:rPr>
                <w:rFonts w:ascii="Arial" w:hAnsi="Arial" w:cs="Arial"/>
                <w:sz w:val="18"/>
                <w:szCs w:val="18"/>
              </w:rPr>
              <w:t>Comments</w:t>
            </w:r>
          </w:p>
        </w:tc>
        <w:tc>
          <w:tcPr>
            <w:tcW w:w="3341" w:type="dxa"/>
            <w:tcBorders>
              <w:top w:val="nil"/>
              <w:left w:val="single" w:sz="18" w:space="0" w:color="000000"/>
              <w:bottom w:val="nil"/>
              <w:right w:val="single" w:sz="18" w:space="0" w:color="000000"/>
            </w:tcBorders>
            <w:shd w:val="clear" w:color="auto" w:fill="FFFFFF"/>
            <w:vAlign w:val="center"/>
          </w:tcPr>
          <w:p w14:paraId="2702C780" w14:textId="77777777" w:rsidR="00AE5CDC" w:rsidRDefault="00AE5CDC">
            <w:pPr>
              <w:spacing w:line="256" w:lineRule="auto"/>
              <w:rPr>
                <w:rFonts w:ascii="Times New Roman" w:hAnsi="Times New Roman" w:cs="Times New Roman"/>
                <w:sz w:val="24"/>
                <w:szCs w:val="24"/>
              </w:rPr>
            </w:pPr>
          </w:p>
        </w:tc>
      </w:tr>
      <w:tr w:rsidR="00AE5CDC" w14:paraId="3F70E655" w14:textId="77777777" w:rsidTr="00AE5CDC">
        <w:trPr>
          <w:cantSplit/>
        </w:trPr>
        <w:tc>
          <w:tcPr>
            <w:tcW w:w="2305" w:type="dxa"/>
            <w:vMerge w:val="restart"/>
            <w:tcBorders>
              <w:top w:val="nil"/>
              <w:left w:val="single" w:sz="18" w:space="0" w:color="000000"/>
              <w:bottom w:val="nil"/>
              <w:right w:val="nil"/>
            </w:tcBorders>
            <w:shd w:val="clear" w:color="auto" w:fill="FFFFFF"/>
            <w:hideMark/>
          </w:tcPr>
          <w:p w14:paraId="5962D7B0" w14:textId="77777777" w:rsidR="00AE5CDC" w:rsidRDefault="00AE5CDC">
            <w:pPr>
              <w:spacing w:line="320" w:lineRule="atLeast"/>
              <w:ind w:left="60" w:right="60"/>
              <w:rPr>
                <w:rFonts w:ascii="Arial" w:hAnsi="Arial" w:cs="Arial"/>
                <w:color w:val="000000"/>
                <w:sz w:val="18"/>
                <w:szCs w:val="18"/>
              </w:rPr>
            </w:pPr>
            <w:r>
              <w:rPr>
                <w:rFonts w:ascii="Arial" w:hAnsi="Arial" w:cs="Arial"/>
                <w:sz w:val="18"/>
                <w:szCs w:val="18"/>
              </w:rPr>
              <w:t>Input</w:t>
            </w:r>
          </w:p>
        </w:tc>
        <w:tc>
          <w:tcPr>
            <w:tcW w:w="2475" w:type="dxa"/>
            <w:tcBorders>
              <w:top w:val="nil"/>
              <w:left w:val="nil"/>
              <w:bottom w:val="nil"/>
              <w:right w:val="single" w:sz="18" w:space="0" w:color="000000"/>
            </w:tcBorders>
            <w:shd w:val="clear" w:color="auto" w:fill="FFFFFF"/>
            <w:hideMark/>
          </w:tcPr>
          <w:p w14:paraId="3FF96257" w14:textId="77777777" w:rsidR="00AE5CDC" w:rsidRDefault="00AE5CDC">
            <w:pPr>
              <w:spacing w:line="320" w:lineRule="atLeast"/>
              <w:ind w:left="60" w:right="60"/>
              <w:rPr>
                <w:rFonts w:ascii="Arial" w:hAnsi="Arial" w:cs="Arial"/>
                <w:sz w:val="18"/>
                <w:szCs w:val="18"/>
              </w:rPr>
            </w:pPr>
            <w:r>
              <w:rPr>
                <w:rFonts w:ascii="Arial" w:hAnsi="Arial" w:cs="Arial"/>
                <w:sz w:val="18"/>
                <w:szCs w:val="18"/>
              </w:rPr>
              <w:t>Data</w:t>
            </w:r>
          </w:p>
        </w:tc>
        <w:tc>
          <w:tcPr>
            <w:tcW w:w="3341" w:type="dxa"/>
            <w:tcBorders>
              <w:top w:val="nil"/>
              <w:left w:val="single" w:sz="18" w:space="0" w:color="000000"/>
              <w:bottom w:val="nil"/>
              <w:right w:val="single" w:sz="18" w:space="0" w:color="000000"/>
            </w:tcBorders>
            <w:shd w:val="clear" w:color="auto" w:fill="FFFFFF"/>
            <w:vAlign w:val="center"/>
            <w:hideMark/>
          </w:tcPr>
          <w:p w14:paraId="5D3E708E" w14:textId="77777777" w:rsidR="00AE5CDC" w:rsidRDefault="00AE5CDC">
            <w:pPr>
              <w:spacing w:line="320" w:lineRule="atLeast"/>
              <w:ind w:left="60" w:right="60"/>
              <w:rPr>
                <w:rFonts w:ascii="Arial" w:hAnsi="Arial" w:cs="Arial"/>
                <w:sz w:val="18"/>
                <w:szCs w:val="18"/>
              </w:rPr>
            </w:pPr>
            <w:r>
              <w:rPr>
                <w:rFonts w:ascii="Arial" w:hAnsi="Arial" w:cs="Arial"/>
                <w:sz w:val="18"/>
                <w:szCs w:val="18"/>
              </w:rPr>
              <w:t>C:\Users\Dan\Desktop\Unc Kim\Kemi\</w:t>
            </w:r>
            <w:proofErr w:type="spellStart"/>
            <w:r>
              <w:rPr>
                <w:rFonts w:ascii="Arial" w:hAnsi="Arial" w:cs="Arial"/>
                <w:sz w:val="18"/>
                <w:szCs w:val="18"/>
              </w:rPr>
              <w:t>Dataset_Kemi.sav</w:t>
            </w:r>
            <w:proofErr w:type="spellEnd"/>
          </w:p>
        </w:tc>
      </w:tr>
      <w:tr w:rsidR="00AE5CDC" w14:paraId="251CDBA4" w14:textId="77777777" w:rsidTr="00AE5CDC">
        <w:trPr>
          <w:cantSplit/>
        </w:trPr>
        <w:tc>
          <w:tcPr>
            <w:tcW w:w="8121" w:type="dxa"/>
            <w:vMerge/>
            <w:tcBorders>
              <w:top w:val="nil"/>
              <w:left w:val="single" w:sz="18" w:space="0" w:color="000000"/>
              <w:bottom w:val="nil"/>
              <w:right w:val="nil"/>
            </w:tcBorders>
            <w:vAlign w:val="center"/>
            <w:hideMark/>
          </w:tcPr>
          <w:p w14:paraId="6941102F"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0016DBF5" w14:textId="77777777" w:rsidR="00AE5CDC" w:rsidRDefault="00AE5CDC">
            <w:pPr>
              <w:spacing w:line="320" w:lineRule="atLeast"/>
              <w:ind w:left="60" w:right="60"/>
              <w:rPr>
                <w:rFonts w:ascii="Arial" w:hAnsi="Arial" w:cs="Arial"/>
                <w:sz w:val="18"/>
                <w:szCs w:val="18"/>
              </w:rPr>
            </w:pPr>
            <w:r>
              <w:rPr>
                <w:rFonts w:ascii="Arial" w:hAnsi="Arial" w:cs="Arial"/>
                <w:sz w:val="18"/>
                <w:szCs w:val="18"/>
              </w:rPr>
              <w:t>Active Dataset</w:t>
            </w:r>
          </w:p>
        </w:tc>
        <w:tc>
          <w:tcPr>
            <w:tcW w:w="3341" w:type="dxa"/>
            <w:tcBorders>
              <w:top w:val="nil"/>
              <w:left w:val="single" w:sz="18" w:space="0" w:color="000000"/>
              <w:bottom w:val="nil"/>
              <w:right w:val="single" w:sz="18" w:space="0" w:color="000000"/>
            </w:tcBorders>
            <w:shd w:val="clear" w:color="auto" w:fill="FFFFFF"/>
            <w:vAlign w:val="center"/>
            <w:hideMark/>
          </w:tcPr>
          <w:p w14:paraId="0800E34E" w14:textId="77777777" w:rsidR="00AE5CDC" w:rsidRDefault="00AE5CDC">
            <w:pPr>
              <w:spacing w:line="320" w:lineRule="atLeast"/>
              <w:ind w:left="60" w:right="60"/>
              <w:rPr>
                <w:rFonts w:ascii="Arial" w:hAnsi="Arial" w:cs="Arial"/>
                <w:sz w:val="18"/>
                <w:szCs w:val="18"/>
              </w:rPr>
            </w:pPr>
            <w:r>
              <w:rPr>
                <w:rFonts w:ascii="Arial" w:hAnsi="Arial" w:cs="Arial"/>
                <w:sz w:val="18"/>
                <w:szCs w:val="18"/>
              </w:rPr>
              <w:t>DataSet11</w:t>
            </w:r>
          </w:p>
        </w:tc>
      </w:tr>
      <w:tr w:rsidR="00AE5CDC" w14:paraId="7158620C" w14:textId="77777777" w:rsidTr="00AE5CDC">
        <w:trPr>
          <w:cantSplit/>
        </w:trPr>
        <w:tc>
          <w:tcPr>
            <w:tcW w:w="8121" w:type="dxa"/>
            <w:vMerge/>
            <w:tcBorders>
              <w:top w:val="nil"/>
              <w:left w:val="single" w:sz="18" w:space="0" w:color="000000"/>
              <w:bottom w:val="nil"/>
              <w:right w:val="nil"/>
            </w:tcBorders>
            <w:vAlign w:val="center"/>
            <w:hideMark/>
          </w:tcPr>
          <w:p w14:paraId="5F22DB77"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574A5765" w14:textId="77777777" w:rsidR="00AE5CDC" w:rsidRDefault="00AE5CDC">
            <w:pPr>
              <w:spacing w:line="320" w:lineRule="atLeast"/>
              <w:ind w:left="60" w:right="60"/>
              <w:rPr>
                <w:rFonts w:ascii="Arial" w:hAnsi="Arial" w:cs="Arial"/>
                <w:sz w:val="18"/>
                <w:szCs w:val="18"/>
              </w:rPr>
            </w:pPr>
            <w:r>
              <w:rPr>
                <w:rFonts w:ascii="Arial" w:hAnsi="Arial" w:cs="Arial"/>
                <w:sz w:val="18"/>
                <w:szCs w:val="18"/>
              </w:rPr>
              <w:t>Filter</w:t>
            </w:r>
          </w:p>
        </w:tc>
        <w:tc>
          <w:tcPr>
            <w:tcW w:w="3341" w:type="dxa"/>
            <w:tcBorders>
              <w:top w:val="nil"/>
              <w:left w:val="single" w:sz="18" w:space="0" w:color="000000"/>
              <w:bottom w:val="nil"/>
              <w:right w:val="single" w:sz="18" w:space="0" w:color="000000"/>
            </w:tcBorders>
            <w:shd w:val="clear" w:color="auto" w:fill="FFFFFF"/>
            <w:vAlign w:val="center"/>
            <w:hideMark/>
          </w:tcPr>
          <w:p w14:paraId="5A079E7F" w14:textId="77777777" w:rsidR="00AE5CDC" w:rsidRDefault="00AE5CDC">
            <w:pPr>
              <w:spacing w:line="320" w:lineRule="atLeast"/>
              <w:ind w:left="60" w:right="60"/>
              <w:rPr>
                <w:rFonts w:ascii="Arial" w:hAnsi="Arial" w:cs="Arial"/>
                <w:sz w:val="18"/>
                <w:szCs w:val="18"/>
              </w:rPr>
            </w:pPr>
            <w:r>
              <w:rPr>
                <w:rFonts w:ascii="Arial" w:hAnsi="Arial" w:cs="Arial"/>
                <w:sz w:val="18"/>
                <w:szCs w:val="18"/>
              </w:rPr>
              <w:t>&lt;none&gt;</w:t>
            </w:r>
          </w:p>
        </w:tc>
      </w:tr>
      <w:tr w:rsidR="00AE5CDC" w14:paraId="79CE4023" w14:textId="77777777" w:rsidTr="00AE5CDC">
        <w:trPr>
          <w:cantSplit/>
        </w:trPr>
        <w:tc>
          <w:tcPr>
            <w:tcW w:w="8121" w:type="dxa"/>
            <w:vMerge/>
            <w:tcBorders>
              <w:top w:val="nil"/>
              <w:left w:val="single" w:sz="18" w:space="0" w:color="000000"/>
              <w:bottom w:val="nil"/>
              <w:right w:val="nil"/>
            </w:tcBorders>
            <w:vAlign w:val="center"/>
            <w:hideMark/>
          </w:tcPr>
          <w:p w14:paraId="66B6667C"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7E869443" w14:textId="77777777" w:rsidR="00AE5CDC" w:rsidRDefault="00AE5CDC">
            <w:pPr>
              <w:spacing w:line="320" w:lineRule="atLeast"/>
              <w:ind w:left="60" w:right="60"/>
              <w:rPr>
                <w:rFonts w:ascii="Arial" w:hAnsi="Arial" w:cs="Arial"/>
                <w:sz w:val="18"/>
                <w:szCs w:val="18"/>
              </w:rPr>
            </w:pPr>
            <w:r>
              <w:rPr>
                <w:rFonts w:ascii="Arial" w:hAnsi="Arial" w:cs="Arial"/>
                <w:sz w:val="18"/>
                <w:szCs w:val="18"/>
              </w:rPr>
              <w:t>Weight</w:t>
            </w:r>
          </w:p>
        </w:tc>
        <w:tc>
          <w:tcPr>
            <w:tcW w:w="3341" w:type="dxa"/>
            <w:tcBorders>
              <w:top w:val="nil"/>
              <w:left w:val="single" w:sz="18" w:space="0" w:color="000000"/>
              <w:bottom w:val="nil"/>
              <w:right w:val="single" w:sz="18" w:space="0" w:color="000000"/>
            </w:tcBorders>
            <w:shd w:val="clear" w:color="auto" w:fill="FFFFFF"/>
            <w:vAlign w:val="center"/>
            <w:hideMark/>
          </w:tcPr>
          <w:p w14:paraId="0BF2B9CA" w14:textId="77777777" w:rsidR="00AE5CDC" w:rsidRDefault="00AE5CDC">
            <w:pPr>
              <w:spacing w:line="320" w:lineRule="atLeast"/>
              <w:ind w:left="60" w:right="60"/>
              <w:rPr>
                <w:rFonts w:ascii="Arial" w:hAnsi="Arial" w:cs="Arial"/>
                <w:sz w:val="18"/>
                <w:szCs w:val="18"/>
              </w:rPr>
            </w:pPr>
            <w:r>
              <w:rPr>
                <w:rFonts w:ascii="Arial" w:hAnsi="Arial" w:cs="Arial"/>
                <w:sz w:val="18"/>
                <w:szCs w:val="18"/>
              </w:rPr>
              <w:t>&lt;none&gt;</w:t>
            </w:r>
          </w:p>
        </w:tc>
      </w:tr>
      <w:tr w:rsidR="00AE5CDC" w14:paraId="7D783CFE" w14:textId="77777777" w:rsidTr="00AE5CDC">
        <w:trPr>
          <w:cantSplit/>
        </w:trPr>
        <w:tc>
          <w:tcPr>
            <w:tcW w:w="8121" w:type="dxa"/>
            <w:vMerge/>
            <w:tcBorders>
              <w:top w:val="nil"/>
              <w:left w:val="single" w:sz="18" w:space="0" w:color="000000"/>
              <w:bottom w:val="nil"/>
              <w:right w:val="nil"/>
            </w:tcBorders>
            <w:vAlign w:val="center"/>
            <w:hideMark/>
          </w:tcPr>
          <w:p w14:paraId="787F8309"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4ED2E814" w14:textId="77777777" w:rsidR="00AE5CDC" w:rsidRDefault="00AE5CDC">
            <w:pPr>
              <w:spacing w:line="320" w:lineRule="atLeast"/>
              <w:ind w:left="60" w:right="60"/>
              <w:rPr>
                <w:rFonts w:ascii="Arial" w:hAnsi="Arial" w:cs="Arial"/>
                <w:sz w:val="18"/>
                <w:szCs w:val="18"/>
              </w:rPr>
            </w:pPr>
            <w:r>
              <w:rPr>
                <w:rFonts w:ascii="Arial" w:hAnsi="Arial" w:cs="Arial"/>
                <w:sz w:val="18"/>
                <w:szCs w:val="18"/>
              </w:rPr>
              <w:t>Split File</w:t>
            </w:r>
          </w:p>
        </w:tc>
        <w:tc>
          <w:tcPr>
            <w:tcW w:w="3341" w:type="dxa"/>
            <w:tcBorders>
              <w:top w:val="nil"/>
              <w:left w:val="single" w:sz="18" w:space="0" w:color="000000"/>
              <w:bottom w:val="nil"/>
              <w:right w:val="single" w:sz="18" w:space="0" w:color="000000"/>
            </w:tcBorders>
            <w:shd w:val="clear" w:color="auto" w:fill="FFFFFF"/>
            <w:vAlign w:val="center"/>
            <w:hideMark/>
          </w:tcPr>
          <w:p w14:paraId="0C1E3231" w14:textId="77777777" w:rsidR="00AE5CDC" w:rsidRDefault="00AE5CDC">
            <w:pPr>
              <w:spacing w:line="320" w:lineRule="atLeast"/>
              <w:ind w:left="60" w:right="60"/>
              <w:rPr>
                <w:rFonts w:ascii="Arial" w:hAnsi="Arial" w:cs="Arial"/>
                <w:sz w:val="18"/>
                <w:szCs w:val="18"/>
              </w:rPr>
            </w:pPr>
            <w:r>
              <w:rPr>
                <w:rFonts w:ascii="Arial" w:hAnsi="Arial" w:cs="Arial"/>
                <w:sz w:val="18"/>
                <w:szCs w:val="18"/>
              </w:rPr>
              <w:t>&lt;none&gt;</w:t>
            </w:r>
          </w:p>
        </w:tc>
      </w:tr>
      <w:tr w:rsidR="00AE5CDC" w14:paraId="7A446F8F" w14:textId="77777777" w:rsidTr="00AE5CDC">
        <w:trPr>
          <w:cantSplit/>
        </w:trPr>
        <w:tc>
          <w:tcPr>
            <w:tcW w:w="8121" w:type="dxa"/>
            <w:vMerge/>
            <w:tcBorders>
              <w:top w:val="nil"/>
              <w:left w:val="single" w:sz="18" w:space="0" w:color="000000"/>
              <w:bottom w:val="nil"/>
              <w:right w:val="nil"/>
            </w:tcBorders>
            <w:vAlign w:val="center"/>
            <w:hideMark/>
          </w:tcPr>
          <w:p w14:paraId="08C8C926"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19D96770" w14:textId="77777777" w:rsidR="00AE5CDC" w:rsidRDefault="00AE5CDC">
            <w:pPr>
              <w:spacing w:line="320" w:lineRule="atLeast"/>
              <w:ind w:left="60" w:right="60"/>
              <w:rPr>
                <w:rFonts w:ascii="Arial" w:hAnsi="Arial" w:cs="Arial"/>
                <w:sz w:val="18"/>
                <w:szCs w:val="18"/>
              </w:rPr>
            </w:pPr>
            <w:r>
              <w:rPr>
                <w:rFonts w:ascii="Arial" w:hAnsi="Arial" w:cs="Arial"/>
                <w:sz w:val="18"/>
                <w:szCs w:val="18"/>
              </w:rPr>
              <w:t>N of Rows in Working Data File</w:t>
            </w:r>
          </w:p>
        </w:tc>
        <w:tc>
          <w:tcPr>
            <w:tcW w:w="3341" w:type="dxa"/>
            <w:tcBorders>
              <w:top w:val="nil"/>
              <w:left w:val="single" w:sz="18" w:space="0" w:color="000000"/>
              <w:bottom w:val="nil"/>
              <w:right w:val="single" w:sz="18" w:space="0" w:color="000000"/>
            </w:tcBorders>
            <w:shd w:val="clear" w:color="auto" w:fill="FFFFFF"/>
            <w:vAlign w:val="center"/>
            <w:hideMark/>
          </w:tcPr>
          <w:p w14:paraId="4461E2B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r>
      <w:tr w:rsidR="00AE5CDC" w14:paraId="07493731" w14:textId="77777777" w:rsidTr="00AE5CDC">
        <w:trPr>
          <w:cantSplit/>
        </w:trPr>
        <w:tc>
          <w:tcPr>
            <w:tcW w:w="2305" w:type="dxa"/>
            <w:vMerge w:val="restart"/>
            <w:tcBorders>
              <w:top w:val="nil"/>
              <w:left w:val="single" w:sz="18" w:space="0" w:color="000000"/>
              <w:bottom w:val="nil"/>
              <w:right w:val="nil"/>
            </w:tcBorders>
            <w:shd w:val="clear" w:color="auto" w:fill="FFFFFF"/>
            <w:hideMark/>
          </w:tcPr>
          <w:p w14:paraId="2E78A74D" w14:textId="77777777" w:rsidR="00AE5CDC" w:rsidRDefault="00AE5CDC">
            <w:pPr>
              <w:spacing w:line="320" w:lineRule="atLeast"/>
              <w:ind w:left="60" w:right="60"/>
              <w:rPr>
                <w:rFonts w:ascii="Arial" w:hAnsi="Arial" w:cs="Arial"/>
                <w:sz w:val="18"/>
                <w:szCs w:val="18"/>
              </w:rPr>
            </w:pPr>
            <w:r>
              <w:rPr>
                <w:rFonts w:ascii="Arial" w:hAnsi="Arial" w:cs="Arial"/>
                <w:sz w:val="18"/>
                <w:szCs w:val="18"/>
              </w:rPr>
              <w:t>Missing Value Handling</w:t>
            </w:r>
          </w:p>
        </w:tc>
        <w:tc>
          <w:tcPr>
            <w:tcW w:w="2475" w:type="dxa"/>
            <w:tcBorders>
              <w:top w:val="nil"/>
              <w:left w:val="nil"/>
              <w:bottom w:val="nil"/>
              <w:right w:val="single" w:sz="18" w:space="0" w:color="000000"/>
            </w:tcBorders>
            <w:shd w:val="clear" w:color="auto" w:fill="FFFFFF"/>
            <w:hideMark/>
          </w:tcPr>
          <w:p w14:paraId="65B7139B" w14:textId="77777777" w:rsidR="00AE5CDC" w:rsidRDefault="00AE5CDC">
            <w:pPr>
              <w:spacing w:line="320" w:lineRule="atLeast"/>
              <w:ind w:left="60" w:right="60"/>
              <w:rPr>
                <w:rFonts w:ascii="Arial" w:hAnsi="Arial" w:cs="Arial"/>
                <w:sz w:val="18"/>
                <w:szCs w:val="18"/>
              </w:rPr>
            </w:pPr>
            <w:r>
              <w:rPr>
                <w:rFonts w:ascii="Arial" w:hAnsi="Arial" w:cs="Arial"/>
                <w:sz w:val="18"/>
                <w:szCs w:val="18"/>
              </w:rPr>
              <w:t>Definition of Missing</w:t>
            </w:r>
          </w:p>
        </w:tc>
        <w:tc>
          <w:tcPr>
            <w:tcW w:w="3341" w:type="dxa"/>
            <w:tcBorders>
              <w:top w:val="nil"/>
              <w:left w:val="single" w:sz="18" w:space="0" w:color="000000"/>
              <w:bottom w:val="nil"/>
              <w:right w:val="single" w:sz="18" w:space="0" w:color="000000"/>
            </w:tcBorders>
            <w:shd w:val="clear" w:color="auto" w:fill="FFFFFF"/>
            <w:vAlign w:val="center"/>
            <w:hideMark/>
          </w:tcPr>
          <w:p w14:paraId="3B780AF5" w14:textId="77777777" w:rsidR="00AE5CDC" w:rsidRDefault="00AE5CDC">
            <w:pPr>
              <w:spacing w:line="320" w:lineRule="atLeast"/>
              <w:ind w:left="60" w:right="60"/>
              <w:rPr>
                <w:rFonts w:ascii="Arial" w:hAnsi="Arial" w:cs="Arial"/>
                <w:sz w:val="18"/>
                <w:szCs w:val="18"/>
              </w:rPr>
            </w:pPr>
            <w:r>
              <w:rPr>
                <w:rFonts w:ascii="Arial" w:hAnsi="Arial" w:cs="Arial"/>
                <w:sz w:val="18"/>
                <w:szCs w:val="18"/>
              </w:rPr>
              <w:t>User-defined missing values are treated as missing.</w:t>
            </w:r>
          </w:p>
        </w:tc>
      </w:tr>
      <w:tr w:rsidR="00AE5CDC" w14:paraId="0DFC8472" w14:textId="77777777" w:rsidTr="00AE5CDC">
        <w:trPr>
          <w:cantSplit/>
        </w:trPr>
        <w:tc>
          <w:tcPr>
            <w:tcW w:w="8121" w:type="dxa"/>
            <w:vMerge/>
            <w:tcBorders>
              <w:top w:val="nil"/>
              <w:left w:val="single" w:sz="18" w:space="0" w:color="000000"/>
              <w:bottom w:val="nil"/>
              <w:right w:val="nil"/>
            </w:tcBorders>
            <w:vAlign w:val="center"/>
            <w:hideMark/>
          </w:tcPr>
          <w:p w14:paraId="1ED712A4"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3BF2EE20" w14:textId="77777777" w:rsidR="00AE5CDC" w:rsidRDefault="00AE5CDC">
            <w:pPr>
              <w:spacing w:line="320" w:lineRule="atLeast"/>
              <w:ind w:left="60" w:right="60"/>
              <w:rPr>
                <w:rFonts w:ascii="Arial" w:hAnsi="Arial" w:cs="Arial"/>
                <w:sz w:val="18"/>
                <w:szCs w:val="18"/>
              </w:rPr>
            </w:pPr>
            <w:r>
              <w:rPr>
                <w:rFonts w:ascii="Arial" w:hAnsi="Arial" w:cs="Arial"/>
                <w:sz w:val="18"/>
                <w:szCs w:val="18"/>
              </w:rPr>
              <w:t>Cases Used</w:t>
            </w:r>
          </w:p>
        </w:tc>
        <w:tc>
          <w:tcPr>
            <w:tcW w:w="3341" w:type="dxa"/>
            <w:tcBorders>
              <w:top w:val="nil"/>
              <w:left w:val="single" w:sz="18" w:space="0" w:color="000000"/>
              <w:bottom w:val="nil"/>
              <w:right w:val="single" w:sz="18" w:space="0" w:color="000000"/>
            </w:tcBorders>
            <w:shd w:val="clear" w:color="auto" w:fill="FFFFFF"/>
            <w:vAlign w:val="center"/>
            <w:hideMark/>
          </w:tcPr>
          <w:p w14:paraId="71A62594"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Statistics are based on all cases with valid data.</w:t>
            </w:r>
          </w:p>
        </w:tc>
      </w:tr>
      <w:tr w:rsidR="00AE5CDC" w14:paraId="42C1933D" w14:textId="77777777" w:rsidTr="00AE5CDC">
        <w:trPr>
          <w:cantSplit/>
        </w:trPr>
        <w:tc>
          <w:tcPr>
            <w:tcW w:w="4780" w:type="dxa"/>
            <w:gridSpan w:val="2"/>
            <w:tcBorders>
              <w:top w:val="nil"/>
              <w:left w:val="single" w:sz="18" w:space="0" w:color="000000"/>
              <w:bottom w:val="nil"/>
              <w:right w:val="nil"/>
            </w:tcBorders>
            <w:shd w:val="clear" w:color="auto" w:fill="FFFFFF"/>
            <w:hideMark/>
          </w:tcPr>
          <w:p w14:paraId="2B71CFA0" w14:textId="77777777" w:rsidR="00AE5CDC" w:rsidRDefault="00AE5CDC">
            <w:pPr>
              <w:spacing w:line="320" w:lineRule="atLeast"/>
              <w:ind w:left="60" w:right="60"/>
              <w:rPr>
                <w:rFonts w:ascii="Arial" w:hAnsi="Arial" w:cs="Arial"/>
                <w:sz w:val="18"/>
                <w:szCs w:val="18"/>
              </w:rPr>
            </w:pPr>
            <w:r>
              <w:rPr>
                <w:rFonts w:ascii="Arial" w:hAnsi="Arial" w:cs="Arial"/>
                <w:sz w:val="18"/>
                <w:szCs w:val="18"/>
              </w:rPr>
              <w:t>Syntax</w:t>
            </w:r>
          </w:p>
        </w:tc>
        <w:tc>
          <w:tcPr>
            <w:tcW w:w="3341" w:type="dxa"/>
            <w:tcBorders>
              <w:top w:val="nil"/>
              <w:left w:val="single" w:sz="18" w:space="0" w:color="000000"/>
              <w:bottom w:val="nil"/>
              <w:right w:val="single" w:sz="18" w:space="0" w:color="000000"/>
            </w:tcBorders>
            <w:shd w:val="clear" w:color="auto" w:fill="FFFFFF"/>
            <w:vAlign w:val="center"/>
            <w:hideMark/>
          </w:tcPr>
          <w:p w14:paraId="4836E82B" w14:textId="77777777" w:rsidR="00AE5CDC" w:rsidRDefault="00AE5CDC">
            <w:pPr>
              <w:spacing w:line="320" w:lineRule="atLeast"/>
              <w:ind w:left="60" w:right="60"/>
              <w:rPr>
                <w:rFonts w:ascii="Arial" w:hAnsi="Arial" w:cs="Arial"/>
                <w:sz w:val="18"/>
                <w:szCs w:val="18"/>
              </w:rPr>
            </w:pPr>
            <w:r>
              <w:rPr>
                <w:rFonts w:ascii="Arial" w:hAnsi="Arial" w:cs="Arial"/>
                <w:sz w:val="18"/>
                <w:szCs w:val="18"/>
              </w:rPr>
              <w:t>FREQUENCIES VARIABLES=Q11 Q12 Q13 Q14</w:t>
            </w:r>
          </w:p>
          <w:p w14:paraId="7D75988D" w14:textId="77777777" w:rsidR="00AE5CDC" w:rsidRDefault="00AE5CDC">
            <w:pPr>
              <w:spacing w:line="320" w:lineRule="atLeast"/>
              <w:ind w:left="60" w:right="60"/>
              <w:rPr>
                <w:rFonts w:ascii="Arial" w:hAnsi="Arial" w:cs="Arial"/>
                <w:sz w:val="18"/>
                <w:szCs w:val="18"/>
              </w:rPr>
            </w:pPr>
            <w:r>
              <w:rPr>
                <w:rFonts w:ascii="Arial" w:hAnsi="Arial" w:cs="Arial"/>
                <w:sz w:val="18"/>
                <w:szCs w:val="18"/>
              </w:rPr>
              <w:t xml:space="preserve">  /STATISTICS=STDDEV MEAN</w:t>
            </w:r>
          </w:p>
          <w:p w14:paraId="236A5EBF" w14:textId="77777777" w:rsidR="00AE5CDC" w:rsidRDefault="00AE5CDC">
            <w:pPr>
              <w:spacing w:line="320" w:lineRule="atLeast"/>
              <w:ind w:left="60" w:right="60"/>
              <w:rPr>
                <w:rFonts w:ascii="Arial" w:hAnsi="Arial" w:cs="Arial"/>
                <w:sz w:val="18"/>
                <w:szCs w:val="18"/>
              </w:rPr>
            </w:pPr>
            <w:r>
              <w:rPr>
                <w:rFonts w:ascii="Arial" w:hAnsi="Arial" w:cs="Arial"/>
                <w:sz w:val="18"/>
                <w:szCs w:val="18"/>
              </w:rPr>
              <w:t xml:space="preserve">  /ORDER=ANALYSIS.</w:t>
            </w:r>
          </w:p>
        </w:tc>
      </w:tr>
      <w:tr w:rsidR="00AE5CDC" w14:paraId="57310802" w14:textId="77777777" w:rsidTr="00AE5CDC">
        <w:trPr>
          <w:cantSplit/>
        </w:trPr>
        <w:tc>
          <w:tcPr>
            <w:tcW w:w="2305" w:type="dxa"/>
            <w:vMerge w:val="restart"/>
            <w:tcBorders>
              <w:top w:val="nil"/>
              <w:left w:val="single" w:sz="18" w:space="0" w:color="000000"/>
              <w:bottom w:val="single" w:sz="18" w:space="0" w:color="000000"/>
              <w:right w:val="nil"/>
            </w:tcBorders>
            <w:shd w:val="clear" w:color="auto" w:fill="FFFFFF"/>
            <w:hideMark/>
          </w:tcPr>
          <w:p w14:paraId="173A5A70" w14:textId="77777777" w:rsidR="00AE5CDC" w:rsidRDefault="00AE5CDC">
            <w:pPr>
              <w:spacing w:line="320" w:lineRule="atLeast"/>
              <w:ind w:left="60" w:right="60"/>
              <w:rPr>
                <w:rFonts w:ascii="Arial" w:hAnsi="Arial" w:cs="Arial"/>
                <w:sz w:val="18"/>
                <w:szCs w:val="18"/>
              </w:rPr>
            </w:pPr>
            <w:r>
              <w:rPr>
                <w:rFonts w:ascii="Arial" w:hAnsi="Arial" w:cs="Arial"/>
                <w:sz w:val="18"/>
                <w:szCs w:val="18"/>
              </w:rPr>
              <w:t>Resources</w:t>
            </w:r>
          </w:p>
        </w:tc>
        <w:tc>
          <w:tcPr>
            <w:tcW w:w="2475" w:type="dxa"/>
            <w:tcBorders>
              <w:top w:val="nil"/>
              <w:left w:val="nil"/>
              <w:bottom w:val="nil"/>
              <w:right w:val="single" w:sz="18" w:space="0" w:color="000000"/>
            </w:tcBorders>
            <w:shd w:val="clear" w:color="auto" w:fill="FFFFFF"/>
            <w:hideMark/>
          </w:tcPr>
          <w:p w14:paraId="34AC34E8" w14:textId="77777777" w:rsidR="00AE5CDC" w:rsidRDefault="00AE5CDC">
            <w:pPr>
              <w:spacing w:line="320" w:lineRule="atLeast"/>
              <w:ind w:left="60" w:right="60"/>
              <w:rPr>
                <w:rFonts w:ascii="Arial" w:hAnsi="Arial" w:cs="Arial"/>
                <w:sz w:val="18"/>
                <w:szCs w:val="18"/>
              </w:rPr>
            </w:pPr>
            <w:r>
              <w:rPr>
                <w:rFonts w:ascii="Arial" w:hAnsi="Arial" w:cs="Arial"/>
                <w:sz w:val="18"/>
                <w:szCs w:val="18"/>
              </w:rPr>
              <w:t>Processor Time</w:t>
            </w:r>
          </w:p>
        </w:tc>
        <w:tc>
          <w:tcPr>
            <w:tcW w:w="3341" w:type="dxa"/>
            <w:tcBorders>
              <w:top w:val="nil"/>
              <w:left w:val="single" w:sz="18" w:space="0" w:color="000000"/>
              <w:bottom w:val="nil"/>
              <w:right w:val="single" w:sz="18" w:space="0" w:color="000000"/>
            </w:tcBorders>
            <w:shd w:val="clear" w:color="auto" w:fill="FFFFFF"/>
            <w:vAlign w:val="center"/>
            <w:hideMark/>
          </w:tcPr>
          <w:p w14:paraId="4D76874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00:00:00.03</w:t>
            </w:r>
          </w:p>
        </w:tc>
      </w:tr>
      <w:tr w:rsidR="00AE5CDC" w14:paraId="6F43383F" w14:textId="77777777" w:rsidTr="00AE5CDC">
        <w:trPr>
          <w:cantSplit/>
        </w:trPr>
        <w:tc>
          <w:tcPr>
            <w:tcW w:w="8121" w:type="dxa"/>
            <w:vMerge/>
            <w:tcBorders>
              <w:top w:val="nil"/>
              <w:left w:val="single" w:sz="18" w:space="0" w:color="000000"/>
              <w:bottom w:val="single" w:sz="18" w:space="0" w:color="000000"/>
              <w:right w:val="nil"/>
            </w:tcBorders>
            <w:vAlign w:val="center"/>
            <w:hideMark/>
          </w:tcPr>
          <w:p w14:paraId="0F0D24AC" w14:textId="77777777" w:rsidR="00AE5CDC" w:rsidRDefault="00AE5CDC">
            <w:pPr>
              <w:spacing w:line="256" w:lineRule="auto"/>
              <w:rPr>
                <w:rFonts w:ascii="Arial" w:hAnsi="Arial" w:cs="Arial"/>
                <w:color w:val="000000"/>
                <w:sz w:val="18"/>
                <w:szCs w:val="18"/>
              </w:rPr>
            </w:pPr>
          </w:p>
        </w:tc>
        <w:tc>
          <w:tcPr>
            <w:tcW w:w="2475" w:type="dxa"/>
            <w:tcBorders>
              <w:top w:val="nil"/>
              <w:left w:val="nil"/>
              <w:bottom w:val="single" w:sz="18" w:space="0" w:color="000000"/>
              <w:right w:val="single" w:sz="18" w:space="0" w:color="000000"/>
            </w:tcBorders>
            <w:shd w:val="clear" w:color="auto" w:fill="FFFFFF"/>
            <w:hideMark/>
          </w:tcPr>
          <w:p w14:paraId="06449C33" w14:textId="77777777" w:rsidR="00AE5CDC" w:rsidRDefault="00AE5CDC">
            <w:pPr>
              <w:spacing w:line="320" w:lineRule="atLeast"/>
              <w:ind w:left="60" w:right="60"/>
              <w:rPr>
                <w:rFonts w:ascii="Arial" w:hAnsi="Arial" w:cs="Arial"/>
                <w:sz w:val="18"/>
                <w:szCs w:val="18"/>
              </w:rPr>
            </w:pPr>
            <w:r>
              <w:rPr>
                <w:rFonts w:ascii="Arial" w:hAnsi="Arial" w:cs="Arial"/>
                <w:sz w:val="18"/>
                <w:szCs w:val="18"/>
              </w:rPr>
              <w:t>Elapsed Time</w:t>
            </w:r>
          </w:p>
        </w:tc>
        <w:tc>
          <w:tcPr>
            <w:tcW w:w="3341" w:type="dxa"/>
            <w:tcBorders>
              <w:top w:val="nil"/>
              <w:left w:val="single" w:sz="18" w:space="0" w:color="000000"/>
              <w:bottom w:val="single" w:sz="18" w:space="0" w:color="000000"/>
              <w:right w:val="single" w:sz="18" w:space="0" w:color="000000"/>
            </w:tcBorders>
            <w:shd w:val="clear" w:color="auto" w:fill="FFFFFF"/>
            <w:vAlign w:val="center"/>
            <w:hideMark/>
          </w:tcPr>
          <w:p w14:paraId="11290F7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00:00:00.01</w:t>
            </w:r>
          </w:p>
        </w:tc>
      </w:tr>
    </w:tbl>
    <w:p w14:paraId="00D1B7EF" w14:textId="77777777" w:rsidR="00AE5CDC" w:rsidRDefault="00AE5CDC" w:rsidP="00AE5CDC">
      <w:pPr>
        <w:spacing w:line="400" w:lineRule="atLeast"/>
        <w:rPr>
          <w:rFonts w:ascii="Times New Roman" w:hAnsi="Times New Roman" w:cs="Times New Roman"/>
          <w:sz w:val="24"/>
          <w:szCs w:val="24"/>
        </w:rPr>
      </w:pPr>
    </w:p>
    <w:p w14:paraId="088A06CC" w14:textId="77777777" w:rsidR="00AE5CDC" w:rsidRDefault="00AE5CDC" w:rsidP="00AE5CDC">
      <w:pPr>
        <w:spacing w:line="400" w:lineRule="atLeast"/>
        <w:rPr>
          <w:rFonts w:ascii="Times New Roman" w:hAnsi="Times New Roman" w:cs="Times New Roman"/>
          <w:sz w:val="24"/>
          <w:szCs w:val="24"/>
        </w:rPr>
      </w:pPr>
    </w:p>
    <w:tbl>
      <w:tblPr>
        <w:tblW w:w="76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2"/>
        <w:gridCol w:w="960"/>
        <w:gridCol w:w="1487"/>
        <w:gridCol w:w="1487"/>
        <w:gridCol w:w="1487"/>
        <w:gridCol w:w="1487"/>
      </w:tblGrid>
      <w:tr w:rsidR="00AE5CDC" w14:paraId="7A9E41E5" w14:textId="77777777" w:rsidTr="00AE5CDC">
        <w:trPr>
          <w:cantSplit/>
        </w:trPr>
        <w:tc>
          <w:tcPr>
            <w:tcW w:w="7646" w:type="dxa"/>
            <w:gridSpan w:val="6"/>
            <w:tcBorders>
              <w:top w:val="nil"/>
              <w:left w:val="nil"/>
              <w:bottom w:val="nil"/>
              <w:right w:val="nil"/>
            </w:tcBorders>
            <w:shd w:val="clear" w:color="auto" w:fill="FFFFFF"/>
            <w:vAlign w:val="center"/>
            <w:hideMark/>
          </w:tcPr>
          <w:p w14:paraId="323371B7"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lastRenderedPageBreak/>
              <w:t>Statistics</w:t>
            </w:r>
          </w:p>
        </w:tc>
      </w:tr>
      <w:tr w:rsidR="00AE5CDC" w14:paraId="258DB307" w14:textId="77777777" w:rsidTr="00AE5CDC">
        <w:trPr>
          <w:cantSplit/>
        </w:trPr>
        <w:tc>
          <w:tcPr>
            <w:tcW w:w="1702" w:type="dxa"/>
            <w:gridSpan w:val="2"/>
            <w:tcBorders>
              <w:top w:val="single" w:sz="18" w:space="0" w:color="000000"/>
              <w:left w:val="single" w:sz="18" w:space="0" w:color="000000"/>
              <w:bottom w:val="single" w:sz="18" w:space="0" w:color="000000"/>
              <w:right w:val="nil"/>
            </w:tcBorders>
            <w:shd w:val="clear" w:color="auto" w:fill="FFFFFF"/>
            <w:vAlign w:val="bottom"/>
          </w:tcPr>
          <w:p w14:paraId="2452F088" w14:textId="77777777" w:rsidR="00AE5CDC" w:rsidRDefault="00AE5CDC">
            <w:pPr>
              <w:spacing w:line="256" w:lineRule="auto"/>
              <w:rPr>
                <w:rFonts w:ascii="Times New Roman" w:hAnsi="Times New Roman" w:cs="Times New Roman"/>
                <w:sz w:val="24"/>
                <w:szCs w:val="24"/>
              </w:rPr>
            </w:pPr>
          </w:p>
        </w:tc>
        <w:tc>
          <w:tcPr>
            <w:tcW w:w="1486"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1CE256B8"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Management in my organisation provide leave policies for me?</w:t>
            </w:r>
          </w:p>
        </w:tc>
        <w:tc>
          <w:tcPr>
            <w:tcW w:w="1486"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322584FF"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Management in organisation ensure that there are sufficient welfare policies</w:t>
            </w:r>
          </w:p>
        </w:tc>
        <w:tc>
          <w:tcPr>
            <w:tcW w:w="1486"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646BEE4C"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Management in my organisation institute good working environment?</w:t>
            </w:r>
          </w:p>
        </w:tc>
        <w:tc>
          <w:tcPr>
            <w:tcW w:w="148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1BA1B446"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Management in my organisation are committed to ensuring that I have time for my family</w:t>
            </w:r>
          </w:p>
        </w:tc>
      </w:tr>
      <w:tr w:rsidR="00AE5CDC" w14:paraId="0867D14A" w14:textId="77777777" w:rsidTr="00AE5CDC">
        <w:trPr>
          <w:cantSplit/>
        </w:trPr>
        <w:tc>
          <w:tcPr>
            <w:tcW w:w="743" w:type="dxa"/>
            <w:vMerge w:val="restart"/>
            <w:tcBorders>
              <w:top w:val="single" w:sz="18" w:space="0" w:color="000000"/>
              <w:left w:val="single" w:sz="18" w:space="0" w:color="000000"/>
              <w:bottom w:val="nil"/>
              <w:right w:val="nil"/>
            </w:tcBorders>
            <w:shd w:val="clear" w:color="auto" w:fill="FFFFFF"/>
            <w:hideMark/>
          </w:tcPr>
          <w:p w14:paraId="4819E5F7" w14:textId="77777777" w:rsidR="00AE5CDC" w:rsidRDefault="00AE5CDC">
            <w:pPr>
              <w:spacing w:line="320" w:lineRule="atLeast"/>
              <w:ind w:left="60" w:right="60"/>
              <w:rPr>
                <w:rFonts w:ascii="Arial" w:hAnsi="Arial" w:cs="Arial"/>
                <w:sz w:val="18"/>
                <w:szCs w:val="18"/>
              </w:rPr>
            </w:pPr>
            <w:r>
              <w:rPr>
                <w:rFonts w:ascii="Arial" w:hAnsi="Arial" w:cs="Arial"/>
                <w:sz w:val="18"/>
                <w:szCs w:val="18"/>
              </w:rPr>
              <w:t>N</w:t>
            </w:r>
          </w:p>
        </w:tc>
        <w:tc>
          <w:tcPr>
            <w:tcW w:w="959" w:type="dxa"/>
            <w:tcBorders>
              <w:top w:val="single" w:sz="18" w:space="0" w:color="000000"/>
              <w:left w:val="nil"/>
              <w:bottom w:val="nil"/>
              <w:right w:val="single" w:sz="18" w:space="0" w:color="000000"/>
            </w:tcBorders>
            <w:shd w:val="clear" w:color="auto" w:fill="FFFFFF"/>
            <w:hideMark/>
          </w:tcPr>
          <w:p w14:paraId="24980714"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486" w:type="dxa"/>
            <w:tcBorders>
              <w:top w:val="single" w:sz="18" w:space="0" w:color="000000"/>
              <w:left w:val="single" w:sz="18" w:space="0" w:color="000000"/>
              <w:bottom w:val="nil"/>
              <w:right w:val="single" w:sz="8" w:space="0" w:color="000000"/>
            </w:tcBorders>
            <w:shd w:val="clear" w:color="auto" w:fill="FFFFFF"/>
            <w:vAlign w:val="center"/>
            <w:hideMark/>
          </w:tcPr>
          <w:p w14:paraId="775455A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486" w:type="dxa"/>
            <w:tcBorders>
              <w:top w:val="single" w:sz="18" w:space="0" w:color="000000"/>
              <w:left w:val="single" w:sz="8" w:space="0" w:color="000000"/>
              <w:bottom w:val="nil"/>
              <w:right w:val="single" w:sz="8" w:space="0" w:color="000000"/>
            </w:tcBorders>
            <w:shd w:val="clear" w:color="auto" w:fill="FFFFFF"/>
            <w:vAlign w:val="center"/>
            <w:hideMark/>
          </w:tcPr>
          <w:p w14:paraId="79666A7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486" w:type="dxa"/>
            <w:tcBorders>
              <w:top w:val="single" w:sz="18" w:space="0" w:color="000000"/>
              <w:left w:val="single" w:sz="8" w:space="0" w:color="000000"/>
              <w:bottom w:val="nil"/>
              <w:right w:val="single" w:sz="8" w:space="0" w:color="000000"/>
            </w:tcBorders>
            <w:shd w:val="clear" w:color="auto" w:fill="FFFFFF"/>
            <w:vAlign w:val="center"/>
            <w:hideMark/>
          </w:tcPr>
          <w:p w14:paraId="690E403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486" w:type="dxa"/>
            <w:tcBorders>
              <w:top w:val="single" w:sz="18" w:space="0" w:color="000000"/>
              <w:left w:val="single" w:sz="8" w:space="0" w:color="000000"/>
              <w:bottom w:val="nil"/>
              <w:right w:val="single" w:sz="18" w:space="0" w:color="000000"/>
            </w:tcBorders>
            <w:shd w:val="clear" w:color="auto" w:fill="FFFFFF"/>
            <w:vAlign w:val="center"/>
            <w:hideMark/>
          </w:tcPr>
          <w:p w14:paraId="62C3B0F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r>
      <w:tr w:rsidR="00AE5CDC" w14:paraId="51CDC04B" w14:textId="77777777" w:rsidTr="00AE5CDC">
        <w:trPr>
          <w:cantSplit/>
        </w:trPr>
        <w:tc>
          <w:tcPr>
            <w:tcW w:w="7646" w:type="dxa"/>
            <w:vMerge/>
            <w:tcBorders>
              <w:top w:val="single" w:sz="18" w:space="0" w:color="000000"/>
              <w:left w:val="single" w:sz="18" w:space="0" w:color="000000"/>
              <w:bottom w:val="nil"/>
              <w:right w:val="nil"/>
            </w:tcBorders>
            <w:vAlign w:val="center"/>
            <w:hideMark/>
          </w:tcPr>
          <w:p w14:paraId="11D4BF27" w14:textId="77777777" w:rsidR="00AE5CDC" w:rsidRDefault="00AE5CDC">
            <w:pPr>
              <w:spacing w:line="256" w:lineRule="auto"/>
              <w:rPr>
                <w:rFonts w:ascii="Arial" w:hAnsi="Arial" w:cs="Arial"/>
                <w:color w:val="000000"/>
                <w:sz w:val="18"/>
                <w:szCs w:val="18"/>
              </w:rPr>
            </w:pPr>
          </w:p>
        </w:tc>
        <w:tc>
          <w:tcPr>
            <w:tcW w:w="959" w:type="dxa"/>
            <w:tcBorders>
              <w:top w:val="nil"/>
              <w:left w:val="nil"/>
              <w:bottom w:val="nil"/>
              <w:right w:val="single" w:sz="18" w:space="0" w:color="000000"/>
            </w:tcBorders>
            <w:shd w:val="clear" w:color="auto" w:fill="FFFFFF"/>
            <w:hideMark/>
          </w:tcPr>
          <w:p w14:paraId="29B608A5" w14:textId="77777777" w:rsidR="00AE5CDC" w:rsidRDefault="00AE5CDC">
            <w:pPr>
              <w:spacing w:line="320" w:lineRule="atLeast"/>
              <w:ind w:left="60" w:right="60"/>
              <w:rPr>
                <w:rFonts w:ascii="Arial" w:hAnsi="Arial" w:cs="Arial"/>
                <w:sz w:val="18"/>
                <w:szCs w:val="18"/>
              </w:rPr>
            </w:pPr>
            <w:r>
              <w:rPr>
                <w:rFonts w:ascii="Arial" w:hAnsi="Arial" w:cs="Arial"/>
                <w:sz w:val="18"/>
                <w:szCs w:val="18"/>
              </w:rPr>
              <w:t>Missing</w:t>
            </w:r>
          </w:p>
        </w:tc>
        <w:tc>
          <w:tcPr>
            <w:tcW w:w="1486" w:type="dxa"/>
            <w:tcBorders>
              <w:top w:val="nil"/>
              <w:left w:val="single" w:sz="18" w:space="0" w:color="000000"/>
              <w:bottom w:val="nil"/>
              <w:right w:val="single" w:sz="8" w:space="0" w:color="000000"/>
            </w:tcBorders>
            <w:shd w:val="clear" w:color="auto" w:fill="FFFFFF"/>
            <w:vAlign w:val="center"/>
            <w:hideMark/>
          </w:tcPr>
          <w:p w14:paraId="477674B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c>
          <w:tcPr>
            <w:tcW w:w="1486" w:type="dxa"/>
            <w:tcBorders>
              <w:top w:val="nil"/>
              <w:left w:val="single" w:sz="8" w:space="0" w:color="000000"/>
              <w:bottom w:val="nil"/>
              <w:right w:val="single" w:sz="8" w:space="0" w:color="000000"/>
            </w:tcBorders>
            <w:shd w:val="clear" w:color="auto" w:fill="FFFFFF"/>
            <w:vAlign w:val="center"/>
            <w:hideMark/>
          </w:tcPr>
          <w:p w14:paraId="2669457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c>
          <w:tcPr>
            <w:tcW w:w="1486" w:type="dxa"/>
            <w:tcBorders>
              <w:top w:val="nil"/>
              <w:left w:val="single" w:sz="8" w:space="0" w:color="000000"/>
              <w:bottom w:val="nil"/>
              <w:right w:val="single" w:sz="8" w:space="0" w:color="000000"/>
            </w:tcBorders>
            <w:shd w:val="clear" w:color="auto" w:fill="FFFFFF"/>
            <w:vAlign w:val="center"/>
            <w:hideMark/>
          </w:tcPr>
          <w:p w14:paraId="2F9B832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c>
          <w:tcPr>
            <w:tcW w:w="1486" w:type="dxa"/>
            <w:tcBorders>
              <w:top w:val="nil"/>
              <w:left w:val="single" w:sz="8" w:space="0" w:color="000000"/>
              <w:bottom w:val="nil"/>
              <w:right w:val="single" w:sz="18" w:space="0" w:color="000000"/>
            </w:tcBorders>
            <w:shd w:val="clear" w:color="auto" w:fill="FFFFFF"/>
            <w:vAlign w:val="center"/>
            <w:hideMark/>
          </w:tcPr>
          <w:p w14:paraId="7C04737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r>
      <w:tr w:rsidR="00AE5CDC" w14:paraId="7E067C32" w14:textId="77777777" w:rsidTr="00AE5CDC">
        <w:trPr>
          <w:cantSplit/>
        </w:trPr>
        <w:tc>
          <w:tcPr>
            <w:tcW w:w="1702" w:type="dxa"/>
            <w:gridSpan w:val="2"/>
            <w:tcBorders>
              <w:top w:val="nil"/>
              <w:left w:val="single" w:sz="18" w:space="0" w:color="000000"/>
              <w:bottom w:val="nil"/>
              <w:right w:val="nil"/>
            </w:tcBorders>
            <w:shd w:val="clear" w:color="auto" w:fill="FFFFFF"/>
            <w:hideMark/>
          </w:tcPr>
          <w:p w14:paraId="5D56DC07" w14:textId="77777777" w:rsidR="00AE5CDC" w:rsidRDefault="00AE5CDC">
            <w:pPr>
              <w:spacing w:line="320" w:lineRule="atLeast"/>
              <w:ind w:left="60" w:right="60"/>
              <w:rPr>
                <w:rFonts w:ascii="Arial" w:hAnsi="Arial" w:cs="Arial"/>
                <w:sz w:val="18"/>
                <w:szCs w:val="18"/>
              </w:rPr>
            </w:pPr>
            <w:r>
              <w:rPr>
                <w:rFonts w:ascii="Arial" w:hAnsi="Arial" w:cs="Arial"/>
                <w:sz w:val="18"/>
                <w:szCs w:val="18"/>
              </w:rPr>
              <w:t>Mean</w:t>
            </w:r>
          </w:p>
        </w:tc>
        <w:tc>
          <w:tcPr>
            <w:tcW w:w="1486" w:type="dxa"/>
            <w:tcBorders>
              <w:top w:val="nil"/>
              <w:left w:val="single" w:sz="18" w:space="0" w:color="000000"/>
              <w:bottom w:val="nil"/>
              <w:right w:val="single" w:sz="8" w:space="0" w:color="000000"/>
            </w:tcBorders>
            <w:shd w:val="clear" w:color="auto" w:fill="FFFFFF"/>
            <w:vAlign w:val="center"/>
            <w:hideMark/>
          </w:tcPr>
          <w:p w14:paraId="6843F02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3.93</w:t>
            </w:r>
          </w:p>
        </w:tc>
        <w:tc>
          <w:tcPr>
            <w:tcW w:w="1486" w:type="dxa"/>
            <w:tcBorders>
              <w:top w:val="nil"/>
              <w:left w:val="single" w:sz="8" w:space="0" w:color="000000"/>
              <w:bottom w:val="nil"/>
              <w:right w:val="single" w:sz="8" w:space="0" w:color="000000"/>
            </w:tcBorders>
            <w:shd w:val="clear" w:color="auto" w:fill="FFFFFF"/>
            <w:vAlign w:val="center"/>
            <w:hideMark/>
          </w:tcPr>
          <w:p w14:paraId="115FF7E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4.77</w:t>
            </w:r>
          </w:p>
        </w:tc>
        <w:tc>
          <w:tcPr>
            <w:tcW w:w="1486" w:type="dxa"/>
            <w:tcBorders>
              <w:top w:val="nil"/>
              <w:left w:val="single" w:sz="8" w:space="0" w:color="000000"/>
              <w:bottom w:val="nil"/>
              <w:right w:val="single" w:sz="8" w:space="0" w:color="000000"/>
            </w:tcBorders>
            <w:shd w:val="clear" w:color="auto" w:fill="FFFFFF"/>
            <w:vAlign w:val="center"/>
            <w:hideMark/>
          </w:tcPr>
          <w:p w14:paraId="29B74C6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4.60</w:t>
            </w:r>
          </w:p>
        </w:tc>
        <w:tc>
          <w:tcPr>
            <w:tcW w:w="1486" w:type="dxa"/>
            <w:tcBorders>
              <w:top w:val="nil"/>
              <w:left w:val="single" w:sz="8" w:space="0" w:color="000000"/>
              <w:bottom w:val="nil"/>
              <w:right w:val="single" w:sz="18" w:space="0" w:color="000000"/>
            </w:tcBorders>
            <w:shd w:val="clear" w:color="auto" w:fill="FFFFFF"/>
            <w:vAlign w:val="center"/>
            <w:hideMark/>
          </w:tcPr>
          <w:p w14:paraId="77FB480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4.00</w:t>
            </w:r>
          </w:p>
        </w:tc>
      </w:tr>
      <w:tr w:rsidR="00AE5CDC" w14:paraId="4A9979D7" w14:textId="77777777" w:rsidTr="00AE5CDC">
        <w:trPr>
          <w:cantSplit/>
        </w:trPr>
        <w:tc>
          <w:tcPr>
            <w:tcW w:w="1702" w:type="dxa"/>
            <w:gridSpan w:val="2"/>
            <w:tcBorders>
              <w:top w:val="nil"/>
              <w:left w:val="single" w:sz="18" w:space="0" w:color="000000"/>
              <w:bottom w:val="single" w:sz="18" w:space="0" w:color="000000"/>
              <w:right w:val="nil"/>
            </w:tcBorders>
            <w:shd w:val="clear" w:color="auto" w:fill="FFFFFF"/>
            <w:hideMark/>
          </w:tcPr>
          <w:p w14:paraId="59D77396"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Std. Deviation</w:t>
            </w:r>
          </w:p>
        </w:tc>
        <w:tc>
          <w:tcPr>
            <w:tcW w:w="1486" w:type="dxa"/>
            <w:tcBorders>
              <w:top w:val="nil"/>
              <w:left w:val="single" w:sz="18" w:space="0" w:color="000000"/>
              <w:bottom w:val="single" w:sz="18" w:space="0" w:color="000000"/>
              <w:right w:val="single" w:sz="8" w:space="0" w:color="000000"/>
            </w:tcBorders>
            <w:shd w:val="clear" w:color="auto" w:fill="FFFFFF"/>
            <w:vAlign w:val="center"/>
            <w:hideMark/>
          </w:tcPr>
          <w:p w14:paraId="397A313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.590</w:t>
            </w:r>
          </w:p>
        </w:tc>
        <w:tc>
          <w:tcPr>
            <w:tcW w:w="1486" w:type="dxa"/>
            <w:tcBorders>
              <w:top w:val="nil"/>
              <w:left w:val="single" w:sz="8" w:space="0" w:color="000000"/>
              <w:bottom w:val="single" w:sz="18" w:space="0" w:color="000000"/>
              <w:right w:val="single" w:sz="8" w:space="0" w:color="000000"/>
            </w:tcBorders>
            <w:shd w:val="clear" w:color="auto" w:fill="FFFFFF"/>
            <w:vAlign w:val="center"/>
            <w:hideMark/>
          </w:tcPr>
          <w:p w14:paraId="1FBEB7C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.423</w:t>
            </w:r>
          </w:p>
        </w:tc>
        <w:tc>
          <w:tcPr>
            <w:tcW w:w="1486" w:type="dxa"/>
            <w:tcBorders>
              <w:top w:val="nil"/>
              <w:left w:val="single" w:sz="8" w:space="0" w:color="000000"/>
              <w:bottom w:val="single" w:sz="18" w:space="0" w:color="000000"/>
              <w:right w:val="single" w:sz="8" w:space="0" w:color="000000"/>
            </w:tcBorders>
            <w:shd w:val="clear" w:color="auto" w:fill="FFFFFF"/>
            <w:vAlign w:val="center"/>
            <w:hideMark/>
          </w:tcPr>
          <w:p w14:paraId="729D8BA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.667</w:t>
            </w:r>
          </w:p>
        </w:tc>
        <w:tc>
          <w:tcPr>
            <w:tcW w:w="1486" w:type="dxa"/>
            <w:tcBorders>
              <w:top w:val="nil"/>
              <w:left w:val="single" w:sz="8" w:space="0" w:color="000000"/>
              <w:bottom w:val="single" w:sz="18" w:space="0" w:color="000000"/>
              <w:right w:val="single" w:sz="18" w:space="0" w:color="000000"/>
            </w:tcBorders>
            <w:shd w:val="clear" w:color="auto" w:fill="FFFFFF"/>
            <w:vAlign w:val="center"/>
            <w:hideMark/>
          </w:tcPr>
          <w:p w14:paraId="2104A77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.471</w:t>
            </w:r>
          </w:p>
        </w:tc>
      </w:tr>
    </w:tbl>
    <w:p w14:paraId="7CE3FF60" w14:textId="77777777" w:rsidR="00AE5CDC" w:rsidRDefault="00AE5CDC" w:rsidP="00AE5CDC">
      <w:pPr>
        <w:spacing w:line="400" w:lineRule="atLeast"/>
        <w:rPr>
          <w:rFonts w:ascii="Times New Roman" w:hAnsi="Times New Roman" w:cs="Times New Roman"/>
          <w:sz w:val="24"/>
          <w:szCs w:val="24"/>
        </w:rPr>
      </w:pPr>
    </w:p>
    <w:p w14:paraId="51C8F0A6" w14:textId="77777777" w:rsidR="00AE5CDC" w:rsidRDefault="00AE5CDC" w:rsidP="00AE5CDC">
      <w:pPr>
        <w:spacing w:line="400" w:lineRule="atLeast"/>
        <w:rPr>
          <w:rFonts w:ascii="Times New Roman" w:hAnsi="Times New Roman" w:cs="Times New Roman"/>
          <w:sz w:val="24"/>
          <w:szCs w:val="24"/>
        </w:rPr>
      </w:pPr>
    </w:p>
    <w:p w14:paraId="24C4E400" w14:textId="77777777" w:rsidR="00AE5CDC" w:rsidRDefault="00AE5CDC" w:rsidP="00AE5CDC">
      <w:pPr>
        <w:rPr>
          <w:rFonts w:ascii="Arial" w:hAnsi="Arial" w:cs="Arial"/>
          <w:b/>
          <w:bCs/>
          <w:color w:val="000000"/>
          <w:sz w:val="26"/>
          <w:szCs w:val="26"/>
        </w:rPr>
      </w:pPr>
    </w:p>
    <w:p w14:paraId="306BA9B8" w14:textId="77777777" w:rsidR="00AE5CDC" w:rsidRDefault="00AE5CDC" w:rsidP="00AE5CDC">
      <w:pPr>
        <w:rPr>
          <w:rFonts w:ascii="Arial" w:hAnsi="Arial" w:cs="Arial"/>
          <w:b/>
          <w:bCs/>
          <w:sz w:val="26"/>
          <w:szCs w:val="26"/>
        </w:rPr>
      </w:pPr>
      <w:r>
        <w:rPr>
          <w:rFonts w:ascii="Arial" w:hAnsi="Arial" w:cs="Arial"/>
          <w:b/>
          <w:bCs/>
          <w:sz w:val="26"/>
          <w:szCs w:val="26"/>
        </w:rPr>
        <w:t>Frequency Table</w:t>
      </w:r>
    </w:p>
    <w:p w14:paraId="2D5AC9E4" w14:textId="77777777" w:rsidR="00AE5CDC" w:rsidRDefault="00AE5CDC" w:rsidP="00AE5CDC">
      <w:pPr>
        <w:rPr>
          <w:rFonts w:ascii="Arial" w:hAnsi="Arial" w:cs="Arial"/>
          <w:sz w:val="26"/>
          <w:szCs w:val="26"/>
        </w:rPr>
      </w:pPr>
    </w:p>
    <w:p w14:paraId="0F0005B3" w14:textId="77777777" w:rsidR="00AE5CDC" w:rsidRDefault="00AE5CDC" w:rsidP="00AE5CDC">
      <w:pPr>
        <w:spacing w:line="400" w:lineRule="atLeast"/>
        <w:rPr>
          <w:rFonts w:ascii="Times New Roman" w:hAnsi="Times New Roman" w:cs="Times New Roman"/>
          <w:sz w:val="24"/>
          <w:szCs w:val="24"/>
        </w:rPr>
      </w:pPr>
    </w:p>
    <w:p w14:paraId="0EE75DA7" w14:textId="77777777" w:rsidR="00AE5CDC" w:rsidRDefault="00AE5CDC" w:rsidP="00AE5CDC">
      <w:pPr>
        <w:spacing w:line="400" w:lineRule="atLeast"/>
        <w:rPr>
          <w:rFonts w:ascii="Times New Roman" w:hAnsi="Times New Roman" w:cs="Times New Roman"/>
          <w:sz w:val="24"/>
          <w:szCs w:val="24"/>
        </w:rPr>
      </w:pPr>
    </w:p>
    <w:tbl>
      <w:tblPr>
        <w:tblW w:w="73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4"/>
        <w:gridCol w:w="1519"/>
        <w:gridCol w:w="1179"/>
        <w:gridCol w:w="1039"/>
        <w:gridCol w:w="1411"/>
        <w:gridCol w:w="1488"/>
      </w:tblGrid>
      <w:tr w:rsidR="00AE5CDC" w14:paraId="75DF6931" w14:textId="77777777" w:rsidTr="00AE5CDC">
        <w:trPr>
          <w:cantSplit/>
        </w:trPr>
        <w:tc>
          <w:tcPr>
            <w:tcW w:w="7369" w:type="dxa"/>
            <w:gridSpan w:val="6"/>
            <w:tcBorders>
              <w:top w:val="nil"/>
              <w:left w:val="nil"/>
              <w:bottom w:val="nil"/>
              <w:right w:val="nil"/>
            </w:tcBorders>
            <w:shd w:val="clear" w:color="auto" w:fill="FFFFFF"/>
            <w:vAlign w:val="center"/>
            <w:hideMark/>
          </w:tcPr>
          <w:p w14:paraId="5D0076EE"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Management in my organisation provide leave policies for me?</w:t>
            </w:r>
          </w:p>
        </w:tc>
      </w:tr>
      <w:tr w:rsidR="00AE5CDC" w14:paraId="653CCE95" w14:textId="77777777" w:rsidTr="00AE5CDC">
        <w:trPr>
          <w:cantSplit/>
        </w:trPr>
        <w:tc>
          <w:tcPr>
            <w:tcW w:w="2260" w:type="dxa"/>
            <w:gridSpan w:val="2"/>
            <w:tcBorders>
              <w:top w:val="single" w:sz="18" w:space="0" w:color="000000"/>
              <w:left w:val="single" w:sz="18" w:space="0" w:color="000000"/>
              <w:bottom w:val="single" w:sz="18" w:space="0" w:color="000000"/>
              <w:right w:val="nil"/>
            </w:tcBorders>
            <w:shd w:val="clear" w:color="auto" w:fill="FFFFFF"/>
            <w:vAlign w:val="bottom"/>
          </w:tcPr>
          <w:p w14:paraId="16D369C0" w14:textId="77777777" w:rsidR="00AE5CDC" w:rsidRDefault="00AE5CDC">
            <w:pPr>
              <w:spacing w:line="256" w:lineRule="auto"/>
              <w:rPr>
                <w:rFonts w:ascii="Times New Roman" w:hAnsi="Times New Roman" w:cs="Times New Roman"/>
                <w:sz w:val="24"/>
                <w:szCs w:val="24"/>
              </w:rPr>
            </w:pPr>
          </w:p>
        </w:tc>
        <w:tc>
          <w:tcPr>
            <w:tcW w:w="1177"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478CA26C"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7"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793FE17F"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0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22BAC44B"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72092E29"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05D10F4D" w14:textId="77777777" w:rsidTr="00AE5CDC">
        <w:trPr>
          <w:cantSplit/>
        </w:trPr>
        <w:tc>
          <w:tcPr>
            <w:tcW w:w="743" w:type="dxa"/>
            <w:vMerge w:val="restart"/>
            <w:tcBorders>
              <w:top w:val="single" w:sz="18" w:space="0" w:color="000000"/>
              <w:left w:val="single" w:sz="18" w:space="0" w:color="000000"/>
              <w:bottom w:val="single" w:sz="18" w:space="0" w:color="000000"/>
              <w:right w:val="nil"/>
            </w:tcBorders>
            <w:shd w:val="clear" w:color="auto" w:fill="FFFFFF"/>
            <w:hideMark/>
          </w:tcPr>
          <w:p w14:paraId="68CE1559"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517" w:type="dxa"/>
            <w:tcBorders>
              <w:top w:val="single" w:sz="18" w:space="0" w:color="000000"/>
              <w:left w:val="nil"/>
              <w:bottom w:val="nil"/>
              <w:right w:val="single" w:sz="18" w:space="0" w:color="000000"/>
            </w:tcBorders>
            <w:shd w:val="clear" w:color="auto" w:fill="FFFFFF"/>
            <w:hideMark/>
          </w:tcPr>
          <w:p w14:paraId="4515F4C3" w14:textId="77777777" w:rsidR="00AE5CDC" w:rsidRDefault="00AE5CDC">
            <w:pPr>
              <w:spacing w:line="320" w:lineRule="atLeast"/>
              <w:ind w:left="60" w:right="60"/>
              <w:rPr>
                <w:rFonts w:ascii="Arial" w:hAnsi="Arial" w:cs="Arial"/>
                <w:sz w:val="18"/>
                <w:szCs w:val="18"/>
              </w:rPr>
            </w:pPr>
            <w:r>
              <w:rPr>
                <w:rFonts w:ascii="Arial" w:hAnsi="Arial" w:cs="Arial"/>
                <w:sz w:val="18"/>
                <w:szCs w:val="18"/>
              </w:rPr>
              <w:t>Neutral</w:t>
            </w:r>
          </w:p>
        </w:tc>
        <w:tc>
          <w:tcPr>
            <w:tcW w:w="1177" w:type="dxa"/>
            <w:tcBorders>
              <w:top w:val="single" w:sz="18" w:space="0" w:color="000000"/>
              <w:left w:val="single" w:sz="18" w:space="0" w:color="000000"/>
              <w:bottom w:val="nil"/>
              <w:right w:val="single" w:sz="8" w:space="0" w:color="000000"/>
            </w:tcBorders>
            <w:shd w:val="clear" w:color="auto" w:fill="FFFFFF"/>
            <w:vAlign w:val="center"/>
            <w:hideMark/>
          </w:tcPr>
          <w:p w14:paraId="765BB93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21</w:t>
            </w:r>
          </w:p>
        </w:tc>
        <w:tc>
          <w:tcPr>
            <w:tcW w:w="1037" w:type="dxa"/>
            <w:tcBorders>
              <w:top w:val="single" w:sz="18" w:space="0" w:color="000000"/>
              <w:left w:val="single" w:sz="8" w:space="0" w:color="000000"/>
              <w:bottom w:val="nil"/>
              <w:right w:val="single" w:sz="8" w:space="0" w:color="000000"/>
            </w:tcBorders>
            <w:shd w:val="clear" w:color="auto" w:fill="FFFFFF"/>
            <w:vAlign w:val="center"/>
            <w:hideMark/>
          </w:tcPr>
          <w:p w14:paraId="37DDBE7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21.0</w:t>
            </w:r>
          </w:p>
        </w:tc>
        <w:tc>
          <w:tcPr>
            <w:tcW w:w="1409" w:type="dxa"/>
            <w:tcBorders>
              <w:top w:val="single" w:sz="18" w:space="0" w:color="000000"/>
              <w:left w:val="single" w:sz="8" w:space="0" w:color="000000"/>
              <w:bottom w:val="nil"/>
              <w:right w:val="single" w:sz="8" w:space="0" w:color="000000"/>
            </w:tcBorders>
            <w:shd w:val="clear" w:color="auto" w:fill="FFFFFF"/>
            <w:vAlign w:val="center"/>
            <w:hideMark/>
          </w:tcPr>
          <w:p w14:paraId="50E181C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21.0</w:t>
            </w:r>
          </w:p>
        </w:tc>
        <w:tc>
          <w:tcPr>
            <w:tcW w:w="1486" w:type="dxa"/>
            <w:tcBorders>
              <w:top w:val="single" w:sz="18" w:space="0" w:color="000000"/>
              <w:left w:val="single" w:sz="8" w:space="0" w:color="000000"/>
              <w:bottom w:val="nil"/>
              <w:right w:val="single" w:sz="18" w:space="0" w:color="000000"/>
            </w:tcBorders>
            <w:shd w:val="clear" w:color="auto" w:fill="FFFFFF"/>
            <w:vAlign w:val="center"/>
            <w:hideMark/>
          </w:tcPr>
          <w:p w14:paraId="763C63E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21.0</w:t>
            </w:r>
          </w:p>
        </w:tc>
      </w:tr>
      <w:tr w:rsidR="00AE5CDC" w14:paraId="33EB2539"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4044BEFC"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285FA45D" w14:textId="77777777" w:rsidR="00AE5CDC" w:rsidRDefault="00AE5CDC">
            <w:pPr>
              <w:spacing w:line="320" w:lineRule="atLeast"/>
              <w:ind w:left="60" w:right="60"/>
              <w:rPr>
                <w:rFonts w:ascii="Arial" w:hAnsi="Arial" w:cs="Arial"/>
                <w:sz w:val="18"/>
                <w:szCs w:val="18"/>
              </w:rPr>
            </w:pPr>
            <w:r>
              <w:rPr>
                <w:rFonts w:ascii="Arial" w:hAnsi="Arial" w:cs="Arial"/>
                <w:sz w:val="18"/>
                <w:szCs w:val="18"/>
              </w:rPr>
              <w:t>Agree</w:t>
            </w:r>
          </w:p>
        </w:tc>
        <w:tc>
          <w:tcPr>
            <w:tcW w:w="1177" w:type="dxa"/>
            <w:tcBorders>
              <w:top w:val="nil"/>
              <w:left w:val="single" w:sz="18" w:space="0" w:color="000000"/>
              <w:bottom w:val="nil"/>
              <w:right w:val="single" w:sz="8" w:space="0" w:color="000000"/>
            </w:tcBorders>
            <w:shd w:val="clear" w:color="auto" w:fill="FFFFFF"/>
            <w:vAlign w:val="center"/>
            <w:hideMark/>
          </w:tcPr>
          <w:p w14:paraId="78313CF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65</w:t>
            </w:r>
          </w:p>
        </w:tc>
        <w:tc>
          <w:tcPr>
            <w:tcW w:w="1037" w:type="dxa"/>
            <w:tcBorders>
              <w:top w:val="nil"/>
              <w:left w:val="single" w:sz="8" w:space="0" w:color="000000"/>
              <w:bottom w:val="nil"/>
              <w:right w:val="single" w:sz="8" w:space="0" w:color="000000"/>
            </w:tcBorders>
            <w:shd w:val="clear" w:color="auto" w:fill="FFFFFF"/>
            <w:vAlign w:val="center"/>
            <w:hideMark/>
          </w:tcPr>
          <w:p w14:paraId="13FC4D3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65.0</w:t>
            </w:r>
          </w:p>
        </w:tc>
        <w:tc>
          <w:tcPr>
            <w:tcW w:w="1409" w:type="dxa"/>
            <w:tcBorders>
              <w:top w:val="nil"/>
              <w:left w:val="single" w:sz="8" w:space="0" w:color="000000"/>
              <w:bottom w:val="nil"/>
              <w:right w:val="single" w:sz="8" w:space="0" w:color="000000"/>
            </w:tcBorders>
            <w:shd w:val="clear" w:color="auto" w:fill="FFFFFF"/>
            <w:vAlign w:val="center"/>
            <w:hideMark/>
          </w:tcPr>
          <w:p w14:paraId="5129D75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65.0</w:t>
            </w:r>
          </w:p>
        </w:tc>
        <w:tc>
          <w:tcPr>
            <w:tcW w:w="1486" w:type="dxa"/>
            <w:tcBorders>
              <w:top w:val="nil"/>
              <w:left w:val="single" w:sz="8" w:space="0" w:color="000000"/>
              <w:bottom w:val="nil"/>
              <w:right w:val="single" w:sz="18" w:space="0" w:color="000000"/>
            </w:tcBorders>
            <w:shd w:val="clear" w:color="auto" w:fill="FFFFFF"/>
            <w:vAlign w:val="center"/>
            <w:hideMark/>
          </w:tcPr>
          <w:p w14:paraId="4D36370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86.0</w:t>
            </w:r>
          </w:p>
        </w:tc>
      </w:tr>
      <w:tr w:rsidR="00AE5CDC" w14:paraId="6A525618"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5EFFCF53"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16C19845"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Strongly agree</w:t>
            </w:r>
          </w:p>
        </w:tc>
        <w:tc>
          <w:tcPr>
            <w:tcW w:w="1177" w:type="dxa"/>
            <w:tcBorders>
              <w:top w:val="nil"/>
              <w:left w:val="single" w:sz="18" w:space="0" w:color="000000"/>
              <w:bottom w:val="nil"/>
              <w:right w:val="single" w:sz="8" w:space="0" w:color="000000"/>
            </w:tcBorders>
            <w:shd w:val="clear" w:color="auto" w:fill="FFFFFF"/>
            <w:vAlign w:val="center"/>
            <w:hideMark/>
          </w:tcPr>
          <w:p w14:paraId="1BFB3EE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14</w:t>
            </w:r>
          </w:p>
        </w:tc>
        <w:tc>
          <w:tcPr>
            <w:tcW w:w="1037" w:type="dxa"/>
            <w:tcBorders>
              <w:top w:val="nil"/>
              <w:left w:val="single" w:sz="8" w:space="0" w:color="000000"/>
              <w:bottom w:val="nil"/>
              <w:right w:val="single" w:sz="8" w:space="0" w:color="000000"/>
            </w:tcBorders>
            <w:shd w:val="clear" w:color="auto" w:fill="FFFFFF"/>
            <w:vAlign w:val="center"/>
            <w:hideMark/>
          </w:tcPr>
          <w:p w14:paraId="10A7C68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14.0</w:t>
            </w:r>
          </w:p>
        </w:tc>
        <w:tc>
          <w:tcPr>
            <w:tcW w:w="1409" w:type="dxa"/>
            <w:tcBorders>
              <w:top w:val="nil"/>
              <w:left w:val="single" w:sz="8" w:space="0" w:color="000000"/>
              <w:bottom w:val="nil"/>
              <w:right w:val="single" w:sz="8" w:space="0" w:color="000000"/>
            </w:tcBorders>
            <w:shd w:val="clear" w:color="auto" w:fill="FFFFFF"/>
            <w:vAlign w:val="center"/>
            <w:hideMark/>
          </w:tcPr>
          <w:p w14:paraId="0F77265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14.0</w:t>
            </w:r>
          </w:p>
        </w:tc>
        <w:tc>
          <w:tcPr>
            <w:tcW w:w="1486" w:type="dxa"/>
            <w:tcBorders>
              <w:top w:val="nil"/>
              <w:left w:val="single" w:sz="8" w:space="0" w:color="000000"/>
              <w:bottom w:val="nil"/>
              <w:right w:val="single" w:sz="18" w:space="0" w:color="000000"/>
            </w:tcBorders>
            <w:shd w:val="clear" w:color="auto" w:fill="FFFFFF"/>
            <w:vAlign w:val="center"/>
            <w:hideMark/>
          </w:tcPr>
          <w:p w14:paraId="6907C66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5CD041E5"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73BDD545" w14:textId="77777777" w:rsidR="00AE5CDC" w:rsidRDefault="00AE5CDC">
            <w:pPr>
              <w:spacing w:line="256" w:lineRule="auto"/>
              <w:rPr>
                <w:rFonts w:ascii="Arial" w:hAnsi="Arial" w:cs="Arial"/>
                <w:color w:val="000000"/>
                <w:sz w:val="18"/>
                <w:szCs w:val="18"/>
              </w:rPr>
            </w:pPr>
          </w:p>
        </w:tc>
        <w:tc>
          <w:tcPr>
            <w:tcW w:w="1517" w:type="dxa"/>
            <w:tcBorders>
              <w:top w:val="nil"/>
              <w:left w:val="nil"/>
              <w:bottom w:val="single" w:sz="18" w:space="0" w:color="000000"/>
              <w:right w:val="single" w:sz="18" w:space="0" w:color="000000"/>
            </w:tcBorders>
            <w:shd w:val="clear" w:color="auto" w:fill="FFFFFF"/>
            <w:hideMark/>
          </w:tcPr>
          <w:p w14:paraId="54ABB040"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7" w:type="dxa"/>
            <w:tcBorders>
              <w:top w:val="nil"/>
              <w:left w:val="single" w:sz="18" w:space="0" w:color="000000"/>
              <w:bottom w:val="single" w:sz="18" w:space="0" w:color="000000"/>
              <w:right w:val="single" w:sz="8" w:space="0" w:color="000000"/>
            </w:tcBorders>
            <w:shd w:val="clear" w:color="auto" w:fill="FFFFFF"/>
            <w:vAlign w:val="center"/>
            <w:hideMark/>
          </w:tcPr>
          <w:p w14:paraId="59956E9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7" w:type="dxa"/>
            <w:tcBorders>
              <w:top w:val="nil"/>
              <w:left w:val="single" w:sz="8" w:space="0" w:color="000000"/>
              <w:bottom w:val="single" w:sz="18" w:space="0" w:color="000000"/>
              <w:right w:val="single" w:sz="8" w:space="0" w:color="000000"/>
            </w:tcBorders>
            <w:shd w:val="clear" w:color="auto" w:fill="FFFFFF"/>
            <w:vAlign w:val="center"/>
            <w:hideMark/>
          </w:tcPr>
          <w:p w14:paraId="54BFE9B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09" w:type="dxa"/>
            <w:tcBorders>
              <w:top w:val="nil"/>
              <w:left w:val="single" w:sz="8" w:space="0" w:color="000000"/>
              <w:bottom w:val="single" w:sz="18" w:space="0" w:color="000000"/>
              <w:right w:val="single" w:sz="8" w:space="0" w:color="000000"/>
            </w:tcBorders>
            <w:shd w:val="clear" w:color="auto" w:fill="FFFFFF"/>
            <w:vAlign w:val="center"/>
            <w:hideMark/>
          </w:tcPr>
          <w:p w14:paraId="6177374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6" w:type="dxa"/>
            <w:tcBorders>
              <w:top w:val="nil"/>
              <w:left w:val="single" w:sz="8" w:space="0" w:color="000000"/>
              <w:bottom w:val="single" w:sz="18" w:space="0" w:color="000000"/>
              <w:right w:val="single" w:sz="18" w:space="0" w:color="000000"/>
            </w:tcBorders>
            <w:shd w:val="clear" w:color="auto" w:fill="FFFFFF"/>
            <w:vAlign w:val="center"/>
          </w:tcPr>
          <w:p w14:paraId="358F7D8C" w14:textId="77777777" w:rsidR="00AE5CDC" w:rsidRDefault="00AE5CDC">
            <w:pPr>
              <w:spacing w:line="256" w:lineRule="auto"/>
              <w:rPr>
                <w:rFonts w:ascii="Times New Roman" w:hAnsi="Times New Roman" w:cs="Times New Roman"/>
                <w:sz w:val="24"/>
                <w:szCs w:val="24"/>
              </w:rPr>
            </w:pPr>
          </w:p>
        </w:tc>
      </w:tr>
    </w:tbl>
    <w:p w14:paraId="3C7CC675" w14:textId="77777777" w:rsidR="00AE5CDC" w:rsidRDefault="00AE5CDC" w:rsidP="00AE5CDC">
      <w:pPr>
        <w:spacing w:line="400" w:lineRule="atLeast"/>
        <w:rPr>
          <w:rFonts w:ascii="Times New Roman" w:hAnsi="Times New Roman" w:cs="Times New Roman"/>
          <w:sz w:val="24"/>
          <w:szCs w:val="24"/>
        </w:rPr>
      </w:pPr>
    </w:p>
    <w:p w14:paraId="19D64F4C" w14:textId="77777777" w:rsidR="00AE5CDC" w:rsidRDefault="00AE5CDC" w:rsidP="00AE5CDC">
      <w:pPr>
        <w:spacing w:line="400" w:lineRule="atLeast"/>
        <w:rPr>
          <w:rFonts w:ascii="Times New Roman" w:hAnsi="Times New Roman" w:cs="Times New Roman"/>
          <w:sz w:val="24"/>
          <w:szCs w:val="24"/>
        </w:rPr>
      </w:pPr>
    </w:p>
    <w:tbl>
      <w:tblPr>
        <w:tblW w:w="73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4"/>
        <w:gridCol w:w="1519"/>
        <w:gridCol w:w="1179"/>
        <w:gridCol w:w="1039"/>
        <w:gridCol w:w="1411"/>
        <w:gridCol w:w="1488"/>
      </w:tblGrid>
      <w:tr w:rsidR="00AE5CDC" w14:paraId="7A38CF7F" w14:textId="77777777" w:rsidTr="00AE5CDC">
        <w:trPr>
          <w:cantSplit/>
        </w:trPr>
        <w:tc>
          <w:tcPr>
            <w:tcW w:w="7369" w:type="dxa"/>
            <w:gridSpan w:val="6"/>
            <w:tcBorders>
              <w:top w:val="nil"/>
              <w:left w:val="nil"/>
              <w:bottom w:val="nil"/>
              <w:right w:val="nil"/>
            </w:tcBorders>
            <w:shd w:val="clear" w:color="auto" w:fill="FFFFFF"/>
            <w:vAlign w:val="center"/>
            <w:hideMark/>
          </w:tcPr>
          <w:p w14:paraId="4DACD373"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lastRenderedPageBreak/>
              <w:t>Management in organisation ensure that there are sufficient welfare policies</w:t>
            </w:r>
          </w:p>
        </w:tc>
      </w:tr>
      <w:tr w:rsidR="00AE5CDC" w14:paraId="53AEF98A" w14:textId="77777777" w:rsidTr="00AE5CDC">
        <w:trPr>
          <w:cantSplit/>
        </w:trPr>
        <w:tc>
          <w:tcPr>
            <w:tcW w:w="2260" w:type="dxa"/>
            <w:gridSpan w:val="2"/>
            <w:tcBorders>
              <w:top w:val="single" w:sz="18" w:space="0" w:color="000000"/>
              <w:left w:val="single" w:sz="18" w:space="0" w:color="000000"/>
              <w:bottom w:val="single" w:sz="18" w:space="0" w:color="000000"/>
              <w:right w:val="nil"/>
            </w:tcBorders>
            <w:shd w:val="clear" w:color="auto" w:fill="FFFFFF"/>
            <w:vAlign w:val="bottom"/>
          </w:tcPr>
          <w:p w14:paraId="707D2A7A" w14:textId="77777777" w:rsidR="00AE5CDC" w:rsidRDefault="00AE5CDC">
            <w:pPr>
              <w:spacing w:line="256" w:lineRule="auto"/>
              <w:rPr>
                <w:rFonts w:ascii="Times New Roman" w:hAnsi="Times New Roman" w:cs="Times New Roman"/>
                <w:sz w:val="24"/>
                <w:szCs w:val="24"/>
              </w:rPr>
            </w:pPr>
          </w:p>
        </w:tc>
        <w:tc>
          <w:tcPr>
            <w:tcW w:w="1177"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0CD38787"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7"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2A030D9A"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0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522D9254"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39538200"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3BAFBDC6" w14:textId="77777777" w:rsidTr="00AE5CDC">
        <w:trPr>
          <w:cantSplit/>
        </w:trPr>
        <w:tc>
          <w:tcPr>
            <w:tcW w:w="743" w:type="dxa"/>
            <w:vMerge w:val="restart"/>
            <w:tcBorders>
              <w:top w:val="single" w:sz="18" w:space="0" w:color="000000"/>
              <w:left w:val="single" w:sz="18" w:space="0" w:color="000000"/>
              <w:bottom w:val="single" w:sz="18" w:space="0" w:color="000000"/>
              <w:right w:val="nil"/>
            </w:tcBorders>
            <w:shd w:val="clear" w:color="auto" w:fill="FFFFFF"/>
            <w:hideMark/>
          </w:tcPr>
          <w:p w14:paraId="7AA7FE2B"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517" w:type="dxa"/>
            <w:tcBorders>
              <w:top w:val="single" w:sz="18" w:space="0" w:color="000000"/>
              <w:left w:val="nil"/>
              <w:bottom w:val="nil"/>
              <w:right w:val="single" w:sz="18" w:space="0" w:color="000000"/>
            </w:tcBorders>
            <w:shd w:val="clear" w:color="auto" w:fill="FFFFFF"/>
            <w:hideMark/>
          </w:tcPr>
          <w:p w14:paraId="19CEAC10" w14:textId="77777777" w:rsidR="00AE5CDC" w:rsidRDefault="00AE5CDC">
            <w:pPr>
              <w:spacing w:line="320" w:lineRule="atLeast"/>
              <w:ind w:left="60" w:right="60"/>
              <w:rPr>
                <w:rFonts w:ascii="Arial" w:hAnsi="Arial" w:cs="Arial"/>
                <w:sz w:val="18"/>
                <w:szCs w:val="18"/>
              </w:rPr>
            </w:pPr>
            <w:r>
              <w:rPr>
                <w:rFonts w:ascii="Arial" w:hAnsi="Arial" w:cs="Arial"/>
                <w:sz w:val="18"/>
                <w:szCs w:val="18"/>
              </w:rPr>
              <w:t>Agree</w:t>
            </w:r>
          </w:p>
        </w:tc>
        <w:tc>
          <w:tcPr>
            <w:tcW w:w="1177" w:type="dxa"/>
            <w:tcBorders>
              <w:top w:val="single" w:sz="18" w:space="0" w:color="000000"/>
              <w:left w:val="single" w:sz="18" w:space="0" w:color="000000"/>
              <w:bottom w:val="nil"/>
              <w:right w:val="single" w:sz="8" w:space="0" w:color="000000"/>
            </w:tcBorders>
            <w:shd w:val="clear" w:color="auto" w:fill="FFFFFF"/>
            <w:vAlign w:val="center"/>
            <w:hideMark/>
          </w:tcPr>
          <w:p w14:paraId="28AB9FC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23</w:t>
            </w:r>
          </w:p>
        </w:tc>
        <w:tc>
          <w:tcPr>
            <w:tcW w:w="1037" w:type="dxa"/>
            <w:tcBorders>
              <w:top w:val="single" w:sz="18" w:space="0" w:color="000000"/>
              <w:left w:val="single" w:sz="8" w:space="0" w:color="000000"/>
              <w:bottom w:val="nil"/>
              <w:right w:val="single" w:sz="8" w:space="0" w:color="000000"/>
            </w:tcBorders>
            <w:shd w:val="clear" w:color="auto" w:fill="FFFFFF"/>
            <w:vAlign w:val="center"/>
            <w:hideMark/>
          </w:tcPr>
          <w:p w14:paraId="5B1D777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23.0</w:t>
            </w:r>
          </w:p>
        </w:tc>
        <w:tc>
          <w:tcPr>
            <w:tcW w:w="1409" w:type="dxa"/>
            <w:tcBorders>
              <w:top w:val="single" w:sz="18" w:space="0" w:color="000000"/>
              <w:left w:val="single" w:sz="8" w:space="0" w:color="000000"/>
              <w:bottom w:val="nil"/>
              <w:right w:val="single" w:sz="8" w:space="0" w:color="000000"/>
            </w:tcBorders>
            <w:shd w:val="clear" w:color="auto" w:fill="FFFFFF"/>
            <w:vAlign w:val="center"/>
            <w:hideMark/>
          </w:tcPr>
          <w:p w14:paraId="147C4EA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23.0</w:t>
            </w:r>
          </w:p>
        </w:tc>
        <w:tc>
          <w:tcPr>
            <w:tcW w:w="1486" w:type="dxa"/>
            <w:tcBorders>
              <w:top w:val="single" w:sz="18" w:space="0" w:color="000000"/>
              <w:left w:val="single" w:sz="8" w:space="0" w:color="000000"/>
              <w:bottom w:val="nil"/>
              <w:right w:val="single" w:sz="18" w:space="0" w:color="000000"/>
            </w:tcBorders>
            <w:shd w:val="clear" w:color="auto" w:fill="FFFFFF"/>
            <w:vAlign w:val="center"/>
            <w:hideMark/>
          </w:tcPr>
          <w:p w14:paraId="7FE2D26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23.0</w:t>
            </w:r>
          </w:p>
        </w:tc>
      </w:tr>
      <w:tr w:rsidR="00AE5CDC" w14:paraId="70BE5D7C"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6010197D"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64AEB1F7"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Strongly agree</w:t>
            </w:r>
          </w:p>
        </w:tc>
        <w:tc>
          <w:tcPr>
            <w:tcW w:w="1177" w:type="dxa"/>
            <w:tcBorders>
              <w:top w:val="nil"/>
              <w:left w:val="single" w:sz="18" w:space="0" w:color="000000"/>
              <w:bottom w:val="nil"/>
              <w:right w:val="single" w:sz="8" w:space="0" w:color="000000"/>
            </w:tcBorders>
            <w:shd w:val="clear" w:color="auto" w:fill="FFFFFF"/>
            <w:vAlign w:val="center"/>
            <w:hideMark/>
          </w:tcPr>
          <w:p w14:paraId="1CEE3D9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77</w:t>
            </w:r>
          </w:p>
        </w:tc>
        <w:tc>
          <w:tcPr>
            <w:tcW w:w="1037" w:type="dxa"/>
            <w:tcBorders>
              <w:top w:val="nil"/>
              <w:left w:val="single" w:sz="8" w:space="0" w:color="000000"/>
              <w:bottom w:val="nil"/>
              <w:right w:val="single" w:sz="8" w:space="0" w:color="000000"/>
            </w:tcBorders>
            <w:shd w:val="clear" w:color="auto" w:fill="FFFFFF"/>
            <w:vAlign w:val="center"/>
            <w:hideMark/>
          </w:tcPr>
          <w:p w14:paraId="7ABE13D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77.0</w:t>
            </w:r>
          </w:p>
        </w:tc>
        <w:tc>
          <w:tcPr>
            <w:tcW w:w="1409" w:type="dxa"/>
            <w:tcBorders>
              <w:top w:val="nil"/>
              <w:left w:val="single" w:sz="8" w:space="0" w:color="000000"/>
              <w:bottom w:val="nil"/>
              <w:right w:val="single" w:sz="8" w:space="0" w:color="000000"/>
            </w:tcBorders>
            <w:shd w:val="clear" w:color="auto" w:fill="FFFFFF"/>
            <w:vAlign w:val="center"/>
            <w:hideMark/>
          </w:tcPr>
          <w:p w14:paraId="690CD3B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77.0</w:t>
            </w:r>
          </w:p>
        </w:tc>
        <w:tc>
          <w:tcPr>
            <w:tcW w:w="1486" w:type="dxa"/>
            <w:tcBorders>
              <w:top w:val="nil"/>
              <w:left w:val="single" w:sz="8" w:space="0" w:color="000000"/>
              <w:bottom w:val="nil"/>
              <w:right w:val="single" w:sz="18" w:space="0" w:color="000000"/>
            </w:tcBorders>
            <w:shd w:val="clear" w:color="auto" w:fill="FFFFFF"/>
            <w:vAlign w:val="center"/>
            <w:hideMark/>
          </w:tcPr>
          <w:p w14:paraId="2C23B40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4289C77C"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5215624B" w14:textId="77777777" w:rsidR="00AE5CDC" w:rsidRDefault="00AE5CDC">
            <w:pPr>
              <w:spacing w:line="256" w:lineRule="auto"/>
              <w:rPr>
                <w:rFonts w:ascii="Arial" w:hAnsi="Arial" w:cs="Arial"/>
                <w:color w:val="000000"/>
                <w:sz w:val="18"/>
                <w:szCs w:val="18"/>
              </w:rPr>
            </w:pPr>
          </w:p>
        </w:tc>
        <w:tc>
          <w:tcPr>
            <w:tcW w:w="1517" w:type="dxa"/>
            <w:tcBorders>
              <w:top w:val="nil"/>
              <w:left w:val="nil"/>
              <w:bottom w:val="single" w:sz="18" w:space="0" w:color="000000"/>
              <w:right w:val="single" w:sz="18" w:space="0" w:color="000000"/>
            </w:tcBorders>
            <w:shd w:val="clear" w:color="auto" w:fill="FFFFFF"/>
            <w:hideMark/>
          </w:tcPr>
          <w:p w14:paraId="1968C804"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7" w:type="dxa"/>
            <w:tcBorders>
              <w:top w:val="nil"/>
              <w:left w:val="single" w:sz="18" w:space="0" w:color="000000"/>
              <w:bottom w:val="single" w:sz="18" w:space="0" w:color="000000"/>
              <w:right w:val="single" w:sz="8" w:space="0" w:color="000000"/>
            </w:tcBorders>
            <w:shd w:val="clear" w:color="auto" w:fill="FFFFFF"/>
            <w:vAlign w:val="center"/>
            <w:hideMark/>
          </w:tcPr>
          <w:p w14:paraId="63CE031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7" w:type="dxa"/>
            <w:tcBorders>
              <w:top w:val="nil"/>
              <w:left w:val="single" w:sz="8" w:space="0" w:color="000000"/>
              <w:bottom w:val="single" w:sz="18" w:space="0" w:color="000000"/>
              <w:right w:val="single" w:sz="8" w:space="0" w:color="000000"/>
            </w:tcBorders>
            <w:shd w:val="clear" w:color="auto" w:fill="FFFFFF"/>
            <w:vAlign w:val="center"/>
            <w:hideMark/>
          </w:tcPr>
          <w:p w14:paraId="715967B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09" w:type="dxa"/>
            <w:tcBorders>
              <w:top w:val="nil"/>
              <w:left w:val="single" w:sz="8" w:space="0" w:color="000000"/>
              <w:bottom w:val="single" w:sz="18" w:space="0" w:color="000000"/>
              <w:right w:val="single" w:sz="8" w:space="0" w:color="000000"/>
            </w:tcBorders>
            <w:shd w:val="clear" w:color="auto" w:fill="FFFFFF"/>
            <w:vAlign w:val="center"/>
            <w:hideMark/>
          </w:tcPr>
          <w:p w14:paraId="0DEBBF1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6" w:type="dxa"/>
            <w:tcBorders>
              <w:top w:val="nil"/>
              <w:left w:val="single" w:sz="8" w:space="0" w:color="000000"/>
              <w:bottom w:val="single" w:sz="18" w:space="0" w:color="000000"/>
              <w:right w:val="single" w:sz="18" w:space="0" w:color="000000"/>
            </w:tcBorders>
            <w:shd w:val="clear" w:color="auto" w:fill="FFFFFF"/>
            <w:vAlign w:val="center"/>
          </w:tcPr>
          <w:p w14:paraId="280E2AB9" w14:textId="77777777" w:rsidR="00AE5CDC" w:rsidRDefault="00AE5CDC">
            <w:pPr>
              <w:spacing w:line="256" w:lineRule="auto"/>
              <w:rPr>
                <w:rFonts w:ascii="Times New Roman" w:hAnsi="Times New Roman" w:cs="Times New Roman"/>
                <w:sz w:val="24"/>
                <w:szCs w:val="24"/>
              </w:rPr>
            </w:pPr>
          </w:p>
        </w:tc>
      </w:tr>
    </w:tbl>
    <w:p w14:paraId="3AB6B671" w14:textId="77777777" w:rsidR="00AE5CDC" w:rsidRDefault="00AE5CDC" w:rsidP="00AE5CDC">
      <w:pPr>
        <w:spacing w:line="400" w:lineRule="atLeast"/>
        <w:rPr>
          <w:rFonts w:ascii="Times New Roman" w:hAnsi="Times New Roman" w:cs="Times New Roman"/>
          <w:sz w:val="24"/>
          <w:szCs w:val="24"/>
        </w:rPr>
      </w:pPr>
    </w:p>
    <w:p w14:paraId="0E81D117" w14:textId="77777777" w:rsidR="00AE5CDC" w:rsidRDefault="00AE5CDC" w:rsidP="00AE5CDC">
      <w:pPr>
        <w:spacing w:line="400" w:lineRule="atLeast"/>
        <w:rPr>
          <w:rFonts w:ascii="Times New Roman" w:hAnsi="Times New Roman" w:cs="Times New Roman"/>
          <w:sz w:val="24"/>
          <w:szCs w:val="24"/>
        </w:rPr>
      </w:pPr>
    </w:p>
    <w:tbl>
      <w:tblPr>
        <w:tblW w:w="73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4"/>
        <w:gridCol w:w="1519"/>
        <w:gridCol w:w="1179"/>
        <w:gridCol w:w="1039"/>
        <w:gridCol w:w="1411"/>
        <w:gridCol w:w="1488"/>
      </w:tblGrid>
      <w:tr w:rsidR="00AE5CDC" w14:paraId="7F5ACBB4" w14:textId="77777777" w:rsidTr="00AE5CDC">
        <w:trPr>
          <w:cantSplit/>
        </w:trPr>
        <w:tc>
          <w:tcPr>
            <w:tcW w:w="7369" w:type="dxa"/>
            <w:gridSpan w:val="6"/>
            <w:tcBorders>
              <w:top w:val="nil"/>
              <w:left w:val="nil"/>
              <w:bottom w:val="nil"/>
              <w:right w:val="nil"/>
            </w:tcBorders>
            <w:shd w:val="clear" w:color="auto" w:fill="FFFFFF"/>
            <w:vAlign w:val="center"/>
            <w:hideMark/>
          </w:tcPr>
          <w:p w14:paraId="253F1023"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Management in my organisation institute good working environment?</w:t>
            </w:r>
          </w:p>
        </w:tc>
      </w:tr>
      <w:tr w:rsidR="00AE5CDC" w14:paraId="5ED8FA04" w14:textId="77777777" w:rsidTr="00AE5CDC">
        <w:trPr>
          <w:cantSplit/>
        </w:trPr>
        <w:tc>
          <w:tcPr>
            <w:tcW w:w="2260" w:type="dxa"/>
            <w:gridSpan w:val="2"/>
            <w:tcBorders>
              <w:top w:val="single" w:sz="18" w:space="0" w:color="000000"/>
              <w:left w:val="single" w:sz="18" w:space="0" w:color="000000"/>
              <w:bottom w:val="single" w:sz="18" w:space="0" w:color="000000"/>
              <w:right w:val="nil"/>
            </w:tcBorders>
            <w:shd w:val="clear" w:color="auto" w:fill="FFFFFF"/>
            <w:vAlign w:val="bottom"/>
          </w:tcPr>
          <w:p w14:paraId="5945B30C" w14:textId="77777777" w:rsidR="00AE5CDC" w:rsidRDefault="00AE5CDC">
            <w:pPr>
              <w:spacing w:line="256" w:lineRule="auto"/>
              <w:rPr>
                <w:rFonts w:ascii="Times New Roman" w:hAnsi="Times New Roman" w:cs="Times New Roman"/>
                <w:sz w:val="24"/>
                <w:szCs w:val="24"/>
              </w:rPr>
            </w:pPr>
          </w:p>
        </w:tc>
        <w:tc>
          <w:tcPr>
            <w:tcW w:w="1177"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61F2BA89"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7"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37EAF82E"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0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4C3FD174"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475339B0"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511A7F32" w14:textId="77777777" w:rsidTr="00AE5CDC">
        <w:trPr>
          <w:cantSplit/>
        </w:trPr>
        <w:tc>
          <w:tcPr>
            <w:tcW w:w="743" w:type="dxa"/>
            <w:vMerge w:val="restart"/>
            <w:tcBorders>
              <w:top w:val="single" w:sz="18" w:space="0" w:color="000000"/>
              <w:left w:val="single" w:sz="18" w:space="0" w:color="000000"/>
              <w:bottom w:val="single" w:sz="18" w:space="0" w:color="000000"/>
              <w:right w:val="nil"/>
            </w:tcBorders>
            <w:shd w:val="clear" w:color="auto" w:fill="FFFFFF"/>
            <w:hideMark/>
          </w:tcPr>
          <w:p w14:paraId="44FC4691"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517" w:type="dxa"/>
            <w:tcBorders>
              <w:top w:val="single" w:sz="18" w:space="0" w:color="000000"/>
              <w:left w:val="nil"/>
              <w:bottom w:val="nil"/>
              <w:right w:val="single" w:sz="18" w:space="0" w:color="000000"/>
            </w:tcBorders>
            <w:shd w:val="clear" w:color="auto" w:fill="FFFFFF"/>
            <w:hideMark/>
          </w:tcPr>
          <w:p w14:paraId="1D2BFDB9" w14:textId="77777777" w:rsidR="00AE5CDC" w:rsidRDefault="00AE5CDC">
            <w:pPr>
              <w:spacing w:line="320" w:lineRule="atLeast"/>
              <w:ind w:left="60" w:right="60"/>
              <w:rPr>
                <w:rFonts w:ascii="Arial" w:hAnsi="Arial" w:cs="Arial"/>
                <w:sz w:val="18"/>
                <w:szCs w:val="18"/>
              </w:rPr>
            </w:pPr>
            <w:r>
              <w:rPr>
                <w:rFonts w:ascii="Arial" w:hAnsi="Arial" w:cs="Arial"/>
                <w:sz w:val="18"/>
                <w:szCs w:val="18"/>
              </w:rPr>
              <w:t>Neutral</w:t>
            </w:r>
          </w:p>
        </w:tc>
        <w:tc>
          <w:tcPr>
            <w:tcW w:w="1177" w:type="dxa"/>
            <w:tcBorders>
              <w:top w:val="single" w:sz="18" w:space="0" w:color="000000"/>
              <w:left w:val="single" w:sz="18" w:space="0" w:color="000000"/>
              <w:bottom w:val="nil"/>
              <w:right w:val="single" w:sz="8" w:space="0" w:color="000000"/>
            </w:tcBorders>
            <w:shd w:val="clear" w:color="auto" w:fill="FFFFFF"/>
            <w:vAlign w:val="center"/>
            <w:hideMark/>
          </w:tcPr>
          <w:p w14:paraId="3BB15BE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w:t>
            </w:r>
          </w:p>
        </w:tc>
        <w:tc>
          <w:tcPr>
            <w:tcW w:w="1037" w:type="dxa"/>
            <w:tcBorders>
              <w:top w:val="single" w:sz="18" w:space="0" w:color="000000"/>
              <w:left w:val="single" w:sz="8" w:space="0" w:color="000000"/>
              <w:bottom w:val="nil"/>
              <w:right w:val="single" w:sz="8" w:space="0" w:color="000000"/>
            </w:tcBorders>
            <w:shd w:val="clear" w:color="auto" w:fill="FFFFFF"/>
            <w:vAlign w:val="center"/>
            <w:hideMark/>
          </w:tcPr>
          <w:p w14:paraId="1E1F818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409" w:type="dxa"/>
            <w:tcBorders>
              <w:top w:val="single" w:sz="18" w:space="0" w:color="000000"/>
              <w:left w:val="single" w:sz="8" w:space="0" w:color="000000"/>
              <w:bottom w:val="nil"/>
              <w:right w:val="single" w:sz="8" w:space="0" w:color="000000"/>
            </w:tcBorders>
            <w:shd w:val="clear" w:color="auto" w:fill="FFFFFF"/>
            <w:vAlign w:val="center"/>
            <w:hideMark/>
          </w:tcPr>
          <w:p w14:paraId="39B85B3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486" w:type="dxa"/>
            <w:tcBorders>
              <w:top w:val="single" w:sz="18" w:space="0" w:color="000000"/>
              <w:left w:val="single" w:sz="8" w:space="0" w:color="000000"/>
              <w:bottom w:val="nil"/>
              <w:right w:val="single" w:sz="18" w:space="0" w:color="000000"/>
            </w:tcBorders>
            <w:shd w:val="clear" w:color="auto" w:fill="FFFFFF"/>
            <w:vAlign w:val="center"/>
            <w:hideMark/>
          </w:tcPr>
          <w:p w14:paraId="708FA0D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r>
      <w:tr w:rsidR="00AE5CDC" w14:paraId="12FF7B2F"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008E7D68"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756DA2E5" w14:textId="77777777" w:rsidR="00AE5CDC" w:rsidRDefault="00AE5CDC">
            <w:pPr>
              <w:spacing w:line="320" w:lineRule="atLeast"/>
              <w:ind w:left="60" w:right="60"/>
              <w:rPr>
                <w:rFonts w:ascii="Arial" w:hAnsi="Arial" w:cs="Arial"/>
                <w:sz w:val="18"/>
                <w:szCs w:val="18"/>
              </w:rPr>
            </w:pPr>
            <w:r>
              <w:rPr>
                <w:rFonts w:ascii="Arial" w:hAnsi="Arial" w:cs="Arial"/>
                <w:sz w:val="18"/>
                <w:szCs w:val="18"/>
              </w:rPr>
              <w:t>Agree</w:t>
            </w:r>
          </w:p>
        </w:tc>
        <w:tc>
          <w:tcPr>
            <w:tcW w:w="1177" w:type="dxa"/>
            <w:tcBorders>
              <w:top w:val="nil"/>
              <w:left w:val="single" w:sz="18" w:space="0" w:color="000000"/>
              <w:bottom w:val="nil"/>
              <w:right w:val="single" w:sz="8" w:space="0" w:color="000000"/>
            </w:tcBorders>
            <w:shd w:val="clear" w:color="auto" w:fill="FFFFFF"/>
            <w:vAlign w:val="center"/>
            <w:hideMark/>
          </w:tcPr>
          <w:p w14:paraId="0A0F1A2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20</w:t>
            </w:r>
          </w:p>
        </w:tc>
        <w:tc>
          <w:tcPr>
            <w:tcW w:w="1037" w:type="dxa"/>
            <w:tcBorders>
              <w:top w:val="nil"/>
              <w:left w:val="single" w:sz="8" w:space="0" w:color="000000"/>
              <w:bottom w:val="nil"/>
              <w:right w:val="single" w:sz="8" w:space="0" w:color="000000"/>
            </w:tcBorders>
            <w:shd w:val="clear" w:color="auto" w:fill="FFFFFF"/>
            <w:vAlign w:val="center"/>
            <w:hideMark/>
          </w:tcPr>
          <w:p w14:paraId="006B7CB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20.0</w:t>
            </w:r>
          </w:p>
        </w:tc>
        <w:tc>
          <w:tcPr>
            <w:tcW w:w="1409" w:type="dxa"/>
            <w:tcBorders>
              <w:top w:val="nil"/>
              <w:left w:val="single" w:sz="8" w:space="0" w:color="000000"/>
              <w:bottom w:val="nil"/>
              <w:right w:val="single" w:sz="8" w:space="0" w:color="000000"/>
            </w:tcBorders>
            <w:shd w:val="clear" w:color="auto" w:fill="FFFFFF"/>
            <w:vAlign w:val="center"/>
            <w:hideMark/>
          </w:tcPr>
          <w:p w14:paraId="369C994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20.0</w:t>
            </w:r>
          </w:p>
        </w:tc>
        <w:tc>
          <w:tcPr>
            <w:tcW w:w="1486" w:type="dxa"/>
            <w:tcBorders>
              <w:top w:val="nil"/>
              <w:left w:val="single" w:sz="8" w:space="0" w:color="000000"/>
              <w:bottom w:val="nil"/>
              <w:right w:val="single" w:sz="18" w:space="0" w:color="000000"/>
            </w:tcBorders>
            <w:shd w:val="clear" w:color="auto" w:fill="FFFFFF"/>
            <w:vAlign w:val="center"/>
            <w:hideMark/>
          </w:tcPr>
          <w:p w14:paraId="30B10AF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30.0</w:t>
            </w:r>
          </w:p>
        </w:tc>
      </w:tr>
      <w:tr w:rsidR="00AE5CDC" w14:paraId="3B6DCD88"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6E25636F"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2B647D5B"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Strongly agree</w:t>
            </w:r>
          </w:p>
        </w:tc>
        <w:tc>
          <w:tcPr>
            <w:tcW w:w="1177" w:type="dxa"/>
            <w:tcBorders>
              <w:top w:val="nil"/>
              <w:left w:val="single" w:sz="18" w:space="0" w:color="000000"/>
              <w:bottom w:val="nil"/>
              <w:right w:val="single" w:sz="8" w:space="0" w:color="000000"/>
            </w:tcBorders>
            <w:shd w:val="clear" w:color="auto" w:fill="FFFFFF"/>
            <w:vAlign w:val="center"/>
            <w:hideMark/>
          </w:tcPr>
          <w:p w14:paraId="4929D26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70</w:t>
            </w:r>
          </w:p>
        </w:tc>
        <w:tc>
          <w:tcPr>
            <w:tcW w:w="1037" w:type="dxa"/>
            <w:tcBorders>
              <w:top w:val="nil"/>
              <w:left w:val="single" w:sz="8" w:space="0" w:color="000000"/>
              <w:bottom w:val="nil"/>
              <w:right w:val="single" w:sz="8" w:space="0" w:color="000000"/>
            </w:tcBorders>
            <w:shd w:val="clear" w:color="auto" w:fill="FFFFFF"/>
            <w:vAlign w:val="center"/>
            <w:hideMark/>
          </w:tcPr>
          <w:p w14:paraId="647A1BD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70.0</w:t>
            </w:r>
          </w:p>
        </w:tc>
        <w:tc>
          <w:tcPr>
            <w:tcW w:w="1409" w:type="dxa"/>
            <w:tcBorders>
              <w:top w:val="nil"/>
              <w:left w:val="single" w:sz="8" w:space="0" w:color="000000"/>
              <w:bottom w:val="nil"/>
              <w:right w:val="single" w:sz="8" w:space="0" w:color="000000"/>
            </w:tcBorders>
            <w:shd w:val="clear" w:color="auto" w:fill="FFFFFF"/>
            <w:vAlign w:val="center"/>
            <w:hideMark/>
          </w:tcPr>
          <w:p w14:paraId="3B8B50E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70.0</w:t>
            </w:r>
          </w:p>
        </w:tc>
        <w:tc>
          <w:tcPr>
            <w:tcW w:w="1486" w:type="dxa"/>
            <w:tcBorders>
              <w:top w:val="nil"/>
              <w:left w:val="single" w:sz="8" w:space="0" w:color="000000"/>
              <w:bottom w:val="nil"/>
              <w:right w:val="single" w:sz="18" w:space="0" w:color="000000"/>
            </w:tcBorders>
            <w:shd w:val="clear" w:color="auto" w:fill="FFFFFF"/>
            <w:vAlign w:val="center"/>
            <w:hideMark/>
          </w:tcPr>
          <w:p w14:paraId="6AAAF45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43C00079"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7E72BF42" w14:textId="77777777" w:rsidR="00AE5CDC" w:rsidRDefault="00AE5CDC">
            <w:pPr>
              <w:spacing w:line="256" w:lineRule="auto"/>
              <w:rPr>
                <w:rFonts w:ascii="Arial" w:hAnsi="Arial" w:cs="Arial"/>
                <w:color w:val="000000"/>
                <w:sz w:val="18"/>
                <w:szCs w:val="18"/>
              </w:rPr>
            </w:pPr>
          </w:p>
        </w:tc>
        <w:tc>
          <w:tcPr>
            <w:tcW w:w="1517" w:type="dxa"/>
            <w:tcBorders>
              <w:top w:val="nil"/>
              <w:left w:val="nil"/>
              <w:bottom w:val="single" w:sz="18" w:space="0" w:color="000000"/>
              <w:right w:val="single" w:sz="18" w:space="0" w:color="000000"/>
            </w:tcBorders>
            <w:shd w:val="clear" w:color="auto" w:fill="FFFFFF"/>
            <w:hideMark/>
          </w:tcPr>
          <w:p w14:paraId="1320338D"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7" w:type="dxa"/>
            <w:tcBorders>
              <w:top w:val="nil"/>
              <w:left w:val="single" w:sz="18" w:space="0" w:color="000000"/>
              <w:bottom w:val="single" w:sz="18" w:space="0" w:color="000000"/>
              <w:right w:val="single" w:sz="8" w:space="0" w:color="000000"/>
            </w:tcBorders>
            <w:shd w:val="clear" w:color="auto" w:fill="FFFFFF"/>
            <w:vAlign w:val="center"/>
            <w:hideMark/>
          </w:tcPr>
          <w:p w14:paraId="5566635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7" w:type="dxa"/>
            <w:tcBorders>
              <w:top w:val="nil"/>
              <w:left w:val="single" w:sz="8" w:space="0" w:color="000000"/>
              <w:bottom w:val="single" w:sz="18" w:space="0" w:color="000000"/>
              <w:right w:val="single" w:sz="8" w:space="0" w:color="000000"/>
            </w:tcBorders>
            <w:shd w:val="clear" w:color="auto" w:fill="FFFFFF"/>
            <w:vAlign w:val="center"/>
            <w:hideMark/>
          </w:tcPr>
          <w:p w14:paraId="53FDE68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09" w:type="dxa"/>
            <w:tcBorders>
              <w:top w:val="nil"/>
              <w:left w:val="single" w:sz="8" w:space="0" w:color="000000"/>
              <w:bottom w:val="single" w:sz="18" w:space="0" w:color="000000"/>
              <w:right w:val="single" w:sz="8" w:space="0" w:color="000000"/>
            </w:tcBorders>
            <w:shd w:val="clear" w:color="auto" w:fill="FFFFFF"/>
            <w:vAlign w:val="center"/>
            <w:hideMark/>
          </w:tcPr>
          <w:p w14:paraId="4E80E44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6" w:type="dxa"/>
            <w:tcBorders>
              <w:top w:val="nil"/>
              <w:left w:val="single" w:sz="8" w:space="0" w:color="000000"/>
              <w:bottom w:val="single" w:sz="18" w:space="0" w:color="000000"/>
              <w:right w:val="single" w:sz="18" w:space="0" w:color="000000"/>
            </w:tcBorders>
            <w:shd w:val="clear" w:color="auto" w:fill="FFFFFF"/>
            <w:vAlign w:val="center"/>
          </w:tcPr>
          <w:p w14:paraId="41C1D2C7" w14:textId="77777777" w:rsidR="00AE5CDC" w:rsidRDefault="00AE5CDC">
            <w:pPr>
              <w:spacing w:line="256" w:lineRule="auto"/>
              <w:rPr>
                <w:rFonts w:ascii="Times New Roman" w:hAnsi="Times New Roman" w:cs="Times New Roman"/>
                <w:sz w:val="24"/>
                <w:szCs w:val="24"/>
              </w:rPr>
            </w:pPr>
          </w:p>
        </w:tc>
      </w:tr>
    </w:tbl>
    <w:p w14:paraId="37DEF62D" w14:textId="77777777" w:rsidR="00AE5CDC" w:rsidRDefault="00AE5CDC" w:rsidP="00AE5CDC">
      <w:pPr>
        <w:spacing w:line="400" w:lineRule="atLeast"/>
        <w:rPr>
          <w:rFonts w:ascii="Times New Roman" w:hAnsi="Times New Roman" w:cs="Times New Roman"/>
          <w:sz w:val="24"/>
          <w:szCs w:val="24"/>
        </w:rPr>
      </w:pPr>
    </w:p>
    <w:p w14:paraId="7F96FC7A" w14:textId="77777777" w:rsidR="00AE5CDC" w:rsidRDefault="00AE5CDC" w:rsidP="00AE5CDC">
      <w:pPr>
        <w:spacing w:line="400" w:lineRule="atLeast"/>
        <w:rPr>
          <w:rFonts w:ascii="Times New Roman" w:hAnsi="Times New Roman" w:cs="Times New Roman"/>
          <w:sz w:val="24"/>
          <w:szCs w:val="24"/>
        </w:rPr>
      </w:pPr>
    </w:p>
    <w:tbl>
      <w:tblPr>
        <w:tblW w:w="73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4"/>
        <w:gridCol w:w="1519"/>
        <w:gridCol w:w="1179"/>
        <w:gridCol w:w="1039"/>
        <w:gridCol w:w="1411"/>
        <w:gridCol w:w="1488"/>
      </w:tblGrid>
      <w:tr w:rsidR="00AE5CDC" w14:paraId="44080787" w14:textId="77777777" w:rsidTr="00AE5CDC">
        <w:trPr>
          <w:cantSplit/>
        </w:trPr>
        <w:tc>
          <w:tcPr>
            <w:tcW w:w="7369" w:type="dxa"/>
            <w:gridSpan w:val="6"/>
            <w:tcBorders>
              <w:top w:val="nil"/>
              <w:left w:val="nil"/>
              <w:bottom w:val="nil"/>
              <w:right w:val="nil"/>
            </w:tcBorders>
            <w:shd w:val="clear" w:color="auto" w:fill="FFFFFF"/>
            <w:vAlign w:val="center"/>
            <w:hideMark/>
          </w:tcPr>
          <w:p w14:paraId="5E60D63F"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Management in my organisation are committed to ensuring that I have time for my family</w:t>
            </w:r>
          </w:p>
        </w:tc>
      </w:tr>
      <w:tr w:rsidR="00AE5CDC" w14:paraId="13C06644" w14:textId="77777777" w:rsidTr="00AE5CDC">
        <w:trPr>
          <w:cantSplit/>
        </w:trPr>
        <w:tc>
          <w:tcPr>
            <w:tcW w:w="2260" w:type="dxa"/>
            <w:gridSpan w:val="2"/>
            <w:tcBorders>
              <w:top w:val="single" w:sz="18" w:space="0" w:color="000000"/>
              <w:left w:val="single" w:sz="18" w:space="0" w:color="000000"/>
              <w:bottom w:val="single" w:sz="18" w:space="0" w:color="000000"/>
              <w:right w:val="nil"/>
            </w:tcBorders>
            <w:shd w:val="clear" w:color="auto" w:fill="FFFFFF"/>
            <w:vAlign w:val="bottom"/>
          </w:tcPr>
          <w:p w14:paraId="03159B51" w14:textId="77777777" w:rsidR="00AE5CDC" w:rsidRDefault="00AE5CDC">
            <w:pPr>
              <w:spacing w:line="256" w:lineRule="auto"/>
              <w:rPr>
                <w:rFonts w:ascii="Times New Roman" w:hAnsi="Times New Roman" w:cs="Times New Roman"/>
                <w:sz w:val="24"/>
                <w:szCs w:val="24"/>
              </w:rPr>
            </w:pPr>
          </w:p>
        </w:tc>
        <w:tc>
          <w:tcPr>
            <w:tcW w:w="1177"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6EF41AA9"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7"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25AFB3FE"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0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6098E5B9"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64B1CADD"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6C8828D8" w14:textId="77777777" w:rsidTr="00AE5CDC">
        <w:trPr>
          <w:cantSplit/>
        </w:trPr>
        <w:tc>
          <w:tcPr>
            <w:tcW w:w="743" w:type="dxa"/>
            <w:vMerge w:val="restart"/>
            <w:tcBorders>
              <w:top w:val="single" w:sz="18" w:space="0" w:color="000000"/>
              <w:left w:val="single" w:sz="18" w:space="0" w:color="000000"/>
              <w:bottom w:val="single" w:sz="18" w:space="0" w:color="000000"/>
              <w:right w:val="nil"/>
            </w:tcBorders>
            <w:shd w:val="clear" w:color="auto" w:fill="FFFFFF"/>
            <w:hideMark/>
          </w:tcPr>
          <w:p w14:paraId="571FFA58"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517" w:type="dxa"/>
            <w:tcBorders>
              <w:top w:val="single" w:sz="18" w:space="0" w:color="000000"/>
              <w:left w:val="nil"/>
              <w:bottom w:val="nil"/>
              <w:right w:val="single" w:sz="18" w:space="0" w:color="000000"/>
            </w:tcBorders>
            <w:shd w:val="clear" w:color="auto" w:fill="FFFFFF"/>
            <w:hideMark/>
          </w:tcPr>
          <w:p w14:paraId="00D3F24A" w14:textId="77777777" w:rsidR="00AE5CDC" w:rsidRDefault="00AE5CDC">
            <w:pPr>
              <w:spacing w:line="320" w:lineRule="atLeast"/>
              <w:ind w:left="60" w:right="60"/>
              <w:rPr>
                <w:rFonts w:ascii="Arial" w:hAnsi="Arial" w:cs="Arial"/>
                <w:sz w:val="18"/>
                <w:szCs w:val="18"/>
              </w:rPr>
            </w:pPr>
            <w:r>
              <w:rPr>
                <w:rFonts w:ascii="Arial" w:hAnsi="Arial" w:cs="Arial"/>
                <w:sz w:val="18"/>
                <w:szCs w:val="18"/>
              </w:rPr>
              <w:t>Neutral</w:t>
            </w:r>
          </w:p>
        </w:tc>
        <w:tc>
          <w:tcPr>
            <w:tcW w:w="1177" w:type="dxa"/>
            <w:tcBorders>
              <w:top w:val="single" w:sz="18" w:space="0" w:color="000000"/>
              <w:left w:val="single" w:sz="18" w:space="0" w:color="000000"/>
              <w:bottom w:val="nil"/>
              <w:right w:val="single" w:sz="8" w:space="0" w:color="000000"/>
            </w:tcBorders>
            <w:shd w:val="clear" w:color="auto" w:fill="FFFFFF"/>
            <w:vAlign w:val="center"/>
            <w:hideMark/>
          </w:tcPr>
          <w:p w14:paraId="5E02BF1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11</w:t>
            </w:r>
          </w:p>
        </w:tc>
        <w:tc>
          <w:tcPr>
            <w:tcW w:w="1037" w:type="dxa"/>
            <w:tcBorders>
              <w:top w:val="single" w:sz="18" w:space="0" w:color="000000"/>
              <w:left w:val="single" w:sz="8" w:space="0" w:color="000000"/>
              <w:bottom w:val="nil"/>
              <w:right w:val="single" w:sz="8" w:space="0" w:color="000000"/>
            </w:tcBorders>
            <w:shd w:val="clear" w:color="auto" w:fill="FFFFFF"/>
            <w:vAlign w:val="center"/>
            <w:hideMark/>
          </w:tcPr>
          <w:p w14:paraId="2A690C9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11.0</w:t>
            </w:r>
          </w:p>
        </w:tc>
        <w:tc>
          <w:tcPr>
            <w:tcW w:w="1409" w:type="dxa"/>
            <w:tcBorders>
              <w:top w:val="single" w:sz="18" w:space="0" w:color="000000"/>
              <w:left w:val="single" w:sz="8" w:space="0" w:color="000000"/>
              <w:bottom w:val="nil"/>
              <w:right w:val="single" w:sz="8" w:space="0" w:color="000000"/>
            </w:tcBorders>
            <w:shd w:val="clear" w:color="auto" w:fill="FFFFFF"/>
            <w:vAlign w:val="center"/>
            <w:hideMark/>
          </w:tcPr>
          <w:p w14:paraId="1B1546F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11.0</w:t>
            </w:r>
          </w:p>
        </w:tc>
        <w:tc>
          <w:tcPr>
            <w:tcW w:w="1486" w:type="dxa"/>
            <w:tcBorders>
              <w:top w:val="single" w:sz="18" w:space="0" w:color="000000"/>
              <w:left w:val="single" w:sz="8" w:space="0" w:color="000000"/>
              <w:bottom w:val="nil"/>
              <w:right w:val="single" w:sz="18" w:space="0" w:color="000000"/>
            </w:tcBorders>
            <w:shd w:val="clear" w:color="auto" w:fill="FFFFFF"/>
            <w:vAlign w:val="center"/>
            <w:hideMark/>
          </w:tcPr>
          <w:p w14:paraId="1A4F3A9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11.0</w:t>
            </w:r>
          </w:p>
        </w:tc>
      </w:tr>
      <w:tr w:rsidR="00AE5CDC" w14:paraId="105457DE"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3E93CCD2"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472572EC" w14:textId="77777777" w:rsidR="00AE5CDC" w:rsidRDefault="00AE5CDC">
            <w:pPr>
              <w:spacing w:line="320" w:lineRule="atLeast"/>
              <w:ind w:left="60" w:right="60"/>
              <w:rPr>
                <w:rFonts w:ascii="Arial" w:hAnsi="Arial" w:cs="Arial"/>
                <w:sz w:val="18"/>
                <w:szCs w:val="18"/>
              </w:rPr>
            </w:pPr>
            <w:r>
              <w:rPr>
                <w:rFonts w:ascii="Arial" w:hAnsi="Arial" w:cs="Arial"/>
                <w:sz w:val="18"/>
                <w:szCs w:val="18"/>
              </w:rPr>
              <w:t>Agree</w:t>
            </w:r>
          </w:p>
        </w:tc>
        <w:tc>
          <w:tcPr>
            <w:tcW w:w="1177" w:type="dxa"/>
            <w:tcBorders>
              <w:top w:val="nil"/>
              <w:left w:val="single" w:sz="18" w:space="0" w:color="000000"/>
              <w:bottom w:val="nil"/>
              <w:right w:val="single" w:sz="8" w:space="0" w:color="000000"/>
            </w:tcBorders>
            <w:shd w:val="clear" w:color="auto" w:fill="FFFFFF"/>
            <w:vAlign w:val="center"/>
            <w:hideMark/>
          </w:tcPr>
          <w:p w14:paraId="02B6B16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78</w:t>
            </w:r>
          </w:p>
        </w:tc>
        <w:tc>
          <w:tcPr>
            <w:tcW w:w="1037" w:type="dxa"/>
            <w:tcBorders>
              <w:top w:val="nil"/>
              <w:left w:val="single" w:sz="8" w:space="0" w:color="000000"/>
              <w:bottom w:val="nil"/>
              <w:right w:val="single" w:sz="8" w:space="0" w:color="000000"/>
            </w:tcBorders>
            <w:shd w:val="clear" w:color="auto" w:fill="FFFFFF"/>
            <w:vAlign w:val="center"/>
            <w:hideMark/>
          </w:tcPr>
          <w:p w14:paraId="35BFDAC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78.0</w:t>
            </w:r>
          </w:p>
        </w:tc>
        <w:tc>
          <w:tcPr>
            <w:tcW w:w="1409" w:type="dxa"/>
            <w:tcBorders>
              <w:top w:val="nil"/>
              <w:left w:val="single" w:sz="8" w:space="0" w:color="000000"/>
              <w:bottom w:val="nil"/>
              <w:right w:val="single" w:sz="8" w:space="0" w:color="000000"/>
            </w:tcBorders>
            <w:shd w:val="clear" w:color="auto" w:fill="FFFFFF"/>
            <w:vAlign w:val="center"/>
            <w:hideMark/>
          </w:tcPr>
          <w:p w14:paraId="1C39373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78.0</w:t>
            </w:r>
          </w:p>
        </w:tc>
        <w:tc>
          <w:tcPr>
            <w:tcW w:w="1486" w:type="dxa"/>
            <w:tcBorders>
              <w:top w:val="nil"/>
              <w:left w:val="single" w:sz="8" w:space="0" w:color="000000"/>
              <w:bottom w:val="nil"/>
              <w:right w:val="single" w:sz="18" w:space="0" w:color="000000"/>
            </w:tcBorders>
            <w:shd w:val="clear" w:color="auto" w:fill="FFFFFF"/>
            <w:vAlign w:val="center"/>
            <w:hideMark/>
          </w:tcPr>
          <w:p w14:paraId="5A086D4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89.0</w:t>
            </w:r>
          </w:p>
        </w:tc>
      </w:tr>
      <w:tr w:rsidR="00AE5CDC" w14:paraId="3401408D"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0EBB9FCA"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4EEDCE71"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Strongly agree</w:t>
            </w:r>
          </w:p>
        </w:tc>
        <w:tc>
          <w:tcPr>
            <w:tcW w:w="1177" w:type="dxa"/>
            <w:tcBorders>
              <w:top w:val="nil"/>
              <w:left w:val="single" w:sz="18" w:space="0" w:color="000000"/>
              <w:bottom w:val="nil"/>
              <w:right w:val="single" w:sz="8" w:space="0" w:color="000000"/>
            </w:tcBorders>
            <w:shd w:val="clear" w:color="auto" w:fill="FFFFFF"/>
            <w:vAlign w:val="center"/>
            <w:hideMark/>
          </w:tcPr>
          <w:p w14:paraId="1415988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11</w:t>
            </w:r>
          </w:p>
        </w:tc>
        <w:tc>
          <w:tcPr>
            <w:tcW w:w="1037" w:type="dxa"/>
            <w:tcBorders>
              <w:top w:val="nil"/>
              <w:left w:val="single" w:sz="8" w:space="0" w:color="000000"/>
              <w:bottom w:val="nil"/>
              <w:right w:val="single" w:sz="8" w:space="0" w:color="000000"/>
            </w:tcBorders>
            <w:shd w:val="clear" w:color="auto" w:fill="FFFFFF"/>
            <w:vAlign w:val="center"/>
            <w:hideMark/>
          </w:tcPr>
          <w:p w14:paraId="1B890D7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11.0</w:t>
            </w:r>
          </w:p>
        </w:tc>
        <w:tc>
          <w:tcPr>
            <w:tcW w:w="1409" w:type="dxa"/>
            <w:tcBorders>
              <w:top w:val="nil"/>
              <w:left w:val="single" w:sz="8" w:space="0" w:color="000000"/>
              <w:bottom w:val="nil"/>
              <w:right w:val="single" w:sz="8" w:space="0" w:color="000000"/>
            </w:tcBorders>
            <w:shd w:val="clear" w:color="auto" w:fill="FFFFFF"/>
            <w:vAlign w:val="center"/>
            <w:hideMark/>
          </w:tcPr>
          <w:p w14:paraId="73D7792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11.0</w:t>
            </w:r>
          </w:p>
        </w:tc>
        <w:tc>
          <w:tcPr>
            <w:tcW w:w="1486" w:type="dxa"/>
            <w:tcBorders>
              <w:top w:val="nil"/>
              <w:left w:val="single" w:sz="8" w:space="0" w:color="000000"/>
              <w:bottom w:val="nil"/>
              <w:right w:val="single" w:sz="18" w:space="0" w:color="000000"/>
            </w:tcBorders>
            <w:shd w:val="clear" w:color="auto" w:fill="FFFFFF"/>
            <w:vAlign w:val="center"/>
            <w:hideMark/>
          </w:tcPr>
          <w:p w14:paraId="2C50D4D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6F7DE355"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2F1626E8" w14:textId="77777777" w:rsidR="00AE5CDC" w:rsidRDefault="00AE5CDC">
            <w:pPr>
              <w:spacing w:line="256" w:lineRule="auto"/>
              <w:rPr>
                <w:rFonts w:ascii="Arial" w:hAnsi="Arial" w:cs="Arial"/>
                <w:color w:val="000000"/>
                <w:sz w:val="18"/>
                <w:szCs w:val="18"/>
              </w:rPr>
            </w:pPr>
          </w:p>
        </w:tc>
        <w:tc>
          <w:tcPr>
            <w:tcW w:w="1517" w:type="dxa"/>
            <w:tcBorders>
              <w:top w:val="nil"/>
              <w:left w:val="nil"/>
              <w:bottom w:val="single" w:sz="18" w:space="0" w:color="000000"/>
              <w:right w:val="single" w:sz="18" w:space="0" w:color="000000"/>
            </w:tcBorders>
            <w:shd w:val="clear" w:color="auto" w:fill="FFFFFF"/>
            <w:hideMark/>
          </w:tcPr>
          <w:p w14:paraId="7FDF6945"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7" w:type="dxa"/>
            <w:tcBorders>
              <w:top w:val="nil"/>
              <w:left w:val="single" w:sz="18" w:space="0" w:color="000000"/>
              <w:bottom w:val="single" w:sz="18" w:space="0" w:color="000000"/>
              <w:right w:val="single" w:sz="8" w:space="0" w:color="000000"/>
            </w:tcBorders>
            <w:shd w:val="clear" w:color="auto" w:fill="FFFFFF"/>
            <w:vAlign w:val="center"/>
            <w:hideMark/>
          </w:tcPr>
          <w:p w14:paraId="38D677D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7" w:type="dxa"/>
            <w:tcBorders>
              <w:top w:val="nil"/>
              <w:left w:val="single" w:sz="8" w:space="0" w:color="000000"/>
              <w:bottom w:val="single" w:sz="18" w:space="0" w:color="000000"/>
              <w:right w:val="single" w:sz="8" w:space="0" w:color="000000"/>
            </w:tcBorders>
            <w:shd w:val="clear" w:color="auto" w:fill="FFFFFF"/>
            <w:vAlign w:val="center"/>
            <w:hideMark/>
          </w:tcPr>
          <w:p w14:paraId="16C09C5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09" w:type="dxa"/>
            <w:tcBorders>
              <w:top w:val="nil"/>
              <w:left w:val="single" w:sz="8" w:space="0" w:color="000000"/>
              <w:bottom w:val="single" w:sz="18" w:space="0" w:color="000000"/>
              <w:right w:val="single" w:sz="8" w:space="0" w:color="000000"/>
            </w:tcBorders>
            <w:shd w:val="clear" w:color="auto" w:fill="FFFFFF"/>
            <w:vAlign w:val="center"/>
            <w:hideMark/>
          </w:tcPr>
          <w:p w14:paraId="763BA87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6" w:type="dxa"/>
            <w:tcBorders>
              <w:top w:val="nil"/>
              <w:left w:val="single" w:sz="8" w:space="0" w:color="000000"/>
              <w:bottom w:val="single" w:sz="18" w:space="0" w:color="000000"/>
              <w:right w:val="single" w:sz="18" w:space="0" w:color="000000"/>
            </w:tcBorders>
            <w:shd w:val="clear" w:color="auto" w:fill="FFFFFF"/>
            <w:vAlign w:val="center"/>
          </w:tcPr>
          <w:p w14:paraId="69BC14FB" w14:textId="77777777" w:rsidR="00AE5CDC" w:rsidRDefault="00AE5CDC">
            <w:pPr>
              <w:spacing w:line="256" w:lineRule="auto"/>
              <w:rPr>
                <w:rFonts w:ascii="Times New Roman" w:hAnsi="Times New Roman" w:cs="Times New Roman"/>
                <w:sz w:val="24"/>
                <w:szCs w:val="24"/>
              </w:rPr>
            </w:pPr>
          </w:p>
        </w:tc>
      </w:tr>
    </w:tbl>
    <w:p w14:paraId="4B872146" w14:textId="77777777" w:rsidR="00AE5CDC" w:rsidRDefault="00AE5CDC" w:rsidP="00AE5CDC">
      <w:pPr>
        <w:spacing w:line="400" w:lineRule="atLeast"/>
        <w:rPr>
          <w:rFonts w:ascii="Times New Roman" w:hAnsi="Times New Roman" w:cs="Times New Roman"/>
          <w:sz w:val="24"/>
          <w:szCs w:val="24"/>
        </w:rPr>
      </w:pPr>
    </w:p>
    <w:p w14:paraId="1A145BC4" w14:textId="77777777" w:rsidR="00AE5CDC" w:rsidRDefault="00AE5CDC" w:rsidP="00AE5CDC">
      <w:pPr>
        <w:rPr>
          <w:rFonts w:ascii="Courier New" w:hAnsi="Courier New" w:cs="Courier New"/>
          <w:color w:val="000000"/>
          <w:sz w:val="20"/>
          <w:szCs w:val="20"/>
        </w:rPr>
      </w:pPr>
      <w:r>
        <w:lastRenderedPageBreak/>
        <w:t>FREQUENCIES VARIABLES=Q15 Q16 Q17</w:t>
      </w:r>
    </w:p>
    <w:p w14:paraId="1A111FCF" w14:textId="77777777" w:rsidR="00AE5CDC" w:rsidRDefault="00AE5CDC" w:rsidP="00AE5CDC">
      <w:r>
        <w:t xml:space="preserve">  /STATISTICS=STDDEV MEAN</w:t>
      </w:r>
    </w:p>
    <w:p w14:paraId="1DFE051E" w14:textId="77777777" w:rsidR="00AE5CDC" w:rsidRDefault="00AE5CDC" w:rsidP="00AE5CDC">
      <w:r>
        <w:t xml:space="preserve">  /ORDER=ANALYSIS.</w:t>
      </w:r>
    </w:p>
    <w:p w14:paraId="35171D3A" w14:textId="77777777" w:rsidR="00AE5CDC" w:rsidRDefault="00AE5CDC" w:rsidP="00AE5CDC"/>
    <w:p w14:paraId="52C8FEEE" w14:textId="77777777" w:rsidR="00AE5CDC" w:rsidRDefault="00AE5CDC" w:rsidP="00AE5CDC">
      <w:pPr>
        <w:spacing w:line="400" w:lineRule="atLeast"/>
        <w:rPr>
          <w:rFonts w:ascii="Times New Roman" w:hAnsi="Times New Roman" w:cs="Times New Roman"/>
          <w:sz w:val="24"/>
          <w:szCs w:val="24"/>
        </w:rPr>
      </w:pPr>
    </w:p>
    <w:p w14:paraId="03E8C788" w14:textId="77777777" w:rsidR="00AE5CDC" w:rsidRDefault="00AE5CDC" w:rsidP="00AE5CDC">
      <w:pPr>
        <w:spacing w:line="400" w:lineRule="atLeast"/>
        <w:rPr>
          <w:rFonts w:ascii="Times New Roman" w:hAnsi="Times New Roman" w:cs="Times New Roman"/>
          <w:sz w:val="24"/>
          <w:szCs w:val="24"/>
        </w:rPr>
      </w:pPr>
    </w:p>
    <w:p w14:paraId="143B626F" w14:textId="77777777" w:rsidR="00AE5CDC" w:rsidRDefault="00AE5CDC" w:rsidP="00AE5CDC">
      <w:pPr>
        <w:rPr>
          <w:rFonts w:ascii="Arial" w:hAnsi="Arial" w:cs="Arial"/>
          <w:b/>
          <w:bCs/>
          <w:color w:val="000000"/>
          <w:sz w:val="26"/>
          <w:szCs w:val="26"/>
        </w:rPr>
      </w:pPr>
    </w:p>
    <w:p w14:paraId="453BEE60" w14:textId="77777777" w:rsidR="00AE5CDC" w:rsidRDefault="00AE5CDC" w:rsidP="00AE5CDC">
      <w:pPr>
        <w:rPr>
          <w:rFonts w:ascii="Arial" w:hAnsi="Arial" w:cs="Arial"/>
          <w:b/>
          <w:bCs/>
          <w:sz w:val="26"/>
          <w:szCs w:val="26"/>
        </w:rPr>
      </w:pPr>
      <w:r>
        <w:rPr>
          <w:rFonts w:ascii="Arial" w:hAnsi="Arial" w:cs="Arial"/>
          <w:b/>
          <w:bCs/>
          <w:sz w:val="26"/>
          <w:szCs w:val="26"/>
        </w:rPr>
        <w:t>Frequencies</w:t>
      </w:r>
    </w:p>
    <w:p w14:paraId="2734BF9B" w14:textId="77777777" w:rsidR="00AE5CDC" w:rsidRDefault="00AE5CDC" w:rsidP="00AE5CDC">
      <w:pPr>
        <w:rPr>
          <w:rFonts w:ascii="Arial" w:hAnsi="Arial" w:cs="Arial"/>
          <w:sz w:val="26"/>
          <w:szCs w:val="26"/>
        </w:rPr>
      </w:pPr>
    </w:p>
    <w:p w14:paraId="2DA751E9" w14:textId="77777777" w:rsidR="00AE5CDC" w:rsidRDefault="00AE5CDC" w:rsidP="00AE5CDC">
      <w:pPr>
        <w:spacing w:line="400" w:lineRule="atLeast"/>
        <w:rPr>
          <w:rFonts w:ascii="Times New Roman" w:hAnsi="Times New Roman" w:cs="Times New Roman"/>
          <w:sz w:val="24"/>
          <w:szCs w:val="24"/>
        </w:rPr>
      </w:pPr>
    </w:p>
    <w:p w14:paraId="06FE1EC1" w14:textId="77777777" w:rsidR="00AE5CDC" w:rsidRDefault="00AE5CDC" w:rsidP="00AE5CDC">
      <w:pPr>
        <w:spacing w:line="400" w:lineRule="atLeast"/>
        <w:rPr>
          <w:rFonts w:ascii="Times New Roman" w:hAnsi="Times New Roman" w:cs="Times New Roman"/>
          <w:sz w:val="24"/>
          <w:szCs w:val="24"/>
        </w:rPr>
      </w:pPr>
    </w:p>
    <w:tbl>
      <w:tblPr>
        <w:tblW w:w="81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303"/>
        <w:gridCol w:w="2473"/>
        <w:gridCol w:w="3339"/>
      </w:tblGrid>
      <w:tr w:rsidR="00AE5CDC" w14:paraId="24B28A92" w14:textId="77777777" w:rsidTr="00AE5CDC">
        <w:trPr>
          <w:cantSplit/>
        </w:trPr>
        <w:tc>
          <w:tcPr>
            <w:tcW w:w="8121" w:type="dxa"/>
            <w:gridSpan w:val="3"/>
            <w:tcBorders>
              <w:top w:val="nil"/>
              <w:left w:val="nil"/>
              <w:bottom w:val="nil"/>
              <w:right w:val="nil"/>
            </w:tcBorders>
            <w:shd w:val="clear" w:color="auto" w:fill="FFFFFF"/>
            <w:vAlign w:val="center"/>
            <w:hideMark/>
          </w:tcPr>
          <w:p w14:paraId="5DEE940C"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Notes</w:t>
            </w:r>
          </w:p>
        </w:tc>
      </w:tr>
      <w:tr w:rsidR="00AE5CDC" w14:paraId="6D717E44" w14:textId="77777777" w:rsidTr="00AE5CDC">
        <w:trPr>
          <w:cantSplit/>
        </w:trPr>
        <w:tc>
          <w:tcPr>
            <w:tcW w:w="4780" w:type="dxa"/>
            <w:gridSpan w:val="2"/>
            <w:tcBorders>
              <w:top w:val="single" w:sz="18" w:space="0" w:color="000000"/>
              <w:left w:val="single" w:sz="18" w:space="0" w:color="000000"/>
              <w:bottom w:val="nil"/>
              <w:right w:val="nil"/>
            </w:tcBorders>
            <w:shd w:val="clear" w:color="auto" w:fill="FFFFFF"/>
            <w:hideMark/>
          </w:tcPr>
          <w:p w14:paraId="707AC054" w14:textId="77777777" w:rsidR="00AE5CDC" w:rsidRDefault="00AE5CDC">
            <w:pPr>
              <w:spacing w:line="320" w:lineRule="atLeast"/>
              <w:ind w:left="60" w:right="60"/>
              <w:rPr>
                <w:rFonts w:ascii="Arial" w:hAnsi="Arial" w:cs="Arial"/>
                <w:sz w:val="18"/>
                <w:szCs w:val="18"/>
              </w:rPr>
            </w:pPr>
            <w:r>
              <w:rPr>
                <w:rFonts w:ascii="Arial" w:hAnsi="Arial" w:cs="Arial"/>
                <w:sz w:val="18"/>
                <w:szCs w:val="18"/>
              </w:rPr>
              <w:t>Output Created</w:t>
            </w:r>
          </w:p>
        </w:tc>
        <w:tc>
          <w:tcPr>
            <w:tcW w:w="3341" w:type="dxa"/>
            <w:tcBorders>
              <w:top w:val="single" w:sz="18" w:space="0" w:color="000000"/>
              <w:left w:val="single" w:sz="18" w:space="0" w:color="000000"/>
              <w:bottom w:val="nil"/>
              <w:right w:val="single" w:sz="18" w:space="0" w:color="000000"/>
            </w:tcBorders>
            <w:shd w:val="clear" w:color="auto" w:fill="FFFFFF"/>
            <w:vAlign w:val="center"/>
            <w:hideMark/>
          </w:tcPr>
          <w:p w14:paraId="303146A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21-AUG-2021 06:58:42</w:t>
            </w:r>
          </w:p>
        </w:tc>
      </w:tr>
      <w:tr w:rsidR="00AE5CDC" w14:paraId="3E586A28" w14:textId="77777777" w:rsidTr="00AE5CDC">
        <w:trPr>
          <w:cantSplit/>
        </w:trPr>
        <w:tc>
          <w:tcPr>
            <w:tcW w:w="4780" w:type="dxa"/>
            <w:gridSpan w:val="2"/>
            <w:tcBorders>
              <w:top w:val="nil"/>
              <w:left w:val="single" w:sz="18" w:space="0" w:color="000000"/>
              <w:bottom w:val="nil"/>
              <w:right w:val="nil"/>
            </w:tcBorders>
            <w:shd w:val="clear" w:color="auto" w:fill="FFFFFF"/>
            <w:hideMark/>
          </w:tcPr>
          <w:p w14:paraId="3605D69D" w14:textId="77777777" w:rsidR="00AE5CDC" w:rsidRDefault="00AE5CDC">
            <w:pPr>
              <w:spacing w:line="320" w:lineRule="atLeast"/>
              <w:ind w:left="60" w:right="60"/>
              <w:rPr>
                <w:rFonts w:ascii="Arial" w:hAnsi="Arial" w:cs="Arial"/>
                <w:sz w:val="18"/>
                <w:szCs w:val="18"/>
              </w:rPr>
            </w:pPr>
            <w:r>
              <w:rPr>
                <w:rFonts w:ascii="Arial" w:hAnsi="Arial" w:cs="Arial"/>
                <w:sz w:val="18"/>
                <w:szCs w:val="18"/>
              </w:rPr>
              <w:t>Comments</w:t>
            </w:r>
          </w:p>
        </w:tc>
        <w:tc>
          <w:tcPr>
            <w:tcW w:w="3341" w:type="dxa"/>
            <w:tcBorders>
              <w:top w:val="nil"/>
              <w:left w:val="single" w:sz="18" w:space="0" w:color="000000"/>
              <w:bottom w:val="nil"/>
              <w:right w:val="single" w:sz="18" w:space="0" w:color="000000"/>
            </w:tcBorders>
            <w:shd w:val="clear" w:color="auto" w:fill="FFFFFF"/>
            <w:vAlign w:val="center"/>
          </w:tcPr>
          <w:p w14:paraId="19070BB2" w14:textId="77777777" w:rsidR="00AE5CDC" w:rsidRDefault="00AE5CDC">
            <w:pPr>
              <w:spacing w:line="256" w:lineRule="auto"/>
              <w:rPr>
                <w:rFonts w:ascii="Times New Roman" w:hAnsi="Times New Roman" w:cs="Times New Roman"/>
                <w:sz w:val="24"/>
                <w:szCs w:val="24"/>
              </w:rPr>
            </w:pPr>
          </w:p>
        </w:tc>
      </w:tr>
      <w:tr w:rsidR="00AE5CDC" w14:paraId="399D2255" w14:textId="77777777" w:rsidTr="00AE5CDC">
        <w:trPr>
          <w:cantSplit/>
        </w:trPr>
        <w:tc>
          <w:tcPr>
            <w:tcW w:w="2305" w:type="dxa"/>
            <w:vMerge w:val="restart"/>
            <w:tcBorders>
              <w:top w:val="nil"/>
              <w:left w:val="single" w:sz="18" w:space="0" w:color="000000"/>
              <w:bottom w:val="nil"/>
              <w:right w:val="nil"/>
            </w:tcBorders>
            <w:shd w:val="clear" w:color="auto" w:fill="FFFFFF"/>
            <w:hideMark/>
          </w:tcPr>
          <w:p w14:paraId="60ED46BD" w14:textId="77777777" w:rsidR="00AE5CDC" w:rsidRDefault="00AE5CDC">
            <w:pPr>
              <w:spacing w:line="320" w:lineRule="atLeast"/>
              <w:ind w:left="60" w:right="60"/>
              <w:rPr>
                <w:rFonts w:ascii="Arial" w:hAnsi="Arial" w:cs="Arial"/>
                <w:color w:val="000000"/>
                <w:sz w:val="18"/>
                <w:szCs w:val="18"/>
              </w:rPr>
            </w:pPr>
            <w:r>
              <w:rPr>
                <w:rFonts w:ascii="Arial" w:hAnsi="Arial" w:cs="Arial"/>
                <w:sz w:val="18"/>
                <w:szCs w:val="18"/>
              </w:rPr>
              <w:t>Input</w:t>
            </w:r>
          </w:p>
        </w:tc>
        <w:tc>
          <w:tcPr>
            <w:tcW w:w="2475" w:type="dxa"/>
            <w:tcBorders>
              <w:top w:val="nil"/>
              <w:left w:val="nil"/>
              <w:bottom w:val="nil"/>
              <w:right w:val="single" w:sz="18" w:space="0" w:color="000000"/>
            </w:tcBorders>
            <w:shd w:val="clear" w:color="auto" w:fill="FFFFFF"/>
            <w:hideMark/>
          </w:tcPr>
          <w:p w14:paraId="09BFA212" w14:textId="77777777" w:rsidR="00AE5CDC" w:rsidRDefault="00AE5CDC">
            <w:pPr>
              <w:spacing w:line="320" w:lineRule="atLeast"/>
              <w:ind w:left="60" w:right="60"/>
              <w:rPr>
                <w:rFonts w:ascii="Arial" w:hAnsi="Arial" w:cs="Arial"/>
                <w:sz w:val="18"/>
                <w:szCs w:val="18"/>
              </w:rPr>
            </w:pPr>
            <w:r>
              <w:rPr>
                <w:rFonts w:ascii="Arial" w:hAnsi="Arial" w:cs="Arial"/>
                <w:sz w:val="18"/>
                <w:szCs w:val="18"/>
              </w:rPr>
              <w:t>Data</w:t>
            </w:r>
          </w:p>
        </w:tc>
        <w:tc>
          <w:tcPr>
            <w:tcW w:w="3341" w:type="dxa"/>
            <w:tcBorders>
              <w:top w:val="nil"/>
              <w:left w:val="single" w:sz="18" w:space="0" w:color="000000"/>
              <w:bottom w:val="nil"/>
              <w:right w:val="single" w:sz="18" w:space="0" w:color="000000"/>
            </w:tcBorders>
            <w:shd w:val="clear" w:color="auto" w:fill="FFFFFF"/>
            <w:vAlign w:val="center"/>
            <w:hideMark/>
          </w:tcPr>
          <w:p w14:paraId="17B9451D" w14:textId="77777777" w:rsidR="00AE5CDC" w:rsidRDefault="00AE5CDC">
            <w:pPr>
              <w:spacing w:line="320" w:lineRule="atLeast"/>
              <w:ind w:left="60" w:right="60"/>
              <w:rPr>
                <w:rFonts w:ascii="Arial" w:hAnsi="Arial" w:cs="Arial"/>
                <w:sz w:val="18"/>
                <w:szCs w:val="18"/>
              </w:rPr>
            </w:pPr>
            <w:r>
              <w:rPr>
                <w:rFonts w:ascii="Arial" w:hAnsi="Arial" w:cs="Arial"/>
                <w:sz w:val="18"/>
                <w:szCs w:val="18"/>
              </w:rPr>
              <w:t>C:\Users\Dan\Desktop\Unc Kim\Kemi\</w:t>
            </w:r>
            <w:proofErr w:type="spellStart"/>
            <w:r>
              <w:rPr>
                <w:rFonts w:ascii="Arial" w:hAnsi="Arial" w:cs="Arial"/>
                <w:sz w:val="18"/>
                <w:szCs w:val="18"/>
              </w:rPr>
              <w:t>Dataset_Kemi.sav</w:t>
            </w:r>
            <w:proofErr w:type="spellEnd"/>
          </w:p>
        </w:tc>
      </w:tr>
      <w:tr w:rsidR="00AE5CDC" w14:paraId="20C0EE59" w14:textId="77777777" w:rsidTr="00AE5CDC">
        <w:trPr>
          <w:cantSplit/>
        </w:trPr>
        <w:tc>
          <w:tcPr>
            <w:tcW w:w="8121" w:type="dxa"/>
            <w:vMerge/>
            <w:tcBorders>
              <w:top w:val="nil"/>
              <w:left w:val="single" w:sz="18" w:space="0" w:color="000000"/>
              <w:bottom w:val="nil"/>
              <w:right w:val="nil"/>
            </w:tcBorders>
            <w:vAlign w:val="center"/>
            <w:hideMark/>
          </w:tcPr>
          <w:p w14:paraId="5C3AE494"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5A5FE977" w14:textId="77777777" w:rsidR="00AE5CDC" w:rsidRDefault="00AE5CDC">
            <w:pPr>
              <w:spacing w:line="320" w:lineRule="atLeast"/>
              <w:ind w:left="60" w:right="60"/>
              <w:rPr>
                <w:rFonts w:ascii="Arial" w:hAnsi="Arial" w:cs="Arial"/>
                <w:sz w:val="18"/>
                <w:szCs w:val="18"/>
              </w:rPr>
            </w:pPr>
            <w:r>
              <w:rPr>
                <w:rFonts w:ascii="Arial" w:hAnsi="Arial" w:cs="Arial"/>
                <w:sz w:val="18"/>
                <w:szCs w:val="18"/>
              </w:rPr>
              <w:t>Active Dataset</w:t>
            </w:r>
          </w:p>
        </w:tc>
        <w:tc>
          <w:tcPr>
            <w:tcW w:w="3341" w:type="dxa"/>
            <w:tcBorders>
              <w:top w:val="nil"/>
              <w:left w:val="single" w:sz="18" w:space="0" w:color="000000"/>
              <w:bottom w:val="nil"/>
              <w:right w:val="single" w:sz="18" w:space="0" w:color="000000"/>
            </w:tcBorders>
            <w:shd w:val="clear" w:color="auto" w:fill="FFFFFF"/>
            <w:vAlign w:val="center"/>
            <w:hideMark/>
          </w:tcPr>
          <w:p w14:paraId="2C8C630F" w14:textId="77777777" w:rsidR="00AE5CDC" w:rsidRDefault="00AE5CDC">
            <w:pPr>
              <w:spacing w:line="320" w:lineRule="atLeast"/>
              <w:ind w:left="60" w:right="60"/>
              <w:rPr>
                <w:rFonts w:ascii="Arial" w:hAnsi="Arial" w:cs="Arial"/>
                <w:sz w:val="18"/>
                <w:szCs w:val="18"/>
              </w:rPr>
            </w:pPr>
            <w:r>
              <w:rPr>
                <w:rFonts w:ascii="Arial" w:hAnsi="Arial" w:cs="Arial"/>
                <w:sz w:val="18"/>
                <w:szCs w:val="18"/>
              </w:rPr>
              <w:t>DataSet11</w:t>
            </w:r>
          </w:p>
        </w:tc>
      </w:tr>
      <w:tr w:rsidR="00AE5CDC" w14:paraId="6F2346F4" w14:textId="77777777" w:rsidTr="00AE5CDC">
        <w:trPr>
          <w:cantSplit/>
        </w:trPr>
        <w:tc>
          <w:tcPr>
            <w:tcW w:w="8121" w:type="dxa"/>
            <w:vMerge/>
            <w:tcBorders>
              <w:top w:val="nil"/>
              <w:left w:val="single" w:sz="18" w:space="0" w:color="000000"/>
              <w:bottom w:val="nil"/>
              <w:right w:val="nil"/>
            </w:tcBorders>
            <w:vAlign w:val="center"/>
            <w:hideMark/>
          </w:tcPr>
          <w:p w14:paraId="24849324"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0D0D9882" w14:textId="77777777" w:rsidR="00AE5CDC" w:rsidRDefault="00AE5CDC">
            <w:pPr>
              <w:spacing w:line="320" w:lineRule="atLeast"/>
              <w:ind w:left="60" w:right="60"/>
              <w:rPr>
                <w:rFonts w:ascii="Arial" w:hAnsi="Arial" w:cs="Arial"/>
                <w:sz w:val="18"/>
                <w:szCs w:val="18"/>
              </w:rPr>
            </w:pPr>
            <w:r>
              <w:rPr>
                <w:rFonts w:ascii="Arial" w:hAnsi="Arial" w:cs="Arial"/>
                <w:sz w:val="18"/>
                <w:szCs w:val="18"/>
              </w:rPr>
              <w:t>Filter</w:t>
            </w:r>
          </w:p>
        </w:tc>
        <w:tc>
          <w:tcPr>
            <w:tcW w:w="3341" w:type="dxa"/>
            <w:tcBorders>
              <w:top w:val="nil"/>
              <w:left w:val="single" w:sz="18" w:space="0" w:color="000000"/>
              <w:bottom w:val="nil"/>
              <w:right w:val="single" w:sz="18" w:space="0" w:color="000000"/>
            </w:tcBorders>
            <w:shd w:val="clear" w:color="auto" w:fill="FFFFFF"/>
            <w:vAlign w:val="center"/>
            <w:hideMark/>
          </w:tcPr>
          <w:p w14:paraId="5DA07131" w14:textId="77777777" w:rsidR="00AE5CDC" w:rsidRDefault="00AE5CDC">
            <w:pPr>
              <w:spacing w:line="320" w:lineRule="atLeast"/>
              <w:ind w:left="60" w:right="60"/>
              <w:rPr>
                <w:rFonts w:ascii="Arial" w:hAnsi="Arial" w:cs="Arial"/>
                <w:sz w:val="18"/>
                <w:szCs w:val="18"/>
              </w:rPr>
            </w:pPr>
            <w:r>
              <w:rPr>
                <w:rFonts w:ascii="Arial" w:hAnsi="Arial" w:cs="Arial"/>
                <w:sz w:val="18"/>
                <w:szCs w:val="18"/>
              </w:rPr>
              <w:t>&lt;none&gt;</w:t>
            </w:r>
          </w:p>
        </w:tc>
      </w:tr>
      <w:tr w:rsidR="00AE5CDC" w14:paraId="5ED23A70" w14:textId="77777777" w:rsidTr="00AE5CDC">
        <w:trPr>
          <w:cantSplit/>
        </w:trPr>
        <w:tc>
          <w:tcPr>
            <w:tcW w:w="8121" w:type="dxa"/>
            <w:vMerge/>
            <w:tcBorders>
              <w:top w:val="nil"/>
              <w:left w:val="single" w:sz="18" w:space="0" w:color="000000"/>
              <w:bottom w:val="nil"/>
              <w:right w:val="nil"/>
            </w:tcBorders>
            <w:vAlign w:val="center"/>
            <w:hideMark/>
          </w:tcPr>
          <w:p w14:paraId="3765FCE5"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5EA3B994" w14:textId="77777777" w:rsidR="00AE5CDC" w:rsidRDefault="00AE5CDC">
            <w:pPr>
              <w:spacing w:line="320" w:lineRule="atLeast"/>
              <w:ind w:left="60" w:right="60"/>
              <w:rPr>
                <w:rFonts w:ascii="Arial" w:hAnsi="Arial" w:cs="Arial"/>
                <w:sz w:val="18"/>
                <w:szCs w:val="18"/>
              </w:rPr>
            </w:pPr>
            <w:r>
              <w:rPr>
                <w:rFonts w:ascii="Arial" w:hAnsi="Arial" w:cs="Arial"/>
                <w:sz w:val="18"/>
                <w:szCs w:val="18"/>
              </w:rPr>
              <w:t>Weight</w:t>
            </w:r>
          </w:p>
        </w:tc>
        <w:tc>
          <w:tcPr>
            <w:tcW w:w="3341" w:type="dxa"/>
            <w:tcBorders>
              <w:top w:val="nil"/>
              <w:left w:val="single" w:sz="18" w:space="0" w:color="000000"/>
              <w:bottom w:val="nil"/>
              <w:right w:val="single" w:sz="18" w:space="0" w:color="000000"/>
            </w:tcBorders>
            <w:shd w:val="clear" w:color="auto" w:fill="FFFFFF"/>
            <w:vAlign w:val="center"/>
            <w:hideMark/>
          </w:tcPr>
          <w:p w14:paraId="4A133B2E" w14:textId="77777777" w:rsidR="00AE5CDC" w:rsidRDefault="00AE5CDC">
            <w:pPr>
              <w:spacing w:line="320" w:lineRule="atLeast"/>
              <w:ind w:left="60" w:right="60"/>
              <w:rPr>
                <w:rFonts w:ascii="Arial" w:hAnsi="Arial" w:cs="Arial"/>
                <w:sz w:val="18"/>
                <w:szCs w:val="18"/>
              </w:rPr>
            </w:pPr>
            <w:r>
              <w:rPr>
                <w:rFonts w:ascii="Arial" w:hAnsi="Arial" w:cs="Arial"/>
                <w:sz w:val="18"/>
                <w:szCs w:val="18"/>
              </w:rPr>
              <w:t>&lt;none&gt;</w:t>
            </w:r>
          </w:p>
        </w:tc>
      </w:tr>
      <w:tr w:rsidR="00AE5CDC" w14:paraId="3E6FED47" w14:textId="77777777" w:rsidTr="00AE5CDC">
        <w:trPr>
          <w:cantSplit/>
        </w:trPr>
        <w:tc>
          <w:tcPr>
            <w:tcW w:w="8121" w:type="dxa"/>
            <w:vMerge/>
            <w:tcBorders>
              <w:top w:val="nil"/>
              <w:left w:val="single" w:sz="18" w:space="0" w:color="000000"/>
              <w:bottom w:val="nil"/>
              <w:right w:val="nil"/>
            </w:tcBorders>
            <w:vAlign w:val="center"/>
            <w:hideMark/>
          </w:tcPr>
          <w:p w14:paraId="4218B5A7"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48FD8EC6" w14:textId="77777777" w:rsidR="00AE5CDC" w:rsidRDefault="00AE5CDC">
            <w:pPr>
              <w:spacing w:line="320" w:lineRule="atLeast"/>
              <w:ind w:left="60" w:right="60"/>
              <w:rPr>
                <w:rFonts w:ascii="Arial" w:hAnsi="Arial" w:cs="Arial"/>
                <w:sz w:val="18"/>
                <w:szCs w:val="18"/>
              </w:rPr>
            </w:pPr>
            <w:r>
              <w:rPr>
                <w:rFonts w:ascii="Arial" w:hAnsi="Arial" w:cs="Arial"/>
                <w:sz w:val="18"/>
                <w:szCs w:val="18"/>
              </w:rPr>
              <w:t>Split File</w:t>
            </w:r>
          </w:p>
        </w:tc>
        <w:tc>
          <w:tcPr>
            <w:tcW w:w="3341" w:type="dxa"/>
            <w:tcBorders>
              <w:top w:val="nil"/>
              <w:left w:val="single" w:sz="18" w:space="0" w:color="000000"/>
              <w:bottom w:val="nil"/>
              <w:right w:val="single" w:sz="18" w:space="0" w:color="000000"/>
            </w:tcBorders>
            <w:shd w:val="clear" w:color="auto" w:fill="FFFFFF"/>
            <w:vAlign w:val="center"/>
            <w:hideMark/>
          </w:tcPr>
          <w:p w14:paraId="425B2A3B" w14:textId="77777777" w:rsidR="00AE5CDC" w:rsidRDefault="00AE5CDC">
            <w:pPr>
              <w:spacing w:line="320" w:lineRule="atLeast"/>
              <w:ind w:left="60" w:right="60"/>
              <w:rPr>
                <w:rFonts w:ascii="Arial" w:hAnsi="Arial" w:cs="Arial"/>
                <w:sz w:val="18"/>
                <w:szCs w:val="18"/>
              </w:rPr>
            </w:pPr>
            <w:r>
              <w:rPr>
                <w:rFonts w:ascii="Arial" w:hAnsi="Arial" w:cs="Arial"/>
                <w:sz w:val="18"/>
                <w:szCs w:val="18"/>
              </w:rPr>
              <w:t>&lt;none&gt;</w:t>
            </w:r>
          </w:p>
        </w:tc>
      </w:tr>
      <w:tr w:rsidR="00AE5CDC" w14:paraId="2E17C754" w14:textId="77777777" w:rsidTr="00AE5CDC">
        <w:trPr>
          <w:cantSplit/>
        </w:trPr>
        <w:tc>
          <w:tcPr>
            <w:tcW w:w="8121" w:type="dxa"/>
            <w:vMerge/>
            <w:tcBorders>
              <w:top w:val="nil"/>
              <w:left w:val="single" w:sz="18" w:space="0" w:color="000000"/>
              <w:bottom w:val="nil"/>
              <w:right w:val="nil"/>
            </w:tcBorders>
            <w:vAlign w:val="center"/>
            <w:hideMark/>
          </w:tcPr>
          <w:p w14:paraId="66EEA072"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6B8E2594" w14:textId="77777777" w:rsidR="00AE5CDC" w:rsidRDefault="00AE5CDC">
            <w:pPr>
              <w:spacing w:line="320" w:lineRule="atLeast"/>
              <w:ind w:left="60" w:right="60"/>
              <w:rPr>
                <w:rFonts w:ascii="Arial" w:hAnsi="Arial" w:cs="Arial"/>
                <w:sz w:val="18"/>
                <w:szCs w:val="18"/>
              </w:rPr>
            </w:pPr>
            <w:r>
              <w:rPr>
                <w:rFonts w:ascii="Arial" w:hAnsi="Arial" w:cs="Arial"/>
                <w:sz w:val="18"/>
                <w:szCs w:val="18"/>
              </w:rPr>
              <w:t>N of Rows in Working Data File</w:t>
            </w:r>
          </w:p>
        </w:tc>
        <w:tc>
          <w:tcPr>
            <w:tcW w:w="3341" w:type="dxa"/>
            <w:tcBorders>
              <w:top w:val="nil"/>
              <w:left w:val="single" w:sz="18" w:space="0" w:color="000000"/>
              <w:bottom w:val="nil"/>
              <w:right w:val="single" w:sz="18" w:space="0" w:color="000000"/>
            </w:tcBorders>
            <w:shd w:val="clear" w:color="auto" w:fill="FFFFFF"/>
            <w:vAlign w:val="center"/>
            <w:hideMark/>
          </w:tcPr>
          <w:p w14:paraId="47449BB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r>
      <w:tr w:rsidR="00AE5CDC" w14:paraId="180403A0" w14:textId="77777777" w:rsidTr="00AE5CDC">
        <w:trPr>
          <w:cantSplit/>
        </w:trPr>
        <w:tc>
          <w:tcPr>
            <w:tcW w:w="2305" w:type="dxa"/>
            <w:vMerge w:val="restart"/>
            <w:tcBorders>
              <w:top w:val="nil"/>
              <w:left w:val="single" w:sz="18" w:space="0" w:color="000000"/>
              <w:bottom w:val="nil"/>
              <w:right w:val="nil"/>
            </w:tcBorders>
            <w:shd w:val="clear" w:color="auto" w:fill="FFFFFF"/>
            <w:hideMark/>
          </w:tcPr>
          <w:p w14:paraId="6146AC4B" w14:textId="77777777" w:rsidR="00AE5CDC" w:rsidRDefault="00AE5CDC">
            <w:pPr>
              <w:spacing w:line="320" w:lineRule="atLeast"/>
              <w:ind w:left="60" w:right="60"/>
              <w:rPr>
                <w:rFonts w:ascii="Arial" w:hAnsi="Arial" w:cs="Arial"/>
                <w:sz w:val="18"/>
                <w:szCs w:val="18"/>
              </w:rPr>
            </w:pPr>
            <w:r>
              <w:rPr>
                <w:rFonts w:ascii="Arial" w:hAnsi="Arial" w:cs="Arial"/>
                <w:sz w:val="18"/>
                <w:szCs w:val="18"/>
              </w:rPr>
              <w:t>Missing Value Handling</w:t>
            </w:r>
          </w:p>
        </w:tc>
        <w:tc>
          <w:tcPr>
            <w:tcW w:w="2475" w:type="dxa"/>
            <w:tcBorders>
              <w:top w:val="nil"/>
              <w:left w:val="nil"/>
              <w:bottom w:val="nil"/>
              <w:right w:val="single" w:sz="18" w:space="0" w:color="000000"/>
            </w:tcBorders>
            <w:shd w:val="clear" w:color="auto" w:fill="FFFFFF"/>
            <w:hideMark/>
          </w:tcPr>
          <w:p w14:paraId="6F4C9DB9" w14:textId="77777777" w:rsidR="00AE5CDC" w:rsidRDefault="00AE5CDC">
            <w:pPr>
              <w:spacing w:line="320" w:lineRule="atLeast"/>
              <w:ind w:left="60" w:right="60"/>
              <w:rPr>
                <w:rFonts w:ascii="Arial" w:hAnsi="Arial" w:cs="Arial"/>
                <w:sz w:val="18"/>
                <w:szCs w:val="18"/>
              </w:rPr>
            </w:pPr>
            <w:r>
              <w:rPr>
                <w:rFonts w:ascii="Arial" w:hAnsi="Arial" w:cs="Arial"/>
                <w:sz w:val="18"/>
                <w:szCs w:val="18"/>
              </w:rPr>
              <w:t>Definition of Missing</w:t>
            </w:r>
          </w:p>
        </w:tc>
        <w:tc>
          <w:tcPr>
            <w:tcW w:w="3341" w:type="dxa"/>
            <w:tcBorders>
              <w:top w:val="nil"/>
              <w:left w:val="single" w:sz="18" w:space="0" w:color="000000"/>
              <w:bottom w:val="nil"/>
              <w:right w:val="single" w:sz="18" w:space="0" w:color="000000"/>
            </w:tcBorders>
            <w:shd w:val="clear" w:color="auto" w:fill="FFFFFF"/>
            <w:vAlign w:val="center"/>
            <w:hideMark/>
          </w:tcPr>
          <w:p w14:paraId="694BB24C" w14:textId="77777777" w:rsidR="00AE5CDC" w:rsidRDefault="00AE5CDC">
            <w:pPr>
              <w:spacing w:line="320" w:lineRule="atLeast"/>
              <w:ind w:left="60" w:right="60"/>
              <w:rPr>
                <w:rFonts w:ascii="Arial" w:hAnsi="Arial" w:cs="Arial"/>
                <w:sz w:val="18"/>
                <w:szCs w:val="18"/>
              </w:rPr>
            </w:pPr>
            <w:r>
              <w:rPr>
                <w:rFonts w:ascii="Arial" w:hAnsi="Arial" w:cs="Arial"/>
                <w:sz w:val="18"/>
                <w:szCs w:val="18"/>
              </w:rPr>
              <w:t>User-defined missing values are treated as missing.</w:t>
            </w:r>
          </w:p>
        </w:tc>
      </w:tr>
      <w:tr w:rsidR="00AE5CDC" w14:paraId="79C2BB45" w14:textId="77777777" w:rsidTr="00AE5CDC">
        <w:trPr>
          <w:cantSplit/>
        </w:trPr>
        <w:tc>
          <w:tcPr>
            <w:tcW w:w="8121" w:type="dxa"/>
            <w:vMerge/>
            <w:tcBorders>
              <w:top w:val="nil"/>
              <w:left w:val="single" w:sz="18" w:space="0" w:color="000000"/>
              <w:bottom w:val="nil"/>
              <w:right w:val="nil"/>
            </w:tcBorders>
            <w:vAlign w:val="center"/>
            <w:hideMark/>
          </w:tcPr>
          <w:p w14:paraId="6D0BC7D2"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77FDB40E" w14:textId="77777777" w:rsidR="00AE5CDC" w:rsidRDefault="00AE5CDC">
            <w:pPr>
              <w:spacing w:line="320" w:lineRule="atLeast"/>
              <w:ind w:left="60" w:right="60"/>
              <w:rPr>
                <w:rFonts w:ascii="Arial" w:hAnsi="Arial" w:cs="Arial"/>
                <w:sz w:val="18"/>
                <w:szCs w:val="18"/>
              </w:rPr>
            </w:pPr>
            <w:r>
              <w:rPr>
                <w:rFonts w:ascii="Arial" w:hAnsi="Arial" w:cs="Arial"/>
                <w:sz w:val="18"/>
                <w:szCs w:val="18"/>
              </w:rPr>
              <w:t>Cases Used</w:t>
            </w:r>
          </w:p>
        </w:tc>
        <w:tc>
          <w:tcPr>
            <w:tcW w:w="3341" w:type="dxa"/>
            <w:tcBorders>
              <w:top w:val="nil"/>
              <w:left w:val="single" w:sz="18" w:space="0" w:color="000000"/>
              <w:bottom w:val="nil"/>
              <w:right w:val="single" w:sz="18" w:space="0" w:color="000000"/>
            </w:tcBorders>
            <w:shd w:val="clear" w:color="auto" w:fill="FFFFFF"/>
            <w:vAlign w:val="center"/>
            <w:hideMark/>
          </w:tcPr>
          <w:p w14:paraId="5AF16529"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Statistics are based on all cases with valid data.</w:t>
            </w:r>
          </w:p>
        </w:tc>
      </w:tr>
      <w:tr w:rsidR="00AE5CDC" w14:paraId="4AF2F5B8" w14:textId="77777777" w:rsidTr="00AE5CDC">
        <w:trPr>
          <w:cantSplit/>
        </w:trPr>
        <w:tc>
          <w:tcPr>
            <w:tcW w:w="4780" w:type="dxa"/>
            <w:gridSpan w:val="2"/>
            <w:tcBorders>
              <w:top w:val="nil"/>
              <w:left w:val="single" w:sz="18" w:space="0" w:color="000000"/>
              <w:bottom w:val="nil"/>
              <w:right w:val="nil"/>
            </w:tcBorders>
            <w:shd w:val="clear" w:color="auto" w:fill="FFFFFF"/>
            <w:hideMark/>
          </w:tcPr>
          <w:p w14:paraId="3E973D0E" w14:textId="77777777" w:rsidR="00AE5CDC" w:rsidRDefault="00AE5CDC">
            <w:pPr>
              <w:spacing w:line="320" w:lineRule="atLeast"/>
              <w:ind w:left="60" w:right="60"/>
              <w:rPr>
                <w:rFonts w:ascii="Arial" w:hAnsi="Arial" w:cs="Arial"/>
                <w:sz w:val="18"/>
                <w:szCs w:val="18"/>
              </w:rPr>
            </w:pPr>
            <w:r>
              <w:rPr>
                <w:rFonts w:ascii="Arial" w:hAnsi="Arial" w:cs="Arial"/>
                <w:sz w:val="18"/>
                <w:szCs w:val="18"/>
              </w:rPr>
              <w:lastRenderedPageBreak/>
              <w:t>Syntax</w:t>
            </w:r>
          </w:p>
        </w:tc>
        <w:tc>
          <w:tcPr>
            <w:tcW w:w="3341" w:type="dxa"/>
            <w:tcBorders>
              <w:top w:val="nil"/>
              <w:left w:val="single" w:sz="18" w:space="0" w:color="000000"/>
              <w:bottom w:val="nil"/>
              <w:right w:val="single" w:sz="18" w:space="0" w:color="000000"/>
            </w:tcBorders>
            <w:shd w:val="clear" w:color="auto" w:fill="FFFFFF"/>
            <w:vAlign w:val="center"/>
            <w:hideMark/>
          </w:tcPr>
          <w:p w14:paraId="4B0E06A5" w14:textId="77777777" w:rsidR="00AE5CDC" w:rsidRDefault="00AE5CDC">
            <w:pPr>
              <w:spacing w:line="320" w:lineRule="atLeast"/>
              <w:ind w:left="60" w:right="60"/>
              <w:rPr>
                <w:rFonts w:ascii="Arial" w:hAnsi="Arial" w:cs="Arial"/>
                <w:sz w:val="18"/>
                <w:szCs w:val="18"/>
              </w:rPr>
            </w:pPr>
            <w:r>
              <w:rPr>
                <w:rFonts w:ascii="Arial" w:hAnsi="Arial" w:cs="Arial"/>
                <w:sz w:val="18"/>
                <w:szCs w:val="18"/>
              </w:rPr>
              <w:t>FREQUENCIES VARIABLES=Q15 Q16 Q17</w:t>
            </w:r>
          </w:p>
          <w:p w14:paraId="7421C97F" w14:textId="77777777" w:rsidR="00AE5CDC" w:rsidRDefault="00AE5CDC">
            <w:pPr>
              <w:spacing w:line="320" w:lineRule="atLeast"/>
              <w:ind w:left="60" w:right="60"/>
              <w:rPr>
                <w:rFonts w:ascii="Arial" w:hAnsi="Arial" w:cs="Arial"/>
                <w:sz w:val="18"/>
                <w:szCs w:val="18"/>
              </w:rPr>
            </w:pPr>
            <w:r>
              <w:rPr>
                <w:rFonts w:ascii="Arial" w:hAnsi="Arial" w:cs="Arial"/>
                <w:sz w:val="18"/>
                <w:szCs w:val="18"/>
              </w:rPr>
              <w:t xml:space="preserve">  /STATISTICS=STDDEV MEAN</w:t>
            </w:r>
          </w:p>
          <w:p w14:paraId="4F3BFA02" w14:textId="77777777" w:rsidR="00AE5CDC" w:rsidRDefault="00AE5CDC">
            <w:pPr>
              <w:spacing w:line="320" w:lineRule="atLeast"/>
              <w:ind w:left="60" w:right="60"/>
              <w:rPr>
                <w:rFonts w:ascii="Arial" w:hAnsi="Arial" w:cs="Arial"/>
                <w:sz w:val="18"/>
                <w:szCs w:val="18"/>
              </w:rPr>
            </w:pPr>
            <w:r>
              <w:rPr>
                <w:rFonts w:ascii="Arial" w:hAnsi="Arial" w:cs="Arial"/>
                <w:sz w:val="18"/>
                <w:szCs w:val="18"/>
              </w:rPr>
              <w:t xml:space="preserve">  /ORDER=ANALYSIS.</w:t>
            </w:r>
          </w:p>
        </w:tc>
      </w:tr>
      <w:tr w:rsidR="00AE5CDC" w14:paraId="09739C35" w14:textId="77777777" w:rsidTr="00AE5CDC">
        <w:trPr>
          <w:cantSplit/>
        </w:trPr>
        <w:tc>
          <w:tcPr>
            <w:tcW w:w="2305" w:type="dxa"/>
            <w:vMerge w:val="restart"/>
            <w:tcBorders>
              <w:top w:val="nil"/>
              <w:left w:val="single" w:sz="18" w:space="0" w:color="000000"/>
              <w:bottom w:val="single" w:sz="18" w:space="0" w:color="000000"/>
              <w:right w:val="nil"/>
            </w:tcBorders>
            <w:shd w:val="clear" w:color="auto" w:fill="FFFFFF"/>
            <w:hideMark/>
          </w:tcPr>
          <w:p w14:paraId="65C96943" w14:textId="77777777" w:rsidR="00AE5CDC" w:rsidRDefault="00AE5CDC">
            <w:pPr>
              <w:spacing w:line="320" w:lineRule="atLeast"/>
              <w:ind w:left="60" w:right="60"/>
              <w:rPr>
                <w:rFonts w:ascii="Arial" w:hAnsi="Arial" w:cs="Arial"/>
                <w:sz w:val="18"/>
                <w:szCs w:val="18"/>
              </w:rPr>
            </w:pPr>
            <w:r>
              <w:rPr>
                <w:rFonts w:ascii="Arial" w:hAnsi="Arial" w:cs="Arial"/>
                <w:sz w:val="18"/>
                <w:szCs w:val="18"/>
              </w:rPr>
              <w:t>Resources</w:t>
            </w:r>
          </w:p>
        </w:tc>
        <w:tc>
          <w:tcPr>
            <w:tcW w:w="2475" w:type="dxa"/>
            <w:tcBorders>
              <w:top w:val="nil"/>
              <w:left w:val="nil"/>
              <w:bottom w:val="nil"/>
              <w:right w:val="single" w:sz="18" w:space="0" w:color="000000"/>
            </w:tcBorders>
            <w:shd w:val="clear" w:color="auto" w:fill="FFFFFF"/>
            <w:hideMark/>
          </w:tcPr>
          <w:p w14:paraId="7AD80BDF" w14:textId="77777777" w:rsidR="00AE5CDC" w:rsidRDefault="00AE5CDC">
            <w:pPr>
              <w:spacing w:line="320" w:lineRule="atLeast"/>
              <w:ind w:left="60" w:right="60"/>
              <w:rPr>
                <w:rFonts w:ascii="Arial" w:hAnsi="Arial" w:cs="Arial"/>
                <w:sz w:val="18"/>
                <w:szCs w:val="18"/>
              </w:rPr>
            </w:pPr>
            <w:r>
              <w:rPr>
                <w:rFonts w:ascii="Arial" w:hAnsi="Arial" w:cs="Arial"/>
                <w:sz w:val="18"/>
                <w:szCs w:val="18"/>
              </w:rPr>
              <w:t>Processor Time</w:t>
            </w:r>
          </w:p>
        </w:tc>
        <w:tc>
          <w:tcPr>
            <w:tcW w:w="3341" w:type="dxa"/>
            <w:tcBorders>
              <w:top w:val="nil"/>
              <w:left w:val="single" w:sz="18" w:space="0" w:color="000000"/>
              <w:bottom w:val="nil"/>
              <w:right w:val="single" w:sz="18" w:space="0" w:color="000000"/>
            </w:tcBorders>
            <w:shd w:val="clear" w:color="auto" w:fill="FFFFFF"/>
            <w:vAlign w:val="center"/>
            <w:hideMark/>
          </w:tcPr>
          <w:p w14:paraId="4D4C76B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00:00:00.02</w:t>
            </w:r>
          </w:p>
        </w:tc>
      </w:tr>
      <w:tr w:rsidR="00AE5CDC" w14:paraId="7B740208" w14:textId="77777777" w:rsidTr="00AE5CDC">
        <w:trPr>
          <w:cantSplit/>
        </w:trPr>
        <w:tc>
          <w:tcPr>
            <w:tcW w:w="8121" w:type="dxa"/>
            <w:vMerge/>
            <w:tcBorders>
              <w:top w:val="nil"/>
              <w:left w:val="single" w:sz="18" w:space="0" w:color="000000"/>
              <w:bottom w:val="single" w:sz="18" w:space="0" w:color="000000"/>
              <w:right w:val="nil"/>
            </w:tcBorders>
            <w:vAlign w:val="center"/>
            <w:hideMark/>
          </w:tcPr>
          <w:p w14:paraId="333C608A" w14:textId="77777777" w:rsidR="00AE5CDC" w:rsidRDefault="00AE5CDC">
            <w:pPr>
              <w:spacing w:line="256" w:lineRule="auto"/>
              <w:rPr>
                <w:rFonts w:ascii="Arial" w:hAnsi="Arial" w:cs="Arial"/>
                <w:color w:val="000000"/>
                <w:sz w:val="18"/>
                <w:szCs w:val="18"/>
              </w:rPr>
            </w:pPr>
          </w:p>
        </w:tc>
        <w:tc>
          <w:tcPr>
            <w:tcW w:w="2475" w:type="dxa"/>
            <w:tcBorders>
              <w:top w:val="nil"/>
              <w:left w:val="nil"/>
              <w:bottom w:val="single" w:sz="18" w:space="0" w:color="000000"/>
              <w:right w:val="single" w:sz="18" w:space="0" w:color="000000"/>
            </w:tcBorders>
            <w:shd w:val="clear" w:color="auto" w:fill="FFFFFF"/>
            <w:hideMark/>
          </w:tcPr>
          <w:p w14:paraId="2E506C52" w14:textId="77777777" w:rsidR="00AE5CDC" w:rsidRDefault="00AE5CDC">
            <w:pPr>
              <w:spacing w:line="320" w:lineRule="atLeast"/>
              <w:ind w:left="60" w:right="60"/>
              <w:rPr>
                <w:rFonts w:ascii="Arial" w:hAnsi="Arial" w:cs="Arial"/>
                <w:sz w:val="18"/>
                <w:szCs w:val="18"/>
              </w:rPr>
            </w:pPr>
            <w:r>
              <w:rPr>
                <w:rFonts w:ascii="Arial" w:hAnsi="Arial" w:cs="Arial"/>
                <w:sz w:val="18"/>
                <w:szCs w:val="18"/>
              </w:rPr>
              <w:t>Elapsed Time</w:t>
            </w:r>
          </w:p>
        </w:tc>
        <w:tc>
          <w:tcPr>
            <w:tcW w:w="3341" w:type="dxa"/>
            <w:tcBorders>
              <w:top w:val="nil"/>
              <w:left w:val="single" w:sz="18" w:space="0" w:color="000000"/>
              <w:bottom w:val="single" w:sz="18" w:space="0" w:color="000000"/>
              <w:right w:val="single" w:sz="18" w:space="0" w:color="000000"/>
            </w:tcBorders>
            <w:shd w:val="clear" w:color="auto" w:fill="FFFFFF"/>
            <w:vAlign w:val="center"/>
            <w:hideMark/>
          </w:tcPr>
          <w:p w14:paraId="5E5845A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00:00:00.02</w:t>
            </w:r>
          </w:p>
        </w:tc>
      </w:tr>
    </w:tbl>
    <w:p w14:paraId="2C7EF73A" w14:textId="77777777" w:rsidR="00AE5CDC" w:rsidRDefault="00AE5CDC" w:rsidP="00AE5CDC">
      <w:pPr>
        <w:spacing w:line="400" w:lineRule="atLeast"/>
        <w:rPr>
          <w:rFonts w:ascii="Times New Roman" w:hAnsi="Times New Roman" w:cs="Times New Roman"/>
          <w:sz w:val="24"/>
          <w:szCs w:val="24"/>
        </w:rPr>
      </w:pPr>
    </w:p>
    <w:p w14:paraId="1DDF2B89" w14:textId="77777777" w:rsidR="00AE5CDC" w:rsidRDefault="00AE5CDC" w:rsidP="00AE5CDC">
      <w:pPr>
        <w:spacing w:line="400" w:lineRule="atLeast"/>
        <w:rPr>
          <w:rFonts w:ascii="Times New Roman" w:hAnsi="Times New Roman" w:cs="Times New Roman"/>
          <w:sz w:val="24"/>
          <w:szCs w:val="24"/>
        </w:rPr>
      </w:pPr>
    </w:p>
    <w:tbl>
      <w:tblPr>
        <w:tblW w:w="6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5"/>
        <w:gridCol w:w="962"/>
        <w:gridCol w:w="1491"/>
        <w:gridCol w:w="1491"/>
        <w:gridCol w:w="1491"/>
      </w:tblGrid>
      <w:tr w:rsidR="00AE5CDC" w14:paraId="35C4DC4E" w14:textId="77777777" w:rsidTr="00AE5CDC">
        <w:trPr>
          <w:cantSplit/>
        </w:trPr>
        <w:tc>
          <w:tcPr>
            <w:tcW w:w="6177" w:type="dxa"/>
            <w:gridSpan w:val="5"/>
            <w:tcBorders>
              <w:top w:val="nil"/>
              <w:left w:val="nil"/>
              <w:bottom w:val="nil"/>
              <w:right w:val="nil"/>
            </w:tcBorders>
            <w:shd w:val="clear" w:color="auto" w:fill="FFFFFF"/>
            <w:vAlign w:val="center"/>
            <w:hideMark/>
          </w:tcPr>
          <w:p w14:paraId="1595FAD8"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Statistics</w:t>
            </w:r>
          </w:p>
        </w:tc>
      </w:tr>
      <w:tr w:rsidR="00AE5CDC" w14:paraId="43C60B96" w14:textId="77777777" w:rsidTr="00AE5CDC">
        <w:trPr>
          <w:cantSplit/>
        </w:trPr>
        <w:tc>
          <w:tcPr>
            <w:tcW w:w="1707" w:type="dxa"/>
            <w:gridSpan w:val="2"/>
            <w:tcBorders>
              <w:top w:val="single" w:sz="18" w:space="0" w:color="000000"/>
              <w:left w:val="single" w:sz="18" w:space="0" w:color="000000"/>
              <w:bottom w:val="single" w:sz="18" w:space="0" w:color="000000"/>
              <w:right w:val="nil"/>
            </w:tcBorders>
            <w:shd w:val="clear" w:color="auto" w:fill="FFFFFF"/>
            <w:vAlign w:val="bottom"/>
          </w:tcPr>
          <w:p w14:paraId="5C4459C7" w14:textId="77777777" w:rsidR="00AE5CDC" w:rsidRDefault="00AE5CDC">
            <w:pPr>
              <w:spacing w:line="256" w:lineRule="auto"/>
              <w:rPr>
                <w:rFonts w:ascii="Times New Roman" w:hAnsi="Times New Roman" w:cs="Times New Roman"/>
                <w:sz w:val="24"/>
                <w:szCs w:val="24"/>
              </w:rPr>
            </w:pPr>
          </w:p>
        </w:tc>
        <w:tc>
          <w:tcPr>
            <w:tcW w:w="1490"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4534FF09"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I am proud to say that I work for this organisation</w:t>
            </w:r>
          </w:p>
        </w:tc>
        <w:tc>
          <w:tcPr>
            <w:tcW w:w="1490"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1D28CAA6"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I feel supported by the management of this organisation etc</w:t>
            </w:r>
          </w:p>
        </w:tc>
        <w:tc>
          <w:tcPr>
            <w:tcW w:w="1490"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40F2F5A1"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I have good relationship with other employees and management</w:t>
            </w:r>
          </w:p>
        </w:tc>
      </w:tr>
      <w:tr w:rsidR="00AE5CDC" w14:paraId="7D97B4F6" w14:textId="77777777" w:rsidTr="00AE5CDC">
        <w:trPr>
          <w:cantSplit/>
        </w:trPr>
        <w:tc>
          <w:tcPr>
            <w:tcW w:w="745" w:type="dxa"/>
            <w:vMerge w:val="restart"/>
            <w:tcBorders>
              <w:top w:val="single" w:sz="18" w:space="0" w:color="000000"/>
              <w:left w:val="single" w:sz="18" w:space="0" w:color="000000"/>
              <w:bottom w:val="nil"/>
              <w:right w:val="nil"/>
            </w:tcBorders>
            <w:shd w:val="clear" w:color="auto" w:fill="FFFFFF"/>
            <w:hideMark/>
          </w:tcPr>
          <w:p w14:paraId="1FB75B20" w14:textId="77777777" w:rsidR="00AE5CDC" w:rsidRDefault="00AE5CDC">
            <w:pPr>
              <w:spacing w:line="320" w:lineRule="atLeast"/>
              <w:ind w:left="60" w:right="60"/>
              <w:rPr>
                <w:rFonts w:ascii="Arial" w:hAnsi="Arial" w:cs="Arial"/>
                <w:sz w:val="18"/>
                <w:szCs w:val="18"/>
              </w:rPr>
            </w:pPr>
            <w:r>
              <w:rPr>
                <w:rFonts w:ascii="Arial" w:hAnsi="Arial" w:cs="Arial"/>
                <w:sz w:val="18"/>
                <w:szCs w:val="18"/>
              </w:rPr>
              <w:t>N</w:t>
            </w:r>
          </w:p>
        </w:tc>
        <w:tc>
          <w:tcPr>
            <w:tcW w:w="962" w:type="dxa"/>
            <w:tcBorders>
              <w:top w:val="single" w:sz="18" w:space="0" w:color="000000"/>
              <w:left w:val="nil"/>
              <w:bottom w:val="nil"/>
              <w:right w:val="single" w:sz="18" w:space="0" w:color="000000"/>
            </w:tcBorders>
            <w:shd w:val="clear" w:color="auto" w:fill="FFFFFF"/>
            <w:hideMark/>
          </w:tcPr>
          <w:p w14:paraId="582FA81A"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490" w:type="dxa"/>
            <w:tcBorders>
              <w:top w:val="single" w:sz="18" w:space="0" w:color="000000"/>
              <w:left w:val="single" w:sz="18" w:space="0" w:color="000000"/>
              <w:bottom w:val="nil"/>
              <w:right w:val="single" w:sz="8" w:space="0" w:color="000000"/>
            </w:tcBorders>
            <w:shd w:val="clear" w:color="auto" w:fill="FFFFFF"/>
            <w:vAlign w:val="center"/>
            <w:hideMark/>
          </w:tcPr>
          <w:p w14:paraId="3750C03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490" w:type="dxa"/>
            <w:tcBorders>
              <w:top w:val="single" w:sz="18" w:space="0" w:color="000000"/>
              <w:left w:val="single" w:sz="8" w:space="0" w:color="000000"/>
              <w:bottom w:val="nil"/>
              <w:right w:val="single" w:sz="8" w:space="0" w:color="000000"/>
            </w:tcBorders>
            <w:shd w:val="clear" w:color="auto" w:fill="FFFFFF"/>
            <w:vAlign w:val="center"/>
            <w:hideMark/>
          </w:tcPr>
          <w:p w14:paraId="2FEBD95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490" w:type="dxa"/>
            <w:tcBorders>
              <w:top w:val="single" w:sz="18" w:space="0" w:color="000000"/>
              <w:left w:val="single" w:sz="8" w:space="0" w:color="000000"/>
              <w:bottom w:val="nil"/>
              <w:right w:val="single" w:sz="18" w:space="0" w:color="000000"/>
            </w:tcBorders>
            <w:shd w:val="clear" w:color="auto" w:fill="FFFFFF"/>
            <w:vAlign w:val="center"/>
            <w:hideMark/>
          </w:tcPr>
          <w:p w14:paraId="05FE087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r>
      <w:tr w:rsidR="00AE5CDC" w14:paraId="4AB1BE00" w14:textId="77777777" w:rsidTr="00AE5CDC">
        <w:trPr>
          <w:cantSplit/>
        </w:trPr>
        <w:tc>
          <w:tcPr>
            <w:tcW w:w="6177" w:type="dxa"/>
            <w:vMerge/>
            <w:tcBorders>
              <w:top w:val="single" w:sz="18" w:space="0" w:color="000000"/>
              <w:left w:val="single" w:sz="18" w:space="0" w:color="000000"/>
              <w:bottom w:val="nil"/>
              <w:right w:val="nil"/>
            </w:tcBorders>
            <w:vAlign w:val="center"/>
            <w:hideMark/>
          </w:tcPr>
          <w:p w14:paraId="40064B9C" w14:textId="77777777" w:rsidR="00AE5CDC" w:rsidRDefault="00AE5CDC">
            <w:pPr>
              <w:spacing w:line="256" w:lineRule="auto"/>
              <w:rPr>
                <w:rFonts w:ascii="Arial" w:hAnsi="Arial" w:cs="Arial"/>
                <w:color w:val="000000"/>
                <w:sz w:val="18"/>
                <w:szCs w:val="18"/>
              </w:rPr>
            </w:pPr>
          </w:p>
        </w:tc>
        <w:tc>
          <w:tcPr>
            <w:tcW w:w="962" w:type="dxa"/>
            <w:tcBorders>
              <w:top w:val="nil"/>
              <w:left w:val="nil"/>
              <w:bottom w:val="nil"/>
              <w:right w:val="single" w:sz="18" w:space="0" w:color="000000"/>
            </w:tcBorders>
            <w:shd w:val="clear" w:color="auto" w:fill="FFFFFF"/>
            <w:hideMark/>
          </w:tcPr>
          <w:p w14:paraId="4C8F7E75" w14:textId="77777777" w:rsidR="00AE5CDC" w:rsidRDefault="00AE5CDC">
            <w:pPr>
              <w:spacing w:line="320" w:lineRule="atLeast"/>
              <w:ind w:left="60" w:right="60"/>
              <w:rPr>
                <w:rFonts w:ascii="Arial" w:hAnsi="Arial" w:cs="Arial"/>
                <w:sz w:val="18"/>
                <w:szCs w:val="18"/>
              </w:rPr>
            </w:pPr>
            <w:r>
              <w:rPr>
                <w:rFonts w:ascii="Arial" w:hAnsi="Arial" w:cs="Arial"/>
                <w:sz w:val="18"/>
                <w:szCs w:val="18"/>
              </w:rPr>
              <w:t>Missing</w:t>
            </w:r>
          </w:p>
        </w:tc>
        <w:tc>
          <w:tcPr>
            <w:tcW w:w="1490" w:type="dxa"/>
            <w:tcBorders>
              <w:top w:val="nil"/>
              <w:left w:val="single" w:sz="18" w:space="0" w:color="000000"/>
              <w:bottom w:val="nil"/>
              <w:right w:val="single" w:sz="8" w:space="0" w:color="000000"/>
            </w:tcBorders>
            <w:shd w:val="clear" w:color="auto" w:fill="FFFFFF"/>
            <w:vAlign w:val="center"/>
            <w:hideMark/>
          </w:tcPr>
          <w:p w14:paraId="37F31FB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c>
          <w:tcPr>
            <w:tcW w:w="1490" w:type="dxa"/>
            <w:tcBorders>
              <w:top w:val="nil"/>
              <w:left w:val="single" w:sz="8" w:space="0" w:color="000000"/>
              <w:bottom w:val="nil"/>
              <w:right w:val="single" w:sz="8" w:space="0" w:color="000000"/>
            </w:tcBorders>
            <w:shd w:val="clear" w:color="auto" w:fill="FFFFFF"/>
            <w:vAlign w:val="center"/>
            <w:hideMark/>
          </w:tcPr>
          <w:p w14:paraId="0514F88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c>
          <w:tcPr>
            <w:tcW w:w="1490" w:type="dxa"/>
            <w:tcBorders>
              <w:top w:val="nil"/>
              <w:left w:val="single" w:sz="8" w:space="0" w:color="000000"/>
              <w:bottom w:val="nil"/>
              <w:right w:val="single" w:sz="18" w:space="0" w:color="000000"/>
            </w:tcBorders>
            <w:shd w:val="clear" w:color="auto" w:fill="FFFFFF"/>
            <w:vAlign w:val="center"/>
            <w:hideMark/>
          </w:tcPr>
          <w:p w14:paraId="108EA08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r>
      <w:tr w:rsidR="00AE5CDC" w14:paraId="04E3E8D7" w14:textId="77777777" w:rsidTr="00AE5CDC">
        <w:trPr>
          <w:cantSplit/>
        </w:trPr>
        <w:tc>
          <w:tcPr>
            <w:tcW w:w="1707" w:type="dxa"/>
            <w:gridSpan w:val="2"/>
            <w:tcBorders>
              <w:top w:val="nil"/>
              <w:left w:val="single" w:sz="18" w:space="0" w:color="000000"/>
              <w:bottom w:val="nil"/>
              <w:right w:val="nil"/>
            </w:tcBorders>
            <w:shd w:val="clear" w:color="auto" w:fill="FFFFFF"/>
            <w:hideMark/>
          </w:tcPr>
          <w:p w14:paraId="1FD2E71C" w14:textId="77777777" w:rsidR="00AE5CDC" w:rsidRDefault="00AE5CDC">
            <w:pPr>
              <w:spacing w:line="320" w:lineRule="atLeast"/>
              <w:ind w:left="60" w:right="60"/>
              <w:rPr>
                <w:rFonts w:ascii="Arial" w:hAnsi="Arial" w:cs="Arial"/>
                <w:sz w:val="18"/>
                <w:szCs w:val="18"/>
              </w:rPr>
            </w:pPr>
            <w:r>
              <w:rPr>
                <w:rFonts w:ascii="Arial" w:hAnsi="Arial" w:cs="Arial"/>
                <w:sz w:val="18"/>
                <w:szCs w:val="18"/>
              </w:rPr>
              <w:t>Mean</w:t>
            </w:r>
          </w:p>
        </w:tc>
        <w:tc>
          <w:tcPr>
            <w:tcW w:w="1490" w:type="dxa"/>
            <w:tcBorders>
              <w:top w:val="nil"/>
              <w:left w:val="single" w:sz="18" w:space="0" w:color="000000"/>
              <w:bottom w:val="nil"/>
              <w:right w:val="single" w:sz="8" w:space="0" w:color="000000"/>
            </w:tcBorders>
            <w:shd w:val="clear" w:color="auto" w:fill="FFFFFF"/>
            <w:vAlign w:val="center"/>
            <w:hideMark/>
          </w:tcPr>
          <w:p w14:paraId="78F8E03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3.02</w:t>
            </w:r>
          </w:p>
        </w:tc>
        <w:tc>
          <w:tcPr>
            <w:tcW w:w="1490" w:type="dxa"/>
            <w:tcBorders>
              <w:top w:val="nil"/>
              <w:left w:val="single" w:sz="8" w:space="0" w:color="000000"/>
              <w:bottom w:val="nil"/>
              <w:right w:val="single" w:sz="8" w:space="0" w:color="000000"/>
            </w:tcBorders>
            <w:shd w:val="clear" w:color="auto" w:fill="FFFFFF"/>
            <w:vAlign w:val="center"/>
            <w:hideMark/>
          </w:tcPr>
          <w:p w14:paraId="7EBF271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4.01</w:t>
            </w:r>
          </w:p>
        </w:tc>
        <w:tc>
          <w:tcPr>
            <w:tcW w:w="1490" w:type="dxa"/>
            <w:tcBorders>
              <w:top w:val="nil"/>
              <w:left w:val="single" w:sz="8" w:space="0" w:color="000000"/>
              <w:bottom w:val="nil"/>
              <w:right w:val="single" w:sz="18" w:space="0" w:color="000000"/>
            </w:tcBorders>
            <w:shd w:val="clear" w:color="auto" w:fill="FFFFFF"/>
            <w:vAlign w:val="center"/>
            <w:hideMark/>
          </w:tcPr>
          <w:p w14:paraId="064AF69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4.64</w:t>
            </w:r>
          </w:p>
        </w:tc>
      </w:tr>
      <w:tr w:rsidR="00AE5CDC" w14:paraId="205285FD" w14:textId="77777777" w:rsidTr="00AE5CDC">
        <w:trPr>
          <w:cantSplit/>
        </w:trPr>
        <w:tc>
          <w:tcPr>
            <w:tcW w:w="1707" w:type="dxa"/>
            <w:gridSpan w:val="2"/>
            <w:tcBorders>
              <w:top w:val="nil"/>
              <w:left w:val="single" w:sz="18" w:space="0" w:color="000000"/>
              <w:bottom w:val="single" w:sz="18" w:space="0" w:color="000000"/>
              <w:right w:val="nil"/>
            </w:tcBorders>
            <w:shd w:val="clear" w:color="auto" w:fill="FFFFFF"/>
            <w:hideMark/>
          </w:tcPr>
          <w:p w14:paraId="366820A0"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Std. Deviation</w:t>
            </w:r>
          </w:p>
        </w:tc>
        <w:tc>
          <w:tcPr>
            <w:tcW w:w="1490" w:type="dxa"/>
            <w:tcBorders>
              <w:top w:val="nil"/>
              <w:left w:val="single" w:sz="18" w:space="0" w:color="000000"/>
              <w:bottom w:val="single" w:sz="18" w:space="0" w:color="000000"/>
              <w:right w:val="single" w:sz="8" w:space="0" w:color="000000"/>
            </w:tcBorders>
            <w:shd w:val="clear" w:color="auto" w:fill="FFFFFF"/>
            <w:vAlign w:val="center"/>
            <w:hideMark/>
          </w:tcPr>
          <w:p w14:paraId="53B86D8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.471</w:t>
            </w:r>
          </w:p>
        </w:tc>
        <w:tc>
          <w:tcPr>
            <w:tcW w:w="1490" w:type="dxa"/>
            <w:tcBorders>
              <w:top w:val="nil"/>
              <w:left w:val="single" w:sz="8" w:space="0" w:color="000000"/>
              <w:bottom w:val="single" w:sz="18" w:space="0" w:color="000000"/>
              <w:right w:val="single" w:sz="8" w:space="0" w:color="000000"/>
            </w:tcBorders>
            <w:shd w:val="clear" w:color="auto" w:fill="FFFFFF"/>
            <w:vAlign w:val="center"/>
            <w:hideMark/>
          </w:tcPr>
          <w:p w14:paraId="654E678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.611</w:t>
            </w:r>
          </w:p>
        </w:tc>
        <w:tc>
          <w:tcPr>
            <w:tcW w:w="1490" w:type="dxa"/>
            <w:tcBorders>
              <w:top w:val="nil"/>
              <w:left w:val="single" w:sz="8" w:space="0" w:color="000000"/>
              <w:bottom w:val="single" w:sz="18" w:space="0" w:color="000000"/>
              <w:right w:val="single" w:sz="18" w:space="0" w:color="000000"/>
            </w:tcBorders>
            <w:shd w:val="clear" w:color="auto" w:fill="FFFFFF"/>
            <w:vAlign w:val="center"/>
            <w:hideMark/>
          </w:tcPr>
          <w:p w14:paraId="0BE6623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.732</w:t>
            </w:r>
          </w:p>
        </w:tc>
      </w:tr>
    </w:tbl>
    <w:p w14:paraId="18EB029F" w14:textId="77777777" w:rsidR="00AE5CDC" w:rsidRDefault="00AE5CDC" w:rsidP="00AE5CDC">
      <w:pPr>
        <w:spacing w:line="400" w:lineRule="atLeast"/>
        <w:rPr>
          <w:rFonts w:ascii="Times New Roman" w:hAnsi="Times New Roman" w:cs="Times New Roman"/>
          <w:sz w:val="24"/>
          <w:szCs w:val="24"/>
        </w:rPr>
      </w:pPr>
    </w:p>
    <w:p w14:paraId="0AD03AB9" w14:textId="77777777" w:rsidR="00AE5CDC" w:rsidRDefault="00AE5CDC" w:rsidP="00AE5CDC">
      <w:pPr>
        <w:spacing w:line="400" w:lineRule="atLeast"/>
        <w:rPr>
          <w:rFonts w:ascii="Times New Roman" w:hAnsi="Times New Roman" w:cs="Times New Roman"/>
          <w:sz w:val="24"/>
          <w:szCs w:val="24"/>
        </w:rPr>
      </w:pPr>
    </w:p>
    <w:p w14:paraId="71697E15" w14:textId="77777777" w:rsidR="00AE5CDC" w:rsidRDefault="00AE5CDC" w:rsidP="00AE5CDC">
      <w:pPr>
        <w:rPr>
          <w:rFonts w:ascii="Arial" w:hAnsi="Arial" w:cs="Arial"/>
          <w:b/>
          <w:bCs/>
          <w:color w:val="000000"/>
          <w:sz w:val="26"/>
          <w:szCs w:val="26"/>
        </w:rPr>
      </w:pPr>
    </w:p>
    <w:p w14:paraId="7716D247" w14:textId="77777777" w:rsidR="00AE5CDC" w:rsidRDefault="00AE5CDC" w:rsidP="00AE5CDC">
      <w:pPr>
        <w:rPr>
          <w:rFonts w:ascii="Arial" w:hAnsi="Arial" w:cs="Arial"/>
          <w:b/>
          <w:bCs/>
          <w:sz w:val="26"/>
          <w:szCs w:val="26"/>
        </w:rPr>
      </w:pPr>
      <w:r>
        <w:rPr>
          <w:rFonts w:ascii="Arial" w:hAnsi="Arial" w:cs="Arial"/>
          <w:b/>
          <w:bCs/>
          <w:sz w:val="26"/>
          <w:szCs w:val="26"/>
        </w:rPr>
        <w:t>Frequency Table</w:t>
      </w:r>
    </w:p>
    <w:p w14:paraId="418DE84D" w14:textId="77777777" w:rsidR="00AE5CDC" w:rsidRDefault="00AE5CDC" w:rsidP="00AE5CDC">
      <w:pPr>
        <w:rPr>
          <w:rFonts w:ascii="Arial" w:hAnsi="Arial" w:cs="Arial"/>
          <w:sz w:val="26"/>
          <w:szCs w:val="26"/>
        </w:rPr>
      </w:pPr>
    </w:p>
    <w:p w14:paraId="7C15AB35" w14:textId="77777777" w:rsidR="00AE5CDC" w:rsidRDefault="00AE5CDC" w:rsidP="00AE5CDC">
      <w:pPr>
        <w:spacing w:line="400" w:lineRule="atLeast"/>
        <w:rPr>
          <w:rFonts w:ascii="Times New Roman" w:hAnsi="Times New Roman" w:cs="Times New Roman"/>
          <w:sz w:val="24"/>
          <w:szCs w:val="24"/>
        </w:rPr>
      </w:pPr>
    </w:p>
    <w:p w14:paraId="66561D44" w14:textId="77777777" w:rsidR="00AE5CDC" w:rsidRDefault="00AE5CDC" w:rsidP="00AE5CDC">
      <w:pPr>
        <w:spacing w:line="400" w:lineRule="atLeast"/>
        <w:rPr>
          <w:rFonts w:ascii="Times New Roman" w:hAnsi="Times New Roman" w:cs="Times New Roman"/>
          <w:sz w:val="24"/>
          <w:szCs w:val="24"/>
        </w:rPr>
      </w:pPr>
    </w:p>
    <w:tbl>
      <w:tblPr>
        <w:tblW w:w="69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5"/>
        <w:gridCol w:w="1086"/>
        <w:gridCol w:w="1178"/>
        <w:gridCol w:w="1038"/>
        <w:gridCol w:w="1410"/>
        <w:gridCol w:w="1488"/>
      </w:tblGrid>
      <w:tr w:rsidR="00AE5CDC" w14:paraId="72E754C7" w14:textId="77777777" w:rsidTr="00AE5CDC">
        <w:trPr>
          <w:cantSplit/>
        </w:trPr>
        <w:tc>
          <w:tcPr>
            <w:tcW w:w="6943" w:type="dxa"/>
            <w:gridSpan w:val="6"/>
            <w:tcBorders>
              <w:top w:val="nil"/>
              <w:left w:val="nil"/>
              <w:bottom w:val="nil"/>
              <w:right w:val="nil"/>
            </w:tcBorders>
            <w:shd w:val="clear" w:color="auto" w:fill="FFFFFF"/>
            <w:vAlign w:val="center"/>
            <w:hideMark/>
          </w:tcPr>
          <w:p w14:paraId="10ADB437"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I am proud to say that I work for this organisation</w:t>
            </w:r>
          </w:p>
        </w:tc>
      </w:tr>
      <w:tr w:rsidR="00AE5CDC" w14:paraId="31FAFEF3" w14:textId="77777777" w:rsidTr="00AE5CDC">
        <w:trPr>
          <w:cantSplit/>
        </w:trPr>
        <w:tc>
          <w:tcPr>
            <w:tcW w:w="1829" w:type="dxa"/>
            <w:gridSpan w:val="2"/>
            <w:tcBorders>
              <w:top w:val="single" w:sz="18" w:space="0" w:color="000000"/>
              <w:left w:val="single" w:sz="18" w:space="0" w:color="000000"/>
              <w:bottom w:val="single" w:sz="18" w:space="0" w:color="000000"/>
              <w:right w:val="nil"/>
            </w:tcBorders>
            <w:shd w:val="clear" w:color="auto" w:fill="FFFFFF"/>
            <w:vAlign w:val="bottom"/>
          </w:tcPr>
          <w:p w14:paraId="2FAC5C57" w14:textId="77777777" w:rsidR="00AE5CDC" w:rsidRDefault="00AE5CDC">
            <w:pPr>
              <w:spacing w:line="256" w:lineRule="auto"/>
              <w:rPr>
                <w:rFonts w:ascii="Times New Roman" w:hAnsi="Times New Roman" w:cs="Times New Roman"/>
                <w:sz w:val="24"/>
                <w:szCs w:val="24"/>
              </w:rPr>
            </w:pPr>
          </w:p>
        </w:tc>
        <w:tc>
          <w:tcPr>
            <w:tcW w:w="1178"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025F4DCD"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1D385CEF"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10"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1651FDCB"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8"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62820B5E"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5AD39BA6" w14:textId="77777777" w:rsidTr="00AE5CDC">
        <w:trPr>
          <w:cantSplit/>
        </w:trPr>
        <w:tc>
          <w:tcPr>
            <w:tcW w:w="744" w:type="dxa"/>
            <w:vMerge w:val="restart"/>
            <w:tcBorders>
              <w:top w:val="single" w:sz="18" w:space="0" w:color="000000"/>
              <w:left w:val="single" w:sz="18" w:space="0" w:color="000000"/>
              <w:bottom w:val="single" w:sz="18" w:space="0" w:color="000000"/>
              <w:right w:val="nil"/>
            </w:tcBorders>
            <w:shd w:val="clear" w:color="auto" w:fill="FFFFFF"/>
            <w:hideMark/>
          </w:tcPr>
          <w:p w14:paraId="0513760A"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085" w:type="dxa"/>
            <w:tcBorders>
              <w:top w:val="single" w:sz="18" w:space="0" w:color="000000"/>
              <w:left w:val="nil"/>
              <w:bottom w:val="nil"/>
              <w:right w:val="single" w:sz="18" w:space="0" w:color="000000"/>
            </w:tcBorders>
            <w:shd w:val="clear" w:color="auto" w:fill="FFFFFF"/>
            <w:hideMark/>
          </w:tcPr>
          <w:p w14:paraId="56A4153B" w14:textId="77777777" w:rsidR="00AE5CDC" w:rsidRDefault="00AE5CDC">
            <w:pPr>
              <w:spacing w:line="320" w:lineRule="atLeast"/>
              <w:ind w:left="60" w:right="60"/>
              <w:rPr>
                <w:rFonts w:ascii="Arial" w:hAnsi="Arial" w:cs="Arial"/>
                <w:sz w:val="18"/>
                <w:szCs w:val="18"/>
              </w:rPr>
            </w:pPr>
            <w:r>
              <w:rPr>
                <w:rFonts w:ascii="Arial" w:hAnsi="Arial" w:cs="Arial"/>
                <w:sz w:val="18"/>
                <w:szCs w:val="18"/>
              </w:rPr>
              <w:t>Disagree</w:t>
            </w:r>
          </w:p>
        </w:tc>
        <w:tc>
          <w:tcPr>
            <w:tcW w:w="1178" w:type="dxa"/>
            <w:tcBorders>
              <w:top w:val="single" w:sz="18" w:space="0" w:color="000000"/>
              <w:left w:val="single" w:sz="18" w:space="0" w:color="000000"/>
              <w:bottom w:val="nil"/>
              <w:right w:val="single" w:sz="8" w:space="0" w:color="000000"/>
            </w:tcBorders>
            <w:shd w:val="clear" w:color="auto" w:fill="FFFFFF"/>
            <w:vAlign w:val="center"/>
            <w:hideMark/>
          </w:tcPr>
          <w:p w14:paraId="6FCF49B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w:t>
            </w:r>
          </w:p>
        </w:tc>
        <w:tc>
          <w:tcPr>
            <w:tcW w:w="1038" w:type="dxa"/>
            <w:tcBorders>
              <w:top w:val="single" w:sz="18" w:space="0" w:color="000000"/>
              <w:left w:val="single" w:sz="8" w:space="0" w:color="000000"/>
              <w:bottom w:val="nil"/>
              <w:right w:val="single" w:sz="8" w:space="0" w:color="000000"/>
            </w:tcBorders>
            <w:shd w:val="clear" w:color="auto" w:fill="FFFFFF"/>
            <w:vAlign w:val="center"/>
            <w:hideMark/>
          </w:tcPr>
          <w:p w14:paraId="7E4C67D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410" w:type="dxa"/>
            <w:tcBorders>
              <w:top w:val="single" w:sz="18" w:space="0" w:color="000000"/>
              <w:left w:val="single" w:sz="8" w:space="0" w:color="000000"/>
              <w:bottom w:val="nil"/>
              <w:right w:val="single" w:sz="8" w:space="0" w:color="000000"/>
            </w:tcBorders>
            <w:shd w:val="clear" w:color="auto" w:fill="FFFFFF"/>
            <w:vAlign w:val="center"/>
            <w:hideMark/>
          </w:tcPr>
          <w:p w14:paraId="5438AC4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488" w:type="dxa"/>
            <w:tcBorders>
              <w:top w:val="single" w:sz="18" w:space="0" w:color="000000"/>
              <w:left w:val="single" w:sz="8" w:space="0" w:color="000000"/>
              <w:bottom w:val="nil"/>
              <w:right w:val="single" w:sz="18" w:space="0" w:color="000000"/>
            </w:tcBorders>
            <w:shd w:val="clear" w:color="auto" w:fill="FFFFFF"/>
            <w:vAlign w:val="center"/>
            <w:hideMark/>
          </w:tcPr>
          <w:p w14:paraId="1D36CFE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r>
      <w:tr w:rsidR="00AE5CDC" w14:paraId="4F91513D" w14:textId="77777777" w:rsidTr="00AE5CDC">
        <w:trPr>
          <w:cantSplit/>
        </w:trPr>
        <w:tc>
          <w:tcPr>
            <w:tcW w:w="6943" w:type="dxa"/>
            <w:vMerge/>
            <w:tcBorders>
              <w:top w:val="single" w:sz="18" w:space="0" w:color="000000"/>
              <w:left w:val="single" w:sz="18" w:space="0" w:color="000000"/>
              <w:bottom w:val="single" w:sz="18" w:space="0" w:color="000000"/>
              <w:right w:val="nil"/>
            </w:tcBorders>
            <w:vAlign w:val="center"/>
            <w:hideMark/>
          </w:tcPr>
          <w:p w14:paraId="0307265F" w14:textId="77777777" w:rsidR="00AE5CDC" w:rsidRDefault="00AE5CDC">
            <w:pPr>
              <w:spacing w:line="256" w:lineRule="auto"/>
              <w:rPr>
                <w:rFonts w:ascii="Arial" w:hAnsi="Arial" w:cs="Arial"/>
                <w:color w:val="000000"/>
                <w:sz w:val="18"/>
                <w:szCs w:val="18"/>
              </w:rPr>
            </w:pPr>
          </w:p>
        </w:tc>
        <w:tc>
          <w:tcPr>
            <w:tcW w:w="1085" w:type="dxa"/>
            <w:tcBorders>
              <w:top w:val="nil"/>
              <w:left w:val="nil"/>
              <w:bottom w:val="nil"/>
              <w:right w:val="single" w:sz="18" w:space="0" w:color="000000"/>
            </w:tcBorders>
            <w:shd w:val="clear" w:color="auto" w:fill="FFFFFF"/>
            <w:hideMark/>
          </w:tcPr>
          <w:p w14:paraId="4457AFAD" w14:textId="77777777" w:rsidR="00AE5CDC" w:rsidRDefault="00AE5CDC">
            <w:pPr>
              <w:spacing w:line="320" w:lineRule="atLeast"/>
              <w:ind w:left="60" w:right="60"/>
              <w:rPr>
                <w:rFonts w:ascii="Arial" w:hAnsi="Arial" w:cs="Arial"/>
                <w:sz w:val="18"/>
                <w:szCs w:val="18"/>
              </w:rPr>
            </w:pPr>
            <w:r>
              <w:rPr>
                <w:rFonts w:ascii="Arial" w:hAnsi="Arial" w:cs="Arial"/>
                <w:sz w:val="18"/>
                <w:szCs w:val="18"/>
              </w:rPr>
              <w:t>Neutral</w:t>
            </w:r>
          </w:p>
        </w:tc>
        <w:tc>
          <w:tcPr>
            <w:tcW w:w="1178" w:type="dxa"/>
            <w:tcBorders>
              <w:top w:val="nil"/>
              <w:left w:val="single" w:sz="18" w:space="0" w:color="000000"/>
              <w:bottom w:val="nil"/>
              <w:right w:val="single" w:sz="8" w:space="0" w:color="000000"/>
            </w:tcBorders>
            <w:shd w:val="clear" w:color="auto" w:fill="FFFFFF"/>
            <w:vAlign w:val="center"/>
            <w:hideMark/>
          </w:tcPr>
          <w:p w14:paraId="72FB5D4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78</w:t>
            </w:r>
          </w:p>
        </w:tc>
        <w:tc>
          <w:tcPr>
            <w:tcW w:w="1038" w:type="dxa"/>
            <w:tcBorders>
              <w:top w:val="nil"/>
              <w:left w:val="single" w:sz="8" w:space="0" w:color="000000"/>
              <w:bottom w:val="nil"/>
              <w:right w:val="single" w:sz="8" w:space="0" w:color="000000"/>
            </w:tcBorders>
            <w:shd w:val="clear" w:color="auto" w:fill="FFFFFF"/>
            <w:vAlign w:val="center"/>
            <w:hideMark/>
          </w:tcPr>
          <w:p w14:paraId="3036976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78.0</w:t>
            </w:r>
          </w:p>
        </w:tc>
        <w:tc>
          <w:tcPr>
            <w:tcW w:w="1410" w:type="dxa"/>
            <w:tcBorders>
              <w:top w:val="nil"/>
              <w:left w:val="single" w:sz="8" w:space="0" w:color="000000"/>
              <w:bottom w:val="nil"/>
              <w:right w:val="single" w:sz="8" w:space="0" w:color="000000"/>
            </w:tcBorders>
            <w:shd w:val="clear" w:color="auto" w:fill="FFFFFF"/>
            <w:vAlign w:val="center"/>
            <w:hideMark/>
          </w:tcPr>
          <w:p w14:paraId="395B3B3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78.0</w:t>
            </w:r>
          </w:p>
        </w:tc>
        <w:tc>
          <w:tcPr>
            <w:tcW w:w="1488" w:type="dxa"/>
            <w:tcBorders>
              <w:top w:val="nil"/>
              <w:left w:val="single" w:sz="8" w:space="0" w:color="000000"/>
              <w:bottom w:val="nil"/>
              <w:right w:val="single" w:sz="18" w:space="0" w:color="000000"/>
            </w:tcBorders>
            <w:shd w:val="clear" w:color="auto" w:fill="FFFFFF"/>
            <w:vAlign w:val="center"/>
            <w:hideMark/>
          </w:tcPr>
          <w:p w14:paraId="7BFA621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88.0</w:t>
            </w:r>
          </w:p>
        </w:tc>
      </w:tr>
      <w:tr w:rsidR="00AE5CDC" w14:paraId="174B6289" w14:textId="77777777" w:rsidTr="00AE5CDC">
        <w:trPr>
          <w:cantSplit/>
        </w:trPr>
        <w:tc>
          <w:tcPr>
            <w:tcW w:w="6943" w:type="dxa"/>
            <w:vMerge/>
            <w:tcBorders>
              <w:top w:val="single" w:sz="18" w:space="0" w:color="000000"/>
              <w:left w:val="single" w:sz="18" w:space="0" w:color="000000"/>
              <w:bottom w:val="single" w:sz="18" w:space="0" w:color="000000"/>
              <w:right w:val="nil"/>
            </w:tcBorders>
            <w:vAlign w:val="center"/>
            <w:hideMark/>
          </w:tcPr>
          <w:p w14:paraId="14E65F03" w14:textId="77777777" w:rsidR="00AE5CDC" w:rsidRDefault="00AE5CDC">
            <w:pPr>
              <w:spacing w:line="256" w:lineRule="auto"/>
              <w:rPr>
                <w:rFonts w:ascii="Arial" w:hAnsi="Arial" w:cs="Arial"/>
                <w:color w:val="000000"/>
                <w:sz w:val="18"/>
                <w:szCs w:val="18"/>
              </w:rPr>
            </w:pPr>
          </w:p>
        </w:tc>
        <w:tc>
          <w:tcPr>
            <w:tcW w:w="1085" w:type="dxa"/>
            <w:tcBorders>
              <w:top w:val="nil"/>
              <w:left w:val="nil"/>
              <w:bottom w:val="nil"/>
              <w:right w:val="single" w:sz="18" w:space="0" w:color="000000"/>
            </w:tcBorders>
            <w:shd w:val="clear" w:color="auto" w:fill="FFFFFF"/>
            <w:hideMark/>
          </w:tcPr>
          <w:p w14:paraId="64D7C55D" w14:textId="77777777" w:rsidR="00AE5CDC" w:rsidRDefault="00AE5CDC">
            <w:pPr>
              <w:spacing w:line="320" w:lineRule="atLeast"/>
              <w:ind w:left="60" w:right="60"/>
              <w:rPr>
                <w:rFonts w:ascii="Arial" w:hAnsi="Arial" w:cs="Arial"/>
                <w:sz w:val="18"/>
                <w:szCs w:val="18"/>
              </w:rPr>
            </w:pPr>
            <w:r>
              <w:rPr>
                <w:rFonts w:ascii="Arial" w:hAnsi="Arial" w:cs="Arial"/>
                <w:sz w:val="18"/>
                <w:szCs w:val="18"/>
              </w:rPr>
              <w:t>Agree</w:t>
            </w:r>
          </w:p>
        </w:tc>
        <w:tc>
          <w:tcPr>
            <w:tcW w:w="1178" w:type="dxa"/>
            <w:tcBorders>
              <w:top w:val="nil"/>
              <w:left w:val="single" w:sz="18" w:space="0" w:color="000000"/>
              <w:bottom w:val="nil"/>
              <w:right w:val="single" w:sz="8" w:space="0" w:color="000000"/>
            </w:tcBorders>
            <w:shd w:val="clear" w:color="auto" w:fill="FFFFFF"/>
            <w:vAlign w:val="center"/>
            <w:hideMark/>
          </w:tcPr>
          <w:p w14:paraId="44BB615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12</w:t>
            </w:r>
          </w:p>
        </w:tc>
        <w:tc>
          <w:tcPr>
            <w:tcW w:w="1038" w:type="dxa"/>
            <w:tcBorders>
              <w:top w:val="nil"/>
              <w:left w:val="single" w:sz="8" w:space="0" w:color="000000"/>
              <w:bottom w:val="nil"/>
              <w:right w:val="single" w:sz="8" w:space="0" w:color="000000"/>
            </w:tcBorders>
            <w:shd w:val="clear" w:color="auto" w:fill="FFFFFF"/>
            <w:vAlign w:val="center"/>
            <w:hideMark/>
          </w:tcPr>
          <w:p w14:paraId="6393322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12.0</w:t>
            </w:r>
          </w:p>
        </w:tc>
        <w:tc>
          <w:tcPr>
            <w:tcW w:w="1410" w:type="dxa"/>
            <w:tcBorders>
              <w:top w:val="nil"/>
              <w:left w:val="single" w:sz="8" w:space="0" w:color="000000"/>
              <w:bottom w:val="nil"/>
              <w:right w:val="single" w:sz="8" w:space="0" w:color="000000"/>
            </w:tcBorders>
            <w:shd w:val="clear" w:color="auto" w:fill="FFFFFF"/>
            <w:vAlign w:val="center"/>
            <w:hideMark/>
          </w:tcPr>
          <w:p w14:paraId="20F80EA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12.0</w:t>
            </w:r>
          </w:p>
        </w:tc>
        <w:tc>
          <w:tcPr>
            <w:tcW w:w="1488" w:type="dxa"/>
            <w:tcBorders>
              <w:top w:val="nil"/>
              <w:left w:val="single" w:sz="8" w:space="0" w:color="000000"/>
              <w:bottom w:val="nil"/>
              <w:right w:val="single" w:sz="18" w:space="0" w:color="000000"/>
            </w:tcBorders>
            <w:shd w:val="clear" w:color="auto" w:fill="FFFFFF"/>
            <w:vAlign w:val="center"/>
            <w:hideMark/>
          </w:tcPr>
          <w:p w14:paraId="675732F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105C8370" w14:textId="77777777" w:rsidTr="00AE5CDC">
        <w:trPr>
          <w:cantSplit/>
        </w:trPr>
        <w:tc>
          <w:tcPr>
            <w:tcW w:w="6943" w:type="dxa"/>
            <w:vMerge/>
            <w:tcBorders>
              <w:top w:val="single" w:sz="18" w:space="0" w:color="000000"/>
              <w:left w:val="single" w:sz="18" w:space="0" w:color="000000"/>
              <w:bottom w:val="single" w:sz="18" w:space="0" w:color="000000"/>
              <w:right w:val="nil"/>
            </w:tcBorders>
            <w:vAlign w:val="center"/>
            <w:hideMark/>
          </w:tcPr>
          <w:p w14:paraId="420FE0B6" w14:textId="77777777" w:rsidR="00AE5CDC" w:rsidRDefault="00AE5CDC">
            <w:pPr>
              <w:spacing w:line="256" w:lineRule="auto"/>
              <w:rPr>
                <w:rFonts w:ascii="Arial" w:hAnsi="Arial" w:cs="Arial"/>
                <w:color w:val="000000"/>
                <w:sz w:val="18"/>
                <w:szCs w:val="18"/>
              </w:rPr>
            </w:pPr>
          </w:p>
        </w:tc>
        <w:tc>
          <w:tcPr>
            <w:tcW w:w="1085" w:type="dxa"/>
            <w:tcBorders>
              <w:top w:val="nil"/>
              <w:left w:val="nil"/>
              <w:bottom w:val="single" w:sz="18" w:space="0" w:color="000000"/>
              <w:right w:val="single" w:sz="18" w:space="0" w:color="000000"/>
            </w:tcBorders>
            <w:shd w:val="clear" w:color="auto" w:fill="FFFFFF"/>
            <w:hideMark/>
          </w:tcPr>
          <w:p w14:paraId="762C6FC5"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8" w:type="dxa"/>
            <w:tcBorders>
              <w:top w:val="nil"/>
              <w:left w:val="single" w:sz="18" w:space="0" w:color="000000"/>
              <w:bottom w:val="single" w:sz="18" w:space="0" w:color="000000"/>
              <w:right w:val="single" w:sz="8" w:space="0" w:color="000000"/>
            </w:tcBorders>
            <w:shd w:val="clear" w:color="auto" w:fill="FFFFFF"/>
            <w:vAlign w:val="center"/>
            <w:hideMark/>
          </w:tcPr>
          <w:p w14:paraId="21C8C79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8" w:type="dxa"/>
            <w:tcBorders>
              <w:top w:val="nil"/>
              <w:left w:val="single" w:sz="8" w:space="0" w:color="000000"/>
              <w:bottom w:val="single" w:sz="18" w:space="0" w:color="000000"/>
              <w:right w:val="single" w:sz="8" w:space="0" w:color="000000"/>
            </w:tcBorders>
            <w:shd w:val="clear" w:color="auto" w:fill="FFFFFF"/>
            <w:vAlign w:val="center"/>
            <w:hideMark/>
          </w:tcPr>
          <w:p w14:paraId="2E9E8D0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10" w:type="dxa"/>
            <w:tcBorders>
              <w:top w:val="nil"/>
              <w:left w:val="single" w:sz="8" w:space="0" w:color="000000"/>
              <w:bottom w:val="single" w:sz="18" w:space="0" w:color="000000"/>
              <w:right w:val="single" w:sz="8" w:space="0" w:color="000000"/>
            </w:tcBorders>
            <w:shd w:val="clear" w:color="auto" w:fill="FFFFFF"/>
            <w:vAlign w:val="center"/>
            <w:hideMark/>
          </w:tcPr>
          <w:p w14:paraId="1394375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8" w:type="dxa"/>
            <w:tcBorders>
              <w:top w:val="nil"/>
              <w:left w:val="single" w:sz="8" w:space="0" w:color="000000"/>
              <w:bottom w:val="single" w:sz="18" w:space="0" w:color="000000"/>
              <w:right w:val="single" w:sz="18" w:space="0" w:color="000000"/>
            </w:tcBorders>
            <w:shd w:val="clear" w:color="auto" w:fill="FFFFFF"/>
            <w:vAlign w:val="center"/>
          </w:tcPr>
          <w:p w14:paraId="381B74CC" w14:textId="77777777" w:rsidR="00AE5CDC" w:rsidRDefault="00AE5CDC">
            <w:pPr>
              <w:spacing w:line="256" w:lineRule="auto"/>
              <w:rPr>
                <w:rFonts w:ascii="Times New Roman" w:hAnsi="Times New Roman" w:cs="Times New Roman"/>
                <w:sz w:val="24"/>
                <w:szCs w:val="24"/>
              </w:rPr>
            </w:pPr>
          </w:p>
        </w:tc>
      </w:tr>
    </w:tbl>
    <w:p w14:paraId="482B248C" w14:textId="77777777" w:rsidR="00AE5CDC" w:rsidRDefault="00AE5CDC" w:rsidP="00AE5CDC">
      <w:pPr>
        <w:spacing w:line="400" w:lineRule="atLeast"/>
        <w:rPr>
          <w:rFonts w:ascii="Times New Roman" w:hAnsi="Times New Roman" w:cs="Times New Roman"/>
          <w:sz w:val="24"/>
          <w:szCs w:val="24"/>
        </w:rPr>
      </w:pPr>
    </w:p>
    <w:p w14:paraId="3A25E5ED" w14:textId="77777777" w:rsidR="00AE5CDC" w:rsidRDefault="00AE5CDC" w:rsidP="00AE5CDC">
      <w:pPr>
        <w:spacing w:line="400" w:lineRule="atLeast"/>
        <w:rPr>
          <w:rFonts w:ascii="Times New Roman" w:hAnsi="Times New Roman" w:cs="Times New Roman"/>
          <w:sz w:val="24"/>
          <w:szCs w:val="24"/>
        </w:rPr>
      </w:pPr>
    </w:p>
    <w:tbl>
      <w:tblPr>
        <w:tblW w:w="73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4"/>
        <w:gridCol w:w="1519"/>
        <w:gridCol w:w="1179"/>
        <w:gridCol w:w="1039"/>
        <w:gridCol w:w="1411"/>
        <w:gridCol w:w="1488"/>
      </w:tblGrid>
      <w:tr w:rsidR="00AE5CDC" w14:paraId="26C41A77" w14:textId="77777777" w:rsidTr="00AE5CDC">
        <w:trPr>
          <w:cantSplit/>
        </w:trPr>
        <w:tc>
          <w:tcPr>
            <w:tcW w:w="7369" w:type="dxa"/>
            <w:gridSpan w:val="6"/>
            <w:tcBorders>
              <w:top w:val="nil"/>
              <w:left w:val="nil"/>
              <w:bottom w:val="nil"/>
              <w:right w:val="nil"/>
            </w:tcBorders>
            <w:shd w:val="clear" w:color="auto" w:fill="FFFFFF"/>
            <w:vAlign w:val="center"/>
            <w:hideMark/>
          </w:tcPr>
          <w:p w14:paraId="5AF2917C"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I feel supported by the management of this organisation etc</w:t>
            </w:r>
          </w:p>
        </w:tc>
      </w:tr>
      <w:tr w:rsidR="00AE5CDC" w14:paraId="0A06EE7C" w14:textId="77777777" w:rsidTr="00AE5CDC">
        <w:trPr>
          <w:cantSplit/>
        </w:trPr>
        <w:tc>
          <w:tcPr>
            <w:tcW w:w="2260" w:type="dxa"/>
            <w:gridSpan w:val="2"/>
            <w:tcBorders>
              <w:top w:val="single" w:sz="18" w:space="0" w:color="000000"/>
              <w:left w:val="single" w:sz="18" w:space="0" w:color="000000"/>
              <w:bottom w:val="single" w:sz="18" w:space="0" w:color="000000"/>
              <w:right w:val="nil"/>
            </w:tcBorders>
            <w:shd w:val="clear" w:color="auto" w:fill="FFFFFF"/>
            <w:vAlign w:val="bottom"/>
          </w:tcPr>
          <w:p w14:paraId="4C380798" w14:textId="77777777" w:rsidR="00AE5CDC" w:rsidRDefault="00AE5CDC">
            <w:pPr>
              <w:spacing w:line="256" w:lineRule="auto"/>
              <w:rPr>
                <w:rFonts w:ascii="Times New Roman" w:hAnsi="Times New Roman" w:cs="Times New Roman"/>
                <w:sz w:val="24"/>
                <w:szCs w:val="24"/>
              </w:rPr>
            </w:pPr>
          </w:p>
        </w:tc>
        <w:tc>
          <w:tcPr>
            <w:tcW w:w="1177"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1C882D2F"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7"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2F3A2B2F"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0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65976C02"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7D1782EE"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3B406296" w14:textId="77777777" w:rsidTr="00AE5CDC">
        <w:trPr>
          <w:cantSplit/>
        </w:trPr>
        <w:tc>
          <w:tcPr>
            <w:tcW w:w="743" w:type="dxa"/>
            <w:vMerge w:val="restart"/>
            <w:tcBorders>
              <w:top w:val="single" w:sz="18" w:space="0" w:color="000000"/>
              <w:left w:val="single" w:sz="18" w:space="0" w:color="000000"/>
              <w:bottom w:val="single" w:sz="18" w:space="0" w:color="000000"/>
              <w:right w:val="nil"/>
            </w:tcBorders>
            <w:shd w:val="clear" w:color="auto" w:fill="FFFFFF"/>
            <w:hideMark/>
          </w:tcPr>
          <w:p w14:paraId="46F7AEA3"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517" w:type="dxa"/>
            <w:tcBorders>
              <w:top w:val="single" w:sz="18" w:space="0" w:color="000000"/>
              <w:left w:val="nil"/>
              <w:bottom w:val="nil"/>
              <w:right w:val="single" w:sz="18" w:space="0" w:color="000000"/>
            </w:tcBorders>
            <w:shd w:val="clear" w:color="auto" w:fill="FFFFFF"/>
            <w:hideMark/>
          </w:tcPr>
          <w:p w14:paraId="26F387C5" w14:textId="77777777" w:rsidR="00AE5CDC" w:rsidRDefault="00AE5CDC">
            <w:pPr>
              <w:spacing w:line="320" w:lineRule="atLeast"/>
              <w:ind w:left="60" w:right="60"/>
              <w:rPr>
                <w:rFonts w:ascii="Arial" w:hAnsi="Arial" w:cs="Arial"/>
                <w:sz w:val="18"/>
                <w:szCs w:val="18"/>
              </w:rPr>
            </w:pPr>
            <w:r>
              <w:rPr>
                <w:rFonts w:ascii="Arial" w:hAnsi="Arial" w:cs="Arial"/>
                <w:sz w:val="18"/>
                <w:szCs w:val="18"/>
              </w:rPr>
              <w:t>Neutral</w:t>
            </w:r>
          </w:p>
        </w:tc>
        <w:tc>
          <w:tcPr>
            <w:tcW w:w="1177" w:type="dxa"/>
            <w:tcBorders>
              <w:top w:val="single" w:sz="18" w:space="0" w:color="000000"/>
              <w:left w:val="single" w:sz="18" w:space="0" w:color="000000"/>
              <w:bottom w:val="nil"/>
              <w:right w:val="single" w:sz="8" w:space="0" w:color="000000"/>
            </w:tcBorders>
            <w:shd w:val="clear" w:color="auto" w:fill="FFFFFF"/>
            <w:vAlign w:val="center"/>
            <w:hideMark/>
          </w:tcPr>
          <w:p w14:paraId="67AC614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18</w:t>
            </w:r>
          </w:p>
        </w:tc>
        <w:tc>
          <w:tcPr>
            <w:tcW w:w="1037" w:type="dxa"/>
            <w:tcBorders>
              <w:top w:val="single" w:sz="18" w:space="0" w:color="000000"/>
              <w:left w:val="single" w:sz="8" w:space="0" w:color="000000"/>
              <w:bottom w:val="nil"/>
              <w:right w:val="single" w:sz="8" w:space="0" w:color="000000"/>
            </w:tcBorders>
            <w:shd w:val="clear" w:color="auto" w:fill="FFFFFF"/>
            <w:vAlign w:val="center"/>
            <w:hideMark/>
          </w:tcPr>
          <w:p w14:paraId="5B1C393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18.0</w:t>
            </w:r>
          </w:p>
        </w:tc>
        <w:tc>
          <w:tcPr>
            <w:tcW w:w="1409" w:type="dxa"/>
            <w:tcBorders>
              <w:top w:val="single" w:sz="18" w:space="0" w:color="000000"/>
              <w:left w:val="single" w:sz="8" w:space="0" w:color="000000"/>
              <w:bottom w:val="nil"/>
              <w:right w:val="single" w:sz="8" w:space="0" w:color="000000"/>
            </w:tcBorders>
            <w:shd w:val="clear" w:color="auto" w:fill="FFFFFF"/>
            <w:vAlign w:val="center"/>
            <w:hideMark/>
          </w:tcPr>
          <w:p w14:paraId="64CC69D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18.0</w:t>
            </w:r>
          </w:p>
        </w:tc>
        <w:tc>
          <w:tcPr>
            <w:tcW w:w="1486" w:type="dxa"/>
            <w:tcBorders>
              <w:top w:val="single" w:sz="18" w:space="0" w:color="000000"/>
              <w:left w:val="single" w:sz="8" w:space="0" w:color="000000"/>
              <w:bottom w:val="nil"/>
              <w:right w:val="single" w:sz="18" w:space="0" w:color="000000"/>
            </w:tcBorders>
            <w:shd w:val="clear" w:color="auto" w:fill="FFFFFF"/>
            <w:vAlign w:val="center"/>
            <w:hideMark/>
          </w:tcPr>
          <w:p w14:paraId="110656E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18.0</w:t>
            </w:r>
          </w:p>
        </w:tc>
      </w:tr>
      <w:tr w:rsidR="00AE5CDC" w14:paraId="2B5E2BAD"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3012F4B4"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6242598E" w14:textId="77777777" w:rsidR="00AE5CDC" w:rsidRDefault="00AE5CDC">
            <w:pPr>
              <w:spacing w:line="320" w:lineRule="atLeast"/>
              <w:ind w:left="60" w:right="60"/>
              <w:rPr>
                <w:rFonts w:ascii="Arial" w:hAnsi="Arial" w:cs="Arial"/>
                <w:sz w:val="18"/>
                <w:szCs w:val="18"/>
              </w:rPr>
            </w:pPr>
            <w:r>
              <w:rPr>
                <w:rFonts w:ascii="Arial" w:hAnsi="Arial" w:cs="Arial"/>
                <w:sz w:val="18"/>
                <w:szCs w:val="18"/>
              </w:rPr>
              <w:t>Agree</w:t>
            </w:r>
          </w:p>
        </w:tc>
        <w:tc>
          <w:tcPr>
            <w:tcW w:w="1177" w:type="dxa"/>
            <w:tcBorders>
              <w:top w:val="nil"/>
              <w:left w:val="single" w:sz="18" w:space="0" w:color="000000"/>
              <w:bottom w:val="nil"/>
              <w:right w:val="single" w:sz="8" w:space="0" w:color="000000"/>
            </w:tcBorders>
            <w:shd w:val="clear" w:color="auto" w:fill="FFFFFF"/>
            <w:vAlign w:val="center"/>
            <w:hideMark/>
          </w:tcPr>
          <w:p w14:paraId="2672975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63</w:t>
            </w:r>
          </w:p>
        </w:tc>
        <w:tc>
          <w:tcPr>
            <w:tcW w:w="1037" w:type="dxa"/>
            <w:tcBorders>
              <w:top w:val="nil"/>
              <w:left w:val="single" w:sz="8" w:space="0" w:color="000000"/>
              <w:bottom w:val="nil"/>
              <w:right w:val="single" w:sz="8" w:space="0" w:color="000000"/>
            </w:tcBorders>
            <w:shd w:val="clear" w:color="auto" w:fill="FFFFFF"/>
            <w:vAlign w:val="center"/>
            <w:hideMark/>
          </w:tcPr>
          <w:p w14:paraId="1523EC8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63.0</w:t>
            </w:r>
          </w:p>
        </w:tc>
        <w:tc>
          <w:tcPr>
            <w:tcW w:w="1409" w:type="dxa"/>
            <w:tcBorders>
              <w:top w:val="nil"/>
              <w:left w:val="single" w:sz="8" w:space="0" w:color="000000"/>
              <w:bottom w:val="nil"/>
              <w:right w:val="single" w:sz="8" w:space="0" w:color="000000"/>
            </w:tcBorders>
            <w:shd w:val="clear" w:color="auto" w:fill="FFFFFF"/>
            <w:vAlign w:val="center"/>
            <w:hideMark/>
          </w:tcPr>
          <w:p w14:paraId="1E34977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63.0</w:t>
            </w:r>
          </w:p>
        </w:tc>
        <w:tc>
          <w:tcPr>
            <w:tcW w:w="1486" w:type="dxa"/>
            <w:tcBorders>
              <w:top w:val="nil"/>
              <w:left w:val="single" w:sz="8" w:space="0" w:color="000000"/>
              <w:bottom w:val="nil"/>
              <w:right w:val="single" w:sz="18" w:space="0" w:color="000000"/>
            </w:tcBorders>
            <w:shd w:val="clear" w:color="auto" w:fill="FFFFFF"/>
            <w:vAlign w:val="center"/>
            <w:hideMark/>
          </w:tcPr>
          <w:p w14:paraId="62A33CB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81.0</w:t>
            </w:r>
          </w:p>
        </w:tc>
      </w:tr>
      <w:tr w:rsidR="00AE5CDC" w14:paraId="6B276A62"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56BE5FD7"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606FACB2"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Strongly agree</w:t>
            </w:r>
          </w:p>
        </w:tc>
        <w:tc>
          <w:tcPr>
            <w:tcW w:w="1177" w:type="dxa"/>
            <w:tcBorders>
              <w:top w:val="nil"/>
              <w:left w:val="single" w:sz="18" w:space="0" w:color="000000"/>
              <w:bottom w:val="nil"/>
              <w:right w:val="single" w:sz="8" w:space="0" w:color="000000"/>
            </w:tcBorders>
            <w:shd w:val="clear" w:color="auto" w:fill="FFFFFF"/>
            <w:vAlign w:val="center"/>
            <w:hideMark/>
          </w:tcPr>
          <w:p w14:paraId="3741109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19</w:t>
            </w:r>
          </w:p>
        </w:tc>
        <w:tc>
          <w:tcPr>
            <w:tcW w:w="1037" w:type="dxa"/>
            <w:tcBorders>
              <w:top w:val="nil"/>
              <w:left w:val="single" w:sz="8" w:space="0" w:color="000000"/>
              <w:bottom w:val="nil"/>
              <w:right w:val="single" w:sz="8" w:space="0" w:color="000000"/>
            </w:tcBorders>
            <w:shd w:val="clear" w:color="auto" w:fill="FFFFFF"/>
            <w:vAlign w:val="center"/>
            <w:hideMark/>
          </w:tcPr>
          <w:p w14:paraId="5626483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19.0</w:t>
            </w:r>
          </w:p>
        </w:tc>
        <w:tc>
          <w:tcPr>
            <w:tcW w:w="1409" w:type="dxa"/>
            <w:tcBorders>
              <w:top w:val="nil"/>
              <w:left w:val="single" w:sz="8" w:space="0" w:color="000000"/>
              <w:bottom w:val="nil"/>
              <w:right w:val="single" w:sz="8" w:space="0" w:color="000000"/>
            </w:tcBorders>
            <w:shd w:val="clear" w:color="auto" w:fill="FFFFFF"/>
            <w:vAlign w:val="center"/>
            <w:hideMark/>
          </w:tcPr>
          <w:p w14:paraId="15AD849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19.0</w:t>
            </w:r>
          </w:p>
        </w:tc>
        <w:tc>
          <w:tcPr>
            <w:tcW w:w="1486" w:type="dxa"/>
            <w:tcBorders>
              <w:top w:val="nil"/>
              <w:left w:val="single" w:sz="8" w:space="0" w:color="000000"/>
              <w:bottom w:val="nil"/>
              <w:right w:val="single" w:sz="18" w:space="0" w:color="000000"/>
            </w:tcBorders>
            <w:shd w:val="clear" w:color="auto" w:fill="FFFFFF"/>
            <w:vAlign w:val="center"/>
            <w:hideMark/>
          </w:tcPr>
          <w:p w14:paraId="3CC4F63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14635A59"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622924D7" w14:textId="77777777" w:rsidR="00AE5CDC" w:rsidRDefault="00AE5CDC">
            <w:pPr>
              <w:spacing w:line="256" w:lineRule="auto"/>
              <w:rPr>
                <w:rFonts w:ascii="Arial" w:hAnsi="Arial" w:cs="Arial"/>
                <w:color w:val="000000"/>
                <w:sz w:val="18"/>
                <w:szCs w:val="18"/>
              </w:rPr>
            </w:pPr>
          </w:p>
        </w:tc>
        <w:tc>
          <w:tcPr>
            <w:tcW w:w="1517" w:type="dxa"/>
            <w:tcBorders>
              <w:top w:val="nil"/>
              <w:left w:val="nil"/>
              <w:bottom w:val="single" w:sz="18" w:space="0" w:color="000000"/>
              <w:right w:val="single" w:sz="18" w:space="0" w:color="000000"/>
            </w:tcBorders>
            <w:shd w:val="clear" w:color="auto" w:fill="FFFFFF"/>
            <w:hideMark/>
          </w:tcPr>
          <w:p w14:paraId="5F773408"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7" w:type="dxa"/>
            <w:tcBorders>
              <w:top w:val="nil"/>
              <w:left w:val="single" w:sz="18" w:space="0" w:color="000000"/>
              <w:bottom w:val="single" w:sz="18" w:space="0" w:color="000000"/>
              <w:right w:val="single" w:sz="8" w:space="0" w:color="000000"/>
            </w:tcBorders>
            <w:shd w:val="clear" w:color="auto" w:fill="FFFFFF"/>
            <w:vAlign w:val="center"/>
            <w:hideMark/>
          </w:tcPr>
          <w:p w14:paraId="7B13EE4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7" w:type="dxa"/>
            <w:tcBorders>
              <w:top w:val="nil"/>
              <w:left w:val="single" w:sz="8" w:space="0" w:color="000000"/>
              <w:bottom w:val="single" w:sz="18" w:space="0" w:color="000000"/>
              <w:right w:val="single" w:sz="8" w:space="0" w:color="000000"/>
            </w:tcBorders>
            <w:shd w:val="clear" w:color="auto" w:fill="FFFFFF"/>
            <w:vAlign w:val="center"/>
            <w:hideMark/>
          </w:tcPr>
          <w:p w14:paraId="46A8C55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09" w:type="dxa"/>
            <w:tcBorders>
              <w:top w:val="nil"/>
              <w:left w:val="single" w:sz="8" w:space="0" w:color="000000"/>
              <w:bottom w:val="single" w:sz="18" w:space="0" w:color="000000"/>
              <w:right w:val="single" w:sz="8" w:space="0" w:color="000000"/>
            </w:tcBorders>
            <w:shd w:val="clear" w:color="auto" w:fill="FFFFFF"/>
            <w:vAlign w:val="center"/>
            <w:hideMark/>
          </w:tcPr>
          <w:p w14:paraId="53A6EF8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6" w:type="dxa"/>
            <w:tcBorders>
              <w:top w:val="nil"/>
              <w:left w:val="single" w:sz="8" w:space="0" w:color="000000"/>
              <w:bottom w:val="single" w:sz="18" w:space="0" w:color="000000"/>
              <w:right w:val="single" w:sz="18" w:space="0" w:color="000000"/>
            </w:tcBorders>
            <w:shd w:val="clear" w:color="auto" w:fill="FFFFFF"/>
            <w:vAlign w:val="center"/>
          </w:tcPr>
          <w:p w14:paraId="463FB083" w14:textId="77777777" w:rsidR="00AE5CDC" w:rsidRDefault="00AE5CDC">
            <w:pPr>
              <w:spacing w:line="256" w:lineRule="auto"/>
              <w:rPr>
                <w:rFonts w:ascii="Times New Roman" w:hAnsi="Times New Roman" w:cs="Times New Roman"/>
                <w:sz w:val="24"/>
                <w:szCs w:val="24"/>
              </w:rPr>
            </w:pPr>
          </w:p>
        </w:tc>
      </w:tr>
    </w:tbl>
    <w:p w14:paraId="428DCA1F" w14:textId="77777777" w:rsidR="00AE5CDC" w:rsidRDefault="00AE5CDC" w:rsidP="00AE5CDC">
      <w:pPr>
        <w:spacing w:line="400" w:lineRule="atLeast"/>
        <w:rPr>
          <w:rFonts w:ascii="Times New Roman" w:hAnsi="Times New Roman" w:cs="Times New Roman"/>
          <w:sz w:val="24"/>
          <w:szCs w:val="24"/>
        </w:rPr>
      </w:pPr>
    </w:p>
    <w:p w14:paraId="548FCD2B" w14:textId="77777777" w:rsidR="00AE5CDC" w:rsidRDefault="00AE5CDC" w:rsidP="00AE5CDC">
      <w:pPr>
        <w:spacing w:line="400" w:lineRule="atLeast"/>
        <w:rPr>
          <w:rFonts w:ascii="Times New Roman" w:hAnsi="Times New Roman" w:cs="Times New Roman"/>
          <w:sz w:val="24"/>
          <w:szCs w:val="24"/>
        </w:rPr>
      </w:pPr>
    </w:p>
    <w:tbl>
      <w:tblPr>
        <w:tblW w:w="73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4"/>
        <w:gridCol w:w="1519"/>
        <w:gridCol w:w="1179"/>
        <w:gridCol w:w="1039"/>
        <w:gridCol w:w="1411"/>
        <w:gridCol w:w="1488"/>
      </w:tblGrid>
      <w:tr w:rsidR="00AE5CDC" w14:paraId="5338755F" w14:textId="77777777" w:rsidTr="00AE5CDC">
        <w:trPr>
          <w:cantSplit/>
        </w:trPr>
        <w:tc>
          <w:tcPr>
            <w:tcW w:w="7369" w:type="dxa"/>
            <w:gridSpan w:val="6"/>
            <w:tcBorders>
              <w:top w:val="nil"/>
              <w:left w:val="nil"/>
              <w:bottom w:val="nil"/>
              <w:right w:val="nil"/>
            </w:tcBorders>
            <w:shd w:val="clear" w:color="auto" w:fill="FFFFFF"/>
            <w:vAlign w:val="center"/>
            <w:hideMark/>
          </w:tcPr>
          <w:p w14:paraId="2BBED685"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I have good relationship with other employees and management</w:t>
            </w:r>
          </w:p>
        </w:tc>
      </w:tr>
      <w:tr w:rsidR="00AE5CDC" w14:paraId="19F87F8E" w14:textId="77777777" w:rsidTr="00AE5CDC">
        <w:trPr>
          <w:cantSplit/>
        </w:trPr>
        <w:tc>
          <w:tcPr>
            <w:tcW w:w="2260" w:type="dxa"/>
            <w:gridSpan w:val="2"/>
            <w:tcBorders>
              <w:top w:val="single" w:sz="18" w:space="0" w:color="000000"/>
              <w:left w:val="single" w:sz="18" w:space="0" w:color="000000"/>
              <w:bottom w:val="single" w:sz="18" w:space="0" w:color="000000"/>
              <w:right w:val="nil"/>
            </w:tcBorders>
            <w:shd w:val="clear" w:color="auto" w:fill="FFFFFF"/>
            <w:vAlign w:val="bottom"/>
          </w:tcPr>
          <w:p w14:paraId="37FB9B2C" w14:textId="77777777" w:rsidR="00AE5CDC" w:rsidRDefault="00AE5CDC">
            <w:pPr>
              <w:spacing w:line="256" w:lineRule="auto"/>
              <w:rPr>
                <w:rFonts w:ascii="Times New Roman" w:hAnsi="Times New Roman" w:cs="Times New Roman"/>
                <w:sz w:val="24"/>
                <w:szCs w:val="24"/>
              </w:rPr>
            </w:pPr>
          </w:p>
        </w:tc>
        <w:tc>
          <w:tcPr>
            <w:tcW w:w="1177"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4A7CC2C5"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7"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2F48ECF7"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0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1BB77AB4"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68EAFCFE"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539CC477" w14:textId="77777777" w:rsidTr="00AE5CDC">
        <w:trPr>
          <w:cantSplit/>
        </w:trPr>
        <w:tc>
          <w:tcPr>
            <w:tcW w:w="743" w:type="dxa"/>
            <w:vMerge w:val="restart"/>
            <w:tcBorders>
              <w:top w:val="single" w:sz="18" w:space="0" w:color="000000"/>
              <w:left w:val="single" w:sz="18" w:space="0" w:color="000000"/>
              <w:bottom w:val="single" w:sz="18" w:space="0" w:color="000000"/>
              <w:right w:val="nil"/>
            </w:tcBorders>
            <w:shd w:val="clear" w:color="auto" w:fill="FFFFFF"/>
            <w:hideMark/>
          </w:tcPr>
          <w:p w14:paraId="6D4237E9"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517" w:type="dxa"/>
            <w:tcBorders>
              <w:top w:val="single" w:sz="18" w:space="0" w:color="000000"/>
              <w:left w:val="nil"/>
              <w:bottom w:val="nil"/>
              <w:right w:val="single" w:sz="18" w:space="0" w:color="000000"/>
            </w:tcBorders>
            <w:shd w:val="clear" w:color="auto" w:fill="FFFFFF"/>
            <w:hideMark/>
          </w:tcPr>
          <w:p w14:paraId="2067D0DF" w14:textId="77777777" w:rsidR="00AE5CDC" w:rsidRDefault="00AE5CDC">
            <w:pPr>
              <w:spacing w:line="320" w:lineRule="atLeast"/>
              <w:ind w:left="60" w:right="60"/>
              <w:rPr>
                <w:rFonts w:ascii="Arial" w:hAnsi="Arial" w:cs="Arial"/>
                <w:sz w:val="18"/>
                <w:szCs w:val="18"/>
              </w:rPr>
            </w:pPr>
            <w:r>
              <w:rPr>
                <w:rFonts w:ascii="Arial" w:hAnsi="Arial" w:cs="Arial"/>
                <w:sz w:val="18"/>
                <w:szCs w:val="18"/>
              </w:rPr>
              <w:t>Neutral</w:t>
            </w:r>
          </w:p>
        </w:tc>
        <w:tc>
          <w:tcPr>
            <w:tcW w:w="1177" w:type="dxa"/>
            <w:tcBorders>
              <w:top w:val="single" w:sz="18" w:space="0" w:color="000000"/>
              <w:left w:val="single" w:sz="18" w:space="0" w:color="000000"/>
              <w:bottom w:val="nil"/>
              <w:right w:val="single" w:sz="8" w:space="0" w:color="000000"/>
            </w:tcBorders>
            <w:shd w:val="clear" w:color="auto" w:fill="FFFFFF"/>
            <w:vAlign w:val="center"/>
            <w:hideMark/>
          </w:tcPr>
          <w:p w14:paraId="49C4ABC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15</w:t>
            </w:r>
          </w:p>
        </w:tc>
        <w:tc>
          <w:tcPr>
            <w:tcW w:w="1037" w:type="dxa"/>
            <w:tcBorders>
              <w:top w:val="single" w:sz="18" w:space="0" w:color="000000"/>
              <w:left w:val="single" w:sz="8" w:space="0" w:color="000000"/>
              <w:bottom w:val="nil"/>
              <w:right w:val="single" w:sz="8" w:space="0" w:color="000000"/>
            </w:tcBorders>
            <w:shd w:val="clear" w:color="auto" w:fill="FFFFFF"/>
            <w:vAlign w:val="center"/>
            <w:hideMark/>
          </w:tcPr>
          <w:p w14:paraId="18FF47B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15.0</w:t>
            </w:r>
          </w:p>
        </w:tc>
        <w:tc>
          <w:tcPr>
            <w:tcW w:w="1409" w:type="dxa"/>
            <w:tcBorders>
              <w:top w:val="single" w:sz="18" w:space="0" w:color="000000"/>
              <w:left w:val="single" w:sz="8" w:space="0" w:color="000000"/>
              <w:bottom w:val="nil"/>
              <w:right w:val="single" w:sz="8" w:space="0" w:color="000000"/>
            </w:tcBorders>
            <w:shd w:val="clear" w:color="auto" w:fill="FFFFFF"/>
            <w:vAlign w:val="center"/>
            <w:hideMark/>
          </w:tcPr>
          <w:p w14:paraId="146FF1F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15.0</w:t>
            </w:r>
          </w:p>
        </w:tc>
        <w:tc>
          <w:tcPr>
            <w:tcW w:w="1486" w:type="dxa"/>
            <w:tcBorders>
              <w:top w:val="single" w:sz="18" w:space="0" w:color="000000"/>
              <w:left w:val="single" w:sz="8" w:space="0" w:color="000000"/>
              <w:bottom w:val="nil"/>
              <w:right w:val="single" w:sz="18" w:space="0" w:color="000000"/>
            </w:tcBorders>
            <w:shd w:val="clear" w:color="auto" w:fill="FFFFFF"/>
            <w:vAlign w:val="center"/>
            <w:hideMark/>
          </w:tcPr>
          <w:p w14:paraId="25A204B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15.0</w:t>
            </w:r>
          </w:p>
        </w:tc>
      </w:tr>
      <w:tr w:rsidR="00AE5CDC" w14:paraId="08B51300"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4029E219"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21D39CE5" w14:textId="77777777" w:rsidR="00AE5CDC" w:rsidRDefault="00AE5CDC">
            <w:pPr>
              <w:spacing w:line="320" w:lineRule="atLeast"/>
              <w:ind w:left="60" w:right="60"/>
              <w:rPr>
                <w:rFonts w:ascii="Arial" w:hAnsi="Arial" w:cs="Arial"/>
                <w:sz w:val="18"/>
                <w:szCs w:val="18"/>
              </w:rPr>
            </w:pPr>
            <w:r>
              <w:rPr>
                <w:rFonts w:ascii="Arial" w:hAnsi="Arial" w:cs="Arial"/>
                <w:sz w:val="18"/>
                <w:szCs w:val="18"/>
              </w:rPr>
              <w:t>Agree</w:t>
            </w:r>
          </w:p>
        </w:tc>
        <w:tc>
          <w:tcPr>
            <w:tcW w:w="1177" w:type="dxa"/>
            <w:tcBorders>
              <w:top w:val="nil"/>
              <w:left w:val="single" w:sz="18" w:space="0" w:color="000000"/>
              <w:bottom w:val="nil"/>
              <w:right w:val="single" w:sz="8" w:space="0" w:color="000000"/>
            </w:tcBorders>
            <w:shd w:val="clear" w:color="auto" w:fill="FFFFFF"/>
            <w:vAlign w:val="center"/>
            <w:hideMark/>
          </w:tcPr>
          <w:p w14:paraId="4E36BF6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w:t>
            </w:r>
          </w:p>
        </w:tc>
        <w:tc>
          <w:tcPr>
            <w:tcW w:w="1037" w:type="dxa"/>
            <w:tcBorders>
              <w:top w:val="nil"/>
              <w:left w:val="single" w:sz="8" w:space="0" w:color="000000"/>
              <w:bottom w:val="nil"/>
              <w:right w:val="single" w:sz="8" w:space="0" w:color="000000"/>
            </w:tcBorders>
            <w:shd w:val="clear" w:color="auto" w:fill="FFFFFF"/>
            <w:vAlign w:val="center"/>
            <w:hideMark/>
          </w:tcPr>
          <w:p w14:paraId="255AA85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6.0</w:t>
            </w:r>
          </w:p>
        </w:tc>
        <w:tc>
          <w:tcPr>
            <w:tcW w:w="1409" w:type="dxa"/>
            <w:tcBorders>
              <w:top w:val="nil"/>
              <w:left w:val="single" w:sz="8" w:space="0" w:color="000000"/>
              <w:bottom w:val="nil"/>
              <w:right w:val="single" w:sz="8" w:space="0" w:color="000000"/>
            </w:tcBorders>
            <w:shd w:val="clear" w:color="auto" w:fill="FFFFFF"/>
            <w:vAlign w:val="center"/>
            <w:hideMark/>
          </w:tcPr>
          <w:p w14:paraId="21F7FE9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6.0</w:t>
            </w:r>
          </w:p>
        </w:tc>
        <w:tc>
          <w:tcPr>
            <w:tcW w:w="1486" w:type="dxa"/>
            <w:tcBorders>
              <w:top w:val="nil"/>
              <w:left w:val="single" w:sz="8" w:space="0" w:color="000000"/>
              <w:bottom w:val="nil"/>
              <w:right w:val="single" w:sz="18" w:space="0" w:color="000000"/>
            </w:tcBorders>
            <w:shd w:val="clear" w:color="auto" w:fill="FFFFFF"/>
            <w:vAlign w:val="center"/>
            <w:hideMark/>
          </w:tcPr>
          <w:p w14:paraId="41EEFEE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21.0</w:t>
            </w:r>
          </w:p>
        </w:tc>
      </w:tr>
      <w:tr w:rsidR="00AE5CDC" w14:paraId="1F4C2D01"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25A693E2"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02841760"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Strongly agree</w:t>
            </w:r>
          </w:p>
        </w:tc>
        <w:tc>
          <w:tcPr>
            <w:tcW w:w="1177" w:type="dxa"/>
            <w:tcBorders>
              <w:top w:val="nil"/>
              <w:left w:val="single" w:sz="18" w:space="0" w:color="000000"/>
              <w:bottom w:val="nil"/>
              <w:right w:val="single" w:sz="8" w:space="0" w:color="000000"/>
            </w:tcBorders>
            <w:shd w:val="clear" w:color="auto" w:fill="FFFFFF"/>
            <w:vAlign w:val="center"/>
            <w:hideMark/>
          </w:tcPr>
          <w:p w14:paraId="2081824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79</w:t>
            </w:r>
          </w:p>
        </w:tc>
        <w:tc>
          <w:tcPr>
            <w:tcW w:w="1037" w:type="dxa"/>
            <w:tcBorders>
              <w:top w:val="nil"/>
              <w:left w:val="single" w:sz="8" w:space="0" w:color="000000"/>
              <w:bottom w:val="nil"/>
              <w:right w:val="single" w:sz="8" w:space="0" w:color="000000"/>
            </w:tcBorders>
            <w:shd w:val="clear" w:color="auto" w:fill="FFFFFF"/>
            <w:vAlign w:val="center"/>
            <w:hideMark/>
          </w:tcPr>
          <w:p w14:paraId="236FFE2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79.0</w:t>
            </w:r>
          </w:p>
        </w:tc>
        <w:tc>
          <w:tcPr>
            <w:tcW w:w="1409" w:type="dxa"/>
            <w:tcBorders>
              <w:top w:val="nil"/>
              <w:left w:val="single" w:sz="8" w:space="0" w:color="000000"/>
              <w:bottom w:val="nil"/>
              <w:right w:val="single" w:sz="8" w:space="0" w:color="000000"/>
            </w:tcBorders>
            <w:shd w:val="clear" w:color="auto" w:fill="FFFFFF"/>
            <w:vAlign w:val="center"/>
            <w:hideMark/>
          </w:tcPr>
          <w:p w14:paraId="1A7590D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79.0</w:t>
            </w:r>
          </w:p>
        </w:tc>
        <w:tc>
          <w:tcPr>
            <w:tcW w:w="1486" w:type="dxa"/>
            <w:tcBorders>
              <w:top w:val="nil"/>
              <w:left w:val="single" w:sz="8" w:space="0" w:color="000000"/>
              <w:bottom w:val="nil"/>
              <w:right w:val="single" w:sz="18" w:space="0" w:color="000000"/>
            </w:tcBorders>
            <w:shd w:val="clear" w:color="auto" w:fill="FFFFFF"/>
            <w:vAlign w:val="center"/>
            <w:hideMark/>
          </w:tcPr>
          <w:p w14:paraId="2B42087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5F48CE82"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48673C6E" w14:textId="77777777" w:rsidR="00AE5CDC" w:rsidRDefault="00AE5CDC">
            <w:pPr>
              <w:spacing w:line="256" w:lineRule="auto"/>
              <w:rPr>
                <w:rFonts w:ascii="Arial" w:hAnsi="Arial" w:cs="Arial"/>
                <w:color w:val="000000"/>
                <w:sz w:val="18"/>
                <w:szCs w:val="18"/>
              </w:rPr>
            </w:pPr>
          </w:p>
        </w:tc>
        <w:tc>
          <w:tcPr>
            <w:tcW w:w="1517" w:type="dxa"/>
            <w:tcBorders>
              <w:top w:val="nil"/>
              <w:left w:val="nil"/>
              <w:bottom w:val="single" w:sz="18" w:space="0" w:color="000000"/>
              <w:right w:val="single" w:sz="18" w:space="0" w:color="000000"/>
            </w:tcBorders>
            <w:shd w:val="clear" w:color="auto" w:fill="FFFFFF"/>
            <w:hideMark/>
          </w:tcPr>
          <w:p w14:paraId="3B862339"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7" w:type="dxa"/>
            <w:tcBorders>
              <w:top w:val="nil"/>
              <w:left w:val="single" w:sz="18" w:space="0" w:color="000000"/>
              <w:bottom w:val="single" w:sz="18" w:space="0" w:color="000000"/>
              <w:right w:val="single" w:sz="8" w:space="0" w:color="000000"/>
            </w:tcBorders>
            <w:shd w:val="clear" w:color="auto" w:fill="FFFFFF"/>
            <w:vAlign w:val="center"/>
            <w:hideMark/>
          </w:tcPr>
          <w:p w14:paraId="240224B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7" w:type="dxa"/>
            <w:tcBorders>
              <w:top w:val="nil"/>
              <w:left w:val="single" w:sz="8" w:space="0" w:color="000000"/>
              <w:bottom w:val="single" w:sz="18" w:space="0" w:color="000000"/>
              <w:right w:val="single" w:sz="8" w:space="0" w:color="000000"/>
            </w:tcBorders>
            <w:shd w:val="clear" w:color="auto" w:fill="FFFFFF"/>
            <w:vAlign w:val="center"/>
            <w:hideMark/>
          </w:tcPr>
          <w:p w14:paraId="01464BC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09" w:type="dxa"/>
            <w:tcBorders>
              <w:top w:val="nil"/>
              <w:left w:val="single" w:sz="8" w:space="0" w:color="000000"/>
              <w:bottom w:val="single" w:sz="18" w:space="0" w:color="000000"/>
              <w:right w:val="single" w:sz="8" w:space="0" w:color="000000"/>
            </w:tcBorders>
            <w:shd w:val="clear" w:color="auto" w:fill="FFFFFF"/>
            <w:vAlign w:val="center"/>
            <w:hideMark/>
          </w:tcPr>
          <w:p w14:paraId="00D5007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6" w:type="dxa"/>
            <w:tcBorders>
              <w:top w:val="nil"/>
              <w:left w:val="single" w:sz="8" w:space="0" w:color="000000"/>
              <w:bottom w:val="single" w:sz="18" w:space="0" w:color="000000"/>
              <w:right w:val="single" w:sz="18" w:space="0" w:color="000000"/>
            </w:tcBorders>
            <w:shd w:val="clear" w:color="auto" w:fill="FFFFFF"/>
            <w:vAlign w:val="center"/>
          </w:tcPr>
          <w:p w14:paraId="067F5E14" w14:textId="77777777" w:rsidR="00AE5CDC" w:rsidRDefault="00AE5CDC">
            <w:pPr>
              <w:spacing w:line="256" w:lineRule="auto"/>
              <w:rPr>
                <w:rFonts w:ascii="Times New Roman" w:hAnsi="Times New Roman" w:cs="Times New Roman"/>
                <w:sz w:val="24"/>
                <w:szCs w:val="24"/>
              </w:rPr>
            </w:pPr>
          </w:p>
        </w:tc>
      </w:tr>
    </w:tbl>
    <w:p w14:paraId="07274D5C" w14:textId="77777777" w:rsidR="00AE5CDC" w:rsidRDefault="00AE5CDC" w:rsidP="00AE5CDC">
      <w:pPr>
        <w:spacing w:line="400" w:lineRule="atLeast"/>
        <w:rPr>
          <w:rFonts w:ascii="Times New Roman" w:hAnsi="Times New Roman" w:cs="Times New Roman"/>
          <w:sz w:val="24"/>
          <w:szCs w:val="24"/>
        </w:rPr>
      </w:pPr>
    </w:p>
    <w:p w14:paraId="09CF6DA9" w14:textId="77777777" w:rsidR="00AE5CDC" w:rsidRDefault="00AE5CDC" w:rsidP="00AE5CDC">
      <w:pPr>
        <w:rPr>
          <w:rFonts w:ascii="Courier New" w:hAnsi="Courier New" w:cs="Courier New"/>
          <w:color w:val="000000"/>
          <w:sz w:val="20"/>
          <w:szCs w:val="20"/>
        </w:rPr>
      </w:pPr>
      <w:r>
        <w:lastRenderedPageBreak/>
        <w:t>FREQUENCIES VARIABLES=Q18 Q19 Q20 Q21</w:t>
      </w:r>
    </w:p>
    <w:p w14:paraId="75AE9873" w14:textId="77777777" w:rsidR="00AE5CDC" w:rsidRDefault="00AE5CDC" w:rsidP="00AE5CDC">
      <w:r>
        <w:t xml:space="preserve">  /STATISTICS=STDDEV MEAN</w:t>
      </w:r>
    </w:p>
    <w:p w14:paraId="461B6C7D" w14:textId="77777777" w:rsidR="00AE5CDC" w:rsidRDefault="00AE5CDC" w:rsidP="00AE5CDC">
      <w:r>
        <w:t xml:space="preserve">  /ORDER=ANALYSIS.</w:t>
      </w:r>
    </w:p>
    <w:p w14:paraId="251DC2DD" w14:textId="77777777" w:rsidR="00AE5CDC" w:rsidRDefault="00AE5CDC" w:rsidP="00AE5CDC"/>
    <w:p w14:paraId="01C96EC2" w14:textId="77777777" w:rsidR="00AE5CDC" w:rsidRDefault="00AE5CDC" w:rsidP="00AE5CDC">
      <w:pPr>
        <w:spacing w:line="400" w:lineRule="atLeast"/>
        <w:rPr>
          <w:rFonts w:ascii="Times New Roman" w:hAnsi="Times New Roman" w:cs="Times New Roman"/>
          <w:sz w:val="24"/>
          <w:szCs w:val="24"/>
        </w:rPr>
      </w:pPr>
    </w:p>
    <w:p w14:paraId="27AAAD1E" w14:textId="77777777" w:rsidR="00AE5CDC" w:rsidRDefault="00AE5CDC" w:rsidP="00AE5CDC">
      <w:pPr>
        <w:spacing w:line="400" w:lineRule="atLeast"/>
        <w:rPr>
          <w:rFonts w:ascii="Times New Roman" w:hAnsi="Times New Roman" w:cs="Times New Roman"/>
          <w:sz w:val="24"/>
          <w:szCs w:val="24"/>
        </w:rPr>
      </w:pPr>
    </w:p>
    <w:p w14:paraId="59C02AEC" w14:textId="77777777" w:rsidR="00AE5CDC" w:rsidRDefault="00AE5CDC" w:rsidP="00AE5CDC">
      <w:pPr>
        <w:rPr>
          <w:rFonts w:ascii="Arial" w:hAnsi="Arial" w:cs="Arial"/>
          <w:b/>
          <w:bCs/>
          <w:color w:val="000000"/>
          <w:sz w:val="26"/>
          <w:szCs w:val="26"/>
        </w:rPr>
      </w:pPr>
    </w:p>
    <w:p w14:paraId="3C3B741B" w14:textId="77777777" w:rsidR="00AE5CDC" w:rsidRDefault="00AE5CDC" w:rsidP="00AE5CDC">
      <w:pPr>
        <w:rPr>
          <w:rFonts w:ascii="Arial" w:hAnsi="Arial" w:cs="Arial"/>
          <w:b/>
          <w:bCs/>
          <w:sz w:val="26"/>
          <w:szCs w:val="26"/>
        </w:rPr>
      </w:pPr>
      <w:r>
        <w:rPr>
          <w:rFonts w:ascii="Arial" w:hAnsi="Arial" w:cs="Arial"/>
          <w:b/>
          <w:bCs/>
          <w:sz w:val="26"/>
          <w:szCs w:val="26"/>
        </w:rPr>
        <w:t>Frequencies</w:t>
      </w:r>
    </w:p>
    <w:p w14:paraId="4FE1F784" w14:textId="77777777" w:rsidR="00AE5CDC" w:rsidRDefault="00AE5CDC" w:rsidP="00AE5CDC">
      <w:pPr>
        <w:rPr>
          <w:rFonts w:ascii="Arial" w:hAnsi="Arial" w:cs="Arial"/>
          <w:sz w:val="26"/>
          <w:szCs w:val="26"/>
        </w:rPr>
      </w:pPr>
    </w:p>
    <w:p w14:paraId="2AE15646" w14:textId="77777777" w:rsidR="00AE5CDC" w:rsidRDefault="00AE5CDC" w:rsidP="00AE5CDC">
      <w:pPr>
        <w:spacing w:line="400" w:lineRule="atLeast"/>
        <w:rPr>
          <w:rFonts w:ascii="Times New Roman" w:hAnsi="Times New Roman" w:cs="Times New Roman"/>
          <w:sz w:val="24"/>
          <w:szCs w:val="24"/>
        </w:rPr>
      </w:pPr>
    </w:p>
    <w:p w14:paraId="21B794AC" w14:textId="77777777" w:rsidR="00AE5CDC" w:rsidRDefault="00AE5CDC" w:rsidP="00AE5CDC">
      <w:pPr>
        <w:spacing w:line="400" w:lineRule="atLeast"/>
        <w:rPr>
          <w:rFonts w:ascii="Times New Roman" w:hAnsi="Times New Roman" w:cs="Times New Roman"/>
          <w:sz w:val="24"/>
          <w:szCs w:val="24"/>
        </w:rPr>
      </w:pPr>
    </w:p>
    <w:tbl>
      <w:tblPr>
        <w:tblW w:w="81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303"/>
        <w:gridCol w:w="2473"/>
        <w:gridCol w:w="3339"/>
      </w:tblGrid>
      <w:tr w:rsidR="00AE5CDC" w14:paraId="1D7461ED" w14:textId="77777777" w:rsidTr="00AE5CDC">
        <w:trPr>
          <w:cantSplit/>
        </w:trPr>
        <w:tc>
          <w:tcPr>
            <w:tcW w:w="8121" w:type="dxa"/>
            <w:gridSpan w:val="3"/>
            <w:tcBorders>
              <w:top w:val="nil"/>
              <w:left w:val="nil"/>
              <w:bottom w:val="nil"/>
              <w:right w:val="nil"/>
            </w:tcBorders>
            <w:shd w:val="clear" w:color="auto" w:fill="FFFFFF"/>
            <w:vAlign w:val="center"/>
            <w:hideMark/>
          </w:tcPr>
          <w:p w14:paraId="1ACF4AC7"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Notes</w:t>
            </w:r>
          </w:p>
        </w:tc>
      </w:tr>
      <w:tr w:rsidR="00AE5CDC" w14:paraId="1CA3BAA2" w14:textId="77777777" w:rsidTr="00AE5CDC">
        <w:trPr>
          <w:cantSplit/>
        </w:trPr>
        <w:tc>
          <w:tcPr>
            <w:tcW w:w="4780" w:type="dxa"/>
            <w:gridSpan w:val="2"/>
            <w:tcBorders>
              <w:top w:val="single" w:sz="18" w:space="0" w:color="000000"/>
              <w:left w:val="single" w:sz="18" w:space="0" w:color="000000"/>
              <w:bottom w:val="nil"/>
              <w:right w:val="nil"/>
            </w:tcBorders>
            <w:shd w:val="clear" w:color="auto" w:fill="FFFFFF"/>
            <w:hideMark/>
          </w:tcPr>
          <w:p w14:paraId="14DD8C54" w14:textId="77777777" w:rsidR="00AE5CDC" w:rsidRDefault="00AE5CDC">
            <w:pPr>
              <w:spacing w:line="320" w:lineRule="atLeast"/>
              <w:ind w:left="60" w:right="60"/>
              <w:rPr>
                <w:rFonts w:ascii="Arial" w:hAnsi="Arial" w:cs="Arial"/>
                <w:sz w:val="18"/>
                <w:szCs w:val="18"/>
              </w:rPr>
            </w:pPr>
            <w:r>
              <w:rPr>
                <w:rFonts w:ascii="Arial" w:hAnsi="Arial" w:cs="Arial"/>
                <w:sz w:val="18"/>
                <w:szCs w:val="18"/>
              </w:rPr>
              <w:t>Output Created</w:t>
            </w:r>
          </w:p>
        </w:tc>
        <w:tc>
          <w:tcPr>
            <w:tcW w:w="3341" w:type="dxa"/>
            <w:tcBorders>
              <w:top w:val="single" w:sz="18" w:space="0" w:color="000000"/>
              <w:left w:val="single" w:sz="18" w:space="0" w:color="000000"/>
              <w:bottom w:val="nil"/>
              <w:right w:val="single" w:sz="18" w:space="0" w:color="000000"/>
            </w:tcBorders>
            <w:shd w:val="clear" w:color="auto" w:fill="FFFFFF"/>
            <w:vAlign w:val="center"/>
            <w:hideMark/>
          </w:tcPr>
          <w:p w14:paraId="125D341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21-AUG-2021 07:38:03</w:t>
            </w:r>
          </w:p>
        </w:tc>
      </w:tr>
      <w:tr w:rsidR="00AE5CDC" w14:paraId="0587AE71" w14:textId="77777777" w:rsidTr="00AE5CDC">
        <w:trPr>
          <w:cantSplit/>
        </w:trPr>
        <w:tc>
          <w:tcPr>
            <w:tcW w:w="4780" w:type="dxa"/>
            <w:gridSpan w:val="2"/>
            <w:tcBorders>
              <w:top w:val="nil"/>
              <w:left w:val="single" w:sz="18" w:space="0" w:color="000000"/>
              <w:bottom w:val="nil"/>
              <w:right w:val="nil"/>
            </w:tcBorders>
            <w:shd w:val="clear" w:color="auto" w:fill="FFFFFF"/>
            <w:hideMark/>
          </w:tcPr>
          <w:p w14:paraId="503BAABF" w14:textId="77777777" w:rsidR="00AE5CDC" w:rsidRDefault="00AE5CDC">
            <w:pPr>
              <w:spacing w:line="320" w:lineRule="atLeast"/>
              <w:ind w:left="60" w:right="60"/>
              <w:rPr>
                <w:rFonts w:ascii="Arial" w:hAnsi="Arial" w:cs="Arial"/>
                <w:sz w:val="18"/>
                <w:szCs w:val="18"/>
              </w:rPr>
            </w:pPr>
            <w:r>
              <w:rPr>
                <w:rFonts w:ascii="Arial" w:hAnsi="Arial" w:cs="Arial"/>
                <w:sz w:val="18"/>
                <w:szCs w:val="18"/>
              </w:rPr>
              <w:t>Comments</w:t>
            </w:r>
          </w:p>
        </w:tc>
        <w:tc>
          <w:tcPr>
            <w:tcW w:w="3341" w:type="dxa"/>
            <w:tcBorders>
              <w:top w:val="nil"/>
              <w:left w:val="single" w:sz="18" w:space="0" w:color="000000"/>
              <w:bottom w:val="nil"/>
              <w:right w:val="single" w:sz="18" w:space="0" w:color="000000"/>
            </w:tcBorders>
            <w:shd w:val="clear" w:color="auto" w:fill="FFFFFF"/>
            <w:vAlign w:val="center"/>
          </w:tcPr>
          <w:p w14:paraId="1C124FAF" w14:textId="77777777" w:rsidR="00AE5CDC" w:rsidRDefault="00AE5CDC">
            <w:pPr>
              <w:spacing w:line="256" w:lineRule="auto"/>
              <w:rPr>
                <w:rFonts w:ascii="Times New Roman" w:hAnsi="Times New Roman" w:cs="Times New Roman"/>
                <w:sz w:val="24"/>
                <w:szCs w:val="24"/>
              </w:rPr>
            </w:pPr>
          </w:p>
        </w:tc>
      </w:tr>
      <w:tr w:rsidR="00AE5CDC" w14:paraId="6E34BB28" w14:textId="77777777" w:rsidTr="00AE5CDC">
        <w:trPr>
          <w:cantSplit/>
        </w:trPr>
        <w:tc>
          <w:tcPr>
            <w:tcW w:w="2305" w:type="dxa"/>
            <w:vMerge w:val="restart"/>
            <w:tcBorders>
              <w:top w:val="nil"/>
              <w:left w:val="single" w:sz="18" w:space="0" w:color="000000"/>
              <w:bottom w:val="nil"/>
              <w:right w:val="nil"/>
            </w:tcBorders>
            <w:shd w:val="clear" w:color="auto" w:fill="FFFFFF"/>
            <w:hideMark/>
          </w:tcPr>
          <w:p w14:paraId="413BCB90" w14:textId="77777777" w:rsidR="00AE5CDC" w:rsidRDefault="00AE5CDC">
            <w:pPr>
              <w:spacing w:line="320" w:lineRule="atLeast"/>
              <w:ind w:left="60" w:right="60"/>
              <w:rPr>
                <w:rFonts w:ascii="Arial" w:hAnsi="Arial" w:cs="Arial"/>
                <w:color w:val="000000"/>
                <w:sz w:val="18"/>
                <w:szCs w:val="18"/>
              </w:rPr>
            </w:pPr>
            <w:r>
              <w:rPr>
                <w:rFonts w:ascii="Arial" w:hAnsi="Arial" w:cs="Arial"/>
                <w:sz w:val="18"/>
                <w:szCs w:val="18"/>
              </w:rPr>
              <w:t>Input</w:t>
            </w:r>
          </w:p>
        </w:tc>
        <w:tc>
          <w:tcPr>
            <w:tcW w:w="2475" w:type="dxa"/>
            <w:tcBorders>
              <w:top w:val="nil"/>
              <w:left w:val="nil"/>
              <w:bottom w:val="nil"/>
              <w:right w:val="single" w:sz="18" w:space="0" w:color="000000"/>
            </w:tcBorders>
            <w:shd w:val="clear" w:color="auto" w:fill="FFFFFF"/>
            <w:hideMark/>
          </w:tcPr>
          <w:p w14:paraId="2DFD3B17" w14:textId="77777777" w:rsidR="00AE5CDC" w:rsidRDefault="00AE5CDC">
            <w:pPr>
              <w:spacing w:line="320" w:lineRule="atLeast"/>
              <w:ind w:left="60" w:right="60"/>
              <w:rPr>
                <w:rFonts w:ascii="Arial" w:hAnsi="Arial" w:cs="Arial"/>
                <w:sz w:val="18"/>
                <w:szCs w:val="18"/>
              </w:rPr>
            </w:pPr>
            <w:r>
              <w:rPr>
                <w:rFonts w:ascii="Arial" w:hAnsi="Arial" w:cs="Arial"/>
                <w:sz w:val="18"/>
                <w:szCs w:val="18"/>
              </w:rPr>
              <w:t>Data</w:t>
            </w:r>
          </w:p>
        </w:tc>
        <w:tc>
          <w:tcPr>
            <w:tcW w:w="3341" w:type="dxa"/>
            <w:tcBorders>
              <w:top w:val="nil"/>
              <w:left w:val="single" w:sz="18" w:space="0" w:color="000000"/>
              <w:bottom w:val="nil"/>
              <w:right w:val="single" w:sz="18" w:space="0" w:color="000000"/>
            </w:tcBorders>
            <w:shd w:val="clear" w:color="auto" w:fill="FFFFFF"/>
            <w:vAlign w:val="center"/>
            <w:hideMark/>
          </w:tcPr>
          <w:p w14:paraId="66D0AAC8" w14:textId="77777777" w:rsidR="00AE5CDC" w:rsidRDefault="00AE5CDC">
            <w:pPr>
              <w:spacing w:line="320" w:lineRule="atLeast"/>
              <w:ind w:left="60" w:right="60"/>
              <w:rPr>
                <w:rFonts w:ascii="Arial" w:hAnsi="Arial" w:cs="Arial"/>
                <w:sz w:val="18"/>
                <w:szCs w:val="18"/>
              </w:rPr>
            </w:pPr>
            <w:r>
              <w:rPr>
                <w:rFonts w:ascii="Arial" w:hAnsi="Arial" w:cs="Arial"/>
                <w:sz w:val="18"/>
                <w:szCs w:val="18"/>
              </w:rPr>
              <w:t>C:\Users\Dan\Desktop\Unc Kim\Kemi\</w:t>
            </w:r>
            <w:proofErr w:type="spellStart"/>
            <w:r>
              <w:rPr>
                <w:rFonts w:ascii="Arial" w:hAnsi="Arial" w:cs="Arial"/>
                <w:sz w:val="18"/>
                <w:szCs w:val="18"/>
              </w:rPr>
              <w:t>Dataset_Kemi.sav</w:t>
            </w:r>
            <w:proofErr w:type="spellEnd"/>
          </w:p>
        </w:tc>
      </w:tr>
      <w:tr w:rsidR="00AE5CDC" w14:paraId="31227170" w14:textId="77777777" w:rsidTr="00AE5CDC">
        <w:trPr>
          <w:cantSplit/>
        </w:trPr>
        <w:tc>
          <w:tcPr>
            <w:tcW w:w="8121" w:type="dxa"/>
            <w:vMerge/>
            <w:tcBorders>
              <w:top w:val="nil"/>
              <w:left w:val="single" w:sz="18" w:space="0" w:color="000000"/>
              <w:bottom w:val="nil"/>
              <w:right w:val="nil"/>
            </w:tcBorders>
            <w:vAlign w:val="center"/>
            <w:hideMark/>
          </w:tcPr>
          <w:p w14:paraId="77FCDB13"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3A6D5752" w14:textId="77777777" w:rsidR="00AE5CDC" w:rsidRDefault="00AE5CDC">
            <w:pPr>
              <w:spacing w:line="320" w:lineRule="atLeast"/>
              <w:ind w:left="60" w:right="60"/>
              <w:rPr>
                <w:rFonts w:ascii="Arial" w:hAnsi="Arial" w:cs="Arial"/>
                <w:sz w:val="18"/>
                <w:szCs w:val="18"/>
              </w:rPr>
            </w:pPr>
            <w:r>
              <w:rPr>
                <w:rFonts w:ascii="Arial" w:hAnsi="Arial" w:cs="Arial"/>
                <w:sz w:val="18"/>
                <w:szCs w:val="18"/>
              </w:rPr>
              <w:t>Active Dataset</w:t>
            </w:r>
          </w:p>
        </w:tc>
        <w:tc>
          <w:tcPr>
            <w:tcW w:w="3341" w:type="dxa"/>
            <w:tcBorders>
              <w:top w:val="nil"/>
              <w:left w:val="single" w:sz="18" w:space="0" w:color="000000"/>
              <w:bottom w:val="nil"/>
              <w:right w:val="single" w:sz="18" w:space="0" w:color="000000"/>
            </w:tcBorders>
            <w:shd w:val="clear" w:color="auto" w:fill="FFFFFF"/>
            <w:vAlign w:val="center"/>
            <w:hideMark/>
          </w:tcPr>
          <w:p w14:paraId="0FBBC287" w14:textId="77777777" w:rsidR="00AE5CDC" w:rsidRDefault="00AE5CDC">
            <w:pPr>
              <w:spacing w:line="320" w:lineRule="atLeast"/>
              <w:ind w:left="60" w:right="60"/>
              <w:rPr>
                <w:rFonts w:ascii="Arial" w:hAnsi="Arial" w:cs="Arial"/>
                <w:sz w:val="18"/>
                <w:szCs w:val="18"/>
              </w:rPr>
            </w:pPr>
            <w:r>
              <w:rPr>
                <w:rFonts w:ascii="Arial" w:hAnsi="Arial" w:cs="Arial"/>
                <w:sz w:val="18"/>
                <w:szCs w:val="18"/>
              </w:rPr>
              <w:t>DataSet11</w:t>
            </w:r>
          </w:p>
        </w:tc>
      </w:tr>
      <w:tr w:rsidR="00AE5CDC" w14:paraId="755D4330" w14:textId="77777777" w:rsidTr="00AE5CDC">
        <w:trPr>
          <w:cantSplit/>
        </w:trPr>
        <w:tc>
          <w:tcPr>
            <w:tcW w:w="8121" w:type="dxa"/>
            <w:vMerge/>
            <w:tcBorders>
              <w:top w:val="nil"/>
              <w:left w:val="single" w:sz="18" w:space="0" w:color="000000"/>
              <w:bottom w:val="nil"/>
              <w:right w:val="nil"/>
            </w:tcBorders>
            <w:vAlign w:val="center"/>
            <w:hideMark/>
          </w:tcPr>
          <w:p w14:paraId="1166989A"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27F9074A" w14:textId="77777777" w:rsidR="00AE5CDC" w:rsidRDefault="00AE5CDC">
            <w:pPr>
              <w:spacing w:line="320" w:lineRule="atLeast"/>
              <w:ind w:left="60" w:right="60"/>
              <w:rPr>
                <w:rFonts w:ascii="Arial" w:hAnsi="Arial" w:cs="Arial"/>
                <w:sz w:val="18"/>
                <w:szCs w:val="18"/>
              </w:rPr>
            </w:pPr>
            <w:r>
              <w:rPr>
                <w:rFonts w:ascii="Arial" w:hAnsi="Arial" w:cs="Arial"/>
                <w:sz w:val="18"/>
                <w:szCs w:val="18"/>
              </w:rPr>
              <w:t>Filter</w:t>
            </w:r>
          </w:p>
        </w:tc>
        <w:tc>
          <w:tcPr>
            <w:tcW w:w="3341" w:type="dxa"/>
            <w:tcBorders>
              <w:top w:val="nil"/>
              <w:left w:val="single" w:sz="18" w:space="0" w:color="000000"/>
              <w:bottom w:val="nil"/>
              <w:right w:val="single" w:sz="18" w:space="0" w:color="000000"/>
            </w:tcBorders>
            <w:shd w:val="clear" w:color="auto" w:fill="FFFFFF"/>
            <w:vAlign w:val="center"/>
            <w:hideMark/>
          </w:tcPr>
          <w:p w14:paraId="17997654" w14:textId="77777777" w:rsidR="00AE5CDC" w:rsidRDefault="00AE5CDC">
            <w:pPr>
              <w:spacing w:line="320" w:lineRule="atLeast"/>
              <w:ind w:left="60" w:right="60"/>
              <w:rPr>
                <w:rFonts w:ascii="Arial" w:hAnsi="Arial" w:cs="Arial"/>
                <w:sz w:val="18"/>
                <w:szCs w:val="18"/>
              </w:rPr>
            </w:pPr>
            <w:r>
              <w:rPr>
                <w:rFonts w:ascii="Arial" w:hAnsi="Arial" w:cs="Arial"/>
                <w:sz w:val="18"/>
                <w:szCs w:val="18"/>
              </w:rPr>
              <w:t>&lt;none&gt;</w:t>
            </w:r>
          </w:p>
        </w:tc>
      </w:tr>
      <w:tr w:rsidR="00AE5CDC" w14:paraId="0F90F3E8" w14:textId="77777777" w:rsidTr="00AE5CDC">
        <w:trPr>
          <w:cantSplit/>
        </w:trPr>
        <w:tc>
          <w:tcPr>
            <w:tcW w:w="8121" w:type="dxa"/>
            <w:vMerge/>
            <w:tcBorders>
              <w:top w:val="nil"/>
              <w:left w:val="single" w:sz="18" w:space="0" w:color="000000"/>
              <w:bottom w:val="nil"/>
              <w:right w:val="nil"/>
            </w:tcBorders>
            <w:vAlign w:val="center"/>
            <w:hideMark/>
          </w:tcPr>
          <w:p w14:paraId="15E77E01"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6CD99FB0" w14:textId="77777777" w:rsidR="00AE5CDC" w:rsidRDefault="00AE5CDC">
            <w:pPr>
              <w:spacing w:line="320" w:lineRule="atLeast"/>
              <w:ind w:left="60" w:right="60"/>
              <w:rPr>
                <w:rFonts w:ascii="Arial" w:hAnsi="Arial" w:cs="Arial"/>
                <w:sz w:val="18"/>
                <w:szCs w:val="18"/>
              </w:rPr>
            </w:pPr>
            <w:r>
              <w:rPr>
                <w:rFonts w:ascii="Arial" w:hAnsi="Arial" w:cs="Arial"/>
                <w:sz w:val="18"/>
                <w:szCs w:val="18"/>
              </w:rPr>
              <w:t>Weight</w:t>
            </w:r>
          </w:p>
        </w:tc>
        <w:tc>
          <w:tcPr>
            <w:tcW w:w="3341" w:type="dxa"/>
            <w:tcBorders>
              <w:top w:val="nil"/>
              <w:left w:val="single" w:sz="18" w:space="0" w:color="000000"/>
              <w:bottom w:val="nil"/>
              <w:right w:val="single" w:sz="18" w:space="0" w:color="000000"/>
            </w:tcBorders>
            <w:shd w:val="clear" w:color="auto" w:fill="FFFFFF"/>
            <w:vAlign w:val="center"/>
            <w:hideMark/>
          </w:tcPr>
          <w:p w14:paraId="73D00D08" w14:textId="77777777" w:rsidR="00AE5CDC" w:rsidRDefault="00AE5CDC">
            <w:pPr>
              <w:spacing w:line="320" w:lineRule="atLeast"/>
              <w:ind w:left="60" w:right="60"/>
              <w:rPr>
                <w:rFonts w:ascii="Arial" w:hAnsi="Arial" w:cs="Arial"/>
                <w:sz w:val="18"/>
                <w:szCs w:val="18"/>
              </w:rPr>
            </w:pPr>
            <w:r>
              <w:rPr>
                <w:rFonts w:ascii="Arial" w:hAnsi="Arial" w:cs="Arial"/>
                <w:sz w:val="18"/>
                <w:szCs w:val="18"/>
              </w:rPr>
              <w:t>&lt;none&gt;</w:t>
            </w:r>
          </w:p>
        </w:tc>
      </w:tr>
      <w:tr w:rsidR="00AE5CDC" w14:paraId="0AC82424" w14:textId="77777777" w:rsidTr="00AE5CDC">
        <w:trPr>
          <w:cantSplit/>
        </w:trPr>
        <w:tc>
          <w:tcPr>
            <w:tcW w:w="8121" w:type="dxa"/>
            <w:vMerge/>
            <w:tcBorders>
              <w:top w:val="nil"/>
              <w:left w:val="single" w:sz="18" w:space="0" w:color="000000"/>
              <w:bottom w:val="nil"/>
              <w:right w:val="nil"/>
            </w:tcBorders>
            <w:vAlign w:val="center"/>
            <w:hideMark/>
          </w:tcPr>
          <w:p w14:paraId="46E9B278"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0E707F5C" w14:textId="77777777" w:rsidR="00AE5CDC" w:rsidRDefault="00AE5CDC">
            <w:pPr>
              <w:spacing w:line="320" w:lineRule="atLeast"/>
              <w:ind w:left="60" w:right="60"/>
              <w:rPr>
                <w:rFonts w:ascii="Arial" w:hAnsi="Arial" w:cs="Arial"/>
                <w:sz w:val="18"/>
                <w:szCs w:val="18"/>
              </w:rPr>
            </w:pPr>
            <w:r>
              <w:rPr>
                <w:rFonts w:ascii="Arial" w:hAnsi="Arial" w:cs="Arial"/>
                <w:sz w:val="18"/>
                <w:szCs w:val="18"/>
              </w:rPr>
              <w:t>Split File</w:t>
            </w:r>
          </w:p>
        </w:tc>
        <w:tc>
          <w:tcPr>
            <w:tcW w:w="3341" w:type="dxa"/>
            <w:tcBorders>
              <w:top w:val="nil"/>
              <w:left w:val="single" w:sz="18" w:space="0" w:color="000000"/>
              <w:bottom w:val="nil"/>
              <w:right w:val="single" w:sz="18" w:space="0" w:color="000000"/>
            </w:tcBorders>
            <w:shd w:val="clear" w:color="auto" w:fill="FFFFFF"/>
            <w:vAlign w:val="center"/>
            <w:hideMark/>
          </w:tcPr>
          <w:p w14:paraId="0CD2B721" w14:textId="77777777" w:rsidR="00AE5CDC" w:rsidRDefault="00AE5CDC">
            <w:pPr>
              <w:spacing w:line="320" w:lineRule="atLeast"/>
              <w:ind w:left="60" w:right="60"/>
              <w:rPr>
                <w:rFonts w:ascii="Arial" w:hAnsi="Arial" w:cs="Arial"/>
                <w:sz w:val="18"/>
                <w:szCs w:val="18"/>
              </w:rPr>
            </w:pPr>
            <w:r>
              <w:rPr>
                <w:rFonts w:ascii="Arial" w:hAnsi="Arial" w:cs="Arial"/>
                <w:sz w:val="18"/>
                <w:szCs w:val="18"/>
              </w:rPr>
              <w:t>&lt;none&gt;</w:t>
            </w:r>
          </w:p>
        </w:tc>
      </w:tr>
      <w:tr w:rsidR="00AE5CDC" w14:paraId="29EFE9EF" w14:textId="77777777" w:rsidTr="00AE5CDC">
        <w:trPr>
          <w:cantSplit/>
        </w:trPr>
        <w:tc>
          <w:tcPr>
            <w:tcW w:w="8121" w:type="dxa"/>
            <w:vMerge/>
            <w:tcBorders>
              <w:top w:val="nil"/>
              <w:left w:val="single" w:sz="18" w:space="0" w:color="000000"/>
              <w:bottom w:val="nil"/>
              <w:right w:val="nil"/>
            </w:tcBorders>
            <w:vAlign w:val="center"/>
            <w:hideMark/>
          </w:tcPr>
          <w:p w14:paraId="3B1F2091"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343129F3" w14:textId="77777777" w:rsidR="00AE5CDC" w:rsidRDefault="00AE5CDC">
            <w:pPr>
              <w:spacing w:line="320" w:lineRule="atLeast"/>
              <w:ind w:left="60" w:right="60"/>
              <w:rPr>
                <w:rFonts w:ascii="Arial" w:hAnsi="Arial" w:cs="Arial"/>
                <w:sz w:val="18"/>
                <w:szCs w:val="18"/>
              </w:rPr>
            </w:pPr>
            <w:r>
              <w:rPr>
                <w:rFonts w:ascii="Arial" w:hAnsi="Arial" w:cs="Arial"/>
                <w:sz w:val="18"/>
                <w:szCs w:val="18"/>
              </w:rPr>
              <w:t>N of Rows in Working Data File</w:t>
            </w:r>
          </w:p>
        </w:tc>
        <w:tc>
          <w:tcPr>
            <w:tcW w:w="3341" w:type="dxa"/>
            <w:tcBorders>
              <w:top w:val="nil"/>
              <w:left w:val="single" w:sz="18" w:space="0" w:color="000000"/>
              <w:bottom w:val="nil"/>
              <w:right w:val="single" w:sz="18" w:space="0" w:color="000000"/>
            </w:tcBorders>
            <w:shd w:val="clear" w:color="auto" w:fill="FFFFFF"/>
            <w:vAlign w:val="center"/>
            <w:hideMark/>
          </w:tcPr>
          <w:p w14:paraId="5D232FD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r>
      <w:tr w:rsidR="00AE5CDC" w14:paraId="6D785319" w14:textId="77777777" w:rsidTr="00AE5CDC">
        <w:trPr>
          <w:cantSplit/>
        </w:trPr>
        <w:tc>
          <w:tcPr>
            <w:tcW w:w="2305" w:type="dxa"/>
            <w:vMerge w:val="restart"/>
            <w:tcBorders>
              <w:top w:val="nil"/>
              <w:left w:val="single" w:sz="18" w:space="0" w:color="000000"/>
              <w:bottom w:val="nil"/>
              <w:right w:val="nil"/>
            </w:tcBorders>
            <w:shd w:val="clear" w:color="auto" w:fill="FFFFFF"/>
            <w:hideMark/>
          </w:tcPr>
          <w:p w14:paraId="73EE3596" w14:textId="77777777" w:rsidR="00AE5CDC" w:rsidRDefault="00AE5CDC">
            <w:pPr>
              <w:spacing w:line="320" w:lineRule="atLeast"/>
              <w:ind w:left="60" w:right="60"/>
              <w:rPr>
                <w:rFonts w:ascii="Arial" w:hAnsi="Arial" w:cs="Arial"/>
                <w:sz w:val="18"/>
                <w:szCs w:val="18"/>
              </w:rPr>
            </w:pPr>
            <w:r>
              <w:rPr>
                <w:rFonts w:ascii="Arial" w:hAnsi="Arial" w:cs="Arial"/>
                <w:sz w:val="18"/>
                <w:szCs w:val="18"/>
              </w:rPr>
              <w:t>Missing Value Handling</w:t>
            </w:r>
          </w:p>
        </w:tc>
        <w:tc>
          <w:tcPr>
            <w:tcW w:w="2475" w:type="dxa"/>
            <w:tcBorders>
              <w:top w:val="nil"/>
              <w:left w:val="nil"/>
              <w:bottom w:val="nil"/>
              <w:right w:val="single" w:sz="18" w:space="0" w:color="000000"/>
            </w:tcBorders>
            <w:shd w:val="clear" w:color="auto" w:fill="FFFFFF"/>
            <w:hideMark/>
          </w:tcPr>
          <w:p w14:paraId="148AAB70" w14:textId="77777777" w:rsidR="00AE5CDC" w:rsidRDefault="00AE5CDC">
            <w:pPr>
              <w:spacing w:line="320" w:lineRule="atLeast"/>
              <w:ind w:left="60" w:right="60"/>
              <w:rPr>
                <w:rFonts w:ascii="Arial" w:hAnsi="Arial" w:cs="Arial"/>
                <w:sz w:val="18"/>
                <w:szCs w:val="18"/>
              </w:rPr>
            </w:pPr>
            <w:r>
              <w:rPr>
                <w:rFonts w:ascii="Arial" w:hAnsi="Arial" w:cs="Arial"/>
                <w:sz w:val="18"/>
                <w:szCs w:val="18"/>
              </w:rPr>
              <w:t>Definition of Missing</w:t>
            </w:r>
          </w:p>
        </w:tc>
        <w:tc>
          <w:tcPr>
            <w:tcW w:w="3341" w:type="dxa"/>
            <w:tcBorders>
              <w:top w:val="nil"/>
              <w:left w:val="single" w:sz="18" w:space="0" w:color="000000"/>
              <w:bottom w:val="nil"/>
              <w:right w:val="single" w:sz="18" w:space="0" w:color="000000"/>
            </w:tcBorders>
            <w:shd w:val="clear" w:color="auto" w:fill="FFFFFF"/>
            <w:vAlign w:val="center"/>
            <w:hideMark/>
          </w:tcPr>
          <w:p w14:paraId="26DFA98D" w14:textId="77777777" w:rsidR="00AE5CDC" w:rsidRDefault="00AE5CDC">
            <w:pPr>
              <w:spacing w:line="320" w:lineRule="atLeast"/>
              <w:ind w:left="60" w:right="60"/>
              <w:rPr>
                <w:rFonts w:ascii="Arial" w:hAnsi="Arial" w:cs="Arial"/>
                <w:sz w:val="18"/>
                <w:szCs w:val="18"/>
              </w:rPr>
            </w:pPr>
            <w:r>
              <w:rPr>
                <w:rFonts w:ascii="Arial" w:hAnsi="Arial" w:cs="Arial"/>
                <w:sz w:val="18"/>
                <w:szCs w:val="18"/>
              </w:rPr>
              <w:t>User-defined missing values are treated as missing.</w:t>
            </w:r>
          </w:p>
        </w:tc>
      </w:tr>
      <w:tr w:rsidR="00AE5CDC" w14:paraId="6BD60AD0" w14:textId="77777777" w:rsidTr="00AE5CDC">
        <w:trPr>
          <w:cantSplit/>
        </w:trPr>
        <w:tc>
          <w:tcPr>
            <w:tcW w:w="8121" w:type="dxa"/>
            <w:vMerge/>
            <w:tcBorders>
              <w:top w:val="nil"/>
              <w:left w:val="single" w:sz="18" w:space="0" w:color="000000"/>
              <w:bottom w:val="nil"/>
              <w:right w:val="nil"/>
            </w:tcBorders>
            <w:vAlign w:val="center"/>
            <w:hideMark/>
          </w:tcPr>
          <w:p w14:paraId="3C18CDDC"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1E9E3A6E" w14:textId="77777777" w:rsidR="00AE5CDC" w:rsidRDefault="00AE5CDC">
            <w:pPr>
              <w:spacing w:line="320" w:lineRule="atLeast"/>
              <w:ind w:left="60" w:right="60"/>
              <w:rPr>
                <w:rFonts w:ascii="Arial" w:hAnsi="Arial" w:cs="Arial"/>
                <w:sz w:val="18"/>
                <w:szCs w:val="18"/>
              </w:rPr>
            </w:pPr>
            <w:r>
              <w:rPr>
                <w:rFonts w:ascii="Arial" w:hAnsi="Arial" w:cs="Arial"/>
                <w:sz w:val="18"/>
                <w:szCs w:val="18"/>
              </w:rPr>
              <w:t>Cases Used</w:t>
            </w:r>
          </w:p>
        </w:tc>
        <w:tc>
          <w:tcPr>
            <w:tcW w:w="3341" w:type="dxa"/>
            <w:tcBorders>
              <w:top w:val="nil"/>
              <w:left w:val="single" w:sz="18" w:space="0" w:color="000000"/>
              <w:bottom w:val="nil"/>
              <w:right w:val="single" w:sz="18" w:space="0" w:color="000000"/>
            </w:tcBorders>
            <w:shd w:val="clear" w:color="auto" w:fill="FFFFFF"/>
            <w:vAlign w:val="center"/>
            <w:hideMark/>
          </w:tcPr>
          <w:p w14:paraId="373448B5"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Statistics are based on all cases with valid data.</w:t>
            </w:r>
          </w:p>
        </w:tc>
      </w:tr>
      <w:tr w:rsidR="00AE5CDC" w14:paraId="6DBDDB92" w14:textId="77777777" w:rsidTr="00AE5CDC">
        <w:trPr>
          <w:cantSplit/>
        </w:trPr>
        <w:tc>
          <w:tcPr>
            <w:tcW w:w="4780" w:type="dxa"/>
            <w:gridSpan w:val="2"/>
            <w:tcBorders>
              <w:top w:val="nil"/>
              <w:left w:val="single" w:sz="18" w:space="0" w:color="000000"/>
              <w:bottom w:val="nil"/>
              <w:right w:val="nil"/>
            </w:tcBorders>
            <w:shd w:val="clear" w:color="auto" w:fill="FFFFFF"/>
            <w:hideMark/>
          </w:tcPr>
          <w:p w14:paraId="0D69BD36" w14:textId="77777777" w:rsidR="00AE5CDC" w:rsidRDefault="00AE5CDC">
            <w:pPr>
              <w:spacing w:line="320" w:lineRule="atLeast"/>
              <w:ind w:left="60" w:right="60"/>
              <w:rPr>
                <w:rFonts w:ascii="Arial" w:hAnsi="Arial" w:cs="Arial"/>
                <w:sz w:val="18"/>
                <w:szCs w:val="18"/>
              </w:rPr>
            </w:pPr>
            <w:r>
              <w:rPr>
                <w:rFonts w:ascii="Arial" w:hAnsi="Arial" w:cs="Arial"/>
                <w:sz w:val="18"/>
                <w:szCs w:val="18"/>
              </w:rPr>
              <w:lastRenderedPageBreak/>
              <w:t>Syntax</w:t>
            </w:r>
          </w:p>
        </w:tc>
        <w:tc>
          <w:tcPr>
            <w:tcW w:w="3341" w:type="dxa"/>
            <w:tcBorders>
              <w:top w:val="nil"/>
              <w:left w:val="single" w:sz="18" w:space="0" w:color="000000"/>
              <w:bottom w:val="nil"/>
              <w:right w:val="single" w:sz="18" w:space="0" w:color="000000"/>
            </w:tcBorders>
            <w:shd w:val="clear" w:color="auto" w:fill="FFFFFF"/>
            <w:vAlign w:val="center"/>
            <w:hideMark/>
          </w:tcPr>
          <w:p w14:paraId="2C8C669B" w14:textId="77777777" w:rsidR="00AE5CDC" w:rsidRDefault="00AE5CDC">
            <w:pPr>
              <w:spacing w:line="320" w:lineRule="atLeast"/>
              <w:ind w:left="60" w:right="60"/>
              <w:rPr>
                <w:rFonts w:ascii="Arial" w:hAnsi="Arial" w:cs="Arial"/>
                <w:sz w:val="18"/>
                <w:szCs w:val="18"/>
              </w:rPr>
            </w:pPr>
            <w:r>
              <w:rPr>
                <w:rFonts w:ascii="Arial" w:hAnsi="Arial" w:cs="Arial"/>
                <w:sz w:val="18"/>
                <w:szCs w:val="18"/>
              </w:rPr>
              <w:t>FREQUENCIES VARIABLES=Q18 Q19 Q20 Q21</w:t>
            </w:r>
          </w:p>
          <w:p w14:paraId="214925AC" w14:textId="77777777" w:rsidR="00AE5CDC" w:rsidRDefault="00AE5CDC">
            <w:pPr>
              <w:spacing w:line="320" w:lineRule="atLeast"/>
              <w:ind w:left="60" w:right="60"/>
              <w:rPr>
                <w:rFonts w:ascii="Arial" w:hAnsi="Arial" w:cs="Arial"/>
                <w:sz w:val="18"/>
                <w:szCs w:val="18"/>
              </w:rPr>
            </w:pPr>
            <w:r>
              <w:rPr>
                <w:rFonts w:ascii="Arial" w:hAnsi="Arial" w:cs="Arial"/>
                <w:sz w:val="18"/>
                <w:szCs w:val="18"/>
              </w:rPr>
              <w:t xml:space="preserve">  /STATISTICS=STDDEV MEAN</w:t>
            </w:r>
          </w:p>
          <w:p w14:paraId="0E36F767" w14:textId="77777777" w:rsidR="00AE5CDC" w:rsidRDefault="00AE5CDC">
            <w:pPr>
              <w:spacing w:line="320" w:lineRule="atLeast"/>
              <w:ind w:left="60" w:right="60"/>
              <w:rPr>
                <w:rFonts w:ascii="Arial" w:hAnsi="Arial" w:cs="Arial"/>
                <w:sz w:val="18"/>
                <w:szCs w:val="18"/>
              </w:rPr>
            </w:pPr>
            <w:r>
              <w:rPr>
                <w:rFonts w:ascii="Arial" w:hAnsi="Arial" w:cs="Arial"/>
                <w:sz w:val="18"/>
                <w:szCs w:val="18"/>
              </w:rPr>
              <w:t xml:space="preserve">  /ORDER=ANALYSIS.</w:t>
            </w:r>
          </w:p>
        </w:tc>
      </w:tr>
      <w:tr w:rsidR="00AE5CDC" w14:paraId="6489EF1B" w14:textId="77777777" w:rsidTr="00AE5CDC">
        <w:trPr>
          <w:cantSplit/>
        </w:trPr>
        <w:tc>
          <w:tcPr>
            <w:tcW w:w="2305" w:type="dxa"/>
            <w:vMerge w:val="restart"/>
            <w:tcBorders>
              <w:top w:val="nil"/>
              <w:left w:val="single" w:sz="18" w:space="0" w:color="000000"/>
              <w:bottom w:val="single" w:sz="18" w:space="0" w:color="000000"/>
              <w:right w:val="nil"/>
            </w:tcBorders>
            <w:shd w:val="clear" w:color="auto" w:fill="FFFFFF"/>
            <w:hideMark/>
          </w:tcPr>
          <w:p w14:paraId="279D4FE0" w14:textId="77777777" w:rsidR="00AE5CDC" w:rsidRDefault="00AE5CDC">
            <w:pPr>
              <w:spacing w:line="320" w:lineRule="atLeast"/>
              <w:ind w:left="60" w:right="60"/>
              <w:rPr>
                <w:rFonts w:ascii="Arial" w:hAnsi="Arial" w:cs="Arial"/>
                <w:sz w:val="18"/>
                <w:szCs w:val="18"/>
              </w:rPr>
            </w:pPr>
            <w:r>
              <w:rPr>
                <w:rFonts w:ascii="Arial" w:hAnsi="Arial" w:cs="Arial"/>
                <w:sz w:val="18"/>
                <w:szCs w:val="18"/>
              </w:rPr>
              <w:t>Resources</w:t>
            </w:r>
          </w:p>
        </w:tc>
        <w:tc>
          <w:tcPr>
            <w:tcW w:w="2475" w:type="dxa"/>
            <w:tcBorders>
              <w:top w:val="nil"/>
              <w:left w:val="nil"/>
              <w:bottom w:val="nil"/>
              <w:right w:val="single" w:sz="18" w:space="0" w:color="000000"/>
            </w:tcBorders>
            <w:shd w:val="clear" w:color="auto" w:fill="FFFFFF"/>
            <w:hideMark/>
          </w:tcPr>
          <w:p w14:paraId="590E0423" w14:textId="77777777" w:rsidR="00AE5CDC" w:rsidRDefault="00AE5CDC">
            <w:pPr>
              <w:spacing w:line="320" w:lineRule="atLeast"/>
              <w:ind w:left="60" w:right="60"/>
              <w:rPr>
                <w:rFonts w:ascii="Arial" w:hAnsi="Arial" w:cs="Arial"/>
                <w:sz w:val="18"/>
                <w:szCs w:val="18"/>
              </w:rPr>
            </w:pPr>
            <w:r>
              <w:rPr>
                <w:rFonts w:ascii="Arial" w:hAnsi="Arial" w:cs="Arial"/>
                <w:sz w:val="18"/>
                <w:szCs w:val="18"/>
              </w:rPr>
              <w:t>Processor Time</w:t>
            </w:r>
          </w:p>
        </w:tc>
        <w:tc>
          <w:tcPr>
            <w:tcW w:w="3341" w:type="dxa"/>
            <w:tcBorders>
              <w:top w:val="nil"/>
              <w:left w:val="single" w:sz="18" w:space="0" w:color="000000"/>
              <w:bottom w:val="nil"/>
              <w:right w:val="single" w:sz="18" w:space="0" w:color="000000"/>
            </w:tcBorders>
            <w:shd w:val="clear" w:color="auto" w:fill="FFFFFF"/>
            <w:vAlign w:val="center"/>
            <w:hideMark/>
          </w:tcPr>
          <w:p w14:paraId="09C1A2A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00:00:00.02</w:t>
            </w:r>
          </w:p>
        </w:tc>
      </w:tr>
      <w:tr w:rsidR="00AE5CDC" w14:paraId="0D1E75DE" w14:textId="77777777" w:rsidTr="00AE5CDC">
        <w:trPr>
          <w:cantSplit/>
        </w:trPr>
        <w:tc>
          <w:tcPr>
            <w:tcW w:w="8121" w:type="dxa"/>
            <w:vMerge/>
            <w:tcBorders>
              <w:top w:val="nil"/>
              <w:left w:val="single" w:sz="18" w:space="0" w:color="000000"/>
              <w:bottom w:val="single" w:sz="18" w:space="0" w:color="000000"/>
              <w:right w:val="nil"/>
            </w:tcBorders>
            <w:vAlign w:val="center"/>
            <w:hideMark/>
          </w:tcPr>
          <w:p w14:paraId="1AA6C41D" w14:textId="77777777" w:rsidR="00AE5CDC" w:rsidRDefault="00AE5CDC">
            <w:pPr>
              <w:spacing w:line="256" w:lineRule="auto"/>
              <w:rPr>
                <w:rFonts w:ascii="Arial" w:hAnsi="Arial" w:cs="Arial"/>
                <w:color w:val="000000"/>
                <w:sz w:val="18"/>
                <w:szCs w:val="18"/>
              </w:rPr>
            </w:pPr>
          </w:p>
        </w:tc>
        <w:tc>
          <w:tcPr>
            <w:tcW w:w="2475" w:type="dxa"/>
            <w:tcBorders>
              <w:top w:val="nil"/>
              <w:left w:val="nil"/>
              <w:bottom w:val="single" w:sz="18" w:space="0" w:color="000000"/>
              <w:right w:val="single" w:sz="18" w:space="0" w:color="000000"/>
            </w:tcBorders>
            <w:shd w:val="clear" w:color="auto" w:fill="FFFFFF"/>
            <w:hideMark/>
          </w:tcPr>
          <w:p w14:paraId="0ABE5631" w14:textId="77777777" w:rsidR="00AE5CDC" w:rsidRDefault="00AE5CDC">
            <w:pPr>
              <w:spacing w:line="320" w:lineRule="atLeast"/>
              <w:ind w:left="60" w:right="60"/>
              <w:rPr>
                <w:rFonts w:ascii="Arial" w:hAnsi="Arial" w:cs="Arial"/>
                <w:sz w:val="18"/>
                <w:szCs w:val="18"/>
              </w:rPr>
            </w:pPr>
            <w:r>
              <w:rPr>
                <w:rFonts w:ascii="Arial" w:hAnsi="Arial" w:cs="Arial"/>
                <w:sz w:val="18"/>
                <w:szCs w:val="18"/>
              </w:rPr>
              <w:t>Elapsed Time</w:t>
            </w:r>
          </w:p>
        </w:tc>
        <w:tc>
          <w:tcPr>
            <w:tcW w:w="3341" w:type="dxa"/>
            <w:tcBorders>
              <w:top w:val="nil"/>
              <w:left w:val="single" w:sz="18" w:space="0" w:color="000000"/>
              <w:bottom w:val="single" w:sz="18" w:space="0" w:color="000000"/>
              <w:right w:val="single" w:sz="18" w:space="0" w:color="000000"/>
            </w:tcBorders>
            <w:shd w:val="clear" w:color="auto" w:fill="FFFFFF"/>
            <w:vAlign w:val="center"/>
            <w:hideMark/>
          </w:tcPr>
          <w:p w14:paraId="42FD5E7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00:00:00.01</w:t>
            </w:r>
          </w:p>
        </w:tc>
      </w:tr>
    </w:tbl>
    <w:p w14:paraId="649C8FAD" w14:textId="77777777" w:rsidR="00AE5CDC" w:rsidRDefault="00AE5CDC" w:rsidP="00AE5CDC">
      <w:pPr>
        <w:spacing w:line="400" w:lineRule="atLeast"/>
        <w:rPr>
          <w:rFonts w:ascii="Times New Roman" w:hAnsi="Times New Roman" w:cs="Times New Roman"/>
          <w:sz w:val="24"/>
          <w:szCs w:val="24"/>
        </w:rPr>
      </w:pPr>
    </w:p>
    <w:p w14:paraId="6540CB5E" w14:textId="77777777" w:rsidR="00AE5CDC" w:rsidRDefault="00AE5CDC" w:rsidP="00AE5CDC">
      <w:pPr>
        <w:spacing w:line="400" w:lineRule="atLeast"/>
        <w:rPr>
          <w:rFonts w:ascii="Times New Roman" w:hAnsi="Times New Roman" w:cs="Times New Roman"/>
          <w:sz w:val="24"/>
          <w:szCs w:val="24"/>
        </w:rPr>
      </w:pPr>
    </w:p>
    <w:tbl>
      <w:tblPr>
        <w:tblW w:w="76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2"/>
        <w:gridCol w:w="960"/>
        <w:gridCol w:w="1487"/>
        <w:gridCol w:w="1487"/>
        <w:gridCol w:w="1487"/>
        <w:gridCol w:w="1487"/>
      </w:tblGrid>
      <w:tr w:rsidR="00AE5CDC" w14:paraId="41F6E642" w14:textId="77777777" w:rsidTr="00AE5CDC">
        <w:trPr>
          <w:cantSplit/>
        </w:trPr>
        <w:tc>
          <w:tcPr>
            <w:tcW w:w="7646" w:type="dxa"/>
            <w:gridSpan w:val="6"/>
            <w:tcBorders>
              <w:top w:val="nil"/>
              <w:left w:val="nil"/>
              <w:bottom w:val="nil"/>
              <w:right w:val="nil"/>
            </w:tcBorders>
            <w:shd w:val="clear" w:color="auto" w:fill="FFFFFF"/>
            <w:vAlign w:val="center"/>
            <w:hideMark/>
          </w:tcPr>
          <w:p w14:paraId="01C6C818"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Statistics</w:t>
            </w:r>
          </w:p>
        </w:tc>
      </w:tr>
      <w:tr w:rsidR="00AE5CDC" w14:paraId="6D689492" w14:textId="77777777" w:rsidTr="00AE5CDC">
        <w:trPr>
          <w:cantSplit/>
        </w:trPr>
        <w:tc>
          <w:tcPr>
            <w:tcW w:w="1702" w:type="dxa"/>
            <w:gridSpan w:val="2"/>
            <w:tcBorders>
              <w:top w:val="single" w:sz="18" w:space="0" w:color="000000"/>
              <w:left w:val="single" w:sz="18" w:space="0" w:color="000000"/>
              <w:bottom w:val="single" w:sz="18" w:space="0" w:color="000000"/>
              <w:right w:val="nil"/>
            </w:tcBorders>
            <w:shd w:val="clear" w:color="auto" w:fill="FFFFFF"/>
            <w:vAlign w:val="bottom"/>
          </w:tcPr>
          <w:p w14:paraId="37EC4BE5" w14:textId="77777777" w:rsidR="00AE5CDC" w:rsidRDefault="00AE5CDC">
            <w:pPr>
              <w:spacing w:line="256" w:lineRule="auto"/>
              <w:rPr>
                <w:rFonts w:ascii="Times New Roman" w:hAnsi="Times New Roman" w:cs="Times New Roman"/>
                <w:sz w:val="24"/>
                <w:szCs w:val="24"/>
              </w:rPr>
            </w:pPr>
          </w:p>
        </w:tc>
        <w:tc>
          <w:tcPr>
            <w:tcW w:w="1486"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7F285978"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Management use of strategic selection aids my achievement of tasks</w:t>
            </w:r>
          </w:p>
        </w:tc>
        <w:tc>
          <w:tcPr>
            <w:tcW w:w="1486"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49FD4329"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Management flexibility enables me in achieving tasks</w:t>
            </w:r>
          </w:p>
        </w:tc>
        <w:tc>
          <w:tcPr>
            <w:tcW w:w="1486"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14064B65"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Management support for innovation enables my productivity</w:t>
            </w:r>
          </w:p>
        </w:tc>
        <w:tc>
          <w:tcPr>
            <w:tcW w:w="148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508730D1"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Management strategic goals aids me in achieving organisational goals</w:t>
            </w:r>
          </w:p>
        </w:tc>
      </w:tr>
      <w:tr w:rsidR="00AE5CDC" w14:paraId="4C821DC1" w14:textId="77777777" w:rsidTr="00AE5CDC">
        <w:trPr>
          <w:cantSplit/>
        </w:trPr>
        <w:tc>
          <w:tcPr>
            <w:tcW w:w="743" w:type="dxa"/>
            <w:vMerge w:val="restart"/>
            <w:tcBorders>
              <w:top w:val="single" w:sz="18" w:space="0" w:color="000000"/>
              <w:left w:val="single" w:sz="18" w:space="0" w:color="000000"/>
              <w:bottom w:val="nil"/>
              <w:right w:val="nil"/>
            </w:tcBorders>
            <w:shd w:val="clear" w:color="auto" w:fill="FFFFFF"/>
            <w:hideMark/>
          </w:tcPr>
          <w:p w14:paraId="60188C4A" w14:textId="77777777" w:rsidR="00AE5CDC" w:rsidRDefault="00AE5CDC">
            <w:pPr>
              <w:spacing w:line="320" w:lineRule="atLeast"/>
              <w:ind w:left="60" w:right="60"/>
              <w:rPr>
                <w:rFonts w:ascii="Arial" w:hAnsi="Arial" w:cs="Arial"/>
                <w:sz w:val="18"/>
                <w:szCs w:val="18"/>
              </w:rPr>
            </w:pPr>
            <w:r>
              <w:rPr>
                <w:rFonts w:ascii="Arial" w:hAnsi="Arial" w:cs="Arial"/>
                <w:sz w:val="18"/>
                <w:szCs w:val="18"/>
              </w:rPr>
              <w:t>N</w:t>
            </w:r>
          </w:p>
        </w:tc>
        <w:tc>
          <w:tcPr>
            <w:tcW w:w="959" w:type="dxa"/>
            <w:tcBorders>
              <w:top w:val="single" w:sz="18" w:space="0" w:color="000000"/>
              <w:left w:val="nil"/>
              <w:bottom w:val="nil"/>
              <w:right w:val="single" w:sz="18" w:space="0" w:color="000000"/>
            </w:tcBorders>
            <w:shd w:val="clear" w:color="auto" w:fill="FFFFFF"/>
            <w:hideMark/>
          </w:tcPr>
          <w:p w14:paraId="28CAD86A"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486" w:type="dxa"/>
            <w:tcBorders>
              <w:top w:val="single" w:sz="18" w:space="0" w:color="000000"/>
              <w:left w:val="single" w:sz="18" w:space="0" w:color="000000"/>
              <w:bottom w:val="nil"/>
              <w:right w:val="single" w:sz="8" w:space="0" w:color="000000"/>
            </w:tcBorders>
            <w:shd w:val="clear" w:color="auto" w:fill="FFFFFF"/>
            <w:vAlign w:val="center"/>
            <w:hideMark/>
          </w:tcPr>
          <w:p w14:paraId="08DD12B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486" w:type="dxa"/>
            <w:tcBorders>
              <w:top w:val="single" w:sz="18" w:space="0" w:color="000000"/>
              <w:left w:val="single" w:sz="8" w:space="0" w:color="000000"/>
              <w:bottom w:val="nil"/>
              <w:right w:val="single" w:sz="8" w:space="0" w:color="000000"/>
            </w:tcBorders>
            <w:shd w:val="clear" w:color="auto" w:fill="FFFFFF"/>
            <w:vAlign w:val="center"/>
            <w:hideMark/>
          </w:tcPr>
          <w:p w14:paraId="2423661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486" w:type="dxa"/>
            <w:tcBorders>
              <w:top w:val="single" w:sz="18" w:space="0" w:color="000000"/>
              <w:left w:val="single" w:sz="8" w:space="0" w:color="000000"/>
              <w:bottom w:val="nil"/>
              <w:right w:val="single" w:sz="8" w:space="0" w:color="000000"/>
            </w:tcBorders>
            <w:shd w:val="clear" w:color="auto" w:fill="FFFFFF"/>
            <w:vAlign w:val="center"/>
            <w:hideMark/>
          </w:tcPr>
          <w:p w14:paraId="7D0FA2D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486" w:type="dxa"/>
            <w:tcBorders>
              <w:top w:val="single" w:sz="18" w:space="0" w:color="000000"/>
              <w:left w:val="single" w:sz="8" w:space="0" w:color="000000"/>
              <w:bottom w:val="nil"/>
              <w:right w:val="single" w:sz="18" w:space="0" w:color="000000"/>
            </w:tcBorders>
            <w:shd w:val="clear" w:color="auto" w:fill="FFFFFF"/>
            <w:vAlign w:val="center"/>
            <w:hideMark/>
          </w:tcPr>
          <w:p w14:paraId="5BE71E4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r>
      <w:tr w:rsidR="00AE5CDC" w14:paraId="256BFC6D" w14:textId="77777777" w:rsidTr="00AE5CDC">
        <w:trPr>
          <w:cantSplit/>
        </w:trPr>
        <w:tc>
          <w:tcPr>
            <w:tcW w:w="7646" w:type="dxa"/>
            <w:vMerge/>
            <w:tcBorders>
              <w:top w:val="single" w:sz="18" w:space="0" w:color="000000"/>
              <w:left w:val="single" w:sz="18" w:space="0" w:color="000000"/>
              <w:bottom w:val="nil"/>
              <w:right w:val="nil"/>
            </w:tcBorders>
            <w:vAlign w:val="center"/>
            <w:hideMark/>
          </w:tcPr>
          <w:p w14:paraId="36BC4E47" w14:textId="77777777" w:rsidR="00AE5CDC" w:rsidRDefault="00AE5CDC">
            <w:pPr>
              <w:spacing w:line="256" w:lineRule="auto"/>
              <w:rPr>
                <w:rFonts w:ascii="Arial" w:hAnsi="Arial" w:cs="Arial"/>
                <w:color w:val="000000"/>
                <w:sz w:val="18"/>
                <w:szCs w:val="18"/>
              </w:rPr>
            </w:pPr>
          </w:p>
        </w:tc>
        <w:tc>
          <w:tcPr>
            <w:tcW w:w="959" w:type="dxa"/>
            <w:tcBorders>
              <w:top w:val="nil"/>
              <w:left w:val="nil"/>
              <w:bottom w:val="nil"/>
              <w:right w:val="single" w:sz="18" w:space="0" w:color="000000"/>
            </w:tcBorders>
            <w:shd w:val="clear" w:color="auto" w:fill="FFFFFF"/>
            <w:hideMark/>
          </w:tcPr>
          <w:p w14:paraId="7113D979" w14:textId="77777777" w:rsidR="00AE5CDC" w:rsidRDefault="00AE5CDC">
            <w:pPr>
              <w:spacing w:line="320" w:lineRule="atLeast"/>
              <w:ind w:left="60" w:right="60"/>
              <w:rPr>
                <w:rFonts w:ascii="Arial" w:hAnsi="Arial" w:cs="Arial"/>
                <w:sz w:val="18"/>
                <w:szCs w:val="18"/>
              </w:rPr>
            </w:pPr>
            <w:r>
              <w:rPr>
                <w:rFonts w:ascii="Arial" w:hAnsi="Arial" w:cs="Arial"/>
                <w:sz w:val="18"/>
                <w:szCs w:val="18"/>
              </w:rPr>
              <w:t>Missing</w:t>
            </w:r>
          </w:p>
        </w:tc>
        <w:tc>
          <w:tcPr>
            <w:tcW w:w="1486" w:type="dxa"/>
            <w:tcBorders>
              <w:top w:val="nil"/>
              <w:left w:val="single" w:sz="18" w:space="0" w:color="000000"/>
              <w:bottom w:val="nil"/>
              <w:right w:val="single" w:sz="8" w:space="0" w:color="000000"/>
            </w:tcBorders>
            <w:shd w:val="clear" w:color="auto" w:fill="FFFFFF"/>
            <w:vAlign w:val="center"/>
            <w:hideMark/>
          </w:tcPr>
          <w:p w14:paraId="218AF57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c>
          <w:tcPr>
            <w:tcW w:w="1486" w:type="dxa"/>
            <w:tcBorders>
              <w:top w:val="nil"/>
              <w:left w:val="single" w:sz="8" w:space="0" w:color="000000"/>
              <w:bottom w:val="nil"/>
              <w:right w:val="single" w:sz="8" w:space="0" w:color="000000"/>
            </w:tcBorders>
            <w:shd w:val="clear" w:color="auto" w:fill="FFFFFF"/>
            <w:vAlign w:val="center"/>
            <w:hideMark/>
          </w:tcPr>
          <w:p w14:paraId="6AF6948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c>
          <w:tcPr>
            <w:tcW w:w="1486" w:type="dxa"/>
            <w:tcBorders>
              <w:top w:val="nil"/>
              <w:left w:val="single" w:sz="8" w:space="0" w:color="000000"/>
              <w:bottom w:val="nil"/>
              <w:right w:val="single" w:sz="8" w:space="0" w:color="000000"/>
            </w:tcBorders>
            <w:shd w:val="clear" w:color="auto" w:fill="FFFFFF"/>
            <w:vAlign w:val="center"/>
            <w:hideMark/>
          </w:tcPr>
          <w:p w14:paraId="10AD5D9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c>
          <w:tcPr>
            <w:tcW w:w="1486" w:type="dxa"/>
            <w:tcBorders>
              <w:top w:val="nil"/>
              <w:left w:val="single" w:sz="8" w:space="0" w:color="000000"/>
              <w:bottom w:val="nil"/>
              <w:right w:val="single" w:sz="18" w:space="0" w:color="000000"/>
            </w:tcBorders>
            <w:shd w:val="clear" w:color="auto" w:fill="FFFFFF"/>
            <w:vAlign w:val="center"/>
            <w:hideMark/>
          </w:tcPr>
          <w:p w14:paraId="65EBE2E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r>
      <w:tr w:rsidR="00AE5CDC" w14:paraId="271EB01A" w14:textId="77777777" w:rsidTr="00AE5CDC">
        <w:trPr>
          <w:cantSplit/>
        </w:trPr>
        <w:tc>
          <w:tcPr>
            <w:tcW w:w="1702" w:type="dxa"/>
            <w:gridSpan w:val="2"/>
            <w:tcBorders>
              <w:top w:val="nil"/>
              <w:left w:val="single" w:sz="18" w:space="0" w:color="000000"/>
              <w:bottom w:val="nil"/>
              <w:right w:val="nil"/>
            </w:tcBorders>
            <w:shd w:val="clear" w:color="auto" w:fill="FFFFFF"/>
            <w:hideMark/>
          </w:tcPr>
          <w:p w14:paraId="3ABFB2E5" w14:textId="77777777" w:rsidR="00AE5CDC" w:rsidRDefault="00AE5CDC">
            <w:pPr>
              <w:spacing w:line="320" w:lineRule="atLeast"/>
              <w:ind w:left="60" w:right="60"/>
              <w:rPr>
                <w:rFonts w:ascii="Arial" w:hAnsi="Arial" w:cs="Arial"/>
                <w:sz w:val="18"/>
                <w:szCs w:val="18"/>
              </w:rPr>
            </w:pPr>
            <w:r>
              <w:rPr>
                <w:rFonts w:ascii="Arial" w:hAnsi="Arial" w:cs="Arial"/>
                <w:sz w:val="18"/>
                <w:szCs w:val="18"/>
              </w:rPr>
              <w:t>Mean</w:t>
            </w:r>
          </w:p>
        </w:tc>
        <w:tc>
          <w:tcPr>
            <w:tcW w:w="1486" w:type="dxa"/>
            <w:tcBorders>
              <w:top w:val="nil"/>
              <w:left w:val="single" w:sz="18" w:space="0" w:color="000000"/>
              <w:bottom w:val="nil"/>
              <w:right w:val="single" w:sz="8" w:space="0" w:color="000000"/>
            </w:tcBorders>
            <w:shd w:val="clear" w:color="auto" w:fill="FFFFFF"/>
            <w:vAlign w:val="center"/>
            <w:hideMark/>
          </w:tcPr>
          <w:p w14:paraId="673ED81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4.61</w:t>
            </w:r>
          </w:p>
        </w:tc>
        <w:tc>
          <w:tcPr>
            <w:tcW w:w="1486" w:type="dxa"/>
            <w:tcBorders>
              <w:top w:val="nil"/>
              <w:left w:val="single" w:sz="8" w:space="0" w:color="000000"/>
              <w:bottom w:val="nil"/>
              <w:right w:val="single" w:sz="8" w:space="0" w:color="000000"/>
            </w:tcBorders>
            <w:shd w:val="clear" w:color="auto" w:fill="FFFFFF"/>
            <w:vAlign w:val="center"/>
            <w:hideMark/>
          </w:tcPr>
          <w:p w14:paraId="70F5404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4.40</w:t>
            </w:r>
          </w:p>
        </w:tc>
        <w:tc>
          <w:tcPr>
            <w:tcW w:w="1486" w:type="dxa"/>
            <w:tcBorders>
              <w:top w:val="nil"/>
              <w:left w:val="single" w:sz="8" w:space="0" w:color="000000"/>
              <w:bottom w:val="nil"/>
              <w:right w:val="single" w:sz="8" w:space="0" w:color="000000"/>
            </w:tcBorders>
            <w:shd w:val="clear" w:color="auto" w:fill="FFFFFF"/>
            <w:vAlign w:val="center"/>
            <w:hideMark/>
          </w:tcPr>
          <w:p w14:paraId="0BAFADA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4.69</w:t>
            </w:r>
          </w:p>
        </w:tc>
        <w:tc>
          <w:tcPr>
            <w:tcW w:w="1486" w:type="dxa"/>
            <w:tcBorders>
              <w:top w:val="nil"/>
              <w:left w:val="single" w:sz="8" w:space="0" w:color="000000"/>
              <w:bottom w:val="nil"/>
              <w:right w:val="single" w:sz="18" w:space="0" w:color="000000"/>
            </w:tcBorders>
            <w:shd w:val="clear" w:color="auto" w:fill="FFFFFF"/>
            <w:vAlign w:val="center"/>
            <w:hideMark/>
          </w:tcPr>
          <w:p w14:paraId="6DA67D3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4.64</w:t>
            </w:r>
          </w:p>
        </w:tc>
      </w:tr>
      <w:tr w:rsidR="00AE5CDC" w14:paraId="7C846406" w14:textId="77777777" w:rsidTr="00AE5CDC">
        <w:trPr>
          <w:cantSplit/>
        </w:trPr>
        <w:tc>
          <w:tcPr>
            <w:tcW w:w="1702" w:type="dxa"/>
            <w:gridSpan w:val="2"/>
            <w:tcBorders>
              <w:top w:val="nil"/>
              <w:left w:val="single" w:sz="18" w:space="0" w:color="000000"/>
              <w:bottom w:val="single" w:sz="18" w:space="0" w:color="000000"/>
              <w:right w:val="nil"/>
            </w:tcBorders>
            <w:shd w:val="clear" w:color="auto" w:fill="FFFFFF"/>
            <w:hideMark/>
          </w:tcPr>
          <w:p w14:paraId="5F569881"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Std. Deviation</w:t>
            </w:r>
          </w:p>
        </w:tc>
        <w:tc>
          <w:tcPr>
            <w:tcW w:w="1486" w:type="dxa"/>
            <w:tcBorders>
              <w:top w:val="nil"/>
              <w:left w:val="single" w:sz="18" w:space="0" w:color="000000"/>
              <w:bottom w:val="single" w:sz="18" w:space="0" w:color="000000"/>
              <w:right w:val="single" w:sz="8" w:space="0" w:color="000000"/>
            </w:tcBorders>
            <w:shd w:val="clear" w:color="auto" w:fill="FFFFFF"/>
            <w:vAlign w:val="center"/>
            <w:hideMark/>
          </w:tcPr>
          <w:p w14:paraId="18257C8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.618</w:t>
            </w:r>
          </w:p>
        </w:tc>
        <w:tc>
          <w:tcPr>
            <w:tcW w:w="1486" w:type="dxa"/>
            <w:tcBorders>
              <w:top w:val="nil"/>
              <w:left w:val="single" w:sz="8" w:space="0" w:color="000000"/>
              <w:bottom w:val="single" w:sz="18" w:space="0" w:color="000000"/>
              <w:right w:val="single" w:sz="8" w:space="0" w:color="000000"/>
            </w:tcBorders>
            <w:shd w:val="clear" w:color="auto" w:fill="FFFFFF"/>
            <w:vAlign w:val="center"/>
            <w:hideMark/>
          </w:tcPr>
          <w:p w14:paraId="7126536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.829</w:t>
            </w:r>
          </w:p>
        </w:tc>
        <w:tc>
          <w:tcPr>
            <w:tcW w:w="1486" w:type="dxa"/>
            <w:tcBorders>
              <w:top w:val="nil"/>
              <w:left w:val="single" w:sz="8" w:space="0" w:color="000000"/>
              <w:bottom w:val="single" w:sz="18" w:space="0" w:color="000000"/>
              <w:right w:val="single" w:sz="8" w:space="0" w:color="000000"/>
            </w:tcBorders>
            <w:shd w:val="clear" w:color="auto" w:fill="FFFFFF"/>
            <w:vAlign w:val="center"/>
            <w:hideMark/>
          </w:tcPr>
          <w:p w14:paraId="665B726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.465</w:t>
            </w:r>
          </w:p>
        </w:tc>
        <w:tc>
          <w:tcPr>
            <w:tcW w:w="1486" w:type="dxa"/>
            <w:tcBorders>
              <w:top w:val="nil"/>
              <w:left w:val="single" w:sz="8" w:space="0" w:color="000000"/>
              <w:bottom w:val="single" w:sz="18" w:space="0" w:color="000000"/>
              <w:right w:val="single" w:sz="18" w:space="0" w:color="000000"/>
            </w:tcBorders>
            <w:shd w:val="clear" w:color="auto" w:fill="FFFFFF"/>
            <w:vAlign w:val="center"/>
            <w:hideMark/>
          </w:tcPr>
          <w:p w14:paraId="5D40081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.674</w:t>
            </w:r>
          </w:p>
        </w:tc>
      </w:tr>
    </w:tbl>
    <w:p w14:paraId="7DFE476B" w14:textId="77777777" w:rsidR="00AE5CDC" w:rsidRDefault="00AE5CDC" w:rsidP="00AE5CDC">
      <w:pPr>
        <w:spacing w:line="400" w:lineRule="atLeast"/>
        <w:rPr>
          <w:rFonts w:ascii="Times New Roman" w:hAnsi="Times New Roman" w:cs="Times New Roman"/>
          <w:sz w:val="24"/>
          <w:szCs w:val="24"/>
        </w:rPr>
      </w:pPr>
    </w:p>
    <w:p w14:paraId="1F06BCD9" w14:textId="77777777" w:rsidR="00AE5CDC" w:rsidRDefault="00AE5CDC" w:rsidP="00AE5CDC">
      <w:pPr>
        <w:spacing w:line="400" w:lineRule="atLeast"/>
        <w:rPr>
          <w:rFonts w:ascii="Times New Roman" w:hAnsi="Times New Roman" w:cs="Times New Roman"/>
          <w:sz w:val="24"/>
          <w:szCs w:val="24"/>
        </w:rPr>
      </w:pPr>
    </w:p>
    <w:p w14:paraId="608796BD" w14:textId="77777777" w:rsidR="00AE5CDC" w:rsidRDefault="00AE5CDC" w:rsidP="00AE5CDC">
      <w:pPr>
        <w:rPr>
          <w:rFonts w:ascii="Arial" w:hAnsi="Arial" w:cs="Arial"/>
          <w:b/>
          <w:bCs/>
          <w:color w:val="000000"/>
          <w:sz w:val="26"/>
          <w:szCs w:val="26"/>
        </w:rPr>
      </w:pPr>
    </w:p>
    <w:p w14:paraId="4CAEBC8E" w14:textId="77777777" w:rsidR="00AE5CDC" w:rsidRDefault="00AE5CDC" w:rsidP="00AE5CDC">
      <w:pPr>
        <w:rPr>
          <w:rFonts w:ascii="Arial" w:hAnsi="Arial" w:cs="Arial"/>
          <w:b/>
          <w:bCs/>
          <w:sz w:val="26"/>
          <w:szCs w:val="26"/>
        </w:rPr>
      </w:pPr>
      <w:r>
        <w:rPr>
          <w:rFonts w:ascii="Arial" w:hAnsi="Arial" w:cs="Arial"/>
          <w:b/>
          <w:bCs/>
          <w:sz w:val="26"/>
          <w:szCs w:val="26"/>
        </w:rPr>
        <w:t>Frequency Table</w:t>
      </w:r>
    </w:p>
    <w:p w14:paraId="66848301" w14:textId="77777777" w:rsidR="00AE5CDC" w:rsidRDefault="00AE5CDC" w:rsidP="00AE5CDC">
      <w:pPr>
        <w:rPr>
          <w:rFonts w:ascii="Arial" w:hAnsi="Arial" w:cs="Arial"/>
          <w:sz w:val="26"/>
          <w:szCs w:val="26"/>
        </w:rPr>
      </w:pPr>
    </w:p>
    <w:p w14:paraId="04A29B07" w14:textId="77777777" w:rsidR="00AE5CDC" w:rsidRDefault="00AE5CDC" w:rsidP="00AE5CDC">
      <w:pPr>
        <w:spacing w:line="400" w:lineRule="atLeast"/>
        <w:rPr>
          <w:rFonts w:ascii="Times New Roman" w:hAnsi="Times New Roman" w:cs="Times New Roman"/>
          <w:sz w:val="24"/>
          <w:szCs w:val="24"/>
        </w:rPr>
      </w:pPr>
    </w:p>
    <w:p w14:paraId="6D2210F7" w14:textId="77777777" w:rsidR="00AE5CDC" w:rsidRDefault="00AE5CDC" w:rsidP="00AE5CDC">
      <w:pPr>
        <w:spacing w:line="400" w:lineRule="atLeast"/>
        <w:rPr>
          <w:rFonts w:ascii="Times New Roman" w:hAnsi="Times New Roman" w:cs="Times New Roman"/>
          <w:sz w:val="24"/>
          <w:szCs w:val="24"/>
        </w:rPr>
      </w:pPr>
    </w:p>
    <w:tbl>
      <w:tblPr>
        <w:tblW w:w="73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4"/>
        <w:gridCol w:w="1519"/>
        <w:gridCol w:w="1179"/>
        <w:gridCol w:w="1039"/>
        <w:gridCol w:w="1411"/>
        <w:gridCol w:w="1488"/>
      </w:tblGrid>
      <w:tr w:rsidR="00AE5CDC" w14:paraId="2B8AC9F5" w14:textId="77777777" w:rsidTr="00AE5CDC">
        <w:trPr>
          <w:cantSplit/>
        </w:trPr>
        <w:tc>
          <w:tcPr>
            <w:tcW w:w="7369" w:type="dxa"/>
            <w:gridSpan w:val="6"/>
            <w:tcBorders>
              <w:top w:val="nil"/>
              <w:left w:val="nil"/>
              <w:bottom w:val="nil"/>
              <w:right w:val="nil"/>
            </w:tcBorders>
            <w:shd w:val="clear" w:color="auto" w:fill="FFFFFF"/>
            <w:vAlign w:val="center"/>
            <w:hideMark/>
          </w:tcPr>
          <w:p w14:paraId="4EF1C120"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Management use of strategic selection aids my achievement of tasks</w:t>
            </w:r>
          </w:p>
        </w:tc>
      </w:tr>
      <w:tr w:rsidR="00AE5CDC" w14:paraId="1A4EC551" w14:textId="77777777" w:rsidTr="00AE5CDC">
        <w:trPr>
          <w:cantSplit/>
        </w:trPr>
        <w:tc>
          <w:tcPr>
            <w:tcW w:w="2260" w:type="dxa"/>
            <w:gridSpan w:val="2"/>
            <w:tcBorders>
              <w:top w:val="single" w:sz="18" w:space="0" w:color="000000"/>
              <w:left w:val="single" w:sz="18" w:space="0" w:color="000000"/>
              <w:bottom w:val="single" w:sz="18" w:space="0" w:color="000000"/>
              <w:right w:val="nil"/>
            </w:tcBorders>
            <w:shd w:val="clear" w:color="auto" w:fill="FFFFFF"/>
            <w:vAlign w:val="bottom"/>
          </w:tcPr>
          <w:p w14:paraId="067293F9" w14:textId="77777777" w:rsidR="00AE5CDC" w:rsidRDefault="00AE5CDC">
            <w:pPr>
              <w:spacing w:line="256" w:lineRule="auto"/>
              <w:rPr>
                <w:rFonts w:ascii="Times New Roman" w:hAnsi="Times New Roman" w:cs="Times New Roman"/>
                <w:sz w:val="24"/>
                <w:szCs w:val="24"/>
              </w:rPr>
            </w:pPr>
          </w:p>
        </w:tc>
        <w:tc>
          <w:tcPr>
            <w:tcW w:w="1177"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74A3745F"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7"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3DB45434"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0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4A0F13C0"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3F7583D1"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152E3B47" w14:textId="77777777" w:rsidTr="00AE5CDC">
        <w:trPr>
          <w:cantSplit/>
        </w:trPr>
        <w:tc>
          <w:tcPr>
            <w:tcW w:w="743" w:type="dxa"/>
            <w:vMerge w:val="restart"/>
            <w:tcBorders>
              <w:top w:val="single" w:sz="18" w:space="0" w:color="000000"/>
              <w:left w:val="single" w:sz="18" w:space="0" w:color="000000"/>
              <w:bottom w:val="single" w:sz="18" w:space="0" w:color="000000"/>
              <w:right w:val="nil"/>
            </w:tcBorders>
            <w:shd w:val="clear" w:color="auto" w:fill="FFFFFF"/>
            <w:hideMark/>
          </w:tcPr>
          <w:p w14:paraId="5AF4667A"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517" w:type="dxa"/>
            <w:tcBorders>
              <w:top w:val="single" w:sz="18" w:space="0" w:color="000000"/>
              <w:left w:val="nil"/>
              <w:bottom w:val="nil"/>
              <w:right w:val="single" w:sz="18" w:space="0" w:color="000000"/>
            </w:tcBorders>
            <w:shd w:val="clear" w:color="auto" w:fill="FFFFFF"/>
            <w:hideMark/>
          </w:tcPr>
          <w:p w14:paraId="6D0C3D0B" w14:textId="77777777" w:rsidR="00AE5CDC" w:rsidRDefault="00AE5CDC">
            <w:pPr>
              <w:spacing w:line="320" w:lineRule="atLeast"/>
              <w:ind w:left="60" w:right="60"/>
              <w:rPr>
                <w:rFonts w:ascii="Arial" w:hAnsi="Arial" w:cs="Arial"/>
                <w:sz w:val="18"/>
                <w:szCs w:val="18"/>
              </w:rPr>
            </w:pPr>
            <w:r>
              <w:rPr>
                <w:rFonts w:ascii="Arial" w:hAnsi="Arial" w:cs="Arial"/>
                <w:sz w:val="18"/>
                <w:szCs w:val="18"/>
              </w:rPr>
              <w:t>Neutral</w:t>
            </w:r>
          </w:p>
        </w:tc>
        <w:tc>
          <w:tcPr>
            <w:tcW w:w="1177" w:type="dxa"/>
            <w:tcBorders>
              <w:top w:val="single" w:sz="18" w:space="0" w:color="000000"/>
              <w:left w:val="single" w:sz="18" w:space="0" w:color="000000"/>
              <w:bottom w:val="nil"/>
              <w:right w:val="single" w:sz="8" w:space="0" w:color="000000"/>
            </w:tcBorders>
            <w:shd w:val="clear" w:color="auto" w:fill="FFFFFF"/>
            <w:vAlign w:val="center"/>
            <w:hideMark/>
          </w:tcPr>
          <w:p w14:paraId="098ED05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w:t>
            </w:r>
          </w:p>
        </w:tc>
        <w:tc>
          <w:tcPr>
            <w:tcW w:w="1037" w:type="dxa"/>
            <w:tcBorders>
              <w:top w:val="single" w:sz="18" w:space="0" w:color="000000"/>
              <w:left w:val="single" w:sz="8" w:space="0" w:color="000000"/>
              <w:bottom w:val="nil"/>
              <w:right w:val="single" w:sz="8" w:space="0" w:color="000000"/>
            </w:tcBorders>
            <w:shd w:val="clear" w:color="auto" w:fill="FFFFFF"/>
            <w:vAlign w:val="center"/>
            <w:hideMark/>
          </w:tcPr>
          <w:p w14:paraId="46DAC76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7.0</w:t>
            </w:r>
          </w:p>
        </w:tc>
        <w:tc>
          <w:tcPr>
            <w:tcW w:w="1409" w:type="dxa"/>
            <w:tcBorders>
              <w:top w:val="single" w:sz="18" w:space="0" w:color="000000"/>
              <w:left w:val="single" w:sz="8" w:space="0" w:color="000000"/>
              <w:bottom w:val="nil"/>
              <w:right w:val="single" w:sz="8" w:space="0" w:color="000000"/>
            </w:tcBorders>
            <w:shd w:val="clear" w:color="auto" w:fill="FFFFFF"/>
            <w:vAlign w:val="center"/>
            <w:hideMark/>
          </w:tcPr>
          <w:p w14:paraId="5220D70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7.0</w:t>
            </w:r>
          </w:p>
        </w:tc>
        <w:tc>
          <w:tcPr>
            <w:tcW w:w="1486" w:type="dxa"/>
            <w:tcBorders>
              <w:top w:val="single" w:sz="18" w:space="0" w:color="000000"/>
              <w:left w:val="single" w:sz="8" w:space="0" w:color="000000"/>
              <w:bottom w:val="nil"/>
              <w:right w:val="single" w:sz="18" w:space="0" w:color="000000"/>
            </w:tcBorders>
            <w:shd w:val="clear" w:color="auto" w:fill="FFFFFF"/>
            <w:vAlign w:val="center"/>
            <w:hideMark/>
          </w:tcPr>
          <w:p w14:paraId="50E5A66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7.0</w:t>
            </w:r>
          </w:p>
        </w:tc>
      </w:tr>
      <w:tr w:rsidR="00AE5CDC" w14:paraId="3064947F"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29A4D58E"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33A17C5B" w14:textId="77777777" w:rsidR="00AE5CDC" w:rsidRDefault="00AE5CDC">
            <w:pPr>
              <w:spacing w:line="320" w:lineRule="atLeast"/>
              <w:ind w:left="60" w:right="60"/>
              <w:rPr>
                <w:rFonts w:ascii="Arial" w:hAnsi="Arial" w:cs="Arial"/>
                <w:sz w:val="18"/>
                <w:szCs w:val="18"/>
              </w:rPr>
            </w:pPr>
            <w:r>
              <w:rPr>
                <w:rFonts w:ascii="Arial" w:hAnsi="Arial" w:cs="Arial"/>
                <w:sz w:val="18"/>
                <w:szCs w:val="18"/>
              </w:rPr>
              <w:t>Agree</w:t>
            </w:r>
          </w:p>
        </w:tc>
        <w:tc>
          <w:tcPr>
            <w:tcW w:w="1177" w:type="dxa"/>
            <w:tcBorders>
              <w:top w:val="nil"/>
              <w:left w:val="single" w:sz="18" w:space="0" w:color="000000"/>
              <w:bottom w:val="nil"/>
              <w:right w:val="single" w:sz="8" w:space="0" w:color="000000"/>
            </w:tcBorders>
            <w:shd w:val="clear" w:color="auto" w:fill="FFFFFF"/>
            <w:vAlign w:val="center"/>
            <w:hideMark/>
          </w:tcPr>
          <w:p w14:paraId="552C8BB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25</w:t>
            </w:r>
          </w:p>
        </w:tc>
        <w:tc>
          <w:tcPr>
            <w:tcW w:w="1037" w:type="dxa"/>
            <w:tcBorders>
              <w:top w:val="nil"/>
              <w:left w:val="single" w:sz="8" w:space="0" w:color="000000"/>
              <w:bottom w:val="nil"/>
              <w:right w:val="single" w:sz="8" w:space="0" w:color="000000"/>
            </w:tcBorders>
            <w:shd w:val="clear" w:color="auto" w:fill="FFFFFF"/>
            <w:vAlign w:val="center"/>
            <w:hideMark/>
          </w:tcPr>
          <w:p w14:paraId="28F9EC5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25.0</w:t>
            </w:r>
          </w:p>
        </w:tc>
        <w:tc>
          <w:tcPr>
            <w:tcW w:w="1409" w:type="dxa"/>
            <w:tcBorders>
              <w:top w:val="nil"/>
              <w:left w:val="single" w:sz="8" w:space="0" w:color="000000"/>
              <w:bottom w:val="nil"/>
              <w:right w:val="single" w:sz="8" w:space="0" w:color="000000"/>
            </w:tcBorders>
            <w:shd w:val="clear" w:color="auto" w:fill="FFFFFF"/>
            <w:vAlign w:val="center"/>
            <w:hideMark/>
          </w:tcPr>
          <w:p w14:paraId="16EB8F4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25.0</w:t>
            </w:r>
          </w:p>
        </w:tc>
        <w:tc>
          <w:tcPr>
            <w:tcW w:w="1486" w:type="dxa"/>
            <w:tcBorders>
              <w:top w:val="nil"/>
              <w:left w:val="single" w:sz="8" w:space="0" w:color="000000"/>
              <w:bottom w:val="nil"/>
              <w:right w:val="single" w:sz="18" w:space="0" w:color="000000"/>
            </w:tcBorders>
            <w:shd w:val="clear" w:color="auto" w:fill="FFFFFF"/>
            <w:vAlign w:val="center"/>
            <w:hideMark/>
          </w:tcPr>
          <w:p w14:paraId="65E57FC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32.0</w:t>
            </w:r>
          </w:p>
        </w:tc>
      </w:tr>
      <w:tr w:rsidR="00AE5CDC" w14:paraId="74C758F1"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1DA18862"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58F9CC93"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Strongly agree</w:t>
            </w:r>
          </w:p>
        </w:tc>
        <w:tc>
          <w:tcPr>
            <w:tcW w:w="1177" w:type="dxa"/>
            <w:tcBorders>
              <w:top w:val="nil"/>
              <w:left w:val="single" w:sz="18" w:space="0" w:color="000000"/>
              <w:bottom w:val="nil"/>
              <w:right w:val="single" w:sz="8" w:space="0" w:color="000000"/>
            </w:tcBorders>
            <w:shd w:val="clear" w:color="auto" w:fill="FFFFFF"/>
            <w:vAlign w:val="center"/>
            <w:hideMark/>
          </w:tcPr>
          <w:p w14:paraId="022A0D5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68</w:t>
            </w:r>
          </w:p>
        </w:tc>
        <w:tc>
          <w:tcPr>
            <w:tcW w:w="1037" w:type="dxa"/>
            <w:tcBorders>
              <w:top w:val="nil"/>
              <w:left w:val="single" w:sz="8" w:space="0" w:color="000000"/>
              <w:bottom w:val="nil"/>
              <w:right w:val="single" w:sz="8" w:space="0" w:color="000000"/>
            </w:tcBorders>
            <w:shd w:val="clear" w:color="auto" w:fill="FFFFFF"/>
            <w:vAlign w:val="center"/>
            <w:hideMark/>
          </w:tcPr>
          <w:p w14:paraId="224F096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68.0</w:t>
            </w:r>
          </w:p>
        </w:tc>
        <w:tc>
          <w:tcPr>
            <w:tcW w:w="1409" w:type="dxa"/>
            <w:tcBorders>
              <w:top w:val="nil"/>
              <w:left w:val="single" w:sz="8" w:space="0" w:color="000000"/>
              <w:bottom w:val="nil"/>
              <w:right w:val="single" w:sz="8" w:space="0" w:color="000000"/>
            </w:tcBorders>
            <w:shd w:val="clear" w:color="auto" w:fill="FFFFFF"/>
            <w:vAlign w:val="center"/>
            <w:hideMark/>
          </w:tcPr>
          <w:p w14:paraId="4D28170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68.0</w:t>
            </w:r>
          </w:p>
        </w:tc>
        <w:tc>
          <w:tcPr>
            <w:tcW w:w="1486" w:type="dxa"/>
            <w:tcBorders>
              <w:top w:val="nil"/>
              <w:left w:val="single" w:sz="8" w:space="0" w:color="000000"/>
              <w:bottom w:val="nil"/>
              <w:right w:val="single" w:sz="18" w:space="0" w:color="000000"/>
            </w:tcBorders>
            <w:shd w:val="clear" w:color="auto" w:fill="FFFFFF"/>
            <w:vAlign w:val="center"/>
            <w:hideMark/>
          </w:tcPr>
          <w:p w14:paraId="1609106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4C1CC675"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1EAC1CB9" w14:textId="77777777" w:rsidR="00AE5CDC" w:rsidRDefault="00AE5CDC">
            <w:pPr>
              <w:spacing w:line="256" w:lineRule="auto"/>
              <w:rPr>
                <w:rFonts w:ascii="Arial" w:hAnsi="Arial" w:cs="Arial"/>
                <w:color w:val="000000"/>
                <w:sz w:val="18"/>
                <w:szCs w:val="18"/>
              </w:rPr>
            </w:pPr>
          </w:p>
        </w:tc>
        <w:tc>
          <w:tcPr>
            <w:tcW w:w="1517" w:type="dxa"/>
            <w:tcBorders>
              <w:top w:val="nil"/>
              <w:left w:val="nil"/>
              <w:bottom w:val="single" w:sz="18" w:space="0" w:color="000000"/>
              <w:right w:val="single" w:sz="18" w:space="0" w:color="000000"/>
            </w:tcBorders>
            <w:shd w:val="clear" w:color="auto" w:fill="FFFFFF"/>
            <w:hideMark/>
          </w:tcPr>
          <w:p w14:paraId="4BD6B2C2"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7" w:type="dxa"/>
            <w:tcBorders>
              <w:top w:val="nil"/>
              <w:left w:val="single" w:sz="18" w:space="0" w:color="000000"/>
              <w:bottom w:val="single" w:sz="18" w:space="0" w:color="000000"/>
              <w:right w:val="single" w:sz="8" w:space="0" w:color="000000"/>
            </w:tcBorders>
            <w:shd w:val="clear" w:color="auto" w:fill="FFFFFF"/>
            <w:vAlign w:val="center"/>
            <w:hideMark/>
          </w:tcPr>
          <w:p w14:paraId="0694963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7" w:type="dxa"/>
            <w:tcBorders>
              <w:top w:val="nil"/>
              <w:left w:val="single" w:sz="8" w:space="0" w:color="000000"/>
              <w:bottom w:val="single" w:sz="18" w:space="0" w:color="000000"/>
              <w:right w:val="single" w:sz="8" w:space="0" w:color="000000"/>
            </w:tcBorders>
            <w:shd w:val="clear" w:color="auto" w:fill="FFFFFF"/>
            <w:vAlign w:val="center"/>
            <w:hideMark/>
          </w:tcPr>
          <w:p w14:paraId="0D54933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09" w:type="dxa"/>
            <w:tcBorders>
              <w:top w:val="nil"/>
              <w:left w:val="single" w:sz="8" w:space="0" w:color="000000"/>
              <w:bottom w:val="single" w:sz="18" w:space="0" w:color="000000"/>
              <w:right w:val="single" w:sz="8" w:space="0" w:color="000000"/>
            </w:tcBorders>
            <w:shd w:val="clear" w:color="auto" w:fill="FFFFFF"/>
            <w:vAlign w:val="center"/>
            <w:hideMark/>
          </w:tcPr>
          <w:p w14:paraId="00A0F59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6" w:type="dxa"/>
            <w:tcBorders>
              <w:top w:val="nil"/>
              <w:left w:val="single" w:sz="8" w:space="0" w:color="000000"/>
              <w:bottom w:val="single" w:sz="18" w:space="0" w:color="000000"/>
              <w:right w:val="single" w:sz="18" w:space="0" w:color="000000"/>
            </w:tcBorders>
            <w:shd w:val="clear" w:color="auto" w:fill="FFFFFF"/>
            <w:vAlign w:val="center"/>
          </w:tcPr>
          <w:p w14:paraId="39FA22FB" w14:textId="77777777" w:rsidR="00AE5CDC" w:rsidRDefault="00AE5CDC">
            <w:pPr>
              <w:spacing w:line="256" w:lineRule="auto"/>
              <w:rPr>
                <w:rFonts w:ascii="Times New Roman" w:hAnsi="Times New Roman" w:cs="Times New Roman"/>
                <w:sz w:val="24"/>
                <w:szCs w:val="24"/>
              </w:rPr>
            </w:pPr>
          </w:p>
        </w:tc>
      </w:tr>
    </w:tbl>
    <w:p w14:paraId="06F6628E" w14:textId="77777777" w:rsidR="00AE5CDC" w:rsidRDefault="00AE5CDC" w:rsidP="00AE5CDC">
      <w:pPr>
        <w:spacing w:line="400" w:lineRule="atLeast"/>
        <w:rPr>
          <w:rFonts w:ascii="Times New Roman" w:hAnsi="Times New Roman" w:cs="Times New Roman"/>
          <w:sz w:val="24"/>
          <w:szCs w:val="24"/>
        </w:rPr>
      </w:pPr>
    </w:p>
    <w:p w14:paraId="352F9237" w14:textId="77777777" w:rsidR="00AE5CDC" w:rsidRDefault="00AE5CDC" w:rsidP="00AE5CDC">
      <w:pPr>
        <w:spacing w:line="400" w:lineRule="atLeast"/>
        <w:rPr>
          <w:rFonts w:ascii="Times New Roman" w:hAnsi="Times New Roman" w:cs="Times New Roman"/>
          <w:sz w:val="24"/>
          <w:szCs w:val="24"/>
        </w:rPr>
      </w:pPr>
    </w:p>
    <w:tbl>
      <w:tblPr>
        <w:tblW w:w="73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4"/>
        <w:gridCol w:w="1519"/>
        <w:gridCol w:w="1179"/>
        <w:gridCol w:w="1039"/>
        <w:gridCol w:w="1411"/>
        <w:gridCol w:w="1488"/>
      </w:tblGrid>
      <w:tr w:rsidR="00AE5CDC" w14:paraId="61B9AE97" w14:textId="77777777" w:rsidTr="00AE5CDC">
        <w:trPr>
          <w:cantSplit/>
        </w:trPr>
        <w:tc>
          <w:tcPr>
            <w:tcW w:w="7369" w:type="dxa"/>
            <w:gridSpan w:val="6"/>
            <w:tcBorders>
              <w:top w:val="nil"/>
              <w:left w:val="nil"/>
              <w:bottom w:val="nil"/>
              <w:right w:val="nil"/>
            </w:tcBorders>
            <w:shd w:val="clear" w:color="auto" w:fill="FFFFFF"/>
            <w:vAlign w:val="center"/>
            <w:hideMark/>
          </w:tcPr>
          <w:p w14:paraId="7D091D65"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Management flexibility enables me in achieving tasks</w:t>
            </w:r>
          </w:p>
        </w:tc>
      </w:tr>
      <w:tr w:rsidR="00AE5CDC" w14:paraId="73E92A26" w14:textId="77777777" w:rsidTr="00AE5CDC">
        <w:trPr>
          <w:cantSplit/>
        </w:trPr>
        <w:tc>
          <w:tcPr>
            <w:tcW w:w="2260" w:type="dxa"/>
            <w:gridSpan w:val="2"/>
            <w:tcBorders>
              <w:top w:val="single" w:sz="18" w:space="0" w:color="000000"/>
              <w:left w:val="single" w:sz="18" w:space="0" w:color="000000"/>
              <w:bottom w:val="single" w:sz="18" w:space="0" w:color="000000"/>
              <w:right w:val="nil"/>
            </w:tcBorders>
            <w:shd w:val="clear" w:color="auto" w:fill="FFFFFF"/>
            <w:vAlign w:val="bottom"/>
          </w:tcPr>
          <w:p w14:paraId="2B6BBD49" w14:textId="77777777" w:rsidR="00AE5CDC" w:rsidRDefault="00AE5CDC">
            <w:pPr>
              <w:spacing w:line="256" w:lineRule="auto"/>
              <w:rPr>
                <w:rFonts w:ascii="Times New Roman" w:hAnsi="Times New Roman" w:cs="Times New Roman"/>
                <w:sz w:val="24"/>
                <w:szCs w:val="24"/>
              </w:rPr>
            </w:pPr>
          </w:p>
        </w:tc>
        <w:tc>
          <w:tcPr>
            <w:tcW w:w="1177"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5F49589C"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7"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1BD93044"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0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761D6123"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60248402"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5A4B201E" w14:textId="77777777" w:rsidTr="00AE5CDC">
        <w:trPr>
          <w:cantSplit/>
        </w:trPr>
        <w:tc>
          <w:tcPr>
            <w:tcW w:w="743" w:type="dxa"/>
            <w:vMerge w:val="restart"/>
            <w:tcBorders>
              <w:top w:val="single" w:sz="18" w:space="0" w:color="000000"/>
              <w:left w:val="single" w:sz="18" w:space="0" w:color="000000"/>
              <w:bottom w:val="single" w:sz="18" w:space="0" w:color="000000"/>
              <w:right w:val="nil"/>
            </w:tcBorders>
            <w:shd w:val="clear" w:color="auto" w:fill="FFFFFF"/>
            <w:hideMark/>
          </w:tcPr>
          <w:p w14:paraId="5302E372"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517" w:type="dxa"/>
            <w:tcBorders>
              <w:top w:val="single" w:sz="18" w:space="0" w:color="000000"/>
              <w:left w:val="nil"/>
              <w:bottom w:val="nil"/>
              <w:right w:val="single" w:sz="18" w:space="0" w:color="000000"/>
            </w:tcBorders>
            <w:shd w:val="clear" w:color="auto" w:fill="FFFFFF"/>
            <w:hideMark/>
          </w:tcPr>
          <w:p w14:paraId="30DC7F21" w14:textId="77777777" w:rsidR="00AE5CDC" w:rsidRDefault="00AE5CDC">
            <w:pPr>
              <w:spacing w:line="320" w:lineRule="atLeast"/>
              <w:ind w:left="60" w:right="60"/>
              <w:rPr>
                <w:rFonts w:ascii="Arial" w:hAnsi="Arial" w:cs="Arial"/>
                <w:sz w:val="18"/>
                <w:szCs w:val="18"/>
              </w:rPr>
            </w:pPr>
            <w:r>
              <w:rPr>
                <w:rFonts w:ascii="Arial" w:hAnsi="Arial" w:cs="Arial"/>
                <w:sz w:val="18"/>
                <w:szCs w:val="18"/>
              </w:rPr>
              <w:t>Neutral</w:t>
            </w:r>
          </w:p>
        </w:tc>
        <w:tc>
          <w:tcPr>
            <w:tcW w:w="1177" w:type="dxa"/>
            <w:tcBorders>
              <w:top w:val="single" w:sz="18" w:space="0" w:color="000000"/>
              <w:left w:val="single" w:sz="18" w:space="0" w:color="000000"/>
              <w:bottom w:val="nil"/>
              <w:right w:val="single" w:sz="8" w:space="0" w:color="000000"/>
            </w:tcBorders>
            <w:shd w:val="clear" w:color="auto" w:fill="FFFFFF"/>
            <w:vAlign w:val="center"/>
            <w:hideMark/>
          </w:tcPr>
          <w:p w14:paraId="1605F25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22</w:t>
            </w:r>
          </w:p>
        </w:tc>
        <w:tc>
          <w:tcPr>
            <w:tcW w:w="1037" w:type="dxa"/>
            <w:tcBorders>
              <w:top w:val="single" w:sz="18" w:space="0" w:color="000000"/>
              <w:left w:val="single" w:sz="8" w:space="0" w:color="000000"/>
              <w:bottom w:val="nil"/>
              <w:right w:val="single" w:sz="8" w:space="0" w:color="000000"/>
            </w:tcBorders>
            <w:shd w:val="clear" w:color="auto" w:fill="FFFFFF"/>
            <w:vAlign w:val="center"/>
            <w:hideMark/>
          </w:tcPr>
          <w:p w14:paraId="7D2F269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22.0</w:t>
            </w:r>
          </w:p>
        </w:tc>
        <w:tc>
          <w:tcPr>
            <w:tcW w:w="1409" w:type="dxa"/>
            <w:tcBorders>
              <w:top w:val="single" w:sz="18" w:space="0" w:color="000000"/>
              <w:left w:val="single" w:sz="8" w:space="0" w:color="000000"/>
              <w:bottom w:val="nil"/>
              <w:right w:val="single" w:sz="8" w:space="0" w:color="000000"/>
            </w:tcBorders>
            <w:shd w:val="clear" w:color="auto" w:fill="FFFFFF"/>
            <w:vAlign w:val="center"/>
            <w:hideMark/>
          </w:tcPr>
          <w:p w14:paraId="14E9063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22.0</w:t>
            </w:r>
          </w:p>
        </w:tc>
        <w:tc>
          <w:tcPr>
            <w:tcW w:w="1486" w:type="dxa"/>
            <w:tcBorders>
              <w:top w:val="single" w:sz="18" w:space="0" w:color="000000"/>
              <w:left w:val="single" w:sz="8" w:space="0" w:color="000000"/>
              <w:bottom w:val="nil"/>
              <w:right w:val="single" w:sz="18" w:space="0" w:color="000000"/>
            </w:tcBorders>
            <w:shd w:val="clear" w:color="auto" w:fill="FFFFFF"/>
            <w:vAlign w:val="center"/>
            <w:hideMark/>
          </w:tcPr>
          <w:p w14:paraId="4A9F3F4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22.0</w:t>
            </w:r>
          </w:p>
        </w:tc>
      </w:tr>
      <w:tr w:rsidR="00AE5CDC" w14:paraId="543B61C6"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0F1C07E0"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4166E235" w14:textId="77777777" w:rsidR="00AE5CDC" w:rsidRDefault="00AE5CDC">
            <w:pPr>
              <w:spacing w:line="320" w:lineRule="atLeast"/>
              <w:ind w:left="60" w:right="60"/>
              <w:rPr>
                <w:rFonts w:ascii="Arial" w:hAnsi="Arial" w:cs="Arial"/>
                <w:sz w:val="18"/>
                <w:szCs w:val="18"/>
              </w:rPr>
            </w:pPr>
            <w:r>
              <w:rPr>
                <w:rFonts w:ascii="Arial" w:hAnsi="Arial" w:cs="Arial"/>
                <w:sz w:val="18"/>
                <w:szCs w:val="18"/>
              </w:rPr>
              <w:t>Agree</w:t>
            </w:r>
          </w:p>
        </w:tc>
        <w:tc>
          <w:tcPr>
            <w:tcW w:w="1177" w:type="dxa"/>
            <w:tcBorders>
              <w:top w:val="nil"/>
              <w:left w:val="single" w:sz="18" w:space="0" w:color="000000"/>
              <w:bottom w:val="nil"/>
              <w:right w:val="single" w:sz="8" w:space="0" w:color="000000"/>
            </w:tcBorders>
            <w:shd w:val="clear" w:color="auto" w:fill="FFFFFF"/>
            <w:vAlign w:val="center"/>
            <w:hideMark/>
          </w:tcPr>
          <w:p w14:paraId="2300F02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16</w:t>
            </w:r>
          </w:p>
        </w:tc>
        <w:tc>
          <w:tcPr>
            <w:tcW w:w="1037" w:type="dxa"/>
            <w:tcBorders>
              <w:top w:val="nil"/>
              <w:left w:val="single" w:sz="8" w:space="0" w:color="000000"/>
              <w:bottom w:val="nil"/>
              <w:right w:val="single" w:sz="8" w:space="0" w:color="000000"/>
            </w:tcBorders>
            <w:shd w:val="clear" w:color="auto" w:fill="FFFFFF"/>
            <w:vAlign w:val="center"/>
            <w:hideMark/>
          </w:tcPr>
          <w:p w14:paraId="760B083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16.0</w:t>
            </w:r>
          </w:p>
        </w:tc>
        <w:tc>
          <w:tcPr>
            <w:tcW w:w="1409" w:type="dxa"/>
            <w:tcBorders>
              <w:top w:val="nil"/>
              <w:left w:val="single" w:sz="8" w:space="0" w:color="000000"/>
              <w:bottom w:val="nil"/>
              <w:right w:val="single" w:sz="8" w:space="0" w:color="000000"/>
            </w:tcBorders>
            <w:shd w:val="clear" w:color="auto" w:fill="FFFFFF"/>
            <w:vAlign w:val="center"/>
            <w:hideMark/>
          </w:tcPr>
          <w:p w14:paraId="20485C8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16.0</w:t>
            </w:r>
          </w:p>
        </w:tc>
        <w:tc>
          <w:tcPr>
            <w:tcW w:w="1486" w:type="dxa"/>
            <w:tcBorders>
              <w:top w:val="nil"/>
              <w:left w:val="single" w:sz="8" w:space="0" w:color="000000"/>
              <w:bottom w:val="nil"/>
              <w:right w:val="single" w:sz="18" w:space="0" w:color="000000"/>
            </w:tcBorders>
            <w:shd w:val="clear" w:color="auto" w:fill="FFFFFF"/>
            <w:vAlign w:val="center"/>
            <w:hideMark/>
          </w:tcPr>
          <w:p w14:paraId="1312D32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38.0</w:t>
            </w:r>
          </w:p>
        </w:tc>
      </w:tr>
      <w:tr w:rsidR="00AE5CDC" w14:paraId="34702093"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0522C445"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21D04EA7"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Strongly agree</w:t>
            </w:r>
          </w:p>
        </w:tc>
        <w:tc>
          <w:tcPr>
            <w:tcW w:w="1177" w:type="dxa"/>
            <w:tcBorders>
              <w:top w:val="nil"/>
              <w:left w:val="single" w:sz="18" w:space="0" w:color="000000"/>
              <w:bottom w:val="nil"/>
              <w:right w:val="single" w:sz="8" w:space="0" w:color="000000"/>
            </w:tcBorders>
            <w:shd w:val="clear" w:color="auto" w:fill="FFFFFF"/>
            <w:vAlign w:val="center"/>
            <w:hideMark/>
          </w:tcPr>
          <w:p w14:paraId="4F66305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62</w:t>
            </w:r>
          </w:p>
        </w:tc>
        <w:tc>
          <w:tcPr>
            <w:tcW w:w="1037" w:type="dxa"/>
            <w:tcBorders>
              <w:top w:val="nil"/>
              <w:left w:val="single" w:sz="8" w:space="0" w:color="000000"/>
              <w:bottom w:val="nil"/>
              <w:right w:val="single" w:sz="8" w:space="0" w:color="000000"/>
            </w:tcBorders>
            <w:shd w:val="clear" w:color="auto" w:fill="FFFFFF"/>
            <w:vAlign w:val="center"/>
            <w:hideMark/>
          </w:tcPr>
          <w:p w14:paraId="1E5A358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62.0</w:t>
            </w:r>
          </w:p>
        </w:tc>
        <w:tc>
          <w:tcPr>
            <w:tcW w:w="1409" w:type="dxa"/>
            <w:tcBorders>
              <w:top w:val="nil"/>
              <w:left w:val="single" w:sz="8" w:space="0" w:color="000000"/>
              <w:bottom w:val="nil"/>
              <w:right w:val="single" w:sz="8" w:space="0" w:color="000000"/>
            </w:tcBorders>
            <w:shd w:val="clear" w:color="auto" w:fill="FFFFFF"/>
            <w:vAlign w:val="center"/>
            <w:hideMark/>
          </w:tcPr>
          <w:p w14:paraId="05C367E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62.0</w:t>
            </w:r>
          </w:p>
        </w:tc>
        <w:tc>
          <w:tcPr>
            <w:tcW w:w="1486" w:type="dxa"/>
            <w:tcBorders>
              <w:top w:val="nil"/>
              <w:left w:val="single" w:sz="8" w:space="0" w:color="000000"/>
              <w:bottom w:val="nil"/>
              <w:right w:val="single" w:sz="18" w:space="0" w:color="000000"/>
            </w:tcBorders>
            <w:shd w:val="clear" w:color="auto" w:fill="FFFFFF"/>
            <w:vAlign w:val="center"/>
            <w:hideMark/>
          </w:tcPr>
          <w:p w14:paraId="34762B8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1431984B"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4C9E7507" w14:textId="77777777" w:rsidR="00AE5CDC" w:rsidRDefault="00AE5CDC">
            <w:pPr>
              <w:spacing w:line="256" w:lineRule="auto"/>
              <w:rPr>
                <w:rFonts w:ascii="Arial" w:hAnsi="Arial" w:cs="Arial"/>
                <w:color w:val="000000"/>
                <w:sz w:val="18"/>
                <w:szCs w:val="18"/>
              </w:rPr>
            </w:pPr>
          </w:p>
        </w:tc>
        <w:tc>
          <w:tcPr>
            <w:tcW w:w="1517" w:type="dxa"/>
            <w:tcBorders>
              <w:top w:val="nil"/>
              <w:left w:val="nil"/>
              <w:bottom w:val="single" w:sz="18" w:space="0" w:color="000000"/>
              <w:right w:val="single" w:sz="18" w:space="0" w:color="000000"/>
            </w:tcBorders>
            <w:shd w:val="clear" w:color="auto" w:fill="FFFFFF"/>
            <w:hideMark/>
          </w:tcPr>
          <w:p w14:paraId="75FC6E46"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7" w:type="dxa"/>
            <w:tcBorders>
              <w:top w:val="nil"/>
              <w:left w:val="single" w:sz="18" w:space="0" w:color="000000"/>
              <w:bottom w:val="single" w:sz="18" w:space="0" w:color="000000"/>
              <w:right w:val="single" w:sz="8" w:space="0" w:color="000000"/>
            </w:tcBorders>
            <w:shd w:val="clear" w:color="auto" w:fill="FFFFFF"/>
            <w:vAlign w:val="center"/>
            <w:hideMark/>
          </w:tcPr>
          <w:p w14:paraId="701F605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7" w:type="dxa"/>
            <w:tcBorders>
              <w:top w:val="nil"/>
              <w:left w:val="single" w:sz="8" w:space="0" w:color="000000"/>
              <w:bottom w:val="single" w:sz="18" w:space="0" w:color="000000"/>
              <w:right w:val="single" w:sz="8" w:space="0" w:color="000000"/>
            </w:tcBorders>
            <w:shd w:val="clear" w:color="auto" w:fill="FFFFFF"/>
            <w:vAlign w:val="center"/>
            <w:hideMark/>
          </w:tcPr>
          <w:p w14:paraId="7EC120E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09" w:type="dxa"/>
            <w:tcBorders>
              <w:top w:val="nil"/>
              <w:left w:val="single" w:sz="8" w:space="0" w:color="000000"/>
              <w:bottom w:val="single" w:sz="18" w:space="0" w:color="000000"/>
              <w:right w:val="single" w:sz="8" w:space="0" w:color="000000"/>
            </w:tcBorders>
            <w:shd w:val="clear" w:color="auto" w:fill="FFFFFF"/>
            <w:vAlign w:val="center"/>
            <w:hideMark/>
          </w:tcPr>
          <w:p w14:paraId="521862F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6" w:type="dxa"/>
            <w:tcBorders>
              <w:top w:val="nil"/>
              <w:left w:val="single" w:sz="8" w:space="0" w:color="000000"/>
              <w:bottom w:val="single" w:sz="18" w:space="0" w:color="000000"/>
              <w:right w:val="single" w:sz="18" w:space="0" w:color="000000"/>
            </w:tcBorders>
            <w:shd w:val="clear" w:color="auto" w:fill="FFFFFF"/>
            <w:vAlign w:val="center"/>
          </w:tcPr>
          <w:p w14:paraId="0C9A3D62" w14:textId="77777777" w:rsidR="00AE5CDC" w:rsidRDefault="00AE5CDC">
            <w:pPr>
              <w:spacing w:line="256" w:lineRule="auto"/>
              <w:rPr>
                <w:rFonts w:ascii="Times New Roman" w:hAnsi="Times New Roman" w:cs="Times New Roman"/>
                <w:sz w:val="24"/>
                <w:szCs w:val="24"/>
              </w:rPr>
            </w:pPr>
          </w:p>
        </w:tc>
      </w:tr>
    </w:tbl>
    <w:p w14:paraId="4DAC37DB" w14:textId="77777777" w:rsidR="00AE5CDC" w:rsidRDefault="00AE5CDC" w:rsidP="00AE5CDC">
      <w:pPr>
        <w:spacing w:line="400" w:lineRule="atLeast"/>
        <w:rPr>
          <w:rFonts w:ascii="Times New Roman" w:hAnsi="Times New Roman" w:cs="Times New Roman"/>
          <w:sz w:val="24"/>
          <w:szCs w:val="24"/>
        </w:rPr>
      </w:pPr>
    </w:p>
    <w:p w14:paraId="62E7B8C1" w14:textId="77777777" w:rsidR="00AE5CDC" w:rsidRDefault="00AE5CDC" w:rsidP="00AE5CDC">
      <w:pPr>
        <w:spacing w:line="400" w:lineRule="atLeast"/>
        <w:rPr>
          <w:rFonts w:ascii="Times New Roman" w:hAnsi="Times New Roman" w:cs="Times New Roman"/>
          <w:sz w:val="24"/>
          <w:szCs w:val="24"/>
        </w:rPr>
      </w:pPr>
    </w:p>
    <w:tbl>
      <w:tblPr>
        <w:tblW w:w="73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4"/>
        <w:gridCol w:w="1519"/>
        <w:gridCol w:w="1179"/>
        <w:gridCol w:w="1039"/>
        <w:gridCol w:w="1411"/>
        <w:gridCol w:w="1488"/>
      </w:tblGrid>
      <w:tr w:rsidR="00AE5CDC" w14:paraId="310CD82C" w14:textId="77777777" w:rsidTr="00AE5CDC">
        <w:trPr>
          <w:cantSplit/>
        </w:trPr>
        <w:tc>
          <w:tcPr>
            <w:tcW w:w="7369" w:type="dxa"/>
            <w:gridSpan w:val="6"/>
            <w:tcBorders>
              <w:top w:val="nil"/>
              <w:left w:val="nil"/>
              <w:bottom w:val="nil"/>
              <w:right w:val="nil"/>
            </w:tcBorders>
            <w:shd w:val="clear" w:color="auto" w:fill="FFFFFF"/>
            <w:vAlign w:val="center"/>
            <w:hideMark/>
          </w:tcPr>
          <w:p w14:paraId="6EA7A90A"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Management support for innovation enables my productivity</w:t>
            </w:r>
          </w:p>
        </w:tc>
      </w:tr>
      <w:tr w:rsidR="00AE5CDC" w14:paraId="199156BF" w14:textId="77777777" w:rsidTr="00AE5CDC">
        <w:trPr>
          <w:cantSplit/>
        </w:trPr>
        <w:tc>
          <w:tcPr>
            <w:tcW w:w="2260" w:type="dxa"/>
            <w:gridSpan w:val="2"/>
            <w:tcBorders>
              <w:top w:val="single" w:sz="18" w:space="0" w:color="000000"/>
              <w:left w:val="single" w:sz="18" w:space="0" w:color="000000"/>
              <w:bottom w:val="single" w:sz="18" w:space="0" w:color="000000"/>
              <w:right w:val="nil"/>
            </w:tcBorders>
            <w:shd w:val="clear" w:color="auto" w:fill="FFFFFF"/>
            <w:vAlign w:val="bottom"/>
          </w:tcPr>
          <w:p w14:paraId="54CDED6B" w14:textId="77777777" w:rsidR="00AE5CDC" w:rsidRDefault="00AE5CDC">
            <w:pPr>
              <w:spacing w:line="256" w:lineRule="auto"/>
              <w:rPr>
                <w:rFonts w:ascii="Times New Roman" w:hAnsi="Times New Roman" w:cs="Times New Roman"/>
                <w:sz w:val="24"/>
                <w:szCs w:val="24"/>
              </w:rPr>
            </w:pPr>
          </w:p>
        </w:tc>
        <w:tc>
          <w:tcPr>
            <w:tcW w:w="1177"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7B1A0F1D"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7"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31C2C54B"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0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1817AE88"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5F8F5A8A"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3F64DF8B" w14:textId="77777777" w:rsidTr="00AE5CDC">
        <w:trPr>
          <w:cantSplit/>
        </w:trPr>
        <w:tc>
          <w:tcPr>
            <w:tcW w:w="743" w:type="dxa"/>
            <w:vMerge w:val="restart"/>
            <w:tcBorders>
              <w:top w:val="single" w:sz="18" w:space="0" w:color="000000"/>
              <w:left w:val="single" w:sz="18" w:space="0" w:color="000000"/>
              <w:bottom w:val="single" w:sz="18" w:space="0" w:color="000000"/>
              <w:right w:val="nil"/>
            </w:tcBorders>
            <w:shd w:val="clear" w:color="auto" w:fill="FFFFFF"/>
            <w:hideMark/>
          </w:tcPr>
          <w:p w14:paraId="77B9A577"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517" w:type="dxa"/>
            <w:tcBorders>
              <w:top w:val="single" w:sz="18" w:space="0" w:color="000000"/>
              <w:left w:val="nil"/>
              <w:bottom w:val="nil"/>
              <w:right w:val="single" w:sz="18" w:space="0" w:color="000000"/>
            </w:tcBorders>
            <w:shd w:val="clear" w:color="auto" w:fill="FFFFFF"/>
            <w:hideMark/>
          </w:tcPr>
          <w:p w14:paraId="280DBC65" w14:textId="77777777" w:rsidR="00AE5CDC" w:rsidRDefault="00AE5CDC">
            <w:pPr>
              <w:spacing w:line="320" w:lineRule="atLeast"/>
              <w:ind w:left="60" w:right="60"/>
              <w:rPr>
                <w:rFonts w:ascii="Arial" w:hAnsi="Arial" w:cs="Arial"/>
                <w:sz w:val="18"/>
                <w:szCs w:val="18"/>
              </w:rPr>
            </w:pPr>
            <w:r>
              <w:rPr>
                <w:rFonts w:ascii="Arial" w:hAnsi="Arial" w:cs="Arial"/>
                <w:sz w:val="18"/>
                <w:szCs w:val="18"/>
              </w:rPr>
              <w:t>Agree</w:t>
            </w:r>
          </w:p>
        </w:tc>
        <w:tc>
          <w:tcPr>
            <w:tcW w:w="1177" w:type="dxa"/>
            <w:tcBorders>
              <w:top w:val="single" w:sz="18" w:space="0" w:color="000000"/>
              <w:left w:val="single" w:sz="18" w:space="0" w:color="000000"/>
              <w:bottom w:val="nil"/>
              <w:right w:val="single" w:sz="8" w:space="0" w:color="000000"/>
            </w:tcBorders>
            <w:shd w:val="clear" w:color="auto" w:fill="FFFFFF"/>
            <w:vAlign w:val="center"/>
            <w:hideMark/>
          </w:tcPr>
          <w:p w14:paraId="3201336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31</w:t>
            </w:r>
          </w:p>
        </w:tc>
        <w:tc>
          <w:tcPr>
            <w:tcW w:w="1037" w:type="dxa"/>
            <w:tcBorders>
              <w:top w:val="single" w:sz="18" w:space="0" w:color="000000"/>
              <w:left w:val="single" w:sz="8" w:space="0" w:color="000000"/>
              <w:bottom w:val="nil"/>
              <w:right w:val="single" w:sz="8" w:space="0" w:color="000000"/>
            </w:tcBorders>
            <w:shd w:val="clear" w:color="auto" w:fill="FFFFFF"/>
            <w:vAlign w:val="center"/>
            <w:hideMark/>
          </w:tcPr>
          <w:p w14:paraId="731DBF8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31.0</w:t>
            </w:r>
          </w:p>
        </w:tc>
        <w:tc>
          <w:tcPr>
            <w:tcW w:w="1409" w:type="dxa"/>
            <w:tcBorders>
              <w:top w:val="single" w:sz="18" w:space="0" w:color="000000"/>
              <w:left w:val="single" w:sz="8" w:space="0" w:color="000000"/>
              <w:bottom w:val="nil"/>
              <w:right w:val="single" w:sz="8" w:space="0" w:color="000000"/>
            </w:tcBorders>
            <w:shd w:val="clear" w:color="auto" w:fill="FFFFFF"/>
            <w:vAlign w:val="center"/>
            <w:hideMark/>
          </w:tcPr>
          <w:p w14:paraId="574A427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31.0</w:t>
            </w:r>
          </w:p>
        </w:tc>
        <w:tc>
          <w:tcPr>
            <w:tcW w:w="1486" w:type="dxa"/>
            <w:tcBorders>
              <w:top w:val="single" w:sz="18" w:space="0" w:color="000000"/>
              <w:left w:val="single" w:sz="8" w:space="0" w:color="000000"/>
              <w:bottom w:val="nil"/>
              <w:right w:val="single" w:sz="18" w:space="0" w:color="000000"/>
            </w:tcBorders>
            <w:shd w:val="clear" w:color="auto" w:fill="FFFFFF"/>
            <w:vAlign w:val="center"/>
            <w:hideMark/>
          </w:tcPr>
          <w:p w14:paraId="56E58D2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31.0</w:t>
            </w:r>
          </w:p>
        </w:tc>
      </w:tr>
      <w:tr w:rsidR="00AE5CDC" w14:paraId="285EB956"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1BE0B130"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15FA422D"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Strongly agree</w:t>
            </w:r>
          </w:p>
        </w:tc>
        <w:tc>
          <w:tcPr>
            <w:tcW w:w="1177" w:type="dxa"/>
            <w:tcBorders>
              <w:top w:val="nil"/>
              <w:left w:val="single" w:sz="18" w:space="0" w:color="000000"/>
              <w:bottom w:val="nil"/>
              <w:right w:val="single" w:sz="8" w:space="0" w:color="000000"/>
            </w:tcBorders>
            <w:shd w:val="clear" w:color="auto" w:fill="FFFFFF"/>
            <w:vAlign w:val="center"/>
            <w:hideMark/>
          </w:tcPr>
          <w:p w14:paraId="3CC9739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69</w:t>
            </w:r>
          </w:p>
        </w:tc>
        <w:tc>
          <w:tcPr>
            <w:tcW w:w="1037" w:type="dxa"/>
            <w:tcBorders>
              <w:top w:val="nil"/>
              <w:left w:val="single" w:sz="8" w:space="0" w:color="000000"/>
              <w:bottom w:val="nil"/>
              <w:right w:val="single" w:sz="8" w:space="0" w:color="000000"/>
            </w:tcBorders>
            <w:shd w:val="clear" w:color="auto" w:fill="FFFFFF"/>
            <w:vAlign w:val="center"/>
            <w:hideMark/>
          </w:tcPr>
          <w:p w14:paraId="176541E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69.0</w:t>
            </w:r>
          </w:p>
        </w:tc>
        <w:tc>
          <w:tcPr>
            <w:tcW w:w="1409" w:type="dxa"/>
            <w:tcBorders>
              <w:top w:val="nil"/>
              <w:left w:val="single" w:sz="8" w:space="0" w:color="000000"/>
              <w:bottom w:val="nil"/>
              <w:right w:val="single" w:sz="8" w:space="0" w:color="000000"/>
            </w:tcBorders>
            <w:shd w:val="clear" w:color="auto" w:fill="FFFFFF"/>
            <w:vAlign w:val="center"/>
            <w:hideMark/>
          </w:tcPr>
          <w:p w14:paraId="229D012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69.0</w:t>
            </w:r>
          </w:p>
        </w:tc>
        <w:tc>
          <w:tcPr>
            <w:tcW w:w="1486" w:type="dxa"/>
            <w:tcBorders>
              <w:top w:val="nil"/>
              <w:left w:val="single" w:sz="8" w:space="0" w:color="000000"/>
              <w:bottom w:val="nil"/>
              <w:right w:val="single" w:sz="18" w:space="0" w:color="000000"/>
            </w:tcBorders>
            <w:shd w:val="clear" w:color="auto" w:fill="FFFFFF"/>
            <w:vAlign w:val="center"/>
            <w:hideMark/>
          </w:tcPr>
          <w:p w14:paraId="7C42C3C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67F4FB33"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54F8E9B0" w14:textId="77777777" w:rsidR="00AE5CDC" w:rsidRDefault="00AE5CDC">
            <w:pPr>
              <w:spacing w:line="256" w:lineRule="auto"/>
              <w:rPr>
                <w:rFonts w:ascii="Arial" w:hAnsi="Arial" w:cs="Arial"/>
                <w:color w:val="000000"/>
                <w:sz w:val="18"/>
                <w:szCs w:val="18"/>
              </w:rPr>
            </w:pPr>
          </w:p>
        </w:tc>
        <w:tc>
          <w:tcPr>
            <w:tcW w:w="1517" w:type="dxa"/>
            <w:tcBorders>
              <w:top w:val="nil"/>
              <w:left w:val="nil"/>
              <w:bottom w:val="single" w:sz="18" w:space="0" w:color="000000"/>
              <w:right w:val="single" w:sz="18" w:space="0" w:color="000000"/>
            </w:tcBorders>
            <w:shd w:val="clear" w:color="auto" w:fill="FFFFFF"/>
            <w:hideMark/>
          </w:tcPr>
          <w:p w14:paraId="6C29EFC8"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7" w:type="dxa"/>
            <w:tcBorders>
              <w:top w:val="nil"/>
              <w:left w:val="single" w:sz="18" w:space="0" w:color="000000"/>
              <w:bottom w:val="single" w:sz="18" w:space="0" w:color="000000"/>
              <w:right w:val="single" w:sz="8" w:space="0" w:color="000000"/>
            </w:tcBorders>
            <w:shd w:val="clear" w:color="auto" w:fill="FFFFFF"/>
            <w:vAlign w:val="center"/>
            <w:hideMark/>
          </w:tcPr>
          <w:p w14:paraId="1FE0CC9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7" w:type="dxa"/>
            <w:tcBorders>
              <w:top w:val="nil"/>
              <w:left w:val="single" w:sz="8" w:space="0" w:color="000000"/>
              <w:bottom w:val="single" w:sz="18" w:space="0" w:color="000000"/>
              <w:right w:val="single" w:sz="8" w:space="0" w:color="000000"/>
            </w:tcBorders>
            <w:shd w:val="clear" w:color="auto" w:fill="FFFFFF"/>
            <w:vAlign w:val="center"/>
            <w:hideMark/>
          </w:tcPr>
          <w:p w14:paraId="0E16476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09" w:type="dxa"/>
            <w:tcBorders>
              <w:top w:val="nil"/>
              <w:left w:val="single" w:sz="8" w:space="0" w:color="000000"/>
              <w:bottom w:val="single" w:sz="18" w:space="0" w:color="000000"/>
              <w:right w:val="single" w:sz="8" w:space="0" w:color="000000"/>
            </w:tcBorders>
            <w:shd w:val="clear" w:color="auto" w:fill="FFFFFF"/>
            <w:vAlign w:val="center"/>
            <w:hideMark/>
          </w:tcPr>
          <w:p w14:paraId="07BD0B6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6" w:type="dxa"/>
            <w:tcBorders>
              <w:top w:val="nil"/>
              <w:left w:val="single" w:sz="8" w:space="0" w:color="000000"/>
              <w:bottom w:val="single" w:sz="18" w:space="0" w:color="000000"/>
              <w:right w:val="single" w:sz="18" w:space="0" w:color="000000"/>
            </w:tcBorders>
            <w:shd w:val="clear" w:color="auto" w:fill="FFFFFF"/>
            <w:vAlign w:val="center"/>
          </w:tcPr>
          <w:p w14:paraId="7A6AA2D0" w14:textId="77777777" w:rsidR="00AE5CDC" w:rsidRDefault="00AE5CDC">
            <w:pPr>
              <w:spacing w:line="256" w:lineRule="auto"/>
              <w:rPr>
                <w:rFonts w:ascii="Times New Roman" w:hAnsi="Times New Roman" w:cs="Times New Roman"/>
                <w:sz w:val="24"/>
                <w:szCs w:val="24"/>
              </w:rPr>
            </w:pPr>
          </w:p>
        </w:tc>
      </w:tr>
    </w:tbl>
    <w:p w14:paraId="3C55B443" w14:textId="77777777" w:rsidR="00AE5CDC" w:rsidRDefault="00AE5CDC" w:rsidP="00AE5CDC">
      <w:pPr>
        <w:spacing w:line="400" w:lineRule="atLeast"/>
        <w:rPr>
          <w:rFonts w:ascii="Times New Roman" w:hAnsi="Times New Roman" w:cs="Times New Roman"/>
          <w:sz w:val="24"/>
          <w:szCs w:val="24"/>
        </w:rPr>
      </w:pPr>
    </w:p>
    <w:p w14:paraId="3EF134EC" w14:textId="77777777" w:rsidR="00AE5CDC" w:rsidRDefault="00AE5CDC" w:rsidP="00AE5CDC">
      <w:pPr>
        <w:spacing w:line="400" w:lineRule="atLeast"/>
        <w:rPr>
          <w:rFonts w:ascii="Times New Roman" w:hAnsi="Times New Roman" w:cs="Times New Roman"/>
          <w:sz w:val="24"/>
          <w:szCs w:val="24"/>
        </w:rPr>
      </w:pPr>
    </w:p>
    <w:tbl>
      <w:tblPr>
        <w:tblW w:w="73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4"/>
        <w:gridCol w:w="1519"/>
        <w:gridCol w:w="1179"/>
        <w:gridCol w:w="1039"/>
        <w:gridCol w:w="1411"/>
        <w:gridCol w:w="1488"/>
      </w:tblGrid>
      <w:tr w:rsidR="00AE5CDC" w14:paraId="6F31E117" w14:textId="77777777" w:rsidTr="00AE5CDC">
        <w:trPr>
          <w:cantSplit/>
        </w:trPr>
        <w:tc>
          <w:tcPr>
            <w:tcW w:w="7369" w:type="dxa"/>
            <w:gridSpan w:val="6"/>
            <w:tcBorders>
              <w:top w:val="nil"/>
              <w:left w:val="nil"/>
              <w:bottom w:val="nil"/>
              <w:right w:val="nil"/>
            </w:tcBorders>
            <w:shd w:val="clear" w:color="auto" w:fill="FFFFFF"/>
            <w:vAlign w:val="center"/>
            <w:hideMark/>
          </w:tcPr>
          <w:p w14:paraId="46881F9F"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lastRenderedPageBreak/>
              <w:t>Management strategic goals aids me in achieving organisational goals</w:t>
            </w:r>
          </w:p>
        </w:tc>
      </w:tr>
      <w:tr w:rsidR="00AE5CDC" w14:paraId="540C1EAE" w14:textId="77777777" w:rsidTr="00AE5CDC">
        <w:trPr>
          <w:cantSplit/>
        </w:trPr>
        <w:tc>
          <w:tcPr>
            <w:tcW w:w="2260" w:type="dxa"/>
            <w:gridSpan w:val="2"/>
            <w:tcBorders>
              <w:top w:val="single" w:sz="18" w:space="0" w:color="000000"/>
              <w:left w:val="single" w:sz="18" w:space="0" w:color="000000"/>
              <w:bottom w:val="single" w:sz="18" w:space="0" w:color="000000"/>
              <w:right w:val="nil"/>
            </w:tcBorders>
            <w:shd w:val="clear" w:color="auto" w:fill="FFFFFF"/>
            <w:vAlign w:val="bottom"/>
          </w:tcPr>
          <w:p w14:paraId="67951063" w14:textId="77777777" w:rsidR="00AE5CDC" w:rsidRDefault="00AE5CDC">
            <w:pPr>
              <w:spacing w:line="256" w:lineRule="auto"/>
              <w:rPr>
                <w:rFonts w:ascii="Times New Roman" w:hAnsi="Times New Roman" w:cs="Times New Roman"/>
                <w:sz w:val="24"/>
                <w:szCs w:val="24"/>
              </w:rPr>
            </w:pPr>
          </w:p>
        </w:tc>
        <w:tc>
          <w:tcPr>
            <w:tcW w:w="1177"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5CA2887E"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7"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625B4481"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0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625FF6EE"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16910226"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58713282" w14:textId="77777777" w:rsidTr="00AE5CDC">
        <w:trPr>
          <w:cantSplit/>
        </w:trPr>
        <w:tc>
          <w:tcPr>
            <w:tcW w:w="743" w:type="dxa"/>
            <w:vMerge w:val="restart"/>
            <w:tcBorders>
              <w:top w:val="single" w:sz="18" w:space="0" w:color="000000"/>
              <w:left w:val="single" w:sz="18" w:space="0" w:color="000000"/>
              <w:bottom w:val="single" w:sz="18" w:space="0" w:color="000000"/>
              <w:right w:val="nil"/>
            </w:tcBorders>
            <w:shd w:val="clear" w:color="auto" w:fill="FFFFFF"/>
            <w:hideMark/>
          </w:tcPr>
          <w:p w14:paraId="7001DFDC"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517" w:type="dxa"/>
            <w:tcBorders>
              <w:top w:val="single" w:sz="18" w:space="0" w:color="000000"/>
              <w:left w:val="nil"/>
              <w:bottom w:val="nil"/>
              <w:right w:val="single" w:sz="18" w:space="0" w:color="000000"/>
            </w:tcBorders>
            <w:shd w:val="clear" w:color="auto" w:fill="FFFFFF"/>
            <w:hideMark/>
          </w:tcPr>
          <w:p w14:paraId="12F5F548" w14:textId="77777777" w:rsidR="00AE5CDC" w:rsidRDefault="00AE5CDC">
            <w:pPr>
              <w:spacing w:line="320" w:lineRule="atLeast"/>
              <w:ind w:left="60" w:right="60"/>
              <w:rPr>
                <w:rFonts w:ascii="Arial" w:hAnsi="Arial" w:cs="Arial"/>
                <w:sz w:val="18"/>
                <w:szCs w:val="18"/>
              </w:rPr>
            </w:pPr>
            <w:r>
              <w:rPr>
                <w:rFonts w:ascii="Arial" w:hAnsi="Arial" w:cs="Arial"/>
                <w:sz w:val="18"/>
                <w:szCs w:val="18"/>
              </w:rPr>
              <w:t>Neutral</w:t>
            </w:r>
          </w:p>
        </w:tc>
        <w:tc>
          <w:tcPr>
            <w:tcW w:w="1177" w:type="dxa"/>
            <w:tcBorders>
              <w:top w:val="single" w:sz="18" w:space="0" w:color="000000"/>
              <w:left w:val="single" w:sz="18" w:space="0" w:color="000000"/>
              <w:bottom w:val="nil"/>
              <w:right w:val="single" w:sz="8" w:space="0" w:color="000000"/>
            </w:tcBorders>
            <w:shd w:val="clear" w:color="auto" w:fill="FFFFFF"/>
            <w:vAlign w:val="center"/>
            <w:hideMark/>
          </w:tcPr>
          <w:p w14:paraId="00CF967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11</w:t>
            </w:r>
          </w:p>
        </w:tc>
        <w:tc>
          <w:tcPr>
            <w:tcW w:w="1037" w:type="dxa"/>
            <w:tcBorders>
              <w:top w:val="single" w:sz="18" w:space="0" w:color="000000"/>
              <w:left w:val="single" w:sz="8" w:space="0" w:color="000000"/>
              <w:bottom w:val="nil"/>
              <w:right w:val="single" w:sz="8" w:space="0" w:color="000000"/>
            </w:tcBorders>
            <w:shd w:val="clear" w:color="auto" w:fill="FFFFFF"/>
            <w:vAlign w:val="center"/>
            <w:hideMark/>
          </w:tcPr>
          <w:p w14:paraId="36CBF56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11.0</w:t>
            </w:r>
          </w:p>
        </w:tc>
        <w:tc>
          <w:tcPr>
            <w:tcW w:w="1409" w:type="dxa"/>
            <w:tcBorders>
              <w:top w:val="single" w:sz="18" w:space="0" w:color="000000"/>
              <w:left w:val="single" w:sz="8" w:space="0" w:color="000000"/>
              <w:bottom w:val="nil"/>
              <w:right w:val="single" w:sz="8" w:space="0" w:color="000000"/>
            </w:tcBorders>
            <w:shd w:val="clear" w:color="auto" w:fill="FFFFFF"/>
            <w:vAlign w:val="center"/>
            <w:hideMark/>
          </w:tcPr>
          <w:p w14:paraId="49921D4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11.0</w:t>
            </w:r>
          </w:p>
        </w:tc>
        <w:tc>
          <w:tcPr>
            <w:tcW w:w="1486" w:type="dxa"/>
            <w:tcBorders>
              <w:top w:val="single" w:sz="18" w:space="0" w:color="000000"/>
              <w:left w:val="single" w:sz="8" w:space="0" w:color="000000"/>
              <w:bottom w:val="nil"/>
              <w:right w:val="single" w:sz="18" w:space="0" w:color="000000"/>
            </w:tcBorders>
            <w:shd w:val="clear" w:color="auto" w:fill="FFFFFF"/>
            <w:vAlign w:val="center"/>
            <w:hideMark/>
          </w:tcPr>
          <w:p w14:paraId="057AF0B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11.0</w:t>
            </w:r>
          </w:p>
        </w:tc>
      </w:tr>
      <w:tr w:rsidR="00AE5CDC" w14:paraId="0F57E0BA"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09AB8E81"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1586A636" w14:textId="77777777" w:rsidR="00AE5CDC" w:rsidRDefault="00AE5CDC">
            <w:pPr>
              <w:spacing w:line="320" w:lineRule="atLeast"/>
              <w:ind w:left="60" w:right="60"/>
              <w:rPr>
                <w:rFonts w:ascii="Arial" w:hAnsi="Arial" w:cs="Arial"/>
                <w:sz w:val="18"/>
                <w:szCs w:val="18"/>
              </w:rPr>
            </w:pPr>
            <w:r>
              <w:rPr>
                <w:rFonts w:ascii="Arial" w:hAnsi="Arial" w:cs="Arial"/>
                <w:sz w:val="18"/>
                <w:szCs w:val="18"/>
              </w:rPr>
              <w:t>Agree</w:t>
            </w:r>
          </w:p>
        </w:tc>
        <w:tc>
          <w:tcPr>
            <w:tcW w:w="1177" w:type="dxa"/>
            <w:tcBorders>
              <w:top w:val="nil"/>
              <w:left w:val="single" w:sz="18" w:space="0" w:color="000000"/>
              <w:bottom w:val="nil"/>
              <w:right w:val="single" w:sz="8" w:space="0" w:color="000000"/>
            </w:tcBorders>
            <w:shd w:val="clear" w:color="auto" w:fill="FFFFFF"/>
            <w:vAlign w:val="center"/>
            <w:hideMark/>
          </w:tcPr>
          <w:p w14:paraId="69A313B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14</w:t>
            </w:r>
          </w:p>
        </w:tc>
        <w:tc>
          <w:tcPr>
            <w:tcW w:w="1037" w:type="dxa"/>
            <w:tcBorders>
              <w:top w:val="nil"/>
              <w:left w:val="single" w:sz="8" w:space="0" w:color="000000"/>
              <w:bottom w:val="nil"/>
              <w:right w:val="single" w:sz="8" w:space="0" w:color="000000"/>
            </w:tcBorders>
            <w:shd w:val="clear" w:color="auto" w:fill="FFFFFF"/>
            <w:vAlign w:val="center"/>
            <w:hideMark/>
          </w:tcPr>
          <w:p w14:paraId="303788B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14.0</w:t>
            </w:r>
          </w:p>
        </w:tc>
        <w:tc>
          <w:tcPr>
            <w:tcW w:w="1409" w:type="dxa"/>
            <w:tcBorders>
              <w:top w:val="nil"/>
              <w:left w:val="single" w:sz="8" w:space="0" w:color="000000"/>
              <w:bottom w:val="nil"/>
              <w:right w:val="single" w:sz="8" w:space="0" w:color="000000"/>
            </w:tcBorders>
            <w:shd w:val="clear" w:color="auto" w:fill="FFFFFF"/>
            <w:vAlign w:val="center"/>
            <w:hideMark/>
          </w:tcPr>
          <w:p w14:paraId="5D84309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14.0</w:t>
            </w:r>
          </w:p>
        </w:tc>
        <w:tc>
          <w:tcPr>
            <w:tcW w:w="1486" w:type="dxa"/>
            <w:tcBorders>
              <w:top w:val="nil"/>
              <w:left w:val="single" w:sz="8" w:space="0" w:color="000000"/>
              <w:bottom w:val="nil"/>
              <w:right w:val="single" w:sz="18" w:space="0" w:color="000000"/>
            </w:tcBorders>
            <w:shd w:val="clear" w:color="auto" w:fill="FFFFFF"/>
            <w:vAlign w:val="center"/>
            <w:hideMark/>
          </w:tcPr>
          <w:p w14:paraId="3348EA7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25.0</w:t>
            </w:r>
          </w:p>
        </w:tc>
      </w:tr>
      <w:tr w:rsidR="00AE5CDC" w14:paraId="11B7DCFB"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3954FEF6"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0CC5F079"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Strongly agree</w:t>
            </w:r>
          </w:p>
        </w:tc>
        <w:tc>
          <w:tcPr>
            <w:tcW w:w="1177" w:type="dxa"/>
            <w:tcBorders>
              <w:top w:val="nil"/>
              <w:left w:val="single" w:sz="18" w:space="0" w:color="000000"/>
              <w:bottom w:val="nil"/>
              <w:right w:val="single" w:sz="8" w:space="0" w:color="000000"/>
            </w:tcBorders>
            <w:shd w:val="clear" w:color="auto" w:fill="FFFFFF"/>
            <w:vAlign w:val="center"/>
            <w:hideMark/>
          </w:tcPr>
          <w:p w14:paraId="20A701E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75</w:t>
            </w:r>
          </w:p>
        </w:tc>
        <w:tc>
          <w:tcPr>
            <w:tcW w:w="1037" w:type="dxa"/>
            <w:tcBorders>
              <w:top w:val="nil"/>
              <w:left w:val="single" w:sz="8" w:space="0" w:color="000000"/>
              <w:bottom w:val="nil"/>
              <w:right w:val="single" w:sz="8" w:space="0" w:color="000000"/>
            </w:tcBorders>
            <w:shd w:val="clear" w:color="auto" w:fill="FFFFFF"/>
            <w:vAlign w:val="center"/>
            <w:hideMark/>
          </w:tcPr>
          <w:p w14:paraId="42012B1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75.0</w:t>
            </w:r>
          </w:p>
        </w:tc>
        <w:tc>
          <w:tcPr>
            <w:tcW w:w="1409" w:type="dxa"/>
            <w:tcBorders>
              <w:top w:val="nil"/>
              <w:left w:val="single" w:sz="8" w:space="0" w:color="000000"/>
              <w:bottom w:val="nil"/>
              <w:right w:val="single" w:sz="8" w:space="0" w:color="000000"/>
            </w:tcBorders>
            <w:shd w:val="clear" w:color="auto" w:fill="FFFFFF"/>
            <w:vAlign w:val="center"/>
            <w:hideMark/>
          </w:tcPr>
          <w:p w14:paraId="41DE532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75.0</w:t>
            </w:r>
          </w:p>
        </w:tc>
        <w:tc>
          <w:tcPr>
            <w:tcW w:w="1486" w:type="dxa"/>
            <w:tcBorders>
              <w:top w:val="nil"/>
              <w:left w:val="single" w:sz="8" w:space="0" w:color="000000"/>
              <w:bottom w:val="nil"/>
              <w:right w:val="single" w:sz="18" w:space="0" w:color="000000"/>
            </w:tcBorders>
            <w:shd w:val="clear" w:color="auto" w:fill="FFFFFF"/>
            <w:vAlign w:val="center"/>
            <w:hideMark/>
          </w:tcPr>
          <w:p w14:paraId="0929553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212F3B7C"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55A5382A" w14:textId="77777777" w:rsidR="00AE5CDC" w:rsidRDefault="00AE5CDC">
            <w:pPr>
              <w:spacing w:line="256" w:lineRule="auto"/>
              <w:rPr>
                <w:rFonts w:ascii="Arial" w:hAnsi="Arial" w:cs="Arial"/>
                <w:color w:val="000000"/>
                <w:sz w:val="18"/>
                <w:szCs w:val="18"/>
              </w:rPr>
            </w:pPr>
          </w:p>
        </w:tc>
        <w:tc>
          <w:tcPr>
            <w:tcW w:w="1517" w:type="dxa"/>
            <w:tcBorders>
              <w:top w:val="nil"/>
              <w:left w:val="nil"/>
              <w:bottom w:val="single" w:sz="18" w:space="0" w:color="000000"/>
              <w:right w:val="single" w:sz="18" w:space="0" w:color="000000"/>
            </w:tcBorders>
            <w:shd w:val="clear" w:color="auto" w:fill="FFFFFF"/>
            <w:hideMark/>
          </w:tcPr>
          <w:p w14:paraId="3E6878D4"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7" w:type="dxa"/>
            <w:tcBorders>
              <w:top w:val="nil"/>
              <w:left w:val="single" w:sz="18" w:space="0" w:color="000000"/>
              <w:bottom w:val="single" w:sz="18" w:space="0" w:color="000000"/>
              <w:right w:val="single" w:sz="8" w:space="0" w:color="000000"/>
            </w:tcBorders>
            <w:shd w:val="clear" w:color="auto" w:fill="FFFFFF"/>
            <w:vAlign w:val="center"/>
            <w:hideMark/>
          </w:tcPr>
          <w:p w14:paraId="48F0212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7" w:type="dxa"/>
            <w:tcBorders>
              <w:top w:val="nil"/>
              <w:left w:val="single" w:sz="8" w:space="0" w:color="000000"/>
              <w:bottom w:val="single" w:sz="18" w:space="0" w:color="000000"/>
              <w:right w:val="single" w:sz="8" w:space="0" w:color="000000"/>
            </w:tcBorders>
            <w:shd w:val="clear" w:color="auto" w:fill="FFFFFF"/>
            <w:vAlign w:val="center"/>
            <w:hideMark/>
          </w:tcPr>
          <w:p w14:paraId="3F33A6B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09" w:type="dxa"/>
            <w:tcBorders>
              <w:top w:val="nil"/>
              <w:left w:val="single" w:sz="8" w:space="0" w:color="000000"/>
              <w:bottom w:val="single" w:sz="18" w:space="0" w:color="000000"/>
              <w:right w:val="single" w:sz="8" w:space="0" w:color="000000"/>
            </w:tcBorders>
            <w:shd w:val="clear" w:color="auto" w:fill="FFFFFF"/>
            <w:vAlign w:val="center"/>
            <w:hideMark/>
          </w:tcPr>
          <w:p w14:paraId="3B90598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6" w:type="dxa"/>
            <w:tcBorders>
              <w:top w:val="nil"/>
              <w:left w:val="single" w:sz="8" w:space="0" w:color="000000"/>
              <w:bottom w:val="single" w:sz="18" w:space="0" w:color="000000"/>
              <w:right w:val="single" w:sz="18" w:space="0" w:color="000000"/>
            </w:tcBorders>
            <w:shd w:val="clear" w:color="auto" w:fill="FFFFFF"/>
            <w:vAlign w:val="center"/>
          </w:tcPr>
          <w:p w14:paraId="2BC78B14" w14:textId="77777777" w:rsidR="00AE5CDC" w:rsidRDefault="00AE5CDC">
            <w:pPr>
              <w:spacing w:line="256" w:lineRule="auto"/>
              <w:rPr>
                <w:rFonts w:ascii="Times New Roman" w:hAnsi="Times New Roman" w:cs="Times New Roman"/>
                <w:sz w:val="24"/>
                <w:szCs w:val="24"/>
              </w:rPr>
            </w:pPr>
          </w:p>
        </w:tc>
      </w:tr>
    </w:tbl>
    <w:p w14:paraId="2C09C6E2" w14:textId="77777777" w:rsidR="00AE5CDC" w:rsidRDefault="00AE5CDC" w:rsidP="00AE5CDC">
      <w:pPr>
        <w:spacing w:line="400" w:lineRule="atLeast"/>
        <w:rPr>
          <w:rFonts w:ascii="Times New Roman" w:hAnsi="Times New Roman" w:cs="Times New Roman"/>
          <w:sz w:val="24"/>
          <w:szCs w:val="24"/>
        </w:rPr>
      </w:pPr>
    </w:p>
    <w:p w14:paraId="0E1FA6D8" w14:textId="77777777" w:rsidR="00AE5CDC" w:rsidRDefault="00AE5CDC" w:rsidP="00AE5CDC">
      <w:pPr>
        <w:rPr>
          <w:rFonts w:ascii="Courier New" w:hAnsi="Courier New" w:cs="Courier New"/>
          <w:color w:val="000000"/>
          <w:sz w:val="20"/>
          <w:szCs w:val="20"/>
        </w:rPr>
      </w:pPr>
      <w:r>
        <w:t>FREQUENCIES VARIABLES=Q22 Q23 Q24 Q25</w:t>
      </w:r>
    </w:p>
    <w:p w14:paraId="6F505EAB" w14:textId="77777777" w:rsidR="00AE5CDC" w:rsidRDefault="00AE5CDC" w:rsidP="00AE5CDC">
      <w:r>
        <w:t xml:space="preserve">  /STATISTICS=STDDEV MEAN</w:t>
      </w:r>
    </w:p>
    <w:p w14:paraId="794CBAC8" w14:textId="77777777" w:rsidR="00AE5CDC" w:rsidRDefault="00AE5CDC" w:rsidP="00AE5CDC">
      <w:r>
        <w:t xml:space="preserve">  /ORDER=ANALYSIS.</w:t>
      </w:r>
    </w:p>
    <w:p w14:paraId="0FA683D2" w14:textId="77777777" w:rsidR="00AE5CDC" w:rsidRDefault="00AE5CDC" w:rsidP="00AE5CDC"/>
    <w:p w14:paraId="021BB7D4" w14:textId="77777777" w:rsidR="00AE5CDC" w:rsidRDefault="00AE5CDC" w:rsidP="00AE5CDC">
      <w:pPr>
        <w:spacing w:line="400" w:lineRule="atLeast"/>
        <w:rPr>
          <w:rFonts w:ascii="Times New Roman" w:hAnsi="Times New Roman" w:cs="Times New Roman"/>
          <w:sz w:val="24"/>
          <w:szCs w:val="24"/>
        </w:rPr>
      </w:pPr>
    </w:p>
    <w:p w14:paraId="7C67FDC1" w14:textId="77777777" w:rsidR="00AE5CDC" w:rsidRDefault="00AE5CDC" w:rsidP="00AE5CDC">
      <w:pPr>
        <w:spacing w:line="400" w:lineRule="atLeast"/>
        <w:rPr>
          <w:rFonts w:ascii="Times New Roman" w:hAnsi="Times New Roman" w:cs="Times New Roman"/>
          <w:sz w:val="24"/>
          <w:szCs w:val="24"/>
        </w:rPr>
      </w:pPr>
    </w:p>
    <w:p w14:paraId="3C7EC8BB" w14:textId="77777777" w:rsidR="00AE5CDC" w:rsidRDefault="00AE5CDC" w:rsidP="00AE5CDC">
      <w:pPr>
        <w:rPr>
          <w:rFonts w:ascii="Arial" w:hAnsi="Arial" w:cs="Arial"/>
          <w:b/>
          <w:bCs/>
          <w:color w:val="000000"/>
          <w:sz w:val="26"/>
          <w:szCs w:val="26"/>
        </w:rPr>
      </w:pPr>
    </w:p>
    <w:p w14:paraId="66E782D3" w14:textId="77777777" w:rsidR="00AE5CDC" w:rsidRDefault="00AE5CDC" w:rsidP="00AE5CDC">
      <w:pPr>
        <w:rPr>
          <w:rFonts w:ascii="Arial" w:hAnsi="Arial" w:cs="Arial"/>
          <w:b/>
          <w:bCs/>
          <w:sz w:val="26"/>
          <w:szCs w:val="26"/>
        </w:rPr>
      </w:pPr>
      <w:r>
        <w:rPr>
          <w:rFonts w:ascii="Arial" w:hAnsi="Arial" w:cs="Arial"/>
          <w:b/>
          <w:bCs/>
          <w:sz w:val="26"/>
          <w:szCs w:val="26"/>
        </w:rPr>
        <w:t>Frequencies</w:t>
      </w:r>
    </w:p>
    <w:p w14:paraId="5A92D123" w14:textId="77777777" w:rsidR="00AE5CDC" w:rsidRDefault="00AE5CDC" w:rsidP="00AE5CDC">
      <w:pPr>
        <w:rPr>
          <w:rFonts w:ascii="Arial" w:hAnsi="Arial" w:cs="Arial"/>
          <w:sz w:val="26"/>
          <w:szCs w:val="26"/>
        </w:rPr>
      </w:pPr>
    </w:p>
    <w:p w14:paraId="4D6E088D" w14:textId="77777777" w:rsidR="00AE5CDC" w:rsidRDefault="00AE5CDC" w:rsidP="00AE5CDC">
      <w:pPr>
        <w:spacing w:line="400" w:lineRule="atLeast"/>
        <w:rPr>
          <w:rFonts w:ascii="Times New Roman" w:hAnsi="Times New Roman" w:cs="Times New Roman"/>
          <w:sz w:val="24"/>
          <w:szCs w:val="24"/>
        </w:rPr>
      </w:pPr>
    </w:p>
    <w:p w14:paraId="114AE517" w14:textId="77777777" w:rsidR="00AE5CDC" w:rsidRDefault="00AE5CDC" w:rsidP="00AE5CDC">
      <w:pPr>
        <w:spacing w:line="400" w:lineRule="atLeast"/>
        <w:rPr>
          <w:rFonts w:ascii="Times New Roman" w:hAnsi="Times New Roman" w:cs="Times New Roman"/>
          <w:sz w:val="24"/>
          <w:szCs w:val="24"/>
        </w:rPr>
      </w:pPr>
    </w:p>
    <w:tbl>
      <w:tblPr>
        <w:tblW w:w="81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303"/>
        <w:gridCol w:w="2473"/>
        <w:gridCol w:w="3339"/>
      </w:tblGrid>
      <w:tr w:rsidR="00AE5CDC" w14:paraId="0DA0CF7D" w14:textId="77777777" w:rsidTr="00AE5CDC">
        <w:trPr>
          <w:cantSplit/>
        </w:trPr>
        <w:tc>
          <w:tcPr>
            <w:tcW w:w="8121" w:type="dxa"/>
            <w:gridSpan w:val="3"/>
            <w:tcBorders>
              <w:top w:val="nil"/>
              <w:left w:val="nil"/>
              <w:bottom w:val="nil"/>
              <w:right w:val="nil"/>
            </w:tcBorders>
            <w:shd w:val="clear" w:color="auto" w:fill="FFFFFF"/>
            <w:vAlign w:val="center"/>
            <w:hideMark/>
          </w:tcPr>
          <w:p w14:paraId="01434AFF"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Notes</w:t>
            </w:r>
          </w:p>
        </w:tc>
      </w:tr>
      <w:tr w:rsidR="00AE5CDC" w14:paraId="67D2357A" w14:textId="77777777" w:rsidTr="00AE5CDC">
        <w:trPr>
          <w:cantSplit/>
        </w:trPr>
        <w:tc>
          <w:tcPr>
            <w:tcW w:w="4780" w:type="dxa"/>
            <w:gridSpan w:val="2"/>
            <w:tcBorders>
              <w:top w:val="single" w:sz="18" w:space="0" w:color="000000"/>
              <w:left w:val="single" w:sz="18" w:space="0" w:color="000000"/>
              <w:bottom w:val="nil"/>
              <w:right w:val="nil"/>
            </w:tcBorders>
            <w:shd w:val="clear" w:color="auto" w:fill="FFFFFF"/>
            <w:hideMark/>
          </w:tcPr>
          <w:p w14:paraId="6D44A063" w14:textId="77777777" w:rsidR="00AE5CDC" w:rsidRDefault="00AE5CDC">
            <w:pPr>
              <w:spacing w:line="320" w:lineRule="atLeast"/>
              <w:ind w:left="60" w:right="60"/>
              <w:rPr>
                <w:rFonts w:ascii="Arial" w:hAnsi="Arial" w:cs="Arial"/>
                <w:sz w:val="18"/>
                <w:szCs w:val="18"/>
              </w:rPr>
            </w:pPr>
            <w:r>
              <w:rPr>
                <w:rFonts w:ascii="Arial" w:hAnsi="Arial" w:cs="Arial"/>
                <w:sz w:val="18"/>
                <w:szCs w:val="18"/>
              </w:rPr>
              <w:t>Output Created</w:t>
            </w:r>
          </w:p>
        </w:tc>
        <w:tc>
          <w:tcPr>
            <w:tcW w:w="3341" w:type="dxa"/>
            <w:tcBorders>
              <w:top w:val="single" w:sz="18" w:space="0" w:color="000000"/>
              <w:left w:val="single" w:sz="18" w:space="0" w:color="000000"/>
              <w:bottom w:val="nil"/>
              <w:right w:val="single" w:sz="18" w:space="0" w:color="000000"/>
            </w:tcBorders>
            <w:shd w:val="clear" w:color="auto" w:fill="FFFFFF"/>
            <w:vAlign w:val="center"/>
            <w:hideMark/>
          </w:tcPr>
          <w:p w14:paraId="7CC9E13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21-AUG-2021 08:15:53</w:t>
            </w:r>
          </w:p>
        </w:tc>
      </w:tr>
      <w:tr w:rsidR="00AE5CDC" w14:paraId="1973032A" w14:textId="77777777" w:rsidTr="00AE5CDC">
        <w:trPr>
          <w:cantSplit/>
        </w:trPr>
        <w:tc>
          <w:tcPr>
            <w:tcW w:w="4780" w:type="dxa"/>
            <w:gridSpan w:val="2"/>
            <w:tcBorders>
              <w:top w:val="nil"/>
              <w:left w:val="single" w:sz="18" w:space="0" w:color="000000"/>
              <w:bottom w:val="nil"/>
              <w:right w:val="nil"/>
            </w:tcBorders>
            <w:shd w:val="clear" w:color="auto" w:fill="FFFFFF"/>
            <w:hideMark/>
          </w:tcPr>
          <w:p w14:paraId="065A6736" w14:textId="77777777" w:rsidR="00AE5CDC" w:rsidRDefault="00AE5CDC">
            <w:pPr>
              <w:spacing w:line="320" w:lineRule="atLeast"/>
              <w:ind w:left="60" w:right="60"/>
              <w:rPr>
                <w:rFonts w:ascii="Arial" w:hAnsi="Arial" w:cs="Arial"/>
                <w:sz w:val="18"/>
                <w:szCs w:val="18"/>
              </w:rPr>
            </w:pPr>
            <w:r>
              <w:rPr>
                <w:rFonts w:ascii="Arial" w:hAnsi="Arial" w:cs="Arial"/>
                <w:sz w:val="18"/>
                <w:szCs w:val="18"/>
              </w:rPr>
              <w:t>Comments</w:t>
            </w:r>
          </w:p>
        </w:tc>
        <w:tc>
          <w:tcPr>
            <w:tcW w:w="3341" w:type="dxa"/>
            <w:tcBorders>
              <w:top w:val="nil"/>
              <w:left w:val="single" w:sz="18" w:space="0" w:color="000000"/>
              <w:bottom w:val="nil"/>
              <w:right w:val="single" w:sz="18" w:space="0" w:color="000000"/>
            </w:tcBorders>
            <w:shd w:val="clear" w:color="auto" w:fill="FFFFFF"/>
            <w:vAlign w:val="center"/>
          </w:tcPr>
          <w:p w14:paraId="55362695" w14:textId="77777777" w:rsidR="00AE5CDC" w:rsidRDefault="00AE5CDC">
            <w:pPr>
              <w:spacing w:line="256" w:lineRule="auto"/>
              <w:rPr>
                <w:rFonts w:ascii="Times New Roman" w:hAnsi="Times New Roman" w:cs="Times New Roman"/>
                <w:sz w:val="24"/>
                <w:szCs w:val="24"/>
              </w:rPr>
            </w:pPr>
          </w:p>
        </w:tc>
      </w:tr>
      <w:tr w:rsidR="00AE5CDC" w14:paraId="61E86F76" w14:textId="77777777" w:rsidTr="00AE5CDC">
        <w:trPr>
          <w:cantSplit/>
        </w:trPr>
        <w:tc>
          <w:tcPr>
            <w:tcW w:w="2305" w:type="dxa"/>
            <w:vMerge w:val="restart"/>
            <w:tcBorders>
              <w:top w:val="nil"/>
              <w:left w:val="single" w:sz="18" w:space="0" w:color="000000"/>
              <w:bottom w:val="nil"/>
              <w:right w:val="nil"/>
            </w:tcBorders>
            <w:shd w:val="clear" w:color="auto" w:fill="FFFFFF"/>
            <w:hideMark/>
          </w:tcPr>
          <w:p w14:paraId="6C4D1E59" w14:textId="77777777" w:rsidR="00AE5CDC" w:rsidRDefault="00AE5CDC">
            <w:pPr>
              <w:spacing w:line="320" w:lineRule="atLeast"/>
              <w:ind w:left="60" w:right="60"/>
              <w:rPr>
                <w:rFonts w:ascii="Arial" w:hAnsi="Arial" w:cs="Arial"/>
                <w:color w:val="000000"/>
                <w:sz w:val="18"/>
                <w:szCs w:val="18"/>
              </w:rPr>
            </w:pPr>
            <w:r>
              <w:rPr>
                <w:rFonts w:ascii="Arial" w:hAnsi="Arial" w:cs="Arial"/>
                <w:sz w:val="18"/>
                <w:szCs w:val="18"/>
              </w:rPr>
              <w:t>Input</w:t>
            </w:r>
          </w:p>
        </w:tc>
        <w:tc>
          <w:tcPr>
            <w:tcW w:w="2475" w:type="dxa"/>
            <w:tcBorders>
              <w:top w:val="nil"/>
              <w:left w:val="nil"/>
              <w:bottom w:val="nil"/>
              <w:right w:val="single" w:sz="18" w:space="0" w:color="000000"/>
            </w:tcBorders>
            <w:shd w:val="clear" w:color="auto" w:fill="FFFFFF"/>
            <w:hideMark/>
          </w:tcPr>
          <w:p w14:paraId="65923018" w14:textId="77777777" w:rsidR="00AE5CDC" w:rsidRDefault="00AE5CDC">
            <w:pPr>
              <w:spacing w:line="320" w:lineRule="atLeast"/>
              <w:ind w:left="60" w:right="60"/>
              <w:rPr>
                <w:rFonts w:ascii="Arial" w:hAnsi="Arial" w:cs="Arial"/>
                <w:sz w:val="18"/>
                <w:szCs w:val="18"/>
              </w:rPr>
            </w:pPr>
            <w:r>
              <w:rPr>
                <w:rFonts w:ascii="Arial" w:hAnsi="Arial" w:cs="Arial"/>
                <w:sz w:val="18"/>
                <w:szCs w:val="18"/>
              </w:rPr>
              <w:t>Data</w:t>
            </w:r>
          </w:p>
        </w:tc>
        <w:tc>
          <w:tcPr>
            <w:tcW w:w="3341" w:type="dxa"/>
            <w:tcBorders>
              <w:top w:val="nil"/>
              <w:left w:val="single" w:sz="18" w:space="0" w:color="000000"/>
              <w:bottom w:val="nil"/>
              <w:right w:val="single" w:sz="18" w:space="0" w:color="000000"/>
            </w:tcBorders>
            <w:shd w:val="clear" w:color="auto" w:fill="FFFFFF"/>
            <w:vAlign w:val="center"/>
            <w:hideMark/>
          </w:tcPr>
          <w:p w14:paraId="344BFAFC" w14:textId="77777777" w:rsidR="00AE5CDC" w:rsidRDefault="00AE5CDC">
            <w:pPr>
              <w:spacing w:line="320" w:lineRule="atLeast"/>
              <w:ind w:left="60" w:right="60"/>
              <w:rPr>
                <w:rFonts w:ascii="Arial" w:hAnsi="Arial" w:cs="Arial"/>
                <w:sz w:val="18"/>
                <w:szCs w:val="18"/>
              </w:rPr>
            </w:pPr>
            <w:r>
              <w:rPr>
                <w:rFonts w:ascii="Arial" w:hAnsi="Arial" w:cs="Arial"/>
                <w:sz w:val="18"/>
                <w:szCs w:val="18"/>
              </w:rPr>
              <w:t>C:\Users\Dan\Desktop\Unc Kim\Kemi\</w:t>
            </w:r>
            <w:proofErr w:type="spellStart"/>
            <w:r>
              <w:rPr>
                <w:rFonts w:ascii="Arial" w:hAnsi="Arial" w:cs="Arial"/>
                <w:sz w:val="18"/>
                <w:szCs w:val="18"/>
              </w:rPr>
              <w:t>Dataset_Kemi.sav</w:t>
            </w:r>
            <w:proofErr w:type="spellEnd"/>
          </w:p>
        </w:tc>
      </w:tr>
      <w:tr w:rsidR="00AE5CDC" w14:paraId="0068EAE5" w14:textId="77777777" w:rsidTr="00AE5CDC">
        <w:trPr>
          <w:cantSplit/>
        </w:trPr>
        <w:tc>
          <w:tcPr>
            <w:tcW w:w="8121" w:type="dxa"/>
            <w:vMerge/>
            <w:tcBorders>
              <w:top w:val="nil"/>
              <w:left w:val="single" w:sz="18" w:space="0" w:color="000000"/>
              <w:bottom w:val="nil"/>
              <w:right w:val="nil"/>
            </w:tcBorders>
            <w:vAlign w:val="center"/>
            <w:hideMark/>
          </w:tcPr>
          <w:p w14:paraId="2D08DA82"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47B3827F" w14:textId="77777777" w:rsidR="00AE5CDC" w:rsidRDefault="00AE5CDC">
            <w:pPr>
              <w:spacing w:line="320" w:lineRule="atLeast"/>
              <w:ind w:left="60" w:right="60"/>
              <w:rPr>
                <w:rFonts w:ascii="Arial" w:hAnsi="Arial" w:cs="Arial"/>
                <w:sz w:val="18"/>
                <w:szCs w:val="18"/>
              </w:rPr>
            </w:pPr>
            <w:r>
              <w:rPr>
                <w:rFonts w:ascii="Arial" w:hAnsi="Arial" w:cs="Arial"/>
                <w:sz w:val="18"/>
                <w:szCs w:val="18"/>
              </w:rPr>
              <w:t>Active Dataset</w:t>
            </w:r>
          </w:p>
        </w:tc>
        <w:tc>
          <w:tcPr>
            <w:tcW w:w="3341" w:type="dxa"/>
            <w:tcBorders>
              <w:top w:val="nil"/>
              <w:left w:val="single" w:sz="18" w:space="0" w:color="000000"/>
              <w:bottom w:val="nil"/>
              <w:right w:val="single" w:sz="18" w:space="0" w:color="000000"/>
            </w:tcBorders>
            <w:shd w:val="clear" w:color="auto" w:fill="FFFFFF"/>
            <w:vAlign w:val="center"/>
            <w:hideMark/>
          </w:tcPr>
          <w:p w14:paraId="4CA210BC" w14:textId="77777777" w:rsidR="00AE5CDC" w:rsidRDefault="00AE5CDC">
            <w:pPr>
              <w:spacing w:line="320" w:lineRule="atLeast"/>
              <w:ind w:left="60" w:right="60"/>
              <w:rPr>
                <w:rFonts w:ascii="Arial" w:hAnsi="Arial" w:cs="Arial"/>
                <w:sz w:val="18"/>
                <w:szCs w:val="18"/>
              </w:rPr>
            </w:pPr>
            <w:r>
              <w:rPr>
                <w:rFonts w:ascii="Arial" w:hAnsi="Arial" w:cs="Arial"/>
                <w:sz w:val="18"/>
                <w:szCs w:val="18"/>
              </w:rPr>
              <w:t>DataSet11</w:t>
            </w:r>
          </w:p>
        </w:tc>
      </w:tr>
      <w:tr w:rsidR="00AE5CDC" w14:paraId="702426A7" w14:textId="77777777" w:rsidTr="00AE5CDC">
        <w:trPr>
          <w:cantSplit/>
        </w:trPr>
        <w:tc>
          <w:tcPr>
            <w:tcW w:w="8121" w:type="dxa"/>
            <w:vMerge/>
            <w:tcBorders>
              <w:top w:val="nil"/>
              <w:left w:val="single" w:sz="18" w:space="0" w:color="000000"/>
              <w:bottom w:val="nil"/>
              <w:right w:val="nil"/>
            </w:tcBorders>
            <w:vAlign w:val="center"/>
            <w:hideMark/>
          </w:tcPr>
          <w:p w14:paraId="54080A90"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538A1912" w14:textId="77777777" w:rsidR="00AE5CDC" w:rsidRDefault="00AE5CDC">
            <w:pPr>
              <w:spacing w:line="320" w:lineRule="atLeast"/>
              <w:ind w:left="60" w:right="60"/>
              <w:rPr>
                <w:rFonts w:ascii="Arial" w:hAnsi="Arial" w:cs="Arial"/>
                <w:sz w:val="18"/>
                <w:szCs w:val="18"/>
              </w:rPr>
            </w:pPr>
            <w:r>
              <w:rPr>
                <w:rFonts w:ascii="Arial" w:hAnsi="Arial" w:cs="Arial"/>
                <w:sz w:val="18"/>
                <w:szCs w:val="18"/>
              </w:rPr>
              <w:t>Filter</w:t>
            </w:r>
          </w:p>
        </w:tc>
        <w:tc>
          <w:tcPr>
            <w:tcW w:w="3341" w:type="dxa"/>
            <w:tcBorders>
              <w:top w:val="nil"/>
              <w:left w:val="single" w:sz="18" w:space="0" w:color="000000"/>
              <w:bottom w:val="nil"/>
              <w:right w:val="single" w:sz="18" w:space="0" w:color="000000"/>
            </w:tcBorders>
            <w:shd w:val="clear" w:color="auto" w:fill="FFFFFF"/>
            <w:vAlign w:val="center"/>
            <w:hideMark/>
          </w:tcPr>
          <w:p w14:paraId="73F098D5" w14:textId="77777777" w:rsidR="00AE5CDC" w:rsidRDefault="00AE5CDC">
            <w:pPr>
              <w:spacing w:line="320" w:lineRule="atLeast"/>
              <w:ind w:left="60" w:right="60"/>
              <w:rPr>
                <w:rFonts w:ascii="Arial" w:hAnsi="Arial" w:cs="Arial"/>
                <w:sz w:val="18"/>
                <w:szCs w:val="18"/>
              </w:rPr>
            </w:pPr>
            <w:r>
              <w:rPr>
                <w:rFonts w:ascii="Arial" w:hAnsi="Arial" w:cs="Arial"/>
                <w:sz w:val="18"/>
                <w:szCs w:val="18"/>
              </w:rPr>
              <w:t>&lt;none&gt;</w:t>
            </w:r>
          </w:p>
        </w:tc>
      </w:tr>
      <w:tr w:rsidR="00AE5CDC" w14:paraId="6B4F365C" w14:textId="77777777" w:rsidTr="00AE5CDC">
        <w:trPr>
          <w:cantSplit/>
        </w:trPr>
        <w:tc>
          <w:tcPr>
            <w:tcW w:w="8121" w:type="dxa"/>
            <w:vMerge/>
            <w:tcBorders>
              <w:top w:val="nil"/>
              <w:left w:val="single" w:sz="18" w:space="0" w:color="000000"/>
              <w:bottom w:val="nil"/>
              <w:right w:val="nil"/>
            </w:tcBorders>
            <w:vAlign w:val="center"/>
            <w:hideMark/>
          </w:tcPr>
          <w:p w14:paraId="35EBB780"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2EEB7375" w14:textId="77777777" w:rsidR="00AE5CDC" w:rsidRDefault="00AE5CDC">
            <w:pPr>
              <w:spacing w:line="320" w:lineRule="atLeast"/>
              <w:ind w:left="60" w:right="60"/>
              <w:rPr>
                <w:rFonts w:ascii="Arial" w:hAnsi="Arial" w:cs="Arial"/>
                <w:sz w:val="18"/>
                <w:szCs w:val="18"/>
              </w:rPr>
            </w:pPr>
            <w:r>
              <w:rPr>
                <w:rFonts w:ascii="Arial" w:hAnsi="Arial" w:cs="Arial"/>
                <w:sz w:val="18"/>
                <w:szCs w:val="18"/>
              </w:rPr>
              <w:t>Weight</w:t>
            </w:r>
          </w:p>
        </w:tc>
        <w:tc>
          <w:tcPr>
            <w:tcW w:w="3341" w:type="dxa"/>
            <w:tcBorders>
              <w:top w:val="nil"/>
              <w:left w:val="single" w:sz="18" w:space="0" w:color="000000"/>
              <w:bottom w:val="nil"/>
              <w:right w:val="single" w:sz="18" w:space="0" w:color="000000"/>
            </w:tcBorders>
            <w:shd w:val="clear" w:color="auto" w:fill="FFFFFF"/>
            <w:vAlign w:val="center"/>
            <w:hideMark/>
          </w:tcPr>
          <w:p w14:paraId="19B90DB2" w14:textId="77777777" w:rsidR="00AE5CDC" w:rsidRDefault="00AE5CDC">
            <w:pPr>
              <w:spacing w:line="320" w:lineRule="atLeast"/>
              <w:ind w:left="60" w:right="60"/>
              <w:rPr>
                <w:rFonts w:ascii="Arial" w:hAnsi="Arial" w:cs="Arial"/>
                <w:sz w:val="18"/>
                <w:szCs w:val="18"/>
              </w:rPr>
            </w:pPr>
            <w:r>
              <w:rPr>
                <w:rFonts w:ascii="Arial" w:hAnsi="Arial" w:cs="Arial"/>
                <w:sz w:val="18"/>
                <w:szCs w:val="18"/>
              </w:rPr>
              <w:t>&lt;none&gt;</w:t>
            </w:r>
          </w:p>
        </w:tc>
      </w:tr>
      <w:tr w:rsidR="00AE5CDC" w14:paraId="3E8D6B26" w14:textId="77777777" w:rsidTr="00AE5CDC">
        <w:trPr>
          <w:cantSplit/>
        </w:trPr>
        <w:tc>
          <w:tcPr>
            <w:tcW w:w="8121" w:type="dxa"/>
            <w:vMerge/>
            <w:tcBorders>
              <w:top w:val="nil"/>
              <w:left w:val="single" w:sz="18" w:space="0" w:color="000000"/>
              <w:bottom w:val="nil"/>
              <w:right w:val="nil"/>
            </w:tcBorders>
            <w:vAlign w:val="center"/>
            <w:hideMark/>
          </w:tcPr>
          <w:p w14:paraId="58E55950"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71A02F7F" w14:textId="77777777" w:rsidR="00AE5CDC" w:rsidRDefault="00AE5CDC">
            <w:pPr>
              <w:spacing w:line="320" w:lineRule="atLeast"/>
              <w:ind w:left="60" w:right="60"/>
              <w:rPr>
                <w:rFonts w:ascii="Arial" w:hAnsi="Arial" w:cs="Arial"/>
                <w:sz w:val="18"/>
                <w:szCs w:val="18"/>
              </w:rPr>
            </w:pPr>
            <w:r>
              <w:rPr>
                <w:rFonts w:ascii="Arial" w:hAnsi="Arial" w:cs="Arial"/>
                <w:sz w:val="18"/>
                <w:szCs w:val="18"/>
              </w:rPr>
              <w:t>Split File</w:t>
            </w:r>
          </w:p>
        </w:tc>
        <w:tc>
          <w:tcPr>
            <w:tcW w:w="3341" w:type="dxa"/>
            <w:tcBorders>
              <w:top w:val="nil"/>
              <w:left w:val="single" w:sz="18" w:space="0" w:color="000000"/>
              <w:bottom w:val="nil"/>
              <w:right w:val="single" w:sz="18" w:space="0" w:color="000000"/>
            </w:tcBorders>
            <w:shd w:val="clear" w:color="auto" w:fill="FFFFFF"/>
            <w:vAlign w:val="center"/>
            <w:hideMark/>
          </w:tcPr>
          <w:p w14:paraId="294B0862" w14:textId="77777777" w:rsidR="00AE5CDC" w:rsidRDefault="00AE5CDC">
            <w:pPr>
              <w:spacing w:line="320" w:lineRule="atLeast"/>
              <w:ind w:left="60" w:right="60"/>
              <w:rPr>
                <w:rFonts w:ascii="Arial" w:hAnsi="Arial" w:cs="Arial"/>
                <w:sz w:val="18"/>
                <w:szCs w:val="18"/>
              </w:rPr>
            </w:pPr>
            <w:r>
              <w:rPr>
                <w:rFonts w:ascii="Arial" w:hAnsi="Arial" w:cs="Arial"/>
                <w:sz w:val="18"/>
                <w:szCs w:val="18"/>
              </w:rPr>
              <w:t>&lt;none&gt;</w:t>
            </w:r>
          </w:p>
        </w:tc>
      </w:tr>
      <w:tr w:rsidR="00AE5CDC" w14:paraId="6C4BB7F4" w14:textId="77777777" w:rsidTr="00AE5CDC">
        <w:trPr>
          <w:cantSplit/>
        </w:trPr>
        <w:tc>
          <w:tcPr>
            <w:tcW w:w="8121" w:type="dxa"/>
            <w:vMerge/>
            <w:tcBorders>
              <w:top w:val="nil"/>
              <w:left w:val="single" w:sz="18" w:space="0" w:color="000000"/>
              <w:bottom w:val="nil"/>
              <w:right w:val="nil"/>
            </w:tcBorders>
            <w:vAlign w:val="center"/>
            <w:hideMark/>
          </w:tcPr>
          <w:p w14:paraId="52545896"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08D74CC9" w14:textId="77777777" w:rsidR="00AE5CDC" w:rsidRDefault="00AE5CDC">
            <w:pPr>
              <w:spacing w:line="320" w:lineRule="atLeast"/>
              <w:ind w:left="60" w:right="60"/>
              <w:rPr>
                <w:rFonts w:ascii="Arial" w:hAnsi="Arial" w:cs="Arial"/>
                <w:sz w:val="18"/>
                <w:szCs w:val="18"/>
              </w:rPr>
            </w:pPr>
            <w:r>
              <w:rPr>
                <w:rFonts w:ascii="Arial" w:hAnsi="Arial" w:cs="Arial"/>
                <w:sz w:val="18"/>
                <w:szCs w:val="18"/>
              </w:rPr>
              <w:t>N of Rows in Working Data File</w:t>
            </w:r>
          </w:p>
        </w:tc>
        <w:tc>
          <w:tcPr>
            <w:tcW w:w="3341" w:type="dxa"/>
            <w:tcBorders>
              <w:top w:val="nil"/>
              <w:left w:val="single" w:sz="18" w:space="0" w:color="000000"/>
              <w:bottom w:val="nil"/>
              <w:right w:val="single" w:sz="18" w:space="0" w:color="000000"/>
            </w:tcBorders>
            <w:shd w:val="clear" w:color="auto" w:fill="FFFFFF"/>
            <w:vAlign w:val="center"/>
            <w:hideMark/>
          </w:tcPr>
          <w:p w14:paraId="46A969C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r>
      <w:tr w:rsidR="00AE5CDC" w14:paraId="1A10E142" w14:textId="77777777" w:rsidTr="00AE5CDC">
        <w:trPr>
          <w:cantSplit/>
        </w:trPr>
        <w:tc>
          <w:tcPr>
            <w:tcW w:w="2305" w:type="dxa"/>
            <w:vMerge w:val="restart"/>
            <w:tcBorders>
              <w:top w:val="nil"/>
              <w:left w:val="single" w:sz="18" w:space="0" w:color="000000"/>
              <w:bottom w:val="nil"/>
              <w:right w:val="nil"/>
            </w:tcBorders>
            <w:shd w:val="clear" w:color="auto" w:fill="FFFFFF"/>
            <w:hideMark/>
          </w:tcPr>
          <w:p w14:paraId="2FDD027A" w14:textId="77777777" w:rsidR="00AE5CDC" w:rsidRDefault="00AE5CDC">
            <w:pPr>
              <w:spacing w:line="320" w:lineRule="atLeast"/>
              <w:ind w:left="60" w:right="60"/>
              <w:rPr>
                <w:rFonts w:ascii="Arial" w:hAnsi="Arial" w:cs="Arial"/>
                <w:sz w:val="18"/>
                <w:szCs w:val="18"/>
              </w:rPr>
            </w:pPr>
            <w:r>
              <w:rPr>
                <w:rFonts w:ascii="Arial" w:hAnsi="Arial" w:cs="Arial"/>
                <w:sz w:val="18"/>
                <w:szCs w:val="18"/>
              </w:rPr>
              <w:t>Missing Value Handling</w:t>
            </w:r>
          </w:p>
        </w:tc>
        <w:tc>
          <w:tcPr>
            <w:tcW w:w="2475" w:type="dxa"/>
            <w:tcBorders>
              <w:top w:val="nil"/>
              <w:left w:val="nil"/>
              <w:bottom w:val="nil"/>
              <w:right w:val="single" w:sz="18" w:space="0" w:color="000000"/>
            </w:tcBorders>
            <w:shd w:val="clear" w:color="auto" w:fill="FFFFFF"/>
            <w:hideMark/>
          </w:tcPr>
          <w:p w14:paraId="4CB4DF75" w14:textId="77777777" w:rsidR="00AE5CDC" w:rsidRDefault="00AE5CDC">
            <w:pPr>
              <w:spacing w:line="320" w:lineRule="atLeast"/>
              <w:ind w:left="60" w:right="60"/>
              <w:rPr>
                <w:rFonts w:ascii="Arial" w:hAnsi="Arial" w:cs="Arial"/>
                <w:sz w:val="18"/>
                <w:szCs w:val="18"/>
              </w:rPr>
            </w:pPr>
            <w:r>
              <w:rPr>
                <w:rFonts w:ascii="Arial" w:hAnsi="Arial" w:cs="Arial"/>
                <w:sz w:val="18"/>
                <w:szCs w:val="18"/>
              </w:rPr>
              <w:t>Definition of Missing</w:t>
            </w:r>
          </w:p>
        </w:tc>
        <w:tc>
          <w:tcPr>
            <w:tcW w:w="3341" w:type="dxa"/>
            <w:tcBorders>
              <w:top w:val="nil"/>
              <w:left w:val="single" w:sz="18" w:space="0" w:color="000000"/>
              <w:bottom w:val="nil"/>
              <w:right w:val="single" w:sz="18" w:space="0" w:color="000000"/>
            </w:tcBorders>
            <w:shd w:val="clear" w:color="auto" w:fill="FFFFFF"/>
            <w:vAlign w:val="center"/>
            <w:hideMark/>
          </w:tcPr>
          <w:p w14:paraId="51ED5CE0" w14:textId="77777777" w:rsidR="00AE5CDC" w:rsidRDefault="00AE5CDC">
            <w:pPr>
              <w:spacing w:line="320" w:lineRule="atLeast"/>
              <w:ind w:left="60" w:right="60"/>
              <w:rPr>
                <w:rFonts w:ascii="Arial" w:hAnsi="Arial" w:cs="Arial"/>
                <w:sz w:val="18"/>
                <w:szCs w:val="18"/>
              </w:rPr>
            </w:pPr>
            <w:r>
              <w:rPr>
                <w:rFonts w:ascii="Arial" w:hAnsi="Arial" w:cs="Arial"/>
                <w:sz w:val="18"/>
                <w:szCs w:val="18"/>
              </w:rPr>
              <w:t>User-defined missing values are treated as missing.</w:t>
            </w:r>
          </w:p>
        </w:tc>
      </w:tr>
      <w:tr w:rsidR="00AE5CDC" w14:paraId="513BDF0B" w14:textId="77777777" w:rsidTr="00AE5CDC">
        <w:trPr>
          <w:cantSplit/>
        </w:trPr>
        <w:tc>
          <w:tcPr>
            <w:tcW w:w="8121" w:type="dxa"/>
            <w:vMerge/>
            <w:tcBorders>
              <w:top w:val="nil"/>
              <w:left w:val="single" w:sz="18" w:space="0" w:color="000000"/>
              <w:bottom w:val="nil"/>
              <w:right w:val="nil"/>
            </w:tcBorders>
            <w:vAlign w:val="center"/>
            <w:hideMark/>
          </w:tcPr>
          <w:p w14:paraId="149E5953" w14:textId="77777777" w:rsidR="00AE5CDC" w:rsidRDefault="00AE5CDC">
            <w:pPr>
              <w:spacing w:line="256" w:lineRule="auto"/>
              <w:rPr>
                <w:rFonts w:ascii="Arial" w:hAnsi="Arial" w:cs="Arial"/>
                <w:color w:val="000000"/>
                <w:sz w:val="18"/>
                <w:szCs w:val="18"/>
              </w:rPr>
            </w:pPr>
          </w:p>
        </w:tc>
        <w:tc>
          <w:tcPr>
            <w:tcW w:w="2475" w:type="dxa"/>
            <w:tcBorders>
              <w:top w:val="nil"/>
              <w:left w:val="nil"/>
              <w:bottom w:val="nil"/>
              <w:right w:val="single" w:sz="18" w:space="0" w:color="000000"/>
            </w:tcBorders>
            <w:shd w:val="clear" w:color="auto" w:fill="FFFFFF"/>
            <w:hideMark/>
          </w:tcPr>
          <w:p w14:paraId="19D58F69" w14:textId="77777777" w:rsidR="00AE5CDC" w:rsidRDefault="00AE5CDC">
            <w:pPr>
              <w:spacing w:line="320" w:lineRule="atLeast"/>
              <w:ind w:left="60" w:right="60"/>
              <w:rPr>
                <w:rFonts w:ascii="Arial" w:hAnsi="Arial" w:cs="Arial"/>
                <w:sz w:val="18"/>
                <w:szCs w:val="18"/>
              </w:rPr>
            </w:pPr>
            <w:r>
              <w:rPr>
                <w:rFonts w:ascii="Arial" w:hAnsi="Arial" w:cs="Arial"/>
                <w:sz w:val="18"/>
                <w:szCs w:val="18"/>
              </w:rPr>
              <w:t>Cases Used</w:t>
            </w:r>
          </w:p>
        </w:tc>
        <w:tc>
          <w:tcPr>
            <w:tcW w:w="3341" w:type="dxa"/>
            <w:tcBorders>
              <w:top w:val="nil"/>
              <w:left w:val="single" w:sz="18" w:space="0" w:color="000000"/>
              <w:bottom w:val="nil"/>
              <w:right w:val="single" w:sz="18" w:space="0" w:color="000000"/>
            </w:tcBorders>
            <w:shd w:val="clear" w:color="auto" w:fill="FFFFFF"/>
            <w:vAlign w:val="center"/>
            <w:hideMark/>
          </w:tcPr>
          <w:p w14:paraId="30EB62D9"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Statistics are based on all cases with valid data.</w:t>
            </w:r>
          </w:p>
        </w:tc>
      </w:tr>
      <w:tr w:rsidR="00AE5CDC" w14:paraId="1684C653" w14:textId="77777777" w:rsidTr="00AE5CDC">
        <w:trPr>
          <w:cantSplit/>
        </w:trPr>
        <w:tc>
          <w:tcPr>
            <w:tcW w:w="4780" w:type="dxa"/>
            <w:gridSpan w:val="2"/>
            <w:tcBorders>
              <w:top w:val="nil"/>
              <w:left w:val="single" w:sz="18" w:space="0" w:color="000000"/>
              <w:bottom w:val="nil"/>
              <w:right w:val="nil"/>
            </w:tcBorders>
            <w:shd w:val="clear" w:color="auto" w:fill="FFFFFF"/>
            <w:hideMark/>
          </w:tcPr>
          <w:p w14:paraId="00E89C64" w14:textId="77777777" w:rsidR="00AE5CDC" w:rsidRDefault="00AE5CDC">
            <w:pPr>
              <w:spacing w:line="320" w:lineRule="atLeast"/>
              <w:ind w:left="60" w:right="60"/>
              <w:rPr>
                <w:rFonts w:ascii="Arial" w:hAnsi="Arial" w:cs="Arial"/>
                <w:sz w:val="18"/>
                <w:szCs w:val="18"/>
              </w:rPr>
            </w:pPr>
            <w:r>
              <w:rPr>
                <w:rFonts w:ascii="Arial" w:hAnsi="Arial" w:cs="Arial"/>
                <w:sz w:val="18"/>
                <w:szCs w:val="18"/>
              </w:rPr>
              <w:t>Syntax</w:t>
            </w:r>
          </w:p>
        </w:tc>
        <w:tc>
          <w:tcPr>
            <w:tcW w:w="3341" w:type="dxa"/>
            <w:tcBorders>
              <w:top w:val="nil"/>
              <w:left w:val="single" w:sz="18" w:space="0" w:color="000000"/>
              <w:bottom w:val="nil"/>
              <w:right w:val="single" w:sz="18" w:space="0" w:color="000000"/>
            </w:tcBorders>
            <w:shd w:val="clear" w:color="auto" w:fill="FFFFFF"/>
            <w:vAlign w:val="center"/>
            <w:hideMark/>
          </w:tcPr>
          <w:p w14:paraId="76C45150" w14:textId="77777777" w:rsidR="00AE5CDC" w:rsidRDefault="00AE5CDC">
            <w:pPr>
              <w:spacing w:line="320" w:lineRule="atLeast"/>
              <w:ind w:left="60" w:right="60"/>
              <w:rPr>
                <w:rFonts w:ascii="Arial" w:hAnsi="Arial" w:cs="Arial"/>
                <w:sz w:val="18"/>
                <w:szCs w:val="18"/>
              </w:rPr>
            </w:pPr>
            <w:r>
              <w:rPr>
                <w:rFonts w:ascii="Arial" w:hAnsi="Arial" w:cs="Arial"/>
                <w:sz w:val="18"/>
                <w:szCs w:val="18"/>
              </w:rPr>
              <w:t>FREQUENCIES VARIABLES=Q22 Q23 Q24 Q25</w:t>
            </w:r>
          </w:p>
          <w:p w14:paraId="6470519D" w14:textId="77777777" w:rsidR="00AE5CDC" w:rsidRDefault="00AE5CDC">
            <w:pPr>
              <w:spacing w:line="320" w:lineRule="atLeast"/>
              <w:ind w:left="60" w:right="60"/>
              <w:rPr>
                <w:rFonts w:ascii="Arial" w:hAnsi="Arial" w:cs="Arial"/>
                <w:sz w:val="18"/>
                <w:szCs w:val="18"/>
              </w:rPr>
            </w:pPr>
            <w:r>
              <w:rPr>
                <w:rFonts w:ascii="Arial" w:hAnsi="Arial" w:cs="Arial"/>
                <w:sz w:val="18"/>
                <w:szCs w:val="18"/>
              </w:rPr>
              <w:t xml:space="preserve">  /STATISTICS=STDDEV MEAN</w:t>
            </w:r>
          </w:p>
          <w:p w14:paraId="43F7DA76" w14:textId="77777777" w:rsidR="00AE5CDC" w:rsidRDefault="00AE5CDC">
            <w:pPr>
              <w:spacing w:line="320" w:lineRule="atLeast"/>
              <w:ind w:left="60" w:right="60"/>
              <w:rPr>
                <w:rFonts w:ascii="Arial" w:hAnsi="Arial" w:cs="Arial"/>
                <w:sz w:val="18"/>
                <w:szCs w:val="18"/>
              </w:rPr>
            </w:pPr>
            <w:r>
              <w:rPr>
                <w:rFonts w:ascii="Arial" w:hAnsi="Arial" w:cs="Arial"/>
                <w:sz w:val="18"/>
                <w:szCs w:val="18"/>
              </w:rPr>
              <w:t xml:space="preserve">  /ORDER=ANALYSIS.</w:t>
            </w:r>
          </w:p>
        </w:tc>
      </w:tr>
      <w:tr w:rsidR="00AE5CDC" w14:paraId="1651F5AA" w14:textId="77777777" w:rsidTr="00AE5CDC">
        <w:trPr>
          <w:cantSplit/>
        </w:trPr>
        <w:tc>
          <w:tcPr>
            <w:tcW w:w="2305" w:type="dxa"/>
            <w:vMerge w:val="restart"/>
            <w:tcBorders>
              <w:top w:val="nil"/>
              <w:left w:val="single" w:sz="18" w:space="0" w:color="000000"/>
              <w:bottom w:val="single" w:sz="18" w:space="0" w:color="000000"/>
              <w:right w:val="nil"/>
            </w:tcBorders>
            <w:shd w:val="clear" w:color="auto" w:fill="FFFFFF"/>
            <w:hideMark/>
          </w:tcPr>
          <w:p w14:paraId="7EB90F60" w14:textId="77777777" w:rsidR="00AE5CDC" w:rsidRDefault="00AE5CDC">
            <w:pPr>
              <w:spacing w:line="320" w:lineRule="atLeast"/>
              <w:ind w:left="60" w:right="60"/>
              <w:rPr>
                <w:rFonts w:ascii="Arial" w:hAnsi="Arial" w:cs="Arial"/>
                <w:sz w:val="18"/>
                <w:szCs w:val="18"/>
              </w:rPr>
            </w:pPr>
            <w:r>
              <w:rPr>
                <w:rFonts w:ascii="Arial" w:hAnsi="Arial" w:cs="Arial"/>
                <w:sz w:val="18"/>
                <w:szCs w:val="18"/>
              </w:rPr>
              <w:t>Resources</w:t>
            </w:r>
          </w:p>
        </w:tc>
        <w:tc>
          <w:tcPr>
            <w:tcW w:w="2475" w:type="dxa"/>
            <w:tcBorders>
              <w:top w:val="nil"/>
              <w:left w:val="nil"/>
              <w:bottom w:val="nil"/>
              <w:right w:val="single" w:sz="18" w:space="0" w:color="000000"/>
            </w:tcBorders>
            <w:shd w:val="clear" w:color="auto" w:fill="FFFFFF"/>
            <w:hideMark/>
          </w:tcPr>
          <w:p w14:paraId="1C8FE30B" w14:textId="77777777" w:rsidR="00AE5CDC" w:rsidRDefault="00AE5CDC">
            <w:pPr>
              <w:spacing w:line="320" w:lineRule="atLeast"/>
              <w:ind w:left="60" w:right="60"/>
              <w:rPr>
                <w:rFonts w:ascii="Arial" w:hAnsi="Arial" w:cs="Arial"/>
                <w:sz w:val="18"/>
                <w:szCs w:val="18"/>
              </w:rPr>
            </w:pPr>
            <w:r>
              <w:rPr>
                <w:rFonts w:ascii="Arial" w:hAnsi="Arial" w:cs="Arial"/>
                <w:sz w:val="18"/>
                <w:szCs w:val="18"/>
              </w:rPr>
              <w:t>Processor Time</w:t>
            </w:r>
          </w:p>
        </w:tc>
        <w:tc>
          <w:tcPr>
            <w:tcW w:w="3341" w:type="dxa"/>
            <w:tcBorders>
              <w:top w:val="nil"/>
              <w:left w:val="single" w:sz="18" w:space="0" w:color="000000"/>
              <w:bottom w:val="nil"/>
              <w:right w:val="single" w:sz="18" w:space="0" w:color="000000"/>
            </w:tcBorders>
            <w:shd w:val="clear" w:color="auto" w:fill="FFFFFF"/>
            <w:vAlign w:val="center"/>
            <w:hideMark/>
          </w:tcPr>
          <w:p w14:paraId="5705D89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00:00:00.02</w:t>
            </w:r>
          </w:p>
        </w:tc>
      </w:tr>
      <w:tr w:rsidR="00AE5CDC" w14:paraId="29390AFF" w14:textId="77777777" w:rsidTr="00AE5CDC">
        <w:trPr>
          <w:cantSplit/>
        </w:trPr>
        <w:tc>
          <w:tcPr>
            <w:tcW w:w="8121" w:type="dxa"/>
            <w:vMerge/>
            <w:tcBorders>
              <w:top w:val="nil"/>
              <w:left w:val="single" w:sz="18" w:space="0" w:color="000000"/>
              <w:bottom w:val="single" w:sz="18" w:space="0" w:color="000000"/>
              <w:right w:val="nil"/>
            </w:tcBorders>
            <w:vAlign w:val="center"/>
            <w:hideMark/>
          </w:tcPr>
          <w:p w14:paraId="614A3D11" w14:textId="77777777" w:rsidR="00AE5CDC" w:rsidRDefault="00AE5CDC">
            <w:pPr>
              <w:spacing w:line="256" w:lineRule="auto"/>
              <w:rPr>
                <w:rFonts w:ascii="Arial" w:hAnsi="Arial" w:cs="Arial"/>
                <w:color w:val="000000"/>
                <w:sz w:val="18"/>
                <w:szCs w:val="18"/>
              </w:rPr>
            </w:pPr>
          </w:p>
        </w:tc>
        <w:tc>
          <w:tcPr>
            <w:tcW w:w="2475" w:type="dxa"/>
            <w:tcBorders>
              <w:top w:val="nil"/>
              <w:left w:val="nil"/>
              <w:bottom w:val="single" w:sz="18" w:space="0" w:color="000000"/>
              <w:right w:val="single" w:sz="18" w:space="0" w:color="000000"/>
            </w:tcBorders>
            <w:shd w:val="clear" w:color="auto" w:fill="FFFFFF"/>
            <w:hideMark/>
          </w:tcPr>
          <w:p w14:paraId="7815ABDC" w14:textId="77777777" w:rsidR="00AE5CDC" w:rsidRDefault="00AE5CDC">
            <w:pPr>
              <w:spacing w:line="320" w:lineRule="atLeast"/>
              <w:ind w:left="60" w:right="60"/>
              <w:rPr>
                <w:rFonts w:ascii="Arial" w:hAnsi="Arial" w:cs="Arial"/>
                <w:sz w:val="18"/>
                <w:szCs w:val="18"/>
              </w:rPr>
            </w:pPr>
            <w:r>
              <w:rPr>
                <w:rFonts w:ascii="Arial" w:hAnsi="Arial" w:cs="Arial"/>
                <w:sz w:val="18"/>
                <w:szCs w:val="18"/>
              </w:rPr>
              <w:t>Elapsed Time</w:t>
            </w:r>
          </w:p>
        </w:tc>
        <w:tc>
          <w:tcPr>
            <w:tcW w:w="3341" w:type="dxa"/>
            <w:tcBorders>
              <w:top w:val="nil"/>
              <w:left w:val="single" w:sz="18" w:space="0" w:color="000000"/>
              <w:bottom w:val="single" w:sz="18" w:space="0" w:color="000000"/>
              <w:right w:val="single" w:sz="18" w:space="0" w:color="000000"/>
            </w:tcBorders>
            <w:shd w:val="clear" w:color="auto" w:fill="FFFFFF"/>
            <w:vAlign w:val="center"/>
            <w:hideMark/>
          </w:tcPr>
          <w:p w14:paraId="726F0C5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00:00:00.01</w:t>
            </w:r>
          </w:p>
        </w:tc>
      </w:tr>
    </w:tbl>
    <w:p w14:paraId="0C67A4B1" w14:textId="77777777" w:rsidR="00AE5CDC" w:rsidRDefault="00AE5CDC" w:rsidP="00AE5CDC">
      <w:pPr>
        <w:spacing w:line="400" w:lineRule="atLeast"/>
        <w:rPr>
          <w:rFonts w:ascii="Times New Roman" w:hAnsi="Times New Roman" w:cs="Times New Roman"/>
          <w:sz w:val="24"/>
          <w:szCs w:val="24"/>
        </w:rPr>
      </w:pPr>
    </w:p>
    <w:p w14:paraId="7F25DBC9" w14:textId="77777777" w:rsidR="00AE5CDC" w:rsidRDefault="00AE5CDC" w:rsidP="00AE5CDC">
      <w:pPr>
        <w:spacing w:line="400" w:lineRule="atLeast"/>
        <w:rPr>
          <w:rFonts w:ascii="Times New Roman" w:hAnsi="Times New Roman" w:cs="Times New Roman"/>
          <w:sz w:val="24"/>
          <w:szCs w:val="24"/>
        </w:rPr>
      </w:pPr>
    </w:p>
    <w:tbl>
      <w:tblPr>
        <w:tblW w:w="76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2"/>
        <w:gridCol w:w="960"/>
        <w:gridCol w:w="1487"/>
        <w:gridCol w:w="1487"/>
        <w:gridCol w:w="1487"/>
        <w:gridCol w:w="1487"/>
      </w:tblGrid>
      <w:tr w:rsidR="00AE5CDC" w14:paraId="0B5762C1" w14:textId="77777777" w:rsidTr="00AE5CDC">
        <w:trPr>
          <w:cantSplit/>
        </w:trPr>
        <w:tc>
          <w:tcPr>
            <w:tcW w:w="7646" w:type="dxa"/>
            <w:gridSpan w:val="6"/>
            <w:tcBorders>
              <w:top w:val="nil"/>
              <w:left w:val="nil"/>
              <w:bottom w:val="nil"/>
              <w:right w:val="nil"/>
            </w:tcBorders>
            <w:shd w:val="clear" w:color="auto" w:fill="FFFFFF"/>
            <w:vAlign w:val="center"/>
            <w:hideMark/>
          </w:tcPr>
          <w:p w14:paraId="6A6DA4C7"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Statistics</w:t>
            </w:r>
          </w:p>
        </w:tc>
      </w:tr>
      <w:tr w:rsidR="00AE5CDC" w14:paraId="3490B2ED" w14:textId="77777777" w:rsidTr="00AE5CDC">
        <w:trPr>
          <w:cantSplit/>
        </w:trPr>
        <w:tc>
          <w:tcPr>
            <w:tcW w:w="1702" w:type="dxa"/>
            <w:gridSpan w:val="2"/>
            <w:tcBorders>
              <w:top w:val="single" w:sz="18" w:space="0" w:color="000000"/>
              <w:left w:val="single" w:sz="18" w:space="0" w:color="000000"/>
              <w:bottom w:val="single" w:sz="18" w:space="0" w:color="000000"/>
              <w:right w:val="nil"/>
            </w:tcBorders>
            <w:shd w:val="clear" w:color="auto" w:fill="FFFFFF"/>
            <w:vAlign w:val="bottom"/>
          </w:tcPr>
          <w:p w14:paraId="32742E47" w14:textId="77777777" w:rsidR="00AE5CDC" w:rsidRDefault="00AE5CDC">
            <w:pPr>
              <w:spacing w:line="256" w:lineRule="auto"/>
              <w:rPr>
                <w:rFonts w:ascii="Times New Roman" w:hAnsi="Times New Roman" w:cs="Times New Roman"/>
                <w:sz w:val="24"/>
                <w:szCs w:val="24"/>
              </w:rPr>
            </w:pPr>
          </w:p>
        </w:tc>
        <w:tc>
          <w:tcPr>
            <w:tcW w:w="1486"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2E201B0F"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Positive attitude and support of management fosters loyalty to this organisation</w:t>
            </w:r>
          </w:p>
        </w:tc>
        <w:tc>
          <w:tcPr>
            <w:tcW w:w="1486"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20BAC9F2"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Positive, supportive Management’s interpersonal relation makes me committed to my organisation</w:t>
            </w:r>
          </w:p>
        </w:tc>
        <w:tc>
          <w:tcPr>
            <w:tcW w:w="1486"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38E204EF"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Management focus on goal attainment creates a desire to leave the organisation</w:t>
            </w:r>
          </w:p>
        </w:tc>
        <w:tc>
          <w:tcPr>
            <w:tcW w:w="148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51E40B42"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 xml:space="preserve">The conducive </w:t>
            </w:r>
            <w:proofErr w:type="spellStart"/>
            <w:r>
              <w:rPr>
                <w:rFonts w:ascii="Arial" w:hAnsi="Arial" w:cs="Arial"/>
                <w:sz w:val="18"/>
                <w:szCs w:val="18"/>
              </w:rPr>
              <w:t>envrionment</w:t>
            </w:r>
            <w:proofErr w:type="spellEnd"/>
            <w:r>
              <w:rPr>
                <w:rFonts w:ascii="Arial" w:hAnsi="Arial" w:cs="Arial"/>
                <w:sz w:val="18"/>
                <w:szCs w:val="18"/>
              </w:rPr>
              <w:t xml:space="preserve"> created by management keeps me loyal to this company</w:t>
            </w:r>
          </w:p>
        </w:tc>
      </w:tr>
      <w:tr w:rsidR="00AE5CDC" w14:paraId="0184BF72" w14:textId="77777777" w:rsidTr="00AE5CDC">
        <w:trPr>
          <w:cantSplit/>
        </w:trPr>
        <w:tc>
          <w:tcPr>
            <w:tcW w:w="743" w:type="dxa"/>
            <w:vMerge w:val="restart"/>
            <w:tcBorders>
              <w:top w:val="single" w:sz="18" w:space="0" w:color="000000"/>
              <w:left w:val="single" w:sz="18" w:space="0" w:color="000000"/>
              <w:bottom w:val="nil"/>
              <w:right w:val="nil"/>
            </w:tcBorders>
            <w:shd w:val="clear" w:color="auto" w:fill="FFFFFF"/>
            <w:hideMark/>
          </w:tcPr>
          <w:p w14:paraId="2E2D00AC" w14:textId="77777777" w:rsidR="00AE5CDC" w:rsidRDefault="00AE5CDC">
            <w:pPr>
              <w:spacing w:line="320" w:lineRule="atLeast"/>
              <w:ind w:left="60" w:right="60"/>
              <w:rPr>
                <w:rFonts w:ascii="Arial" w:hAnsi="Arial" w:cs="Arial"/>
                <w:sz w:val="18"/>
                <w:szCs w:val="18"/>
              </w:rPr>
            </w:pPr>
            <w:r>
              <w:rPr>
                <w:rFonts w:ascii="Arial" w:hAnsi="Arial" w:cs="Arial"/>
                <w:sz w:val="18"/>
                <w:szCs w:val="18"/>
              </w:rPr>
              <w:t>N</w:t>
            </w:r>
          </w:p>
        </w:tc>
        <w:tc>
          <w:tcPr>
            <w:tcW w:w="959" w:type="dxa"/>
            <w:tcBorders>
              <w:top w:val="single" w:sz="18" w:space="0" w:color="000000"/>
              <w:left w:val="nil"/>
              <w:bottom w:val="nil"/>
              <w:right w:val="single" w:sz="18" w:space="0" w:color="000000"/>
            </w:tcBorders>
            <w:shd w:val="clear" w:color="auto" w:fill="FFFFFF"/>
            <w:hideMark/>
          </w:tcPr>
          <w:p w14:paraId="0F7F8068"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486" w:type="dxa"/>
            <w:tcBorders>
              <w:top w:val="single" w:sz="18" w:space="0" w:color="000000"/>
              <w:left w:val="single" w:sz="18" w:space="0" w:color="000000"/>
              <w:bottom w:val="nil"/>
              <w:right w:val="single" w:sz="8" w:space="0" w:color="000000"/>
            </w:tcBorders>
            <w:shd w:val="clear" w:color="auto" w:fill="FFFFFF"/>
            <w:vAlign w:val="center"/>
            <w:hideMark/>
          </w:tcPr>
          <w:p w14:paraId="296DD8E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486" w:type="dxa"/>
            <w:tcBorders>
              <w:top w:val="single" w:sz="18" w:space="0" w:color="000000"/>
              <w:left w:val="single" w:sz="8" w:space="0" w:color="000000"/>
              <w:bottom w:val="nil"/>
              <w:right w:val="single" w:sz="8" w:space="0" w:color="000000"/>
            </w:tcBorders>
            <w:shd w:val="clear" w:color="auto" w:fill="FFFFFF"/>
            <w:vAlign w:val="center"/>
            <w:hideMark/>
          </w:tcPr>
          <w:p w14:paraId="76277F9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486" w:type="dxa"/>
            <w:tcBorders>
              <w:top w:val="single" w:sz="18" w:space="0" w:color="000000"/>
              <w:left w:val="single" w:sz="8" w:space="0" w:color="000000"/>
              <w:bottom w:val="nil"/>
              <w:right w:val="single" w:sz="8" w:space="0" w:color="000000"/>
            </w:tcBorders>
            <w:shd w:val="clear" w:color="auto" w:fill="FFFFFF"/>
            <w:vAlign w:val="center"/>
            <w:hideMark/>
          </w:tcPr>
          <w:p w14:paraId="6457BED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486" w:type="dxa"/>
            <w:tcBorders>
              <w:top w:val="single" w:sz="18" w:space="0" w:color="000000"/>
              <w:left w:val="single" w:sz="8" w:space="0" w:color="000000"/>
              <w:bottom w:val="nil"/>
              <w:right w:val="single" w:sz="18" w:space="0" w:color="000000"/>
            </w:tcBorders>
            <w:shd w:val="clear" w:color="auto" w:fill="FFFFFF"/>
            <w:vAlign w:val="center"/>
            <w:hideMark/>
          </w:tcPr>
          <w:p w14:paraId="1541346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r>
      <w:tr w:rsidR="00AE5CDC" w14:paraId="7956D63F" w14:textId="77777777" w:rsidTr="00AE5CDC">
        <w:trPr>
          <w:cantSplit/>
        </w:trPr>
        <w:tc>
          <w:tcPr>
            <w:tcW w:w="7646" w:type="dxa"/>
            <w:vMerge/>
            <w:tcBorders>
              <w:top w:val="single" w:sz="18" w:space="0" w:color="000000"/>
              <w:left w:val="single" w:sz="18" w:space="0" w:color="000000"/>
              <w:bottom w:val="nil"/>
              <w:right w:val="nil"/>
            </w:tcBorders>
            <w:vAlign w:val="center"/>
            <w:hideMark/>
          </w:tcPr>
          <w:p w14:paraId="5CB13255" w14:textId="77777777" w:rsidR="00AE5CDC" w:rsidRDefault="00AE5CDC">
            <w:pPr>
              <w:spacing w:line="256" w:lineRule="auto"/>
              <w:rPr>
                <w:rFonts w:ascii="Arial" w:hAnsi="Arial" w:cs="Arial"/>
                <w:color w:val="000000"/>
                <w:sz w:val="18"/>
                <w:szCs w:val="18"/>
              </w:rPr>
            </w:pPr>
          </w:p>
        </w:tc>
        <w:tc>
          <w:tcPr>
            <w:tcW w:w="959" w:type="dxa"/>
            <w:tcBorders>
              <w:top w:val="nil"/>
              <w:left w:val="nil"/>
              <w:bottom w:val="nil"/>
              <w:right w:val="single" w:sz="18" w:space="0" w:color="000000"/>
            </w:tcBorders>
            <w:shd w:val="clear" w:color="auto" w:fill="FFFFFF"/>
            <w:hideMark/>
          </w:tcPr>
          <w:p w14:paraId="14E4D062" w14:textId="77777777" w:rsidR="00AE5CDC" w:rsidRDefault="00AE5CDC">
            <w:pPr>
              <w:spacing w:line="320" w:lineRule="atLeast"/>
              <w:ind w:left="60" w:right="60"/>
              <w:rPr>
                <w:rFonts w:ascii="Arial" w:hAnsi="Arial" w:cs="Arial"/>
                <w:sz w:val="18"/>
                <w:szCs w:val="18"/>
              </w:rPr>
            </w:pPr>
            <w:r>
              <w:rPr>
                <w:rFonts w:ascii="Arial" w:hAnsi="Arial" w:cs="Arial"/>
                <w:sz w:val="18"/>
                <w:szCs w:val="18"/>
              </w:rPr>
              <w:t>Missing</w:t>
            </w:r>
          </w:p>
        </w:tc>
        <w:tc>
          <w:tcPr>
            <w:tcW w:w="1486" w:type="dxa"/>
            <w:tcBorders>
              <w:top w:val="nil"/>
              <w:left w:val="single" w:sz="18" w:space="0" w:color="000000"/>
              <w:bottom w:val="nil"/>
              <w:right w:val="single" w:sz="8" w:space="0" w:color="000000"/>
            </w:tcBorders>
            <w:shd w:val="clear" w:color="auto" w:fill="FFFFFF"/>
            <w:vAlign w:val="center"/>
            <w:hideMark/>
          </w:tcPr>
          <w:p w14:paraId="291AF4F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c>
          <w:tcPr>
            <w:tcW w:w="1486" w:type="dxa"/>
            <w:tcBorders>
              <w:top w:val="nil"/>
              <w:left w:val="single" w:sz="8" w:space="0" w:color="000000"/>
              <w:bottom w:val="nil"/>
              <w:right w:val="single" w:sz="8" w:space="0" w:color="000000"/>
            </w:tcBorders>
            <w:shd w:val="clear" w:color="auto" w:fill="FFFFFF"/>
            <w:vAlign w:val="center"/>
            <w:hideMark/>
          </w:tcPr>
          <w:p w14:paraId="0A33F4B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c>
          <w:tcPr>
            <w:tcW w:w="1486" w:type="dxa"/>
            <w:tcBorders>
              <w:top w:val="nil"/>
              <w:left w:val="single" w:sz="8" w:space="0" w:color="000000"/>
              <w:bottom w:val="nil"/>
              <w:right w:val="single" w:sz="8" w:space="0" w:color="000000"/>
            </w:tcBorders>
            <w:shd w:val="clear" w:color="auto" w:fill="FFFFFF"/>
            <w:vAlign w:val="center"/>
            <w:hideMark/>
          </w:tcPr>
          <w:p w14:paraId="063F82D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c>
          <w:tcPr>
            <w:tcW w:w="1486" w:type="dxa"/>
            <w:tcBorders>
              <w:top w:val="nil"/>
              <w:left w:val="single" w:sz="8" w:space="0" w:color="000000"/>
              <w:bottom w:val="nil"/>
              <w:right w:val="single" w:sz="18" w:space="0" w:color="000000"/>
            </w:tcBorders>
            <w:shd w:val="clear" w:color="auto" w:fill="FFFFFF"/>
            <w:vAlign w:val="center"/>
            <w:hideMark/>
          </w:tcPr>
          <w:p w14:paraId="4D8B700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0</w:t>
            </w:r>
          </w:p>
        </w:tc>
      </w:tr>
      <w:tr w:rsidR="00AE5CDC" w14:paraId="47F18290" w14:textId="77777777" w:rsidTr="00AE5CDC">
        <w:trPr>
          <w:cantSplit/>
        </w:trPr>
        <w:tc>
          <w:tcPr>
            <w:tcW w:w="1702" w:type="dxa"/>
            <w:gridSpan w:val="2"/>
            <w:tcBorders>
              <w:top w:val="nil"/>
              <w:left w:val="single" w:sz="18" w:space="0" w:color="000000"/>
              <w:bottom w:val="nil"/>
              <w:right w:val="nil"/>
            </w:tcBorders>
            <w:shd w:val="clear" w:color="auto" w:fill="FFFFFF"/>
            <w:hideMark/>
          </w:tcPr>
          <w:p w14:paraId="1366372F" w14:textId="77777777" w:rsidR="00AE5CDC" w:rsidRDefault="00AE5CDC">
            <w:pPr>
              <w:spacing w:line="320" w:lineRule="atLeast"/>
              <w:ind w:left="60" w:right="60"/>
              <w:rPr>
                <w:rFonts w:ascii="Arial" w:hAnsi="Arial" w:cs="Arial"/>
                <w:sz w:val="18"/>
                <w:szCs w:val="18"/>
              </w:rPr>
            </w:pPr>
            <w:r>
              <w:rPr>
                <w:rFonts w:ascii="Arial" w:hAnsi="Arial" w:cs="Arial"/>
                <w:sz w:val="18"/>
                <w:szCs w:val="18"/>
              </w:rPr>
              <w:t>Mean</w:t>
            </w:r>
          </w:p>
        </w:tc>
        <w:tc>
          <w:tcPr>
            <w:tcW w:w="1486" w:type="dxa"/>
            <w:tcBorders>
              <w:top w:val="nil"/>
              <w:left w:val="single" w:sz="18" w:space="0" w:color="000000"/>
              <w:bottom w:val="nil"/>
              <w:right w:val="single" w:sz="8" w:space="0" w:color="000000"/>
            </w:tcBorders>
            <w:shd w:val="clear" w:color="auto" w:fill="FFFFFF"/>
            <w:vAlign w:val="center"/>
            <w:hideMark/>
          </w:tcPr>
          <w:p w14:paraId="535FC92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4.59</w:t>
            </w:r>
          </w:p>
        </w:tc>
        <w:tc>
          <w:tcPr>
            <w:tcW w:w="1486" w:type="dxa"/>
            <w:tcBorders>
              <w:top w:val="nil"/>
              <w:left w:val="single" w:sz="8" w:space="0" w:color="000000"/>
              <w:bottom w:val="nil"/>
              <w:right w:val="single" w:sz="8" w:space="0" w:color="000000"/>
            </w:tcBorders>
            <w:shd w:val="clear" w:color="auto" w:fill="FFFFFF"/>
            <w:vAlign w:val="center"/>
            <w:hideMark/>
          </w:tcPr>
          <w:p w14:paraId="1CB40CF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4.43</w:t>
            </w:r>
          </w:p>
        </w:tc>
        <w:tc>
          <w:tcPr>
            <w:tcW w:w="1486" w:type="dxa"/>
            <w:tcBorders>
              <w:top w:val="nil"/>
              <w:left w:val="single" w:sz="8" w:space="0" w:color="000000"/>
              <w:bottom w:val="nil"/>
              <w:right w:val="single" w:sz="8" w:space="0" w:color="000000"/>
            </w:tcBorders>
            <w:shd w:val="clear" w:color="auto" w:fill="FFFFFF"/>
            <w:vAlign w:val="center"/>
            <w:hideMark/>
          </w:tcPr>
          <w:p w14:paraId="42635ED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3.64</w:t>
            </w:r>
          </w:p>
        </w:tc>
        <w:tc>
          <w:tcPr>
            <w:tcW w:w="1486" w:type="dxa"/>
            <w:tcBorders>
              <w:top w:val="nil"/>
              <w:left w:val="single" w:sz="8" w:space="0" w:color="000000"/>
              <w:bottom w:val="nil"/>
              <w:right w:val="single" w:sz="18" w:space="0" w:color="000000"/>
            </w:tcBorders>
            <w:shd w:val="clear" w:color="auto" w:fill="FFFFFF"/>
            <w:vAlign w:val="center"/>
            <w:hideMark/>
          </w:tcPr>
          <w:p w14:paraId="793A2D8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4.61</w:t>
            </w:r>
          </w:p>
        </w:tc>
      </w:tr>
      <w:tr w:rsidR="00AE5CDC" w14:paraId="04DDDC5A" w14:textId="77777777" w:rsidTr="00AE5CDC">
        <w:trPr>
          <w:cantSplit/>
        </w:trPr>
        <w:tc>
          <w:tcPr>
            <w:tcW w:w="1702" w:type="dxa"/>
            <w:gridSpan w:val="2"/>
            <w:tcBorders>
              <w:top w:val="nil"/>
              <w:left w:val="single" w:sz="18" w:space="0" w:color="000000"/>
              <w:bottom w:val="single" w:sz="18" w:space="0" w:color="000000"/>
              <w:right w:val="nil"/>
            </w:tcBorders>
            <w:shd w:val="clear" w:color="auto" w:fill="FFFFFF"/>
            <w:hideMark/>
          </w:tcPr>
          <w:p w14:paraId="172AA528"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Std. Deviation</w:t>
            </w:r>
          </w:p>
        </w:tc>
        <w:tc>
          <w:tcPr>
            <w:tcW w:w="1486" w:type="dxa"/>
            <w:tcBorders>
              <w:top w:val="nil"/>
              <w:left w:val="single" w:sz="18" w:space="0" w:color="000000"/>
              <w:bottom w:val="single" w:sz="18" w:space="0" w:color="000000"/>
              <w:right w:val="single" w:sz="8" w:space="0" w:color="000000"/>
            </w:tcBorders>
            <w:shd w:val="clear" w:color="auto" w:fill="FFFFFF"/>
            <w:vAlign w:val="center"/>
            <w:hideMark/>
          </w:tcPr>
          <w:p w14:paraId="5A0EB70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.753</w:t>
            </w:r>
          </w:p>
        </w:tc>
        <w:tc>
          <w:tcPr>
            <w:tcW w:w="1486" w:type="dxa"/>
            <w:tcBorders>
              <w:top w:val="nil"/>
              <w:left w:val="single" w:sz="8" w:space="0" w:color="000000"/>
              <w:bottom w:val="single" w:sz="18" w:space="0" w:color="000000"/>
              <w:right w:val="single" w:sz="8" w:space="0" w:color="000000"/>
            </w:tcBorders>
            <w:shd w:val="clear" w:color="auto" w:fill="FFFFFF"/>
            <w:vAlign w:val="center"/>
            <w:hideMark/>
          </w:tcPr>
          <w:p w14:paraId="018FD2D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.728</w:t>
            </w:r>
          </w:p>
        </w:tc>
        <w:tc>
          <w:tcPr>
            <w:tcW w:w="1486" w:type="dxa"/>
            <w:tcBorders>
              <w:top w:val="nil"/>
              <w:left w:val="single" w:sz="8" w:space="0" w:color="000000"/>
              <w:bottom w:val="single" w:sz="18" w:space="0" w:color="000000"/>
              <w:right w:val="single" w:sz="8" w:space="0" w:color="000000"/>
            </w:tcBorders>
            <w:shd w:val="clear" w:color="auto" w:fill="FFFFFF"/>
            <w:vAlign w:val="center"/>
            <w:hideMark/>
          </w:tcPr>
          <w:p w14:paraId="0599744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.882</w:t>
            </w:r>
          </w:p>
        </w:tc>
        <w:tc>
          <w:tcPr>
            <w:tcW w:w="1486" w:type="dxa"/>
            <w:tcBorders>
              <w:top w:val="nil"/>
              <w:left w:val="single" w:sz="8" w:space="0" w:color="000000"/>
              <w:bottom w:val="single" w:sz="18" w:space="0" w:color="000000"/>
              <w:right w:val="single" w:sz="18" w:space="0" w:color="000000"/>
            </w:tcBorders>
            <w:shd w:val="clear" w:color="auto" w:fill="FFFFFF"/>
            <w:vAlign w:val="center"/>
            <w:hideMark/>
          </w:tcPr>
          <w:p w14:paraId="6B0DA0C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.490</w:t>
            </w:r>
          </w:p>
        </w:tc>
      </w:tr>
    </w:tbl>
    <w:p w14:paraId="4E5B2C0E" w14:textId="77777777" w:rsidR="00AE5CDC" w:rsidRDefault="00AE5CDC" w:rsidP="00AE5CDC">
      <w:pPr>
        <w:spacing w:line="400" w:lineRule="atLeast"/>
        <w:rPr>
          <w:rFonts w:ascii="Times New Roman" w:hAnsi="Times New Roman" w:cs="Times New Roman"/>
          <w:sz w:val="24"/>
          <w:szCs w:val="24"/>
        </w:rPr>
      </w:pPr>
    </w:p>
    <w:p w14:paraId="1AB5FA3E" w14:textId="77777777" w:rsidR="00AE5CDC" w:rsidRDefault="00AE5CDC" w:rsidP="00AE5CDC">
      <w:pPr>
        <w:spacing w:line="400" w:lineRule="atLeast"/>
        <w:rPr>
          <w:rFonts w:ascii="Times New Roman" w:hAnsi="Times New Roman" w:cs="Times New Roman"/>
          <w:sz w:val="24"/>
          <w:szCs w:val="24"/>
        </w:rPr>
      </w:pPr>
    </w:p>
    <w:p w14:paraId="524DD83E" w14:textId="77777777" w:rsidR="00AE5CDC" w:rsidRDefault="00AE5CDC" w:rsidP="00AE5CDC">
      <w:pPr>
        <w:rPr>
          <w:rFonts w:ascii="Arial" w:hAnsi="Arial" w:cs="Arial"/>
          <w:b/>
          <w:bCs/>
          <w:color w:val="000000"/>
          <w:sz w:val="26"/>
          <w:szCs w:val="26"/>
        </w:rPr>
      </w:pPr>
    </w:p>
    <w:p w14:paraId="0F6D9373" w14:textId="77777777" w:rsidR="00AE5CDC" w:rsidRDefault="00AE5CDC" w:rsidP="00AE5CDC">
      <w:pPr>
        <w:rPr>
          <w:rFonts w:ascii="Arial" w:hAnsi="Arial" w:cs="Arial"/>
          <w:b/>
          <w:bCs/>
          <w:sz w:val="26"/>
          <w:szCs w:val="26"/>
        </w:rPr>
      </w:pPr>
      <w:r>
        <w:rPr>
          <w:rFonts w:ascii="Arial" w:hAnsi="Arial" w:cs="Arial"/>
          <w:b/>
          <w:bCs/>
          <w:sz w:val="26"/>
          <w:szCs w:val="26"/>
        </w:rPr>
        <w:t>Frequency Table</w:t>
      </w:r>
    </w:p>
    <w:p w14:paraId="79BE5CD8" w14:textId="77777777" w:rsidR="00AE5CDC" w:rsidRDefault="00AE5CDC" w:rsidP="00AE5CDC">
      <w:pPr>
        <w:rPr>
          <w:rFonts w:ascii="Arial" w:hAnsi="Arial" w:cs="Arial"/>
          <w:sz w:val="26"/>
          <w:szCs w:val="26"/>
        </w:rPr>
      </w:pPr>
    </w:p>
    <w:p w14:paraId="16FCC1E8" w14:textId="77777777" w:rsidR="00AE5CDC" w:rsidRDefault="00AE5CDC" w:rsidP="00AE5CDC">
      <w:pPr>
        <w:spacing w:line="400" w:lineRule="atLeast"/>
        <w:rPr>
          <w:rFonts w:ascii="Times New Roman" w:hAnsi="Times New Roman" w:cs="Times New Roman"/>
          <w:sz w:val="24"/>
          <w:szCs w:val="24"/>
        </w:rPr>
      </w:pPr>
    </w:p>
    <w:p w14:paraId="79A7A96F" w14:textId="77777777" w:rsidR="00AE5CDC" w:rsidRDefault="00AE5CDC" w:rsidP="00AE5CDC">
      <w:pPr>
        <w:spacing w:line="400" w:lineRule="atLeast"/>
        <w:rPr>
          <w:rFonts w:ascii="Times New Roman" w:hAnsi="Times New Roman" w:cs="Times New Roman"/>
          <w:sz w:val="24"/>
          <w:szCs w:val="24"/>
        </w:rPr>
      </w:pPr>
    </w:p>
    <w:tbl>
      <w:tblPr>
        <w:tblW w:w="73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4"/>
        <w:gridCol w:w="1519"/>
        <w:gridCol w:w="1179"/>
        <w:gridCol w:w="1039"/>
        <w:gridCol w:w="1411"/>
        <w:gridCol w:w="1488"/>
      </w:tblGrid>
      <w:tr w:rsidR="00AE5CDC" w14:paraId="3DE3BD2B" w14:textId="77777777" w:rsidTr="00AE5CDC">
        <w:trPr>
          <w:cantSplit/>
        </w:trPr>
        <w:tc>
          <w:tcPr>
            <w:tcW w:w="7369" w:type="dxa"/>
            <w:gridSpan w:val="6"/>
            <w:tcBorders>
              <w:top w:val="nil"/>
              <w:left w:val="nil"/>
              <w:bottom w:val="nil"/>
              <w:right w:val="nil"/>
            </w:tcBorders>
            <w:shd w:val="clear" w:color="auto" w:fill="FFFFFF"/>
            <w:vAlign w:val="center"/>
            <w:hideMark/>
          </w:tcPr>
          <w:p w14:paraId="301C0475"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Positive attitude and support of management fosters loyalty to this organisation</w:t>
            </w:r>
          </w:p>
        </w:tc>
      </w:tr>
      <w:tr w:rsidR="00AE5CDC" w14:paraId="45B64E68" w14:textId="77777777" w:rsidTr="00AE5CDC">
        <w:trPr>
          <w:cantSplit/>
        </w:trPr>
        <w:tc>
          <w:tcPr>
            <w:tcW w:w="2260" w:type="dxa"/>
            <w:gridSpan w:val="2"/>
            <w:tcBorders>
              <w:top w:val="single" w:sz="18" w:space="0" w:color="000000"/>
              <w:left w:val="single" w:sz="18" w:space="0" w:color="000000"/>
              <w:bottom w:val="single" w:sz="18" w:space="0" w:color="000000"/>
              <w:right w:val="nil"/>
            </w:tcBorders>
            <w:shd w:val="clear" w:color="auto" w:fill="FFFFFF"/>
            <w:vAlign w:val="bottom"/>
          </w:tcPr>
          <w:p w14:paraId="64DCEB18" w14:textId="77777777" w:rsidR="00AE5CDC" w:rsidRDefault="00AE5CDC">
            <w:pPr>
              <w:spacing w:line="256" w:lineRule="auto"/>
              <w:rPr>
                <w:rFonts w:ascii="Times New Roman" w:hAnsi="Times New Roman" w:cs="Times New Roman"/>
                <w:sz w:val="24"/>
                <w:szCs w:val="24"/>
              </w:rPr>
            </w:pPr>
          </w:p>
        </w:tc>
        <w:tc>
          <w:tcPr>
            <w:tcW w:w="1177"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0A33D4B5"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7"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0173E732"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0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5679088F"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7C4A33E8"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6370A1EC" w14:textId="77777777" w:rsidTr="00AE5CDC">
        <w:trPr>
          <w:cantSplit/>
        </w:trPr>
        <w:tc>
          <w:tcPr>
            <w:tcW w:w="743" w:type="dxa"/>
            <w:vMerge w:val="restart"/>
            <w:tcBorders>
              <w:top w:val="single" w:sz="18" w:space="0" w:color="000000"/>
              <w:left w:val="single" w:sz="18" w:space="0" w:color="000000"/>
              <w:bottom w:val="single" w:sz="18" w:space="0" w:color="000000"/>
              <w:right w:val="nil"/>
            </w:tcBorders>
            <w:shd w:val="clear" w:color="auto" w:fill="FFFFFF"/>
            <w:hideMark/>
          </w:tcPr>
          <w:p w14:paraId="7DEAC0D2"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517" w:type="dxa"/>
            <w:tcBorders>
              <w:top w:val="single" w:sz="18" w:space="0" w:color="000000"/>
              <w:left w:val="nil"/>
              <w:bottom w:val="nil"/>
              <w:right w:val="single" w:sz="18" w:space="0" w:color="000000"/>
            </w:tcBorders>
            <w:shd w:val="clear" w:color="auto" w:fill="FFFFFF"/>
            <w:hideMark/>
          </w:tcPr>
          <w:p w14:paraId="31F43EB6" w14:textId="77777777" w:rsidR="00AE5CDC" w:rsidRDefault="00AE5CDC">
            <w:pPr>
              <w:spacing w:line="320" w:lineRule="atLeast"/>
              <w:ind w:left="60" w:right="60"/>
              <w:rPr>
                <w:rFonts w:ascii="Arial" w:hAnsi="Arial" w:cs="Arial"/>
                <w:sz w:val="18"/>
                <w:szCs w:val="18"/>
              </w:rPr>
            </w:pPr>
            <w:r>
              <w:rPr>
                <w:rFonts w:ascii="Arial" w:hAnsi="Arial" w:cs="Arial"/>
                <w:sz w:val="18"/>
                <w:szCs w:val="18"/>
              </w:rPr>
              <w:t>Neutral</w:t>
            </w:r>
          </w:p>
        </w:tc>
        <w:tc>
          <w:tcPr>
            <w:tcW w:w="1177" w:type="dxa"/>
            <w:tcBorders>
              <w:top w:val="single" w:sz="18" w:space="0" w:color="000000"/>
              <w:left w:val="single" w:sz="18" w:space="0" w:color="000000"/>
              <w:bottom w:val="nil"/>
              <w:right w:val="single" w:sz="8" w:space="0" w:color="000000"/>
            </w:tcBorders>
            <w:shd w:val="clear" w:color="auto" w:fill="FFFFFF"/>
            <w:vAlign w:val="center"/>
            <w:hideMark/>
          </w:tcPr>
          <w:p w14:paraId="0216A0D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16</w:t>
            </w:r>
          </w:p>
        </w:tc>
        <w:tc>
          <w:tcPr>
            <w:tcW w:w="1037" w:type="dxa"/>
            <w:tcBorders>
              <w:top w:val="single" w:sz="18" w:space="0" w:color="000000"/>
              <w:left w:val="single" w:sz="8" w:space="0" w:color="000000"/>
              <w:bottom w:val="nil"/>
              <w:right w:val="single" w:sz="8" w:space="0" w:color="000000"/>
            </w:tcBorders>
            <w:shd w:val="clear" w:color="auto" w:fill="FFFFFF"/>
            <w:vAlign w:val="center"/>
            <w:hideMark/>
          </w:tcPr>
          <w:p w14:paraId="3926027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16.0</w:t>
            </w:r>
          </w:p>
        </w:tc>
        <w:tc>
          <w:tcPr>
            <w:tcW w:w="1409" w:type="dxa"/>
            <w:tcBorders>
              <w:top w:val="single" w:sz="18" w:space="0" w:color="000000"/>
              <w:left w:val="single" w:sz="8" w:space="0" w:color="000000"/>
              <w:bottom w:val="nil"/>
              <w:right w:val="single" w:sz="8" w:space="0" w:color="000000"/>
            </w:tcBorders>
            <w:shd w:val="clear" w:color="auto" w:fill="FFFFFF"/>
            <w:vAlign w:val="center"/>
            <w:hideMark/>
          </w:tcPr>
          <w:p w14:paraId="02399AA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16.0</w:t>
            </w:r>
          </w:p>
        </w:tc>
        <w:tc>
          <w:tcPr>
            <w:tcW w:w="1486" w:type="dxa"/>
            <w:tcBorders>
              <w:top w:val="single" w:sz="18" w:space="0" w:color="000000"/>
              <w:left w:val="single" w:sz="8" w:space="0" w:color="000000"/>
              <w:bottom w:val="nil"/>
              <w:right w:val="single" w:sz="18" w:space="0" w:color="000000"/>
            </w:tcBorders>
            <w:shd w:val="clear" w:color="auto" w:fill="FFFFFF"/>
            <w:vAlign w:val="center"/>
            <w:hideMark/>
          </w:tcPr>
          <w:p w14:paraId="76EFAA9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16.0</w:t>
            </w:r>
          </w:p>
        </w:tc>
      </w:tr>
      <w:tr w:rsidR="00AE5CDC" w14:paraId="1CA621F7"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7300D2B1"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019FC917" w14:textId="77777777" w:rsidR="00AE5CDC" w:rsidRDefault="00AE5CDC">
            <w:pPr>
              <w:spacing w:line="320" w:lineRule="atLeast"/>
              <w:ind w:left="60" w:right="60"/>
              <w:rPr>
                <w:rFonts w:ascii="Arial" w:hAnsi="Arial" w:cs="Arial"/>
                <w:sz w:val="18"/>
                <w:szCs w:val="18"/>
              </w:rPr>
            </w:pPr>
            <w:r>
              <w:rPr>
                <w:rFonts w:ascii="Arial" w:hAnsi="Arial" w:cs="Arial"/>
                <w:sz w:val="18"/>
                <w:szCs w:val="18"/>
              </w:rPr>
              <w:t>Agree</w:t>
            </w:r>
          </w:p>
        </w:tc>
        <w:tc>
          <w:tcPr>
            <w:tcW w:w="1177" w:type="dxa"/>
            <w:tcBorders>
              <w:top w:val="nil"/>
              <w:left w:val="single" w:sz="18" w:space="0" w:color="000000"/>
              <w:bottom w:val="nil"/>
              <w:right w:val="single" w:sz="8" w:space="0" w:color="000000"/>
            </w:tcBorders>
            <w:shd w:val="clear" w:color="auto" w:fill="FFFFFF"/>
            <w:vAlign w:val="center"/>
            <w:hideMark/>
          </w:tcPr>
          <w:p w14:paraId="69F2235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9</w:t>
            </w:r>
          </w:p>
        </w:tc>
        <w:tc>
          <w:tcPr>
            <w:tcW w:w="1037" w:type="dxa"/>
            <w:tcBorders>
              <w:top w:val="nil"/>
              <w:left w:val="single" w:sz="8" w:space="0" w:color="000000"/>
              <w:bottom w:val="nil"/>
              <w:right w:val="single" w:sz="8" w:space="0" w:color="000000"/>
            </w:tcBorders>
            <w:shd w:val="clear" w:color="auto" w:fill="FFFFFF"/>
            <w:vAlign w:val="center"/>
            <w:hideMark/>
          </w:tcPr>
          <w:p w14:paraId="09428BF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9.0</w:t>
            </w:r>
          </w:p>
        </w:tc>
        <w:tc>
          <w:tcPr>
            <w:tcW w:w="1409" w:type="dxa"/>
            <w:tcBorders>
              <w:top w:val="nil"/>
              <w:left w:val="single" w:sz="8" w:space="0" w:color="000000"/>
              <w:bottom w:val="nil"/>
              <w:right w:val="single" w:sz="8" w:space="0" w:color="000000"/>
            </w:tcBorders>
            <w:shd w:val="clear" w:color="auto" w:fill="FFFFFF"/>
            <w:vAlign w:val="center"/>
            <w:hideMark/>
          </w:tcPr>
          <w:p w14:paraId="59011D82"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9.0</w:t>
            </w:r>
          </w:p>
        </w:tc>
        <w:tc>
          <w:tcPr>
            <w:tcW w:w="1486" w:type="dxa"/>
            <w:tcBorders>
              <w:top w:val="nil"/>
              <w:left w:val="single" w:sz="8" w:space="0" w:color="000000"/>
              <w:bottom w:val="nil"/>
              <w:right w:val="single" w:sz="18" w:space="0" w:color="000000"/>
            </w:tcBorders>
            <w:shd w:val="clear" w:color="auto" w:fill="FFFFFF"/>
            <w:vAlign w:val="center"/>
            <w:hideMark/>
          </w:tcPr>
          <w:p w14:paraId="1AD5F1B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25.0</w:t>
            </w:r>
          </w:p>
        </w:tc>
      </w:tr>
      <w:tr w:rsidR="00AE5CDC" w14:paraId="73E5F44B"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2C71D494"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25F4EF0F"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Strongly agree</w:t>
            </w:r>
          </w:p>
        </w:tc>
        <w:tc>
          <w:tcPr>
            <w:tcW w:w="1177" w:type="dxa"/>
            <w:tcBorders>
              <w:top w:val="nil"/>
              <w:left w:val="single" w:sz="18" w:space="0" w:color="000000"/>
              <w:bottom w:val="nil"/>
              <w:right w:val="single" w:sz="8" w:space="0" w:color="000000"/>
            </w:tcBorders>
            <w:shd w:val="clear" w:color="auto" w:fill="FFFFFF"/>
            <w:vAlign w:val="center"/>
            <w:hideMark/>
          </w:tcPr>
          <w:p w14:paraId="4083DC4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75</w:t>
            </w:r>
          </w:p>
        </w:tc>
        <w:tc>
          <w:tcPr>
            <w:tcW w:w="1037" w:type="dxa"/>
            <w:tcBorders>
              <w:top w:val="nil"/>
              <w:left w:val="single" w:sz="8" w:space="0" w:color="000000"/>
              <w:bottom w:val="nil"/>
              <w:right w:val="single" w:sz="8" w:space="0" w:color="000000"/>
            </w:tcBorders>
            <w:shd w:val="clear" w:color="auto" w:fill="FFFFFF"/>
            <w:vAlign w:val="center"/>
            <w:hideMark/>
          </w:tcPr>
          <w:p w14:paraId="1DA5803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75.0</w:t>
            </w:r>
          </w:p>
        </w:tc>
        <w:tc>
          <w:tcPr>
            <w:tcW w:w="1409" w:type="dxa"/>
            <w:tcBorders>
              <w:top w:val="nil"/>
              <w:left w:val="single" w:sz="8" w:space="0" w:color="000000"/>
              <w:bottom w:val="nil"/>
              <w:right w:val="single" w:sz="8" w:space="0" w:color="000000"/>
            </w:tcBorders>
            <w:shd w:val="clear" w:color="auto" w:fill="FFFFFF"/>
            <w:vAlign w:val="center"/>
            <w:hideMark/>
          </w:tcPr>
          <w:p w14:paraId="7135305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75.0</w:t>
            </w:r>
          </w:p>
        </w:tc>
        <w:tc>
          <w:tcPr>
            <w:tcW w:w="1486" w:type="dxa"/>
            <w:tcBorders>
              <w:top w:val="nil"/>
              <w:left w:val="single" w:sz="8" w:space="0" w:color="000000"/>
              <w:bottom w:val="nil"/>
              <w:right w:val="single" w:sz="18" w:space="0" w:color="000000"/>
            </w:tcBorders>
            <w:shd w:val="clear" w:color="auto" w:fill="FFFFFF"/>
            <w:vAlign w:val="center"/>
            <w:hideMark/>
          </w:tcPr>
          <w:p w14:paraId="208D9DA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2B793DE3"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57D9DF46" w14:textId="77777777" w:rsidR="00AE5CDC" w:rsidRDefault="00AE5CDC">
            <w:pPr>
              <w:spacing w:line="256" w:lineRule="auto"/>
              <w:rPr>
                <w:rFonts w:ascii="Arial" w:hAnsi="Arial" w:cs="Arial"/>
                <w:color w:val="000000"/>
                <w:sz w:val="18"/>
                <w:szCs w:val="18"/>
              </w:rPr>
            </w:pPr>
          </w:p>
        </w:tc>
        <w:tc>
          <w:tcPr>
            <w:tcW w:w="1517" w:type="dxa"/>
            <w:tcBorders>
              <w:top w:val="nil"/>
              <w:left w:val="nil"/>
              <w:bottom w:val="single" w:sz="18" w:space="0" w:color="000000"/>
              <w:right w:val="single" w:sz="18" w:space="0" w:color="000000"/>
            </w:tcBorders>
            <w:shd w:val="clear" w:color="auto" w:fill="FFFFFF"/>
            <w:hideMark/>
          </w:tcPr>
          <w:p w14:paraId="5C576E59"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7" w:type="dxa"/>
            <w:tcBorders>
              <w:top w:val="nil"/>
              <w:left w:val="single" w:sz="18" w:space="0" w:color="000000"/>
              <w:bottom w:val="single" w:sz="18" w:space="0" w:color="000000"/>
              <w:right w:val="single" w:sz="8" w:space="0" w:color="000000"/>
            </w:tcBorders>
            <w:shd w:val="clear" w:color="auto" w:fill="FFFFFF"/>
            <w:vAlign w:val="center"/>
            <w:hideMark/>
          </w:tcPr>
          <w:p w14:paraId="2131381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7" w:type="dxa"/>
            <w:tcBorders>
              <w:top w:val="nil"/>
              <w:left w:val="single" w:sz="8" w:space="0" w:color="000000"/>
              <w:bottom w:val="single" w:sz="18" w:space="0" w:color="000000"/>
              <w:right w:val="single" w:sz="8" w:space="0" w:color="000000"/>
            </w:tcBorders>
            <w:shd w:val="clear" w:color="auto" w:fill="FFFFFF"/>
            <w:vAlign w:val="center"/>
            <w:hideMark/>
          </w:tcPr>
          <w:p w14:paraId="784138BF"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09" w:type="dxa"/>
            <w:tcBorders>
              <w:top w:val="nil"/>
              <w:left w:val="single" w:sz="8" w:space="0" w:color="000000"/>
              <w:bottom w:val="single" w:sz="18" w:space="0" w:color="000000"/>
              <w:right w:val="single" w:sz="8" w:space="0" w:color="000000"/>
            </w:tcBorders>
            <w:shd w:val="clear" w:color="auto" w:fill="FFFFFF"/>
            <w:vAlign w:val="center"/>
            <w:hideMark/>
          </w:tcPr>
          <w:p w14:paraId="792ADD4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6" w:type="dxa"/>
            <w:tcBorders>
              <w:top w:val="nil"/>
              <w:left w:val="single" w:sz="8" w:space="0" w:color="000000"/>
              <w:bottom w:val="single" w:sz="18" w:space="0" w:color="000000"/>
              <w:right w:val="single" w:sz="18" w:space="0" w:color="000000"/>
            </w:tcBorders>
            <w:shd w:val="clear" w:color="auto" w:fill="FFFFFF"/>
            <w:vAlign w:val="center"/>
          </w:tcPr>
          <w:p w14:paraId="7C783AEB" w14:textId="77777777" w:rsidR="00AE5CDC" w:rsidRDefault="00AE5CDC">
            <w:pPr>
              <w:spacing w:line="256" w:lineRule="auto"/>
              <w:rPr>
                <w:rFonts w:ascii="Times New Roman" w:hAnsi="Times New Roman" w:cs="Times New Roman"/>
                <w:sz w:val="24"/>
                <w:szCs w:val="24"/>
              </w:rPr>
            </w:pPr>
          </w:p>
        </w:tc>
      </w:tr>
    </w:tbl>
    <w:p w14:paraId="6547F252" w14:textId="77777777" w:rsidR="00AE5CDC" w:rsidRDefault="00AE5CDC" w:rsidP="00AE5CDC">
      <w:pPr>
        <w:spacing w:line="400" w:lineRule="atLeast"/>
        <w:rPr>
          <w:rFonts w:ascii="Times New Roman" w:hAnsi="Times New Roman" w:cs="Times New Roman"/>
          <w:sz w:val="24"/>
          <w:szCs w:val="24"/>
        </w:rPr>
      </w:pPr>
    </w:p>
    <w:p w14:paraId="14283139" w14:textId="77777777" w:rsidR="00AE5CDC" w:rsidRDefault="00AE5CDC" w:rsidP="00AE5CDC">
      <w:pPr>
        <w:spacing w:line="400" w:lineRule="atLeast"/>
        <w:rPr>
          <w:rFonts w:ascii="Times New Roman" w:hAnsi="Times New Roman" w:cs="Times New Roman"/>
          <w:sz w:val="24"/>
          <w:szCs w:val="24"/>
        </w:rPr>
      </w:pPr>
    </w:p>
    <w:tbl>
      <w:tblPr>
        <w:tblW w:w="73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4"/>
        <w:gridCol w:w="1519"/>
        <w:gridCol w:w="1179"/>
        <w:gridCol w:w="1039"/>
        <w:gridCol w:w="1411"/>
        <w:gridCol w:w="1488"/>
      </w:tblGrid>
      <w:tr w:rsidR="00AE5CDC" w14:paraId="281C975A" w14:textId="77777777" w:rsidTr="00AE5CDC">
        <w:trPr>
          <w:cantSplit/>
        </w:trPr>
        <w:tc>
          <w:tcPr>
            <w:tcW w:w="7369" w:type="dxa"/>
            <w:gridSpan w:val="6"/>
            <w:tcBorders>
              <w:top w:val="nil"/>
              <w:left w:val="nil"/>
              <w:bottom w:val="nil"/>
              <w:right w:val="nil"/>
            </w:tcBorders>
            <w:shd w:val="clear" w:color="auto" w:fill="FFFFFF"/>
            <w:vAlign w:val="center"/>
            <w:hideMark/>
          </w:tcPr>
          <w:p w14:paraId="64F50DBA"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Positive, supportive Management’s interpersonal relation makes me committed to my organisation</w:t>
            </w:r>
          </w:p>
        </w:tc>
      </w:tr>
      <w:tr w:rsidR="00AE5CDC" w14:paraId="5DAB3120" w14:textId="77777777" w:rsidTr="00AE5CDC">
        <w:trPr>
          <w:cantSplit/>
        </w:trPr>
        <w:tc>
          <w:tcPr>
            <w:tcW w:w="2260" w:type="dxa"/>
            <w:gridSpan w:val="2"/>
            <w:tcBorders>
              <w:top w:val="single" w:sz="18" w:space="0" w:color="000000"/>
              <w:left w:val="single" w:sz="18" w:space="0" w:color="000000"/>
              <w:bottom w:val="single" w:sz="18" w:space="0" w:color="000000"/>
              <w:right w:val="nil"/>
            </w:tcBorders>
            <w:shd w:val="clear" w:color="auto" w:fill="FFFFFF"/>
            <w:vAlign w:val="bottom"/>
          </w:tcPr>
          <w:p w14:paraId="6BE7180E" w14:textId="77777777" w:rsidR="00AE5CDC" w:rsidRDefault="00AE5CDC">
            <w:pPr>
              <w:spacing w:line="256" w:lineRule="auto"/>
              <w:rPr>
                <w:rFonts w:ascii="Times New Roman" w:hAnsi="Times New Roman" w:cs="Times New Roman"/>
                <w:sz w:val="24"/>
                <w:szCs w:val="24"/>
              </w:rPr>
            </w:pPr>
          </w:p>
        </w:tc>
        <w:tc>
          <w:tcPr>
            <w:tcW w:w="1177"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1B92D26A"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7"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6A9EF3C3"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0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6EFA7613"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1990A8DF"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400CD3BE" w14:textId="77777777" w:rsidTr="00AE5CDC">
        <w:trPr>
          <w:cantSplit/>
        </w:trPr>
        <w:tc>
          <w:tcPr>
            <w:tcW w:w="743" w:type="dxa"/>
            <w:vMerge w:val="restart"/>
            <w:tcBorders>
              <w:top w:val="single" w:sz="18" w:space="0" w:color="000000"/>
              <w:left w:val="single" w:sz="18" w:space="0" w:color="000000"/>
              <w:bottom w:val="single" w:sz="18" w:space="0" w:color="000000"/>
              <w:right w:val="nil"/>
            </w:tcBorders>
            <w:shd w:val="clear" w:color="auto" w:fill="FFFFFF"/>
            <w:hideMark/>
          </w:tcPr>
          <w:p w14:paraId="0B8888B9"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517" w:type="dxa"/>
            <w:tcBorders>
              <w:top w:val="single" w:sz="18" w:space="0" w:color="000000"/>
              <w:left w:val="nil"/>
              <w:bottom w:val="nil"/>
              <w:right w:val="single" w:sz="18" w:space="0" w:color="000000"/>
            </w:tcBorders>
            <w:shd w:val="clear" w:color="auto" w:fill="FFFFFF"/>
            <w:hideMark/>
          </w:tcPr>
          <w:p w14:paraId="0FF1CA7F" w14:textId="77777777" w:rsidR="00AE5CDC" w:rsidRDefault="00AE5CDC">
            <w:pPr>
              <w:spacing w:line="320" w:lineRule="atLeast"/>
              <w:ind w:left="60" w:right="60"/>
              <w:rPr>
                <w:rFonts w:ascii="Arial" w:hAnsi="Arial" w:cs="Arial"/>
                <w:sz w:val="18"/>
                <w:szCs w:val="18"/>
              </w:rPr>
            </w:pPr>
            <w:r>
              <w:rPr>
                <w:rFonts w:ascii="Arial" w:hAnsi="Arial" w:cs="Arial"/>
                <w:sz w:val="18"/>
                <w:szCs w:val="18"/>
              </w:rPr>
              <w:t>Neutral</w:t>
            </w:r>
          </w:p>
        </w:tc>
        <w:tc>
          <w:tcPr>
            <w:tcW w:w="1177" w:type="dxa"/>
            <w:tcBorders>
              <w:top w:val="single" w:sz="18" w:space="0" w:color="000000"/>
              <w:left w:val="single" w:sz="18" w:space="0" w:color="000000"/>
              <w:bottom w:val="nil"/>
              <w:right w:val="single" w:sz="8" w:space="0" w:color="000000"/>
            </w:tcBorders>
            <w:shd w:val="clear" w:color="auto" w:fill="FFFFFF"/>
            <w:vAlign w:val="center"/>
            <w:hideMark/>
          </w:tcPr>
          <w:p w14:paraId="49F220D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14</w:t>
            </w:r>
          </w:p>
        </w:tc>
        <w:tc>
          <w:tcPr>
            <w:tcW w:w="1037" w:type="dxa"/>
            <w:tcBorders>
              <w:top w:val="single" w:sz="18" w:space="0" w:color="000000"/>
              <w:left w:val="single" w:sz="8" w:space="0" w:color="000000"/>
              <w:bottom w:val="nil"/>
              <w:right w:val="single" w:sz="8" w:space="0" w:color="000000"/>
            </w:tcBorders>
            <w:shd w:val="clear" w:color="auto" w:fill="FFFFFF"/>
            <w:vAlign w:val="center"/>
            <w:hideMark/>
          </w:tcPr>
          <w:p w14:paraId="68E27C2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14.0</w:t>
            </w:r>
          </w:p>
        </w:tc>
        <w:tc>
          <w:tcPr>
            <w:tcW w:w="1409" w:type="dxa"/>
            <w:tcBorders>
              <w:top w:val="single" w:sz="18" w:space="0" w:color="000000"/>
              <w:left w:val="single" w:sz="8" w:space="0" w:color="000000"/>
              <w:bottom w:val="nil"/>
              <w:right w:val="single" w:sz="8" w:space="0" w:color="000000"/>
            </w:tcBorders>
            <w:shd w:val="clear" w:color="auto" w:fill="FFFFFF"/>
            <w:vAlign w:val="center"/>
            <w:hideMark/>
          </w:tcPr>
          <w:p w14:paraId="53C17F7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14.0</w:t>
            </w:r>
          </w:p>
        </w:tc>
        <w:tc>
          <w:tcPr>
            <w:tcW w:w="1486" w:type="dxa"/>
            <w:tcBorders>
              <w:top w:val="single" w:sz="18" w:space="0" w:color="000000"/>
              <w:left w:val="single" w:sz="8" w:space="0" w:color="000000"/>
              <w:bottom w:val="nil"/>
              <w:right w:val="single" w:sz="18" w:space="0" w:color="000000"/>
            </w:tcBorders>
            <w:shd w:val="clear" w:color="auto" w:fill="FFFFFF"/>
            <w:vAlign w:val="center"/>
            <w:hideMark/>
          </w:tcPr>
          <w:p w14:paraId="4142F06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14.0</w:t>
            </w:r>
          </w:p>
        </w:tc>
      </w:tr>
      <w:tr w:rsidR="00AE5CDC" w14:paraId="44335AB0"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4723E854"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4794C338" w14:textId="77777777" w:rsidR="00AE5CDC" w:rsidRDefault="00AE5CDC">
            <w:pPr>
              <w:spacing w:line="320" w:lineRule="atLeast"/>
              <w:ind w:left="60" w:right="60"/>
              <w:rPr>
                <w:rFonts w:ascii="Arial" w:hAnsi="Arial" w:cs="Arial"/>
                <w:sz w:val="18"/>
                <w:szCs w:val="18"/>
              </w:rPr>
            </w:pPr>
            <w:r>
              <w:rPr>
                <w:rFonts w:ascii="Arial" w:hAnsi="Arial" w:cs="Arial"/>
                <w:sz w:val="18"/>
                <w:szCs w:val="18"/>
              </w:rPr>
              <w:t>Agree</w:t>
            </w:r>
          </w:p>
        </w:tc>
        <w:tc>
          <w:tcPr>
            <w:tcW w:w="1177" w:type="dxa"/>
            <w:tcBorders>
              <w:top w:val="nil"/>
              <w:left w:val="single" w:sz="18" w:space="0" w:color="000000"/>
              <w:bottom w:val="nil"/>
              <w:right w:val="single" w:sz="8" w:space="0" w:color="000000"/>
            </w:tcBorders>
            <w:shd w:val="clear" w:color="auto" w:fill="FFFFFF"/>
            <w:vAlign w:val="center"/>
            <w:hideMark/>
          </w:tcPr>
          <w:p w14:paraId="311219FB"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29</w:t>
            </w:r>
          </w:p>
        </w:tc>
        <w:tc>
          <w:tcPr>
            <w:tcW w:w="1037" w:type="dxa"/>
            <w:tcBorders>
              <w:top w:val="nil"/>
              <w:left w:val="single" w:sz="8" w:space="0" w:color="000000"/>
              <w:bottom w:val="nil"/>
              <w:right w:val="single" w:sz="8" w:space="0" w:color="000000"/>
            </w:tcBorders>
            <w:shd w:val="clear" w:color="auto" w:fill="FFFFFF"/>
            <w:vAlign w:val="center"/>
            <w:hideMark/>
          </w:tcPr>
          <w:p w14:paraId="1E7B757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29.0</w:t>
            </w:r>
          </w:p>
        </w:tc>
        <w:tc>
          <w:tcPr>
            <w:tcW w:w="1409" w:type="dxa"/>
            <w:tcBorders>
              <w:top w:val="nil"/>
              <w:left w:val="single" w:sz="8" w:space="0" w:color="000000"/>
              <w:bottom w:val="nil"/>
              <w:right w:val="single" w:sz="8" w:space="0" w:color="000000"/>
            </w:tcBorders>
            <w:shd w:val="clear" w:color="auto" w:fill="FFFFFF"/>
            <w:vAlign w:val="center"/>
            <w:hideMark/>
          </w:tcPr>
          <w:p w14:paraId="01565AC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29.0</w:t>
            </w:r>
          </w:p>
        </w:tc>
        <w:tc>
          <w:tcPr>
            <w:tcW w:w="1486" w:type="dxa"/>
            <w:tcBorders>
              <w:top w:val="nil"/>
              <w:left w:val="single" w:sz="8" w:space="0" w:color="000000"/>
              <w:bottom w:val="nil"/>
              <w:right w:val="single" w:sz="18" w:space="0" w:color="000000"/>
            </w:tcBorders>
            <w:shd w:val="clear" w:color="auto" w:fill="FFFFFF"/>
            <w:vAlign w:val="center"/>
            <w:hideMark/>
          </w:tcPr>
          <w:p w14:paraId="68E56A7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43.0</w:t>
            </w:r>
          </w:p>
        </w:tc>
      </w:tr>
      <w:tr w:rsidR="00AE5CDC" w14:paraId="016C8B1C"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012ADAFF"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64201FEF"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Strongly agree</w:t>
            </w:r>
          </w:p>
        </w:tc>
        <w:tc>
          <w:tcPr>
            <w:tcW w:w="1177" w:type="dxa"/>
            <w:tcBorders>
              <w:top w:val="nil"/>
              <w:left w:val="single" w:sz="18" w:space="0" w:color="000000"/>
              <w:bottom w:val="nil"/>
              <w:right w:val="single" w:sz="8" w:space="0" w:color="000000"/>
            </w:tcBorders>
            <w:shd w:val="clear" w:color="auto" w:fill="FFFFFF"/>
            <w:vAlign w:val="center"/>
            <w:hideMark/>
          </w:tcPr>
          <w:p w14:paraId="3F75EF9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57</w:t>
            </w:r>
          </w:p>
        </w:tc>
        <w:tc>
          <w:tcPr>
            <w:tcW w:w="1037" w:type="dxa"/>
            <w:tcBorders>
              <w:top w:val="nil"/>
              <w:left w:val="single" w:sz="8" w:space="0" w:color="000000"/>
              <w:bottom w:val="nil"/>
              <w:right w:val="single" w:sz="8" w:space="0" w:color="000000"/>
            </w:tcBorders>
            <w:shd w:val="clear" w:color="auto" w:fill="FFFFFF"/>
            <w:vAlign w:val="center"/>
            <w:hideMark/>
          </w:tcPr>
          <w:p w14:paraId="2A762C8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57.0</w:t>
            </w:r>
          </w:p>
        </w:tc>
        <w:tc>
          <w:tcPr>
            <w:tcW w:w="1409" w:type="dxa"/>
            <w:tcBorders>
              <w:top w:val="nil"/>
              <w:left w:val="single" w:sz="8" w:space="0" w:color="000000"/>
              <w:bottom w:val="nil"/>
              <w:right w:val="single" w:sz="8" w:space="0" w:color="000000"/>
            </w:tcBorders>
            <w:shd w:val="clear" w:color="auto" w:fill="FFFFFF"/>
            <w:vAlign w:val="center"/>
            <w:hideMark/>
          </w:tcPr>
          <w:p w14:paraId="129736B9"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57.0</w:t>
            </w:r>
          </w:p>
        </w:tc>
        <w:tc>
          <w:tcPr>
            <w:tcW w:w="1486" w:type="dxa"/>
            <w:tcBorders>
              <w:top w:val="nil"/>
              <w:left w:val="single" w:sz="8" w:space="0" w:color="000000"/>
              <w:bottom w:val="nil"/>
              <w:right w:val="single" w:sz="18" w:space="0" w:color="000000"/>
            </w:tcBorders>
            <w:shd w:val="clear" w:color="auto" w:fill="FFFFFF"/>
            <w:vAlign w:val="center"/>
            <w:hideMark/>
          </w:tcPr>
          <w:p w14:paraId="4E1B1E7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5BD4D691"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3C215669" w14:textId="77777777" w:rsidR="00AE5CDC" w:rsidRDefault="00AE5CDC">
            <w:pPr>
              <w:spacing w:line="256" w:lineRule="auto"/>
              <w:rPr>
                <w:rFonts w:ascii="Arial" w:hAnsi="Arial" w:cs="Arial"/>
                <w:color w:val="000000"/>
                <w:sz w:val="18"/>
                <w:szCs w:val="18"/>
              </w:rPr>
            </w:pPr>
          </w:p>
        </w:tc>
        <w:tc>
          <w:tcPr>
            <w:tcW w:w="1517" w:type="dxa"/>
            <w:tcBorders>
              <w:top w:val="nil"/>
              <w:left w:val="nil"/>
              <w:bottom w:val="single" w:sz="18" w:space="0" w:color="000000"/>
              <w:right w:val="single" w:sz="18" w:space="0" w:color="000000"/>
            </w:tcBorders>
            <w:shd w:val="clear" w:color="auto" w:fill="FFFFFF"/>
            <w:hideMark/>
          </w:tcPr>
          <w:p w14:paraId="65FCDE8C"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7" w:type="dxa"/>
            <w:tcBorders>
              <w:top w:val="nil"/>
              <w:left w:val="single" w:sz="18" w:space="0" w:color="000000"/>
              <w:bottom w:val="single" w:sz="18" w:space="0" w:color="000000"/>
              <w:right w:val="single" w:sz="8" w:space="0" w:color="000000"/>
            </w:tcBorders>
            <w:shd w:val="clear" w:color="auto" w:fill="FFFFFF"/>
            <w:vAlign w:val="center"/>
            <w:hideMark/>
          </w:tcPr>
          <w:p w14:paraId="30F2957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7" w:type="dxa"/>
            <w:tcBorders>
              <w:top w:val="nil"/>
              <w:left w:val="single" w:sz="8" w:space="0" w:color="000000"/>
              <w:bottom w:val="single" w:sz="18" w:space="0" w:color="000000"/>
              <w:right w:val="single" w:sz="8" w:space="0" w:color="000000"/>
            </w:tcBorders>
            <w:shd w:val="clear" w:color="auto" w:fill="FFFFFF"/>
            <w:vAlign w:val="center"/>
            <w:hideMark/>
          </w:tcPr>
          <w:p w14:paraId="655C288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09" w:type="dxa"/>
            <w:tcBorders>
              <w:top w:val="nil"/>
              <w:left w:val="single" w:sz="8" w:space="0" w:color="000000"/>
              <w:bottom w:val="single" w:sz="18" w:space="0" w:color="000000"/>
              <w:right w:val="single" w:sz="8" w:space="0" w:color="000000"/>
            </w:tcBorders>
            <w:shd w:val="clear" w:color="auto" w:fill="FFFFFF"/>
            <w:vAlign w:val="center"/>
            <w:hideMark/>
          </w:tcPr>
          <w:p w14:paraId="1B8BB56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6" w:type="dxa"/>
            <w:tcBorders>
              <w:top w:val="nil"/>
              <w:left w:val="single" w:sz="8" w:space="0" w:color="000000"/>
              <w:bottom w:val="single" w:sz="18" w:space="0" w:color="000000"/>
              <w:right w:val="single" w:sz="18" w:space="0" w:color="000000"/>
            </w:tcBorders>
            <w:shd w:val="clear" w:color="auto" w:fill="FFFFFF"/>
            <w:vAlign w:val="center"/>
          </w:tcPr>
          <w:p w14:paraId="59BA517C" w14:textId="77777777" w:rsidR="00AE5CDC" w:rsidRDefault="00AE5CDC">
            <w:pPr>
              <w:spacing w:line="256" w:lineRule="auto"/>
              <w:rPr>
                <w:rFonts w:ascii="Times New Roman" w:hAnsi="Times New Roman" w:cs="Times New Roman"/>
                <w:sz w:val="24"/>
                <w:szCs w:val="24"/>
              </w:rPr>
            </w:pPr>
          </w:p>
        </w:tc>
      </w:tr>
    </w:tbl>
    <w:p w14:paraId="0F384E52" w14:textId="77777777" w:rsidR="00AE5CDC" w:rsidRDefault="00AE5CDC" w:rsidP="00AE5CDC">
      <w:pPr>
        <w:spacing w:line="400" w:lineRule="atLeast"/>
        <w:rPr>
          <w:rFonts w:ascii="Times New Roman" w:hAnsi="Times New Roman" w:cs="Times New Roman"/>
          <w:sz w:val="24"/>
          <w:szCs w:val="24"/>
        </w:rPr>
      </w:pPr>
    </w:p>
    <w:p w14:paraId="7E216ADD" w14:textId="77777777" w:rsidR="00AE5CDC" w:rsidRDefault="00AE5CDC" w:rsidP="00AE5CDC">
      <w:pPr>
        <w:spacing w:line="400" w:lineRule="atLeast"/>
        <w:rPr>
          <w:rFonts w:ascii="Times New Roman" w:hAnsi="Times New Roman" w:cs="Times New Roman"/>
          <w:sz w:val="24"/>
          <w:szCs w:val="24"/>
        </w:rPr>
      </w:pPr>
    </w:p>
    <w:tbl>
      <w:tblPr>
        <w:tblW w:w="73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4"/>
        <w:gridCol w:w="1519"/>
        <w:gridCol w:w="1179"/>
        <w:gridCol w:w="1039"/>
        <w:gridCol w:w="1411"/>
        <w:gridCol w:w="1488"/>
      </w:tblGrid>
      <w:tr w:rsidR="00AE5CDC" w14:paraId="1CD86CE7" w14:textId="77777777" w:rsidTr="00AE5CDC">
        <w:trPr>
          <w:cantSplit/>
        </w:trPr>
        <w:tc>
          <w:tcPr>
            <w:tcW w:w="7369" w:type="dxa"/>
            <w:gridSpan w:val="6"/>
            <w:tcBorders>
              <w:top w:val="nil"/>
              <w:left w:val="nil"/>
              <w:bottom w:val="nil"/>
              <w:right w:val="nil"/>
            </w:tcBorders>
            <w:shd w:val="clear" w:color="auto" w:fill="FFFFFF"/>
            <w:vAlign w:val="center"/>
            <w:hideMark/>
          </w:tcPr>
          <w:p w14:paraId="630DA0A3"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lastRenderedPageBreak/>
              <w:t>Management focus on goal attainment creates a desire to leave the organisation</w:t>
            </w:r>
          </w:p>
        </w:tc>
      </w:tr>
      <w:tr w:rsidR="00AE5CDC" w14:paraId="06BB7D09" w14:textId="77777777" w:rsidTr="00AE5CDC">
        <w:trPr>
          <w:cantSplit/>
        </w:trPr>
        <w:tc>
          <w:tcPr>
            <w:tcW w:w="2260" w:type="dxa"/>
            <w:gridSpan w:val="2"/>
            <w:tcBorders>
              <w:top w:val="single" w:sz="18" w:space="0" w:color="000000"/>
              <w:left w:val="single" w:sz="18" w:space="0" w:color="000000"/>
              <w:bottom w:val="single" w:sz="18" w:space="0" w:color="000000"/>
              <w:right w:val="nil"/>
            </w:tcBorders>
            <w:shd w:val="clear" w:color="auto" w:fill="FFFFFF"/>
            <w:vAlign w:val="bottom"/>
          </w:tcPr>
          <w:p w14:paraId="35D68BAC" w14:textId="77777777" w:rsidR="00AE5CDC" w:rsidRDefault="00AE5CDC">
            <w:pPr>
              <w:spacing w:line="256" w:lineRule="auto"/>
              <w:rPr>
                <w:rFonts w:ascii="Times New Roman" w:hAnsi="Times New Roman" w:cs="Times New Roman"/>
                <w:sz w:val="24"/>
                <w:szCs w:val="24"/>
              </w:rPr>
            </w:pPr>
          </w:p>
        </w:tc>
        <w:tc>
          <w:tcPr>
            <w:tcW w:w="1177"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02B91058"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7"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10B49EB1"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0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7C38B1E8"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260E1EAC"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4CF476A4" w14:textId="77777777" w:rsidTr="00AE5CDC">
        <w:trPr>
          <w:cantSplit/>
        </w:trPr>
        <w:tc>
          <w:tcPr>
            <w:tcW w:w="743" w:type="dxa"/>
            <w:vMerge w:val="restart"/>
            <w:tcBorders>
              <w:top w:val="single" w:sz="18" w:space="0" w:color="000000"/>
              <w:left w:val="single" w:sz="18" w:space="0" w:color="000000"/>
              <w:bottom w:val="single" w:sz="18" w:space="0" w:color="000000"/>
              <w:right w:val="nil"/>
            </w:tcBorders>
            <w:shd w:val="clear" w:color="auto" w:fill="FFFFFF"/>
            <w:hideMark/>
          </w:tcPr>
          <w:p w14:paraId="61B87FDC"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517" w:type="dxa"/>
            <w:tcBorders>
              <w:top w:val="single" w:sz="18" w:space="0" w:color="000000"/>
              <w:left w:val="nil"/>
              <w:bottom w:val="nil"/>
              <w:right w:val="single" w:sz="18" w:space="0" w:color="000000"/>
            </w:tcBorders>
            <w:shd w:val="clear" w:color="auto" w:fill="FFFFFF"/>
            <w:hideMark/>
          </w:tcPr>
          <w:p w14:paraId="7E0E0099" w14:textId="77777777" w:rsidR="00AE5CDC" w:rsidRDefault="00AE5CDC">
            <w:pPr>
              <w:spacing w:line="320" w:lineRule="atLeast"/>
              <w:ind w:left="60" w:right="60"/>
              <w:rPr>
                <w:rFonts w:ascii="Arial" w:hAnsi="Arial" w:cs="Arial"/>
                <w:sz w:val="18"/>
                <w:szCs w:val="18"/>
              </w:rPr>
            </w:pPr>
            <w:r>
              <w:rPr>
                <w:rFonts w:ascii="Arial" w:hAnsi="Arial" w:cs="Arial"/>
                <w:sz w:val="18"/>
                <w:szCs w:val="18"/>
              </w:rPr>
              <w:t>Neutral</w:t>
            </w:r>
          </w:p>
        </w:tc>
        <w:tc>
          <w:tcPr>
            <w:tcW w:w="1177" w:type="dxa"/>
            <w:tcBorders>
              <w:top w:val="single" w:sz="18" w:space="0" w:color="000000"/>
              <w:left w:val="single" w:sz="18" w:space="0" w:color="000000"/>
              <w:bottom w:val="nil"/>
              <w:right w:val="single" w:sz="8" w:space="0" w:color="000000"/>
            </w:tcBorders>
            <w:shd w:val="clear" w:color="auto" w:fill="FFFFFF"/>
            <w:vAlign w:val="center"/>
            <w:hideMark/>
          </w:tcPr>
          <w:p w14:paraId="7A39DA1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63</w:t>
            </w:r>
          </w:p>
        </w:tc>
        <w:tc>
          <w:tcPr>
            <w:tcW w:w="1037" w:type="dxa"/>
            <w:tcBorders>
              <w:top w:val="single" w:sz="18" w:space="0" w:color="000000"/>
              <w:left w:val="single" w:sz="8" w:space="0" w:color="000000"/>
              <w:bottom w:val="nil"/>
              <w:right w:val="single" w:sz="8" w:space="0" w:color="000000"/>
            </w:tcBorders>
            <w:shd w:val="clear" w:color="auto" w:fill="FFFFFF"/>
            <w:vAlign w:val="center"/>
            <w:hideMark/>
          </w:tcPr>
          <w:p w14:paraId="18700BB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63.0</w:t>
            </w:r>
          </w:p>
        </w:tc>
        <w:tc>
          <w:tcPr>
            <w:tcW w:w="1409" w:type="dxa"/>
            <w:tcBorders>
              <w:top w:val="single" w:sz="18" w:space="0" w:color="000000"/>
              <w:left w:val="single" w:sz="8" w:space="0" w:color="000000"/>
              <w:bottom w:val="nil"/>
              <w:right w:val="single" w:sz="8" w:space="0" w:color="000000"/>
            </w:tcBorders>
            <w:shd w:val="clear" w:color="auto" w:fill="FFFFFF"/>
            <w:vAlign w:val="center"/>
            <w:hideMark/>
          </w:tcPr>
          <w:p w14:paraId="1D7DDB86"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63.0</w:t>
            </w:r>
          </w:p>
        </w:tc>
        <w:tc>
          <w:tcPr>
            <w:tcW w:w="1486" w:type="dxa"/>
            <w:tcBorders>
              <w:top w:val="single" w:sz="18" w:space="0" w:color="000000"/>
              <w:left w:val="single" w:sz="8" w:space="0" w:color="000000"/>
              <w:bottom w:val="nil"/>
              <w:right w:val="single" w:sz="18" w:space="0" w:color="000000"/>
            </w:tcBorders>
            <w:shd w:val="clear" w:color="auto" w:fill="FFFFFF"/>
            <w:vAlign w:val="center"/>
            <w:hideMark/>
          </w:tcPr>
          <w:p w14:paraId="005B631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63.0</w:t>
            </w:r>
          </w:p>
        </w:tc>
      </w:tr>
      <w:tr w:rsidR="00AE5CDC" w14:paraId="52EBDCF4"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597847E5"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766B0E01" w14:textId="77777777" w:rsidR="00AE5CDC" w:rsidRDefault="00AE5CDC">
            <w:pPr>
              <w:spacing w:line="320" w:lineRule="atLeast"/>
              <w:ind w:left="60" w:right="60"/>
              <w:rPr>
                <w:rFonts w:ascii="Arial" w:hAnsi="Arial" w:cs="Arial"/>
                <w:sz w:val="18"/>
                <w:szCs w:val="18"/>
              </w:rPr>
            </w:pPr>
            <w:r>
              <w:rPr>
                <w:rFonts w:ascii="Arial" w:hAnsi="Arial" w:cs="Arial"/>
                <w:sz w:val="18"/>
                <w:szCs w:val="18"/>
              </w:rPr>
              <w:t>Agree</w:t>
            </w:r>
          </w:p>
        </w:tc>
        <w:tc>
          <w:tcPr>
            <w:tcW w:w="1177" w:type="dxa"/>
            <w:tcBorders>
              <w:top w:val="nil"/>
              <w:left w:val="single" w:sz="18" w:space="0" w:color="000000"/>
              <w:bottom w:val="nil"/>
              <w:right w:val="single" w:sz="8" w:space="0" w:color="000000"/>
            </w:tcBorders>
            <w:shd w:val="clear" w:color="auto" w:fill="FFFFFF"/>
            <w:vAlign w:val="center"/>
            <w:hideMark/>
          </w:tcPr>
          <w:p w14:paraId="0405393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w:t>
            </w:r>
          </w:p>
        </w:tc>
        <w:tc>
          <w:tcPr>
            <w:tcW w:w="1037" w:type="dxa"/>
            <w:tcBorders>
              <w:top w:val="nil"/>
              <w:left w:val="single" w:sz="8" w:space="0" w:color="000000"/>
              <w:bottom w:val="nil"/>
              <w:right w:val="single" w:sz="8" w:space="0" w:color="000000"/>
            </w:tcBorders>
            <w:shd w:val="clear" w:color="auto" w:fill="FFFFFF"/>
            <w:vAlign w:val="center"/>
            <w:hideMark/>
          </w:tcPr>
          <w:p w14:paraId="576FFE5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409" w:type="dxa"/>
            <w:tcBorders>
              <w:top w:val="nil"/>
              <w:left w:val="single" w:sz="8" w:space="0" w:color="000000"/>
              <w:bottom w:val="nil"/>
              <w:right w:val="single" w:sz="8" w:space="0" w:color="000000"/>
            </w:tcBorders>
            <w:shd w:val="clear" w:color="auto" w:fill="FFFFFF"/>
            <w:vAlign w:val="center"/>
            <w:hideMark/>
          </w:tcPr>
          <w:p w14:paraId="7E7C4A6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486" w:type="dxa"/>
            <w:tcBorders>
              <w:top w:val="nil"/>
              <w:left w:val="single" w:sz="8" w:space="0" w:color="000000"/>
              <w:bottom w:val="nil"/>
              <w:right w:val="single" w:sz="18" w:space="0" w:color="000000"/>
            </w:tcBorders>
            <w:shd w:val="clear" w:color="auto" w:fill="FFFFFF"/>
            <w:vAlign w:val="center"/>
            <w:hideMark/>
          </w:tcPr>
          <w:p w14:paraId="013E6D1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73.0</w:t>
            </w:r>
          </w:p>
        </w:tc>
      </w:tr>
      <w:tr w:rsidR="00AE5CDC" w14:paraId="126617A8"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3D884F10"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314DF6A0"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Strongly agree</w:t>
            </w:r>
          </w:p>
        </w:tc>
        <w:tc>
          <w:tcPr>
            <w:tcW w:w="1177" w:type="dxa"/>
            <w:tcBorders>
              <w:top w:val="nil"/>
              <w:left w:val="single" w:sz="18" w:space="0" w:color="000000"/>
              <w:bottom w:val="nil"/>
              <w:right w:val="single" w:sz="8" w:space="0" w:color="000000"/>
            </w:tcBorders>
            <w:shd w:val="clear" w:color="auto" w:fill="FFFFFF"/>
            <w:vAlign w:val="center"/>
            <w:hideMark/>
          </w:tcPr>
          <w:p w14:paraId="16FB1B7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27</w:t>
            </w:r>
          </w:p>
        </w:tc>
        <w:tc>
          <w:tcPr>
            <w:tcW w:w="1037" w:type="dxa"/>
            <w:tcBorders>
              <w:top w:val="nil"/>
              <w:left w:val="single" w:sz="8" w:space="0" w:color="000000"/>
              <w:bottom w:val="nil"/>
              <w:right w:val="single" w:sz="8" w:space="0" w:color="000000"/>
            </w:tcBorders>
            <w:shd w:val="clear" w:color="auto" w:fill="FFFFFF"/>
            <w:vAlign w:val="center"/>
            <w:hideMark/>
          </w:tcPr>
          <w:p w14:paraId="3A5A4933"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27.0</w:t>
            </w:r>
          </w:p>
        </w:tc>
        <w:tc>
          <w:tcPr>
            <w:tcW w:w="1409" w:type="dxa"/>
            <w:tcBorders>
              <w:top w:val="nil"/>
              <w:left w:val="single" w:sz="8" w:space="0" w:color="000000"/>
              <w:bottom w:val="nil"/>
              <w:right w:val="single" w:sz="8" w:space="0" w:color="000000"/>
            </w:tcBorders>
            <w:shd w:val="clear" w:color="auto" w:fill="FFFFFF"/>
            <w:vAlign w:val="center"/>
            <w:hideMark/>
          </w:tcPr>
          <w:p w14:paraId="34B70B9C"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27.0</w:t>
            </w:r>
          </w:p>
        </w:tc>
        <w:tc>
          <w:tcPr>
            <w:tcW w:w="1486" w:type="dxa"/>
            <w:tcBorders>
              <w:top w:val="nil"/>
              <w:left w:val="single" w:sz="8" w:space="0" w:color="000000"/>
              <w:bottom w:val="nil"/>
              <w:right w:val="single" w:sz="18" w:space="0" w:color="000000"/>
            </w:tcBorders>
            <w:shd w:val="clear" w:color="auto" w:fill="FFFFFF"/>
            <w:vAlign w:val="center"/>
            <w:hideMark/>
          </w:tcPr>
          <w:p w14:paraId="6D45309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1FCD14C4"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71A632D0" w14:textId="77777777" w:rsidR="00AE5CDC" w:rsidRDefault="00AE5CDC">
            <w:pPr>
              <w:spacing w:line="256" w:lineRule="auto"/>
              <w:rPr>
                <w:rFonts w:ascii="Arial" w:hAnsi="Arial" w:cs="Arial"/>
                <w:color w:val="000000"/>
                <w:sz w:val="18"/>
                <w:szCs w:val="18"/>
              </w:rPr>
            </w:pPr>
          </w:p>
        </w:tc>
        <w:tc>
          <w:tcPr>
            <w:tcW w:w="1517" w:type="dxa"/>
            <w:tcBorders>
              <w:top w:val="nil"/>
              <w:left w:val="nil"/>
              <w:bottom w:val="single" w:sz="18" w:space="0" w:color="000000"/>
              <w:right w:val="single" w:sz="18" w:space="0" w:color="000000"/>
            </w:tcBorders>
            <w:shd w:val="clear" w:color="auto" w:fill="FFFFFF"/>
            <w:hideMark/>
          </w:tcPr>
          <w:p w14:paraId="0FF84AE7"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7" w:type="dxa"/>
            <w:tcBorders>
              <w:top w:val="nil"/>
              <w:left w:val="single" w:sz="18" w:space="0" w:color="000000"/>
              <w:bottom w:val="single" w:sz="18" w:space="0" w:color="000000"/>
              <w:right w:val="single" w:sz="8" w:space="0" w:color="000000"/>
            </w:tcBorders>
            <w:shd w:val="clear" w:color="auto" w:fill="FFFFFF"/>
            <w:vAlign w:val="center"/>
            <w:hideMark/>
          </w:tcPr>
          <w:p w14:paraId="435E44C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7" w:type="dxa"/>
            <w:tcBorders>
              <w:top w:val="nil"/>
              <w:left w:val="single" w:sz="8" w:space="0" w:color="000000"/>
              <w:bottom w:val="single" w:sz="18" w:space="0" w:color="000000"/>
              <w:right w:val="single" w:sz="8" w:space="0" w:color="000000"/>
            </w:tcBorders>
            <w:shd w:val="clear" w:color="auto" w:fill="FFFFFF"/>
            <w:vAlign w:val="center"/>
            <w:hideMark/>
          </w:tcPr>
          <w:p w14:paraId="12815D5D"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09" w:type="dxa"/>
            <w:tcBorders>
              <w:top w:val="nil"/>
              <w:left w:val="single" w:sz="8" w:space="0" w:color="000000"/>
              <w:bottom w:val="single" w:sz="18" w:space="0" w:color="000000"/>
              <w:right w:val="single" w:sz="8" w:space="0" w:color="000000"/>
            </w:tcBorders>
            <w:shd w:val="clear" w:color="auto" w:fill="FFFFFF"/>
            <w:vAlign w:val="center"/>
            <w:hideMark/>
          </w:tcPr>
          <w:p w14:paraId="07E76ED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6" w:type="dxa"/>
            <w:tcBorders>
              <w:top w:val="nil"/>
              <w:left w:val="single" w:sz="8" w:space="0" w:color="000000"/>
              <w:bottom w:val="single" w:sz="18" w:space="0" w:color="000000"/>
              <w:right w:val="single" w:sz="18" w:space="0" w:color="000000"/>
            </w:tcBorders>
            <w:shd w:val="clear" w:color="auto" w:fill="FFFFFF"/>
            <w:vAlign w:val="center"/>
          </w:tcPr>
          <w:p w14:paraId="5492D39D" w14:textId="77777777" w:rsidR="00AE5CDC" w:rsidRDefault="00AE5CDC">
            <w:pPr>
              <w:spacing w:line="256" w:lineRule="auto"/>
              <w:rPr>
                <w:rFonts w:ascii="Times New Roman" w:hAnsi="Times New Roman" w:cs="Times New Roman"/>
                <w:sz w:val="24"/>
                <w:szCs w:val="24"/>
              </w:rPr>
            </w:pPr>
          </w:p>
        </w:tc>
      </w:tr>
    </w:tbl>
    <w:p w14:paraId="19A257CE" w14:textId="77777777" w:rsidR="00AE5CDC" w:rsidRDefault="00AE5CDC" w:rsidP="00AE5CDC">
      <w:pPr>
        <w:spacing w:line="400" w:lineRule="atLeast"/>
        <w:rPr>
          <w:rFonts w:ascii="Times New Roman" w:hAnsi="Times New Roman" w:cs="Times New Roman"/>
          <w:sz w:val="24"/>
          <w:szCs w:val="24"/>
        </w:rPr>
      </w:pPr>
    </w:p>
    <w:p w14:paraId="040F40F2" w14:textId="77777777" w:rsidR="00AE5CDC" w:rsidRDefault="00AE5CDC" w:rsidP="00AE5CDC">
      <w:pPr>
        <w:spacing w:line="400" w:lineRule="atLeast"/>
        <w:rPr>
          <w:rFonts w:ascii="Times New Roman" w:hAnsi="Times New Roman" w:cs="Times New Roman"/>
          <w:sz w:val="24"/>
          <w:szCs w:val="24"/>
        </w:rPr>
      </w:pPr>
    </w:p>
    <w:tbl>
      <w:tblPr>
        <w:tblW w:w="73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4"/>
        <w:gridCol w:w="1519"/>
        <w:gridCol w:w="1179"/>
        <w:gridCol w:w="1039"/>
        <w:gridCol w:w="1411"/>
        <w:gridCol w:w="1488"/>
      </w:tblGrid>
      <w:tr w:rsidR="00AE5CDC" w14:paraId="74F3900A" w14:textId="77777777" w:rsidTr="00AE5CDC">
        <w:trPr>
          <w:cantSplit/>
        </w:trPr>
        <w:tc>
          <w:tcPr>
            <w:tcW w:w="7369" w:type="dxa"/>
            <w:gridSpan w:val="6"/>
            <w:tcBorders>
              <w:top w:val="nil"/>
              <w:left w:val="nil"/>
              <w:bottom w:val="nil"/>
              <w:right w:val="nil"/>
            </w:tcBorders>
            <w:shd w:val="clear" w:color="auto" w:fill="FFFFFF"/>
            <w:vAlign w:val="center"/>
            <w:hideMark/>
          </w:tcPr>
          <w:p w14:paraId="583B45DA"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b/>
                <w:bCs/>
                <w:sz w:val="18"/>
                <w:szCs w:val="18"/>
              </w:rPr>
              <w:t xml:space="preserve">The conducive </w:t>
            </w:r>
            <w:proofErr w:type="spellStart"/>
            <w:r>
              <w:rPr>
                <w:rFonts w:ascii="Arial" w:hAnsi="Arial" w:cs="Arial"/>
                <w:b/>
                <w:bCs/>
                <w:sz w:val="18"/>
                <w:szCs w:val="18"/>
              </w:rPr>
              <w:t>envrionment</w:t>
            </w:r>
            <w:proofErr w:type="spellEnd"/>
            <w:r>
              <w:rPr>
                <w:rFonts w:ascii="Arial" w:hAnsi="Arial" w:cs="Arial"/>
                <w:b/>
                <w:bCs/>
                <w:sz w:val="18"/>
                <w:szCs w:val="18"/>
              </w:rPr>
              <w:t xml:space="preserve"> created by management keeps me loyal to this company</w:t>
            </w:r>
          </w:p>
        </w:tc>
      </w:tr>
      <w:tr w:rsidR="00AE5CDC" w14:paraId="36F98161" w14:textId="77777777" w:rsidTr="00AE5CDC">
        <w:trPr>
          <w:cantSplit/>
        </w:trPr>
        <w:tc>
          <w:tcPr>
            <w:tcW w:w="2260" w:type="dxa"/>
            <w:gridSpan w:val="2"/>
            <w:tcBorders>
              <w:top w:val="single" w:sz="18" w:space="0" w:color="000000"/>
              <w:left w:val="single" w:sz="18" w:space="0" w:color="000000"/>
              <w:bottom w:val="single" w:sz="18" w:space="0" w:color="000000"/>
              <w:right w:val="nil"/>
            </w:tcBorders>
            <w:shd w:val="clear" w:color="auto" w:fill="FFFFFF"/>
            <w:vAlign w:val="bottom"/>
          </w:tcPr>
          <w:p w14:paraId="3EE9B34A" w14:textId="77777777" w:rsidR="00AE5CDC" w:rsidRDefault="00AE5CDC">
            <w:pPr>
              <w:spacing w:line="256" w:lineRule="auto"/>
              <w:rPr>
                <w:rFonts w:ascii="Times New Roman" w:hAnsi="Times New Roman" w:cs="Times New Roman"/>
                <w:sz w:val="24"/>
                <w:szCs w:val="24"/>
              </w:rPr>
            </w:pPr>
          </w:p>
        </w:tc>
        <w:tc>
          <w:tcPr>
            <w:tcW w:w="1177"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268FE7D7" w14:textId="77777777" w:rsidR="00AE5CDC" w:rsidRDefault="00AE5CDC">
            <w:pPr>
              <w:spacing w:line="320" w:lineRule="atLeast"/>
              <w:ind w:left="60" w:right="60"/>
              <w:jc w:val="center"/>
              <w:rPr>
                <w:rFonts w:ascii="Arial" w:hAnsi="Arial" w:cs="Arial"/>
                <w:color w:val="000000"/>
                <w:sz w:val="18"/>
                <w:szCs w:val="18"/>
              </w:rPr>
            </w:pPr>
            <w:r>
              <w:rPr>
                <w:rFonts w:ascii="Arial" w:hAnsi="Arial" w:cs="Arial"/>
                <w:sz w:val="18"/>
                <w:szCs w:val="18"/>
              </w:rPr>
              <w:t>Frequency</w:t>
            </w:r>
          </w:p>
        </w:tc>
        <w:tc>
          <w:tcPr>
            <w:tcW w:w="1037"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79BDE14B"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Percent</w:t>
            </w:r>
          </w:p>
        </w:tc>
        <w:tc>
          <w:tcPr>
            <w:tcW w:w="140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0478F150"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8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2ECE2F4E" w14:textId="77777777" w:rsidR="00AE5CDC" w:rsidRDefault="00AE5CDC">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AE5CDC" w14:paraId="67B35AA0" w14:textId="77777777" w:rsidTr="00AE5CDC">
        <w:trPr>
          <w:cantSplit/>
        </w:trPr>
        <w:tc>
          <w:tcPr>
            <w:tcW w:w="743" w:type="dxa"/>
            <w:vMerge w:val="restart"/>
            <w:tcBorders>
              <w:top w:val="single" w:sz="18" w:space="0" w:color="000000"/>
              <w:left w:val="single" w:sz="18" w:space="0" w:color="000000"/>
              <w:bottom w:val="single" w:sz="18" w:space="0" w:color="000000"/>
              <w:right w:val="nil"/>
            </w:tcBorders>
            <w:shd w:val="clear" w:color="auto" w:fill="FFFFFF"/>
            <w:hideMark/>
          </w:tcPr>
          <w:p w14:paraId="1CE52900" w14:textId="77777777" w:rsidR="00AE5CDC" w:rsidRDefault="00AE5CDC">
            <w:pPr>
              <w:spacing w:line="320" w:lineRule="atLeast"/>
              <w:ind w:left="60" w:right="60"/>
              <w:rPr>
                <w:rFonts w:ascii="Arial" w:hAnsi="Arial" w:cs="Arial"/>
                <w:sz w:val="18"/>
                <w:szCs w:val="18"/>
              </w:rPr>
            </w:pPr>
            <w:r>
              <w:rPr>
                <w:rFonts w:ascii="Arial" w:hAnsi="Arial" w:cs="Arial"/>
                <w:sz w:val="18"/>
                <w:szCs w:val="18"/>
              </w:rPr>
              <w:t>Valid</w:t>
            </w:r>
          </w:p>
        </w:tc>
        <w:tc>
          <w:tcPr>
            <w:tcW w:w="1517" w:type="dxa"/>
            <w:tcBorders>
              <w:top w:val="single" w:sz="18" w:space="0" w:color="000000"/>
              <w:left w:val="nil"/>
              <w:bottom w:val="nil"/>
              <w:right w:val="single" w:sz="18" w:space="0" w:color="000000"/>
            </w:tcBorders>
            <w:shd w:val="clear" w:color="auto" w:fill="FFFFFF"/>
            <w:hideMark/>
          </w:tcPr>
          <w:p w14:paraId="1E62B8C6" w14:textId="77777777" w:rsidR="00AE5CDC" w:rsidRDefault="00AE5CDC">
            <w:pPr>
              <w:spacing w:line="320" w:lineRule="atLeast"/>
              <w:ind w:left="60" w:right="60"/>
              <w:rPr>
                <w:rFonts w:ascii="Arial" w:hAnsi="Arial" w:cs="Arial"/>
                <w:sz w:val="18"/>
                <w:szCs w:val="18"/>
              </w:rPr>
            </w:pPr>
            <w:r>
              <w:rPr>
                <w:rFonts w:ascii="Arial" w:hAnsi="Arial" w:cs="Arial"/>
                <w:sz w:val="18"/>
                <w:szCs w:val="18"/>
              </w:rPr>
              <w:t>Agree</w:t>
            </w:r>
          </w:p>
        </w:tc>
        <w:tc>
          <w:tcPr>
            <w:tcW w:w="1177" w:type="dxa"/>
            <w:tcBorders>
              <w:top w:val="single" w:sz="18" w:space="0" w:color="000000"/>
              <w:left w:val="single" w:sz="18" w:space="0" w:color="000000"/>
              <w:bottom w:val="nil"/>
              <w:right w:val="single" w:sz="8" w:space="0" w:color="000000"/>
            </w:tcBorders>
            <w:shd w:val="clear" w:color="auto" w:fill="FFFFFF"/>
            <w:vAlign w:val="center"/>
            <w:hideMark/>
          </w:tcPr>
          <w:p w14:paraId="4C573A4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39</w:t>
            </w:r>
          </w:p>
        </w:tc>
        <w:tc>
          <w:tcPr>
            <w:tcW w:w="1037" w:type="dxa"/>
            <w:tcBorders>
              <w:top w:val="single" w:sz="18" w:space="0" w:color="000000"/>
              <w:left w:val="single" w:sz="8" w:space="0" w:color="000000"/>
              <w:bottom w:val="nil"/>
              <w:right w:val="single" w:sz="8" w:space="0" w:color="000000"/>
            </w:tcBorders>
            <w:shd w:val="clear" w:color="auto" w:fill="FFFFFF"/>
            <w:vAlign w:val="center"/>
            <w:hideMark/>
          </w:tcPr>
          <w:p w14:paraId="49629D8A"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39.0</w:t>
            </w:r>
          </w:p>
        </w:tc>
        <w:tc>
          <w:tcPr>
            <w:tcW w:w="1409" w:type="dxa"/>
            <w:tcBorders>
              <w:top w:val="single" w:sz="18" w:space="0" w:color="000000"/>
              <w:left w:val="single" w:sz="8" w:space="0" w:color="000000"/>
              <w:bottom w:val="nil"/>
              <w:right w:val="single" w:sz="8" w:space="0" w:color="000000"/>
            </w:tcBorders>
            <w:shd w:val="clear" w:color="auto" w:fill="FFFFFF"/>
            <w:vAlign w:val="center"/>
            <w:hideMark/>
          </w:tcPr>
          <w:p w14:paraId="67428D60"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39.0</w:t>
            </w:r>
          </w:p>
        </w:tc>
        <w:tc>
          <w:tcPr>
            <w:tcW w:w="1486" w:type="dxa"/>
            <w:tcBorders>
              <w:top w:val="single" w:sz="18" w:space="0" w:color="000000"/>
              <w:left w:val="single" w:sz="8" w:space="0" w:color="000000"/>
              <w:bottom w:val="nil"/>
              <w:right w:val="single" w:sz="18" w:space="0" w:color="000000"/>
            </w:tcBorders>
            <w:shd w:val="clear" w:color="auto" w:fill="FFFFFF"/>
            <w:vAlign w:val="center"/>
            <w:hideMark/>
          </w:tcPr>
          <w:p w14:paraId="7F36785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39.0</w:t>
            </w:r>
          </w:p>
        </w:tc>
      </w:tr>
      <w:tr w:rsidR="00AE5CDC" w14:paraId="399719B0"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66A88ECE" w14:textId="77777777" w:rsidR="00AE5CDC" w:rsidRDefault="00AE5CDC">
            <w:pPr>
              <w:spacing w:line="256" w:lineRule="auto"/>
              <w:rPr>
                <w:rFonts w:ascii="Arial" w:hAnsi="Arial" w:cs="Arial"/>
                <w:color w:val="000000"/>
                <w:sz w:val="18"/>
                <w:szCs w:val="18"/>
              </w:rPr>
            </w:pPr>
          </w:p>
        </w:tc>
        <w:tc>
          <w:tcPr>
            <w:tcW w:w="1517" w:type="dxa"/>
            <w:tcBorders>
              <w:top w:val="nil"/>
              <w:left w:val="nil"/>
              <w:bottom w:val="nil"/>
              <w:right w:val="single" w:sz="18" w:space="0" w:color="000000"/>
            </w:tcBorders>
            <w:shd w:val="clear" w:color="auto" w:fill="FFFFFF"/>
            <w:hideMark/>
          </w:tcPr>
          <w:p w14:paraId="6B7B5724" w14:textId="77777777" w:rsidR="00AE5CDC" w:rsidRDefault="00AE5CDC">
            <w:pPr>
              <w:spacing w:line="320" w:lineRule="atLeast"/>
              <w:ind w:left="60" w:right="60"/>
              <w:rPr>
                <w:rFonts w:ascii="Arial" w:hAnsi="Arial" w:cs="Arial"/>
                <w:sz w:val="18"/>
                <w:szCs w:val="18"/>
              </w:rPr>
            </w:pPr>
            <w:r>
              <w:rPr>
                <w:rFonts w:ascii="Arial" w:hAnsi="Arial" w:cs="Arial"/>
                <w:sz w:val="18"/>
                <w:szCs w:val="18"/>
              </w:rPr>
              <w:t>Strongly agree</w:t>
            </w:r>
          </w:p>
        </w:tc>
        <w:tc>
          <w:tcPr>
            <w:tcW w:w="1177" w:type="dxa"/>
            <w:tcBorders>
              <w:top w:val="nil"/>
              <w:left w:val="single" w:sz="18" w:space="0" w:color="000000"/>
              <w:bottom w:val="nil"/>
              <w:right w:val="single" w:sz="8" w:space="0" w:color="000000"/>
            </w:tcBorders>
            <w:shd w:val="clear" w:color="auto" w:fill="FFFFFF"/>
            <w:vAlign w:val="center"/>
            <w:hideMark/>
          </w:tcPr>
          <w:p w14:paraId="75CAE5E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61</w:t>
            </w:r>
          </w:p>
        </w:tc>
        <w:tc>
          <w:tcPr>
            <w:tcW w:w="1037" w:type="dxa"/>
            <w:tcBorders>
              <w:top w:val="nil"/>
              <w:left w:val="single" w:sz="8" w:space="0" w:color="000000"/>
              <w:bottom w:val="nil"/>
              <w:right w:val="single" w:sz="8" w:space="0" w:color="000000"/>
            </w:tcBorders>
            <w:shd w:val="clear" w:color="auto" w:fill="FFFFFF"/>
            <w:vAlign w:val="center"/>
            <w:hideMark/>
          </w:tcPr>
          <w:p w14:paraId="03E2C96E"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61.0</w:t>
            </w:r>
          </w:p>
        </w:tc>
        <w:tc>
          <w:tcPr>
            <w:tcW w:w="1409" w:type="dxa"/>
            <w:tcBorders>
              <w:top w:val="nil"/>
              <w:left w:val="single" w:sz="8" w:space="0" w:color="000000"/>
              <w:bottom w:val="nil"/>
              <w:right w:val="single" w:sz="8" w:space="0" w:color="000000"/>
            </w:tcBorders>
            <w:shd w:val="clear" w:color="auto" w:fill="FFFFFF"/>
            <w:vAlign w:val="center"/>
            <w:hideMark/>
          </w:tcPr>
          <w:p w14:paraId="2E5633D7"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61.0</w:t>
            </w:r>
          </w:p>
        </w:tc>
        <w:tc>
          <w:tcPr>
            <w:tcW w:w="1486" w:type="dxa"/>
            <w:tcBorders>
              <w:top w:val="nil"/>
              <w:left w:val="single" w:sz="8" w:space="0" w:color="000000"/>
              <w:bottom w:val="nil"/>
              <w:right w:val="single" w:sz="18" w:space="0" w:color="000000"/>
            </w:tcBorders>
            <w:shd w:val="clear" w:color="auto" w:fill="FFFFFF"/>
            <w:vAlign w:val="center"/>
            <w:hideMark/>
          </w:tcPr>
          <w:p w14:paraId="3C0F7F65"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r>
      <w:tr w:rsidR="00AE5CDC" w14:paraId="69EAE2ED" w14:textId="77777777" w:rsidTr="00AE5CDC">
        <w:trPr>
          <w:cantSplit/>
        </w:trPr>
        <w:tc>
          <w:tcPr>
            <w:tcW w:w="7369" w:type="dxa"/>
            <w:vMerge/>
            <w:tcBorders>
              <w:top w:val="single" w:sz="18" w:space="0" w:color="000000"/>
              <w:left w:val="single" w:sz="18" w:space="0" w:color="000000"/>
              <w:bottom w:val="single" w:sz="18" w:space="0" w:color="000000"/>
              <w:right w:val="nil"/>
            </w:tcBorders>
            <w:vAlign w:val="center"/>
            <w:hideMark/>
          </w:tcPr>
          <w:p w14:paraId="74C1402A" w14:textId="77777777" w:rsidR="00AE5CDC" w:rsidRDefault="00AE5CDC">
            <w:pPr>
              <w:spacing w:line="256" w:lineRule="auto"/>
              <w:rPr>
                <w:rFonts w:ascii="Arial" w:hAnsi="Arial" w:cs="Arial"/>
                <w:color w:val="000000"/>
                <w:sz w:val="18"/>
                <w:szCs w:val="18"/>
              </w:rPr>
            </w:pPr>
          </w:p>
        </w:tc>
        <w:tc>
          <w:tcPr>
            <w:tcW w:w="1517" w:type="dxa"/>
            <w:tcBorders>
              <w:top w:val="nil"/>
              <w:left w:val="nil"/>
              <w:bottom w:val="single" w:sz="18" w:space="0" w:color="000000"/>
              <w:right w:val="single" w:sz="18" w:space="0" w:color="000000"/>
            </w:tcBorders>
            <w:shd w:val="clear" w:color="auto" w:fill="FFFFFF"/>
            <w:hideMark/>
          </w:tcPr>
          <w:p w14:paraId="34C7732F" w14:textId="77777777" w:rsidR="00AE5CDC" w:rsidRDefault="00AE5CDC">
            <w:pPr>
              <w:spacing w:line="320" w:lineRule="atLeast"/>
              <w:ind w:left="60" w:right="60"/>
              <w:rPr>
                <w:rFonts w:ascii="Arial" w:hAnsi="Arial" w:cs="Arial"/>
                <w:sz w:val="18"/>
                <w:szCs w:val="18"/>
              </w:rPr>
            </w:pPr>
            <w:r>
              <w:rPr>
                <w:rFonts w:ascii="Arial" w:hAnsi="Arial" w:cs="Arial"/>
                <w:sz w:val="18"/>
                <w:szCs w:val="18"/>
              </w:rPr>
              <w:t>Total</w:t>
            </w:r>
          </w:p>
        </w:tc>
        <w:tc>
          <w:tcPr>
            <w:tcW w:w="1177" w:type="dxa"/>
            <w:tcBorders>
              <w:top w:val="nil"/>
              <w:left w:val="single" w:sz="18" w:space="0" w:color="000000"/>
              <w:bottom w:val="single" w:sz="18" w:space="0" w:color="000000"/>
              <w:right w:val="single" w:sz="8" w:space="0" w:color="000000"/>
            </w:tcBorders>
            <w:shd w:val="clear" w:color="auto" w:fill="FFFFFF"/>
            <w:vAlign w:val="center"/>
            <w:hideMark/>
          </w:tcPr>
          <w:p w14:paraId="629AA984"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w:t>
            </w:r>
          </w:p>
        </w:tc>
        <w:tc>
          <w:tcPr>
            <w:tcW w:w="1037" w:type="dxa"/>
            <w:tcBorders>
              <w:top w:val="nil"/>
              <w:left w:val="single" w:sz="8" w:space="0" w:color="000000"/>
              <w:bottom w:val="single" w:sz="18" w:space="0" w:color="000000"/>
              <w:right w:val="single" w:sz="8" w:space="0" w:color="000000"/>
            </w:tcBorders>
            <w:shd w:val="clear" w:color="auto" w:fill="FFFFFF"/>
            <w:vAlign w:val="center"/>
            <w:hideMark/>
          </w:tcPr>
          <w:p w14:paraId="626605D1"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09" w:type="dxa"/>
            <w:tcBorders>
              <w:top w:val="nil"/>
              <w:left w:val="single" w:sz="8" w:space="0" w:color="000000"/>
              <w:bottom w:val="single" w:sz="18" w:space="0" w:color="000000"/>
              <w:right w:val="single" w:sz="8" w:space="0" w:color="000000"/>
            </w:tcBorders>
            <w:shd w:val="clear" w:color="auto" w:fill="FFFFFF"/>
            <w:vAlign w:val="center"/>
            <w:hideMark/>
          </w:tcPr>
          <w:p w14:paraId="7EFA0D18" w14:textId="77777777" w:rsidR="00AE5CDC" w:rsidRDefault="00AE5CDC">
            <w:pPr>
              <w:spacing w:line="320" w:lineRule="atLeast"/>
              <w:ind w:left="60" w:right="60"/>
              <w:jc w:val="right"/>
              <w:rPr>
                <w:rFonts w:ascii="Arial" w:hAnsi="Arial" w:cs="Arial"/>
                <w:sz w:val="18"/>
                <w:szCs w:val="18"/>
              </w:rPr>
            </w:pPr>
            <w:r>
              <w:rPr>
                <w:rFonts w:ascii="Arial" w:hAnsi="Arial" w:cs="Arial"/>
                <w:sz w:val="18"/>
                <w:szCs w:val="18"/>
              </w:rPr>
              <w:t>100.0</w:t>
            </w:r>
          </w:p>
        </w:tc>
        <w:tc>
          <w:tcPr>
            <w:tcW w:w="1486" w:type="dxa"/>
            <w:tcBorders>
              <w:top w:val="nil"/>
              <w:left w:val="single" w:sz="8" w:space="0" w:color="000000"/>
              <w:bottom w:val="single" w:sz="18" w:space="0" w:color="000000"/>
              <w:right w:val="single" w:sz="18" w:space="0" w:color="000000"/>
            </w:tcBorders>
            <w:shd w:val="clear" w:color="auto" w:fill="FFFFFF"/>
            <w:vAlign w:val="center"/>
          </w:tcPr>
          <w:p w14:paraId="59D560AE" w14:textId="77777777" w:rsidR="00AE5CDC" w:rsidRDefault="00AE5CDC">
            <w:pPr>
              <w:spacing w:line="256" w:lineRule="auto"/>
              <w:rPr>
                <w:rFonts w:ascii="Times New Roman" w:hAnsi="Times New Roman" w:cs="Times New Roman"/>
                <w:sz w:val="24"/>
                <w:szCs w:val="24"/>
              </w:rPr>
            </w:pPr>
          </w:p>
        </w:tc>
      </w:tr>
    </w:tbl>
    <w:p w14:paraId="731097A1" w14:textId="77777777" w:rsidR="00AE5CDC" w:rsidRDefault="00AE5CDC" w:rsidP="00AE5CDC">
      <w:pPr>
        <w:spacing w:line="400" w:lineRule="atLeast"/>
        <w:rPr>
          <w:rFonts w:ascii="Times New Roman" w:hAnsi="Times New Roman" w:cs="Times New Roman"/>
          <w:sz w:val="24"/>
          <w:szCs w:val="24"/>
        </w:rPr>
      </w:pPr>
    </w:p>
    <w:p w14:paraId="653E8BE2" w14:textId="77777777" w:rsidR="00AE5CDC" w:rsidRPr="00BC353B" w:rsidRDefault="00AE5CDC" w:rsidP="00AE5CDC"/>
    <w:sectPr w:rsidR="00AE5CDC" w:rsidRPr="00BC353B" w:rsidSect="00AE5CDC">
      <w:footerReference w:type="default" r:id="rId57"/>
      <w:pgSz w:w="12240" w:h="15840"/>
      <w:pgMar w:top="1440" w:right="1440" w:bottom="1440" w:left="1440" w:header="708" w:footer="708" w:gutter="0"/>
      <w:pgNumType w:fmt="upperLetter"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10E3AA" w14:textId="77777777" w:rsidR="00E65390" w:rsidRDefault="00E65390" w:rsidP="00AE5CDC">
      <w:pPr>
        <w:spacing w:after="0" w:line="240" w:lineRule="auto"/>
      </w:pPr>
      <w:r>
        <w:separator/>
      </w:r>
    </w:p>
  </w:endnote>
  <w:endnote w:type="continuationSeparator" w:id="0">
    <w:p w14:paraId="347CBBD3" w14:textId="77777777" w:rsidR="00E65390" w:rsidRDefault="00E65390" w:rsidP="00AE5C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32653588"/>
      <w:docPartObj>
        <w:docPartGallery w:val="Page Numbers (Bottom of Page)"/>
        <w:docPartUnique/>
      </w:docPartObj>
    </w:sdtPr>
    <w:sdtEndPr>
      <w:rPr>
        <w:noProof/>
      </w:rPr>
    </w:sdtEndPr>
    <w:sdtContent>
      <w:p w14:paraId="0BABCF8E" w14:textId="74BB0979" w:rsidR="00AE5CDC" w:rsidRDefault="00AE5CDC">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63EA099F" w14:textId="77777777" w:rsidR="00AE5CDC" w:rsidRDefault="00AE5CDC">
    <w:pPr>
      <w:pStyle w:val="Head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2695182"/>
      <w:docPartObj>
        <w:docPartGallery w:val="Page Numbers (Bottom of Page)"/>
        <w:docPartUnique/>
      </w:docPartObj>
    </w:sdtPr>
    <w:sdtEndPr>
      <w:rPr>
        <w:noProof/>
      </w:rPr>
    </w:sdtEndPr>
    <w:sdtContent>
      <w:p w14:paraId="4DDF4E69" w14:textId="77777777" w:rsidR="00073E2A" w:rsidRDefault="00073E2A">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0ACFDEBA" w14:textId="77777777" w:rsidR="00073E2A" w:rsidRDefault="00073E2A">
    <w:pPr>
      <w:pStyle w:val="Head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2835431"/>
      <w:docPartObj>
        <w:docPartGallery w:val="Page Numbers (Bottom of Page)"/>
        <w:docPartUnique/>
      </w:docPartObj>
    </w:sdtPr>
    <w:sdtEndPr>
      <w:rPr>
        <w:noProof/>
      </w:rPr>
    </w:sdtEndPr>
    <w:sdtContent>
      <w:p w14:paraId="6C245FD1" w14:textId="77777777" w:rsidR="00AE5CDC" w:rsidRDefault="00AE5CDC">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4A7CB908" w14:textId="77777777" w:rsidR="00AE5CDC" w:rsidRDefault="00AE5CDC">
    <w:pPr>
      <w:pStyle w:val="Head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499784" w14:textId="77777777" w:rsidR="00E65390" w:rsidRDefault="00E65390" w:rsidP="00AE5CDC">
      <w:pPr>
        <w:spacing w:after="0" w:line="240" w:lineRule="auto"/>
      </w:pPr>
      <w:r>
        <w:separator/>
      </w:r>
    </w:p>
  </w:footnote>
  <w:footnote w:type="continuationSeparator" w:id="0">
    <w:p w14:paraId="49182401" w14:textId="77777777" w:rsidR="00E65390" w:rsidRDefault="00E65390" w:rsidP="00AE5CD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C"/>
    <w:multiLevelType w:val="hybridMultilevel"/>
    <w:tmpl w:val="B3F65B14"/>
    <w:lvl w:ilvl="0" w:tplc="956CEAB0">
      <w:start w:val="1"/>
      <w:numFmt w:val="decimal"/>
      <w:lvlText w:val="%1."/>
      <w:lvlJc w:val="left"/>
      <w:rPr>
        <w:b w:val="0"/>
        <w:bCs/>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2EE1C88"/>
    <w:multiLevelType w:val="hybridMultilevel"/>
    <w:tmpl w:val="A042AFBC"/>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36F40F7"/>
    <w:multiLevelType w:val="hybridMultilevel"/>
    <w:tmpl w:val="764A6D70"/>
    <w:lvl w:ilvl="0" w:tplc="E37E16F0">
      <w:start w:val="1"/>
      <w:numFmt w:val="decimal"/>
      <w:lvlText w:val="Condition %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8801E61"/>
    <w:multiLevelType w:val="hybridMultilevel"/>
    <w:tmpl w:val="E3E46036"/>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786"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CF34577"/>
    <w:multiLevelType w:val="multilevel"/>
    <w:tmpl w:val="E77AE43E"/>
    <w:lvl w:ilvl="0">
      <w:start w:val="1"/>
      <w:numFmt w:val="decimal"/>
      <w:lvlText w:val="%1."/>
      <w:lvlJc w:val="left"/>
      <w:pPr>
        <w:ind w:left="360" w:hanging="360"/>
      </w:pPr>
    </w:lvl>
    <w:lvl w:ilvl="1">
      <w:start w:val="6"/>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1D364A21"/>
    <w:multiLevelType w:val="hybridMultilevel"/>
    <w:tmpl w:val="3FA652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2AF3A01"/>
    <w:multiLevelType w:val="hybridMultilevel"/>
    <w:tmpl w:val="CE02B8D8"/>
    <w:lvl w:ilvl="0" w:tplc="40A2E83C">
      <w:start w:val="2"/>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 w15:restartNumberingAfterBreak="0">
    <w:nsid w:val="25D04303"/>
    <w:multiLevelType w:val="hybridMultilevel"/>
    <w:tmpl w:val="1C86A4B0"/>
    <w:lvl w:ilvl="0" w:tplc="26FCDB64">
      <w:start w:val="2"/>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15:restartNumberingAfterBreak="0">
    <w:nsid w:val="308C2B87"/>
    <w:multiLevelType w:val="hybridMultilevel"/>
    <w:tmpl w:val="42C864FA"/>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42A6FB9"/>
    <w:multiLevelType w:val="multilevel"/>
    <w:tmpl w:val="A542862C"/>
    <w:lvl w:ilvl="0">
      <w:start w:val="1"/>
      <w:numFmt w:val="decimal"/>
      <w:lvlText w:val="%1."/>
      <w:lvlJc w:val="left"/>
      <w:pPr>
        <w:ind w:left="360" w:hanging="360"/>
      </w:pPr>
    </w:lvl>
    <w:lvl w:ilvl="1">
      <w:start w:val="8"/>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4128616B"/>
    <w:multiLevelType w:val="multilevel"/>
    <w:tmpl w:val="176E2D8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8581E9F"/>
    <w:multiLevelType w:val="multilevel"/>
    <w:tmpl w:val="9EA81890"/>
    <w:lvl w:ilvl="0">
      <w:start w:val="1"/>
      <w:numFmt w:val="decimal"/>
      <w:lvlText w:val="%1."/>
      <w:lvlJc w:val="left"/>
      <w:pPr>
        <w:ind w:left="360" w:hanging="360"/>
      </w:pPr>
    </w:lvl>
    <w:lvl w:ilvl="1">
      <w:start w:val="9"/>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581D14F5"/>
    <w:multiLevelType w:val="hybridMultilevel"/>
    <w:tmpl w:val="784681E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5EC90D67"/>
    <w:multiLevelType w:val="hybridMultilevel"/>
    <w:tmpl w:val="D38055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22F4FC4"/>
    <w:multiLevelType w:val="hybridMultilevel"/>
    <w:tmpl w:val="59187EF4"/>
    <w:lvl w:ilvl="0" w:tplc="1E7CEA5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B611E80"/>
    <w:multiLevelType w:val="hybridMultilevel"/>
    <w:tmpl w:val="764A6D70"/>
    <w:lvl w:ilvl="0" w:tplc="E37E16F0">
      <w:start w:val="1"/>
      <w:numFmt w:val="decimal"/>
      <w:lvlText w:val="Condition %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4"/>
  </w:num>
  <w:num w:numId="2">
    <w:abstractNumId w:val="1"/>
  </w:num>
  <w:num w:numId="3">
    <w:abstractNumId w:val="8"/>
  </w:num>
  <w:num w:numId="4">
    <w:abstractNumId w:val="5"/>
  </w:num>
  <w:num w:numId="5">
    <w:abstractNumId w:val="13"/>
  </w:num>
  <w:num w:numId="6">
    <w:abstractNumId w:val="4"/>
  </w:num>
  <w:num w:numId="7">
    <w:abstractNumId w:val="15"/>
  </w:num>
  <w:num w:numId="8">
    <w:abstractNumId w:val="12"/>
  </w:num>
  <w:num w:numId="9">
    <w:abstractNumId w:val="11"/>
  </w:num>
  <w:num w:numId="10">
    <w:abstractNumId w:val="2"/>
  </w:num>
  <w:num w:numId="11">
    <w:abstractNumId w:val="9"/>
  </w:num>
  <w:num w:numId="12">
    <w:abstractNumId w:val="10"/>
  </w:num>
  <w:num w:numId="13">
    <w:abstractNumId w:val="0"/>
  </w:num>
  <w:num w:numId="14">
    <w:abstractNumId w:val="3"/>
  </w:num>
  <w:num w:numId="15">
    <w:abstractNumId w:val="7"/>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7E0MzQxNbUwBzFNlXSUglOLizPz80AKTGsBvHdUySwAAAA="/>
  </w:docVars>
  <w:rsids>
    <w:rsidRoot w:val="00292ACA"/>
    <w:rsid w:val="00073E2A"/>
    <w:rsid w:val="00292ACA"/>
    <w:rsid w:val="002B7498"/>
    <w:rsid w:val="004B22DE"/>
    <w:rsid w:val="004D571A"/>
    <w:rsid w:val="005E4FCA"/>
    <w:rsid w:val="00600D92"/>
    <w:rsid w:val="0067168A"/>
    <w:rsid w:val="00751B5E"/>
    <w:rsid w:val="00884955"/>
    <w:rsid w:val="008C2B33"/>
    <w:rsid w:val="008F285A"/>
    <w:rsid w:val="008F552A"/>
    <w:rsid w:val="00AE5CDC"/>
    <w:rsid w:val="00B64732"/>
    <w:rsid w:val="00BC353B"/>
    <w:rsid w:val="00C66718"/>
    <w:rsid w:val="00CA7821"/>
    <w:rsid w:val="00D33CA6"/>
    <w:rsid w:val="00D4085E"/>
    <w:rsid w:val="00E65390"/>
    <w:rsid w:val="00EC70ED"/>
    <w:rsid w:val="00F627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3F75BB"/>
  <w15:chartTrackingRefBased/>
  <w15:docId w15:val="{7A75C331-487C-4AC1-A264-9E590727EA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2ACA"/>
    <w:rPr>
      <w:lang w:val="en-GB"/>
    </w:rPr>
  </w:style>
  <w:style w:type="paragraph" w:styleId="Heading1">
    <w:name w:val="heading 1"/>
    <w:basedOn w:val="Normal"/>
    <w:next w:val="Normal"/>
    <w:link w:val="Heading1Char"/>
    <w:uiPriority w:val="99"/>
    <w:qFormat/>
    <w:rsid w:val="00884955"/>
    <w:pPr>
      <w:keepNext/>
      <w:keepLines/>
      <w:spacing w:before="480" w:after="240"/>
      <w:outlineLvl w:val="0"/>
    </w:pPr>
    <w:rPr>
      <w:rFonts w:ascii="Times New Roman" w:eastAsiaTheme="majorEastAsia" w:hAnsi="Times New Roman" w:cstheme="majorBidi"/>
      <w:b/>
      <w:color w:val="2F5496" w:themeColor="accent1" w:themeShade="BF"/>
      <w:sz w:val="24"/>
      <w:szCs w:val="32"/>
    </w:rPr>
  </w:style>
  <w:style w:type="paragraph" w:styleId="Heading2">
    <w:name w:val="heading 2"/>
    <w:basedOn w:val="Normal"/>
    <w:next w:val="Normal"/>
    <w:link w:val="Heading2Char"/>
    <w:uiPriority w:val="99"/>
    <w:unhideWhenUsed/>
    <w:qFormat/>
    <w:rsid w:val="0067168A"/>
    <w:pPr>
      <w:keepNext/>
      <w:keepLines/>
      <w:spacing w:before="280" w:after="240"/>
      <w:outlineLvl w:val="1"/>
    </w:pPr>
    <w:rPr>
      <w:rFonts w:ascii="Times New Roman" w:eastAsiaTheme="majorEastAsia" w:hAnsi="Times New Roman" w:cstheme="majorBidi"/>
      <w:b/>
      <w:color w:val="2F5496" w:themeColor="accent1" w:themeShade="BF"/>
      <w:sz w:val="24"/>
      <w:szCs w:val="26"/>
    </w:rPr>
  </w:style>
  <w:style w:type="paragraph" w:styleId="Heading3">
    <w:name w:val="heading 3"/>
    <w:basedOn w:val="Normal"/>
    <w:next w:val="Normal"/>
    <w:link w:val="Heading3Char"/>
    <w:uiPriority w:val="99"/>
    <w:semiHidden/>
    <w:unhideWhenUsed/>
    <w:qFormat/>
    <w:rsid w:val="00AE5CDC"/>
    <w:pPr>
      <w:widowControl w:val="0"/>
      <w:autoSpaceDE w:val="0"/>
      <w:autoSpaceDN w:val="0"/>
      <w:adjustRightInd w:val="0"/>
      <w:spacing w:after="0" w:line="240" w:lineRule="auto"/>
      <w:outlineLvl w:val="2"/>
    </w:pPr>
    <w:rPr>
      <w:rFonts w:ascii="Courier New" w:eastAsia="Times New Roman" w:hAnsi="Courier New" w:cs="Courier New"/>
      <w:b/>
      <w:bCs/>
      <w:color w:val="000000"/>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84955"/>
    <w:rPr>
      <w:rFonts w:ascii="Times New Roman" w:eastAsiaTheme="majorEastAsia" w:hAnsi="Times New Roman" w:cstheme="majorBidi"/>
      <w:b/>
      <w:color w:val="2F5496" w:themeColor="accent1" w:themeShade="BF"/>
      <w:sz w:val="24"/>
      <w:szCs w:val="32"/>
      <w:lang w:val="en-GB"/>
    </w:rPr>
  </w:style>
  <w:style w:type="character" w:customStyle="1" w:styleId="Heading2Char">
    <w:name w:val="Heading 2 Char"/>
    <w:basedOn w:val="DefaultParagraphFont"/>
    <w:link w:val="Heading2"/>
    <w:uiPriority w:val="99"/>
    <w:rsid w:val="0067168A"/>
    <w:rPr>
      <w:rFonts w:ascii="Times New Roman" w:eastAsiaTheme="majorEastAsia" w:hAnsi="Times New Roman" w:cstheme="majorBidi"/>
      <w:b/>
      <w:color w:val="2F5496" w:themeColor="accent1" w:themeShade="BF"/>
      <w:sz w:val="24"/>
      <w:szCs w:val="26"/>
      <w:lang w:val="en-GB"/>
    </w:rPr>
  </w:style>
  <w:style w:type="paragraph" w:styleId="ListParagraph">
    <w:name w:val="List Paragraph"/>
    <w:basedOn w:val="Normal"/>
    <w:uiPriority w:val="34"/>
    <w:qFormat/>
    <w:rsid w:val="00B64732"/>
    <w:pPr>
      <w:ind w:left="720"/>
      <w:contextualSpacing/>
    </w:pPr>
  </w:style>
  <w:style w:type="table" w:styleId="TableGrid">
    <w:name w:val="Table Grid"/>
    <w:basedOn w:val="TableNormal"/>
    <w:uiPriority w:val="39"/>
    <w:rsid w:val="00B647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B6473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B64732"/>
    <w:pPr>
      <w:spacing w:after="0" w:line="240" w:lineRule="auto"/>
    </w:pPr>
    <w:rPr>
      <w:lang w:val="en-GB"/>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Strong">
    <w:name w:val="Strong"/>
    <w:basedOn w:val="DefaultParagraphFont"/>
    <w:uiPriority w:val="22"/>
    <w:qFormat/>
    <w:rsid w:val="004B22DE"/>
    <w:rPr>
      <w:b/>
      <w:bCs/>
    </w:rPr>
  </w:style>
  <w:style w:type="table" w:styleId="GridTable1Light-Accent1">
    <w:name w:val="Grid Table 1 Light Accent 1"/>
    <w:basedOn w:val="TableNormal"/>
    <w:uiPriority w:val="46"/>
    <w:rsid w:val="004B22DE"/>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PlainTable2">
    <w:name w:val="Plain Table 2"/>
    <w:basedOn w:val="TableNormal"/>
    <w:uiPriority w:val="42"/>
    <w:rsid w:val="0088495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Header">
    <w:name w:val="header"/>
    <w:basedOn w:val="Normal"/>
    <w:link w:val="HeaderChar"/>
    <w:uiPriority w:val="99"/>
    <w:unhideWhenUsed/>
    <w:rsid w:val="00884955"/>
    <w:pPr>
      <w:tabs>
        <w:tab w:val="center" w:pos="4680"/>
        <w:tab w:val="right" w:pos="9360"/>
      </w:tabs>
      <w:spacing w:after="0" w:line="240" w:lineRule="auto"/>
    </w:pPr>
    <w:rPr>
      <w:lang w:val="en-US"/>
    </w:rPr>
  </w:style>
  <w:style w:type="character" w:customStyle="1" w:styleId="HeaderChar">
    <w:name w:val="Header Char"/>
    <w:basedOn w:val="DefaultParagraphFont"/>
    <w:link w:val="Header"/>
    <w:uiPriority w:val="99"/>
    <w:rsid w:val="00884955"/>
  </w:style>
  <w:style w:type="paragraph" w:styleId="Footer">
    <w:name w:val="footer"/>
    <w:basedOn w:val="Normal"/>
    <w:link w:val="FooterChar"/>
    <w:uiPriority w:val="99"/>
    <w:unhideWhenUsed/>
    <w:rsid w:val="00884955"/>
    <w:pPr>
      <w:tabs>
        <w:tab w:val="center" w:pos="4680"/>
        <w:tab w:val="right" w:pos="9360"/>
      </w:tabs>
      <w:spacing w:after="0" w:line="240" w:lineRule="auto"/>
    </w:pPr>
    <w:rPr>
      <w:lang w:val="en-US"/>
    </w:rPr>
  </w:style>
  <w:style w:type="character" w:customStyle="1" w:styleId="FooterChar">
    <w:name w:val="Footer Char"/>
    <w:basedOn w:val="DefaultParagraphFont"/>
    <w:link w:val="Footer"/>
    <w:uiPriority w:val="99"/>
    <w:rsid w:val="00884955"/>
  </w:style>
  <w:style w:type="paragraph" w:styleId="Caption">
    <w:name w:val="caption"/>
    <w:basedOn w:val="Normal"/>
    <w:next w:val="Normal"/>
    <w:uiPriority w:val="35"/>
    <w:unhideWhenUsed/>
    <w:qFormat/>
    <w:rsid w:val="00CA7821"/>
    <w:pPr>
      <w:spacing w:after="200" w:line="240" w:lineRule="auto"/>
    </w:pPr>
    <w:rPr>
      <w:rFonts w:ascii="Times New Roman" w:hAnsi="Times New Roman"/>
      <w:b/>
      <w:iCs/>
      <w:color w:val="44546A" w:themeColor="text2"/>
      <w:sz w:val="24"/>
      <w:szCs w:val="18"/>
    </w:rPr>
  </w:style>
  <w:style w:type="character" w:styleId="Hyperlink">
    <w:name w:val="Hyperlink"/>
    <w:basedOn w:val="DefaultParagraphFont"/>
    <w:uiPriority w:val="99"/>
    <w:unhideWhenUsed/>
    <w:rsid w:val="00BC353B"/>
    <w:rPr>
      <w:color w:val="0563C1" w:themeColor="hyperlink"/>
      <w:u w:val="single"/>
    </w:rPr>
  </w:style>
  <w:style w:type="paragraph" w:styleId="List">
    <w:name w:val="List"/>
    <w:basedOn w:val="Normal"/>
    <w:rsid w:val="00BC353B"/>
    <w:pPr>
      <w:spacing w:after="0" w:line="240" w:lineRule="auto"/>
      <w:ind w:left="360" w:hanging="360"/>
    </w:pPr>
    <w:rPr>
      <w:rFonts w:ascii="Times New Roman" w:eastAsia="Times New Roman" w:hAnsi="Times New Roman" w:cs="Times New Roman"/>
      <w:sz w:val="24"/>
      <w:szCs w:val="20"/>
      <w:lang w:val="en-US"/>
    </w:rPr>
  </w:style>
  <w:style w:type="paragraph" w:styleId="ListContinue">
    <w:name w:val="List Continue"/>
    <w:basedOn w:val="Normal"/>
    <w:rsid w:val="00BC353B"/>
    <w:pPr>
      <w:overflowPunct w:val="0"/>
      <w:autoSpaceDE w:val="0"/>
      <w:autoSpaceDN w:val="0"/>
      <w:adjustRightInd w:val="0"/>
      <w:spacing w:after="120" w:line="240" w:lineRule="auto"/>
      <w:ind w:left="360"/>
      <w:textAlignment w:val="baseline"/>
    </w:pPr>
    <w:rPr>
      <w:rFonts w:ascii="Times New Roman" w:eastAsia="Times New Roman" w:hAnsi="Times New Roman" w:cs="Times New Roman"/>
      <w:sz w:val="20"/>
      <w:szCs w:val="20"/>
      <w:lang w:val="en-AU" w:eastAsia="en-GB"/>
    </w:rPr>
  </w:style>
  <w:style w:type="table" w:customStyle="1" w:styleId="TableGrid2">
    <w:name w:val="Table Grid2"/>
    <w:basedOn w:val="TableNormal"/>
    <w:next w:val="TableGrid"/>
    <w:uiPriority w:val="59"/>
    <w:rsid w:val="00AE5CDC"/>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9"/>
    <w:semiHidden/>
    <w:rsid w:val="00AE5CDC"/>
    <w:rPr>
      <w:rFonts w:ascii="Courier New" w:eastAsia="Times New Roman" w:hAnsi="Courier New" w:cs="Courier New"/>
      <w:b/>
      <w:bCs/>
      <w:color w:val="000000"/>
      <w:sz w:val="26"/>
      <w:szCs w:val="26"/>
    </w:rPr>
  </w:style>
  <w:style w:type="paragraph" w:styleId="TOCHeading">
    <w:name w:val="TOC Heading"/>
    <w:basedOn w:val="Heading1"/>
    <w:next w:val="Normal"/>
    <w:uiPriority w:val="39"/>
    <w:unhideWhenUsed/>
    <w:qFormat/>
    <w:rsid w:val="00073E2A"/>
    <w:pPr>
      <w:spacing w:before="240" w:after="0"/>
      <w:outlineLvl w:val="9"/>
    </w:pPr>
    <w:rPr>
      <w:rFonts w:asciiTheme="majorHAnsi" w:hAnsiTheme="majorHAnsi"/>
      <w:b w:val="0"/>
      <w:sz w:val="32"/>
      <w:lang w:val="en-US"/>
    </w:rPr>
  </w:style>
  <w:style w:type="paragraph" w:styleId="TOC1">
    <w:name w:val="toc 1"/>
    <w:basedOn w:val="Normal"/>
    <w:next w:val="Normal"/>
    <w:autoRedefine/>
    <w:uiPriority w:val="39"/>
    <w:unhideWhenUsed/>
    <w:rsid w:val="00073E2A"/>
    <w:pPr>
      <w:spacing w:after="100"/>
    </w:pPr>
  </w:style>
  <w:style w:type="paragraph" w:styleId="TOC2">
    <w:name w:val="toc 2"/>
    <w:basedOn w:val="Normal"/>
    <w:next w:val="Normal"/>
    <w:autoRedefine/>
    <w:uiPriority w:val="39"/>
    <w:unhideWhenUsed/>
    <w:rsid w:val="00073E2A"/>
    <w:pPr>
      <w:spacing w:after="100"/>
      <w:ind w:left="220"/>
    </w:pPr>
  </w:style>
  <w:style w:type="paragraph" w:styleId="TableofFigures">
    <w:name w:val="table of figures"/>
    <w:basedOn w:val="Normal"/>
    <w:next w:val="Normal"/>
    <w:uiPriority w:val="99"/>
    <w:unhideWhenUsed/>
    <w:rsid w:val="00073E2A"/>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73164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diagramLayout" Target="diagrams/layout1.xml"/><Relationship Id="rId26" Type="http://schemas.openxmlformats.org/officeDocument/2006/relationships/chart" Target="charts/chart4.xml"/><Relationship Id="rId39" Type="http://schemas.openxmlformats.org/officeDocument/2006/relationships/chart" Target="charts/chart17.xml"/><Relationship Id="rId21" Type="http://schemas.microsoft.com/office/2007/relationships/diagramDrawing" Target="diagrams/drawing1.xml"/><Relationship Id="rId34" Type="http://schemas.openxmlformats.org/officeDocument/2006/relationships/chart" Target="charts/chart12.xml"/><Relationship Id="rId42" Type="http://schemas.openxmlformats.org/officeDocument/2006/relationships/chart" Target="charts/chart20.xml"/><Relationship Id="rId47" Type="http://schemas.openxmlformats.org/officeDocument/2006/relationships/hyperlink" Target="http://www.iosrjournals.org" TargetMode="External"/><Relationship Id="rId50" Type="http://schemas.openxmlformats.org/officeDocument/2006/relationships/hyperlink" Target="https://stratfordjournals.org/journals/index.php/journal-of-human-resource/article/view/502" TargetMode="External"/><Relationship Id="rId55" Type="http://schemas.openxmlformats.org/officeDocument/2006/relationships/image" Target="media/image10.emf"/><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diagramData" Target="diagrams/data1.xml"/><Relationship Id="rId25" Type="http://schemas.openxmlformats.org/officeDocument/2006/relationships/chart" Target="charts/chart3.xml"/><Relationship Id="rId33" Type="http://schemas.openxmlformats.org/officeDocument/2006/relationships/chart" Target="charts/chart11.xml"/><Relationship Id="rId38" Type="http://schemas.openxmlformats.org/officeDocument/2006/relationships/chart" Target="charts/chart16.xml"/><Relationship Id="rId46" Type="http://schemas.openxmlformats.org/officeDocument/2006/relationships/hyperlink" Target="https://www2.deloitte.com/nl/nl/pages/consumer/articles/impact-of-covid-19-on-the-hospitality-industry.html" TargetMode="Externa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diagramColors" Target="diagrams/colors1.xml"/><Relationship Id="rId29" Type="http://schemas.openxmlformats.org/officeDocument/2006/relationships/chart" Target="charts/chart7.xml"/><Relationship Id="rId41" Type="http://schemas.openxmlformats.org/officeDocument/2006/relationships/chart" Target="charts/chart19.xml"/><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chart" Target="charts/chart2.xml"/><Relationship Id="rId32" Type="http://schemas.openxmlformats.org/officeDocument/2006/relationships/chart" Target="charts/chart10.xml"/><Relationship Id="rId37" Type="http://schemas.openxmlformats.org/officeDocument/2006/relationships/chart" Target="charts/chart15.xml"/><Relationship Id="rId40" Type="http://schemas.openxmlformats.org/officeDocument/2006/relationships/chart" Target="charts/chart18.xml"/><Relationship Id="rId45" Type="http://schemas.openxmlformats.org/officeDocument/2006/relationships/hyperlink" Target="https://doi.org/10.5539/ijbm.v12n1p50" TargetMode="External"/><Relationship Id="rId53" Type="http://schemas.openxmlformats.org/officeDocument/2006/relationships/hyperlink" Target="https://www.researchgate.net/publication/331463733_Introduction_to_Human_Resources_Management_Shaito_2019/citation/download" TargetMode="Externa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chart" Target="charts/chart1.xml"/><Relationship Id="rId28" Type="http://schemas.openxmlformats.org/officeDocument/2006/relationships/chart" Target="charts/chart6.xml"/><Relationship Id="rId36" Type="http://schemas.openxmlformats.org/officeDocument/2006/relationships/chart" Target="charts/chart14.xml"/><Relationship Id="rId49" Type="http://schemas.openxmlformats.org/officeDocument/2006/relationships/hyperlink" Target="https://www.researchgate.net/publication/311505385_Effects_of_Human_Resource_Management_Systems_on_Employee_Proactivity_and_Group_Innovation/citation/download" TargetMode="External"/><Relationship Id="rId57" Type="http://schemas.openxmlformats.org/officeDocument/2006/relationships/footer" Target="footer3.xml"/><Relationship Id="rId10" Type="http://schemas.openxmlformats.org/officeDocument/2006/relationships/image" Target="media/image2.png"/><Relationship Id="rId19" Type="http://schemas.openxmlformats.org/officeDocument/2006/relationships/diagramQuickStyle" Target="diagrams/quickStyle1.xml"/><Relationship Id="rId31" Type="http://schemas.openxmlformats.org/officeDocument/2006/relationships/chart" Target="charts/chart9.xml"/><Relationship Id="rId44" Type="http://schemas.openxmlformats.org/officeDocument/2006/relationships/hyperlink" Target="https://www.researchgate.net/publication/340827892_PHYSICAL_WORK_ENVIRONMENT_AND_MODERN_FARM_PERFORMANCE_EMPLOYEES'_PERSPECTIVES/citation/download" TargetMode="External"/><Relationship Id="rId52" Type="http://schemas.openxmlformats.org/officeDocument/2006/relationships/hyperlink" Target="http://salmapatel.co.uk/academia/the-research-paradigm-methodology-epistemology-and-ontology-explained-in-simple-language/"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9.emf"/><Relationship Id="rId27" Type="http://schemas.openxmlformats.org/officeDocument/2006/relationships/chart" Target="charts/chart5.xml"/><Relationship Id="rId30" Type="http://schemas.openxmlformats.org/officeDocument/2006/relationships/chart" Target="charts/chart8.xml"/><Relationship Id="rId35" Type="http://schemas.openxmlformats.org/officeDocument/2006/relationships/chart" Target="charts/chart13.xml"/><Relationship Id="rId43" Type="http://schemas.openxmlformats.org/officeDocument/2006/relationships/hyperlink" Target="https://www.researchgate.net/publication/236970126" TargetMode="External"/><Relationship Id="rId48" Type="http://schemas.openxmlformats.org/officeDocument/2006/relationships/hyperlink" Target="https://www.researchgate.net/publication/289298896_Improving_employee_productivity_through_work_engagement_Evidence_from_higher_education_sector/citation/download" TargetMode="External"/><Relationship Id="rId56" Type="http://schemas.openxmlformats.org/officeDocument/2006/relationships/image" Target="media/image11.emf"/><Relationship Id="rId8" Type="http://schemas.openxmlformats.org/officeDocument/2006/relationships/footer" Target="footer1.xml"/><Relationship Id="rId51" Type="http://schemas.openxmlformats.org/officeDocument/2006/relationships/hyperlink" Target="https://www.researchgate.net/publication/340830626_MBA_HUMAN_RESOURCE_MODELS_HARD_AND_SOFT/citation/download"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Dan\Desktop\Unc%20Kim\Kemi\Dataset_Kemi.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Dan\Desktop\Unc%20Kim\Kemi\Dataset_Kemi.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Dan\Desktop\Unc%20Kim\Kemi\Dataset_Kemi.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Dan\Desktop\Unc%20Kim\Kemi\Dataset_Kemi.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Dan\Desktop\Unc%20Kim\Kemi\Dataset_Kemi.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Dan\Desktop\Unc%20Kim\Kemi\Dataset_Kemi.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Dan\Desktop\Unc%20Kim\Kemi\Dataset_Kemi.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Dan\Desktop\Unc%20Kim\Kemi\Dataset_Kemi.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Dan\Desktop\Unc%20Kim\Kemi\Dataset_Kemi.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Dan\Desktop\Unc%20Kim\Kemi\Dataset_Kemi.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Dan\Desktop\Unc%20Kim\Kemi\Dataset_Kemi.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an\Desktop\Unc%20Kim\Kemi\Dataset_Kemi.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Dan\Desktop\Unc%20Kim\Kemi\Dataset_Kemi.xlsx" TargetMode="External"/><Relationship Id="rId2" Type="http://schemas.microsoft.com/office/2011/relationships/chartColorStyle" Target="colors20.xml"/><Relationship Id="rId1" Type="http://schemas.microsoft.com/office/2011/relationships/chartStyle" Target="style20.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Dan\Desktop\Unc%20Kim\Kemi\Dataset_Kemi.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Dan\Desktop\Unc%20Kim\Kemi\Dataset_Kemi.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Dan\Desktop\Unc%20Kim\Kemi\Dataset_Kemi.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Dan\Desktop\Unc%20Kim\Kemi\Dataset_Kemi.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Dan\Desktop\Unc%20Kim\Kemi\Dataset_Kemi.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Dan\Desktop\Unc%20Kim\Kemi\Dataset_Kemi.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Dan\Desktop\Unc%20Kim\Kemi\Dataset_Kemi.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cap="none" spc="0" baseline="0">
                <a:ln w="0"/>
                <a:solidFill>
                  <a:schemeClr val="tx1"/>
                </a:solidFill>
                <a:effectLst>
                  <a:outerShdw blurRad="38100" dist="19050" dir="2700000" algn="tl" rotWithShape="0">
                    <a:schemeClr val="dk1">
                      <a:alpha val="40000"/>
                    </a:schemeClr>
                  </a:outerShdw>
                </a:effectLst>
                <a:latin typeface="+mn-lt"/>
                <a:ea typeface="+mn-ea"/>
                <a:cs typeface="+mn-cs"/>
              </a:defRPr>
            </a:pPr>
            <a:r>
              <a:rPr lang="en-US"/>
              <a:t>Gender</a:t>
            </a:r>
          </a:p>
        </c:rich>
      </c:tx>
      <c:overlay val="0"/>
      <c:spPr>
        <a:noFill/>
        <a:ln>
          <a:noFill/>
        </a:ln>
        <a:effectLst/>
      </c:spPr>
      <c:txPr>
        <a:bodyPr rot="0" spcFirstLastPara="1" vertOverflow="ellipsis" vert="horz" wrap="square" anchor="ctr" anchorCtr="1"/>
        <a:lstStyle/>
        <a:p>
          <a:pPr>
            <a:defRPr sz="1600" b="0" i="0" u="none" strike="noStrike" kern="1200" cap="none" spc="0" baseline="0">
              <a:ln w="0"/>
              <a:solidFill>
                <a:schemeClr val="tx1"/>
              </a:solidFill>
              <a:effectLst>
                <a:outerShdw blurRad="38100" dist="19050" dir="2700000" algn="tl" rotWithShape="0">
                  <a:schemeClr val="dk1">
                    <a:alpha val="40000"/>
                  </a:schemeClr>
                </a:outerShdw>
              </a:effectLst>
              <a:latin typeface="+mn-lt"/>
              <a:ea typeface="+mn-ea"/>
              <a:cs typeface="+mn-cs"/>
            </a:defRPr>
          </a:pPr>
          <a:endParaRPr lang="en-NG"/>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tx>
                <c:rich>
                  <a:bodyPr/>
                  <a:lstStyle/>
                  <a:p>
                    <a:fld id="{56E24C11-C216-4132-AC72-B7DE02912F17}" type="VALUE">
                      <a:rPr lang="en-US"/>
                      <a:pPr/>
                      <a:t>[VALUE]</a:t>
                    </a:fld>
                    <a:r>
                      <a:rPr lang="en-US"/>
                      <a:t>.1%</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70C0-44B0-A297-4110F2FCA49B}"/>
                </c:ext>
              </c:extLst>
            </c:dLbl>
            <c:dLbl>
              <c:idx val="1"/>
              <c:tx>
                <c:rich>
                  <a:bodyPr/>
                  <a:lstStyle/>
                  <a:p>
                    <a:r>
                      <a:rPr lang="en-US"/>
                      <a:t>35.9%</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70C0-44B0-A297-4110F2FCA49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cap="none" spc="0" baseline="0">
                    <a:ln w="0"/>
                    <a:solidFill>
                      <a:schemeClr val="tx1"/>
                    </a:solidFill>
                    <a:effectLst>
                      <a:outerShdw blurRad="38100" dist="19050" dir="2700000" algn="tl" rotWithShape="0">
                        <a:schemeClr val="dk1">
                          <a:alpha val="40000"/>
                        </a:schemeClr>
                      </a:outerShdw>
                    </a:effectLst>
                    <a:latin typeface="+mn-lt"/>
                    <a:ea typeface="+mn-ea"/>
                    <a:cs typeface="+mn-cs"/>
                  </a:defRPr>
                </a:pPr>
                <a:endParaRPr lang="en-N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Analysis!$A$1:$A$2</c:f>
              <c:strCache>
                <c:ptCount val="2"/>
                <c:pt idx="0">
                  <c:v>Male </c:v>
                </c:pt>
                <c:pt idx="1">
                  <c:v>Female </c:v>
                </c:pt>
              </c:strCache>
            </c:strRef>
          </c:cat>
          <c:val>
            <c:numRef>
              <c:f>Analysis!$B$1:$B$2</c:f>
              <c:numCache>
                <c:formatCode>General</c:formatCode>
                <c:ptCount val="2"/>
                <c:pt idx="0">
                  <c:v>64</c:v>
                </c:pt>
                <c:pt idx="1">
                  <c:v>36</c:v>
                </c:pt>
              </c:numCache>
            </c:numRef>
          </c:val>
          <c:shape val="pyramid"/>
          <c:extLst>
            <c:ext xmlns:c16="http://schemas.microsoft.com/office/drawing/2014/chart" uri="{C3380CC4-5D6E-409C-BE32-E72D297353CC}">
              <c16:uniqueId val="{00000002-70C0-44B0-A297-4110F2FCA49B}"/>
            </c:ext>
          </c:extLst>
        </c:ser>
        <c:dLbls>
          <c:showLegendKey val="0"/>
          <c:showVal val="1"/>
          <c:showCatName val="0"/>
          <c:showSerName val="0"/>
          <c:showPercent val="0"/>
          <c:showBubbleSize val="0"/>
        </c:dLbls>
        <c:gapWidth val="150"/>
        <c:shape val="box"/>
        <c:axId val="311474128"/>
        <c:axId val="311469088"/>
        <c:axId val="0"/>
      </c:bar3DChart>
      <c:catAx>
        <c:axId val="311474128"/>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baseline="0">
                <a:ln w="0"/>
                <a:solidFill>
                  <a:schemeClr val="tx1"/>
                </a:solidFill>
                <a:effectLst>
                  <a:outerShdw blurRad="38100" dist="19050" dir="2700000" algn="tl" rotWithShape="0">
                    <a:schemeClr val="dk1">
                      <a:alpha val="40000"/>
                    </a:schemeClr>
                  </a:outerShdw>
                </a:effectLst>
                <a:latin typeface="+mn-lt"/>
                <a:ea typeface="+mn-ea"/>
                <a:cs typeface="+mn-cs"/>
              </a:defRPr>
            </a:pPr>
            <a:endParaRPr lang="en-NG"/>
          </a:p>
        </c:txPr>
        <c:crossAx val="311469088"/>
        <c:crosses val="autoZero"/>
        <c:auto val="1"/>
        <c:lblAlgn val="ctr"/>
        <c:lblOffset val="100"/>
        <c:noMultiLvlLbl val="0"/>
      </c:catAx>
      <c:valAx>
        <c:axId val="3114690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baseline="0">
                <a:ln w="0"/>
                <a:solidFill>
                  <a:schemeClr val="tx1"/>
                </a:solidFill>
                <a:effectLst>
                  <a:outerShdw blurRad="38100" dist="19050" dir="2700000" algn="tl" rotWithShape="0">
                    <a:schemeClr val="dk1">
                      <a:alpha val="40000"/>
                    </a:schemeClr>
                  </a:outerShdw>
                </a:effectLst>
                <a:latin typeface="+mn-lt"/>
                <a:ea typeface="+mn-ea"/>
                <a:cs typeface="+mn-cs"/>
              </a:defRPr>
            </a:pPr>
            <a:endParaRPr lang="en-NG"/>
          </a:p>
        </c:txPr>
        <c:crossAx val="311474128"/>
        <c:crosses val="autoZero"/>
        <c:crossBetween val="between"/>
      </c:valAx>
      <c:spPr>
        <a:noFill/>
        <a:ln>
          <a:noFill/>
        </a:ln>
        <a:effectLst/>
      </c:spPr>
    </c:plotArea>
    <c:plotVisOnly val="1"/>
    <c:dispBlanksAs val="gap"/>
    <c:showDLblsOverMax val="0"/>
  </c:chart>
  <c:spPr>
    <a:pattFill prst="pct5">
      <a:fgClr>
        <a:schemeClr val="tx2">
          <a:lumMod val="40000"/>
          <a:lumOff val="60000"/>
        </a:schemeClr>
      </a:fgClr>
      <a:bgClr>
        <a:schemeClr val="bg1"/>
      </a:bgClr>
    </a:pattFill>
    <a:ln w="9525" cap="flat" cmpd="sng" algn="ctr">
      <a:solidFill>
        <a:schemeClr val="tx1">
          <a:lumMod val="15000"/>
          <a:lumOff val="85000"/>
        </a:schemeClr>
      </a:solidFill>
      <a:round/>
    </a:ln>
    <a:effectLst/>
  </c:spPr>
  <c:txPr>
    <a:bodyPr/>
    <a:lstStyle/>
    <a:p>
      <a:pPr>
        <a:defRPr b="0" cap="none" spc="0">
          <a:ln w="0"/>
          <a:solidFill>
            <a:schemeClr val="tx1"/>
          </a:solidFill>
          <a:effectLst>
            <a:outerShdw blurRad="38100" dist="19050" dir="2700000" algn="tl" rotWithShape="0">
              <a:schemeClr val="dk1">
                <a:alpha val="40000"/>
              </a:schemeClr>
            </a:outerShdw>
          </a:effectLst>
        </a:defRPr>
      </a:pPr>
      <a:endParaRPr lang="en-NG"/>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r>
              <a:rPr lang="en-GB" sz="1200" b="0" i="0" u="none" strike="noStrike" baseline="0">
                <a:effectLst/>
              </a:rPr>
              <a:t>Does your management communicates frequently with employees?</a:t>
            </a:r>
            <a:r>
              <a:rPr lang="en-GB" sz="1200" b="1" i="0" u="none" strike="noStrike" baseline="0"/>
              <a:t> </a:t>
            </a:r>
            <a:endParaRPr lang="en-US" sz="1200"/>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en-NG"/>
        </a:p>
      </c:txPr>
    </c:title>
    <c:autoTitleDeleted val="0"/>
    <c:plotArea>
      <c:layout/>
      <c:barChart>
        <c:barDir val="col"/>
        <c:grouping val="clustered"/>
        <c:varyColors val="0"/>
        <c:ser>
          <c:idx val="0"/>
          <c:order val="0"/>
          <c:spPr>
            <a:gradFill rotWithShape="1">
              <a:gsLst>
                <a:gs pos="0">
                  <a:schemeClr val="dk1">
                    <a:tint val="88500"/>
                    <a:satMod val="103000"/>
                    <a:lumMod val="102000"/>
                    <a:tint val="94000"/>
                  </a:schemeClr>
                </a:gs>
                <a:gs pos="50000">
                  <a:schemeClr val="dk1">
                    <a:tint val="88500"/>
                    <a:satMod val="110000"/>
                    <a:lumMod val="100000"/>
                    <a:shade val="100000"/>
                  </a:schemeClr>
                </a:gs>
                <a:gs pos="100000">
                  <a:schemeClr val="dk1">
                    <a:tint val="885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NG"/>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Analysis!$A$99:$A$100</c:f>
              <c:strCache>
                <c:ptCount val="2"/>
                <c:pt idx="0">
                  <c:v>Yes</c:v>
                </c:pt>
                <c:pt idx="1">
                  <c:v>No</c:v>
                </c:pt>
              </c:strCache>
            </c:strRef>
          </c:cat>
          <c:val>
            <c:numRef>
              <c:f>Analysis!$B$99:$B$100</c:f>
              <c:numCache>
                <c:formatCode>General</c:formatCode>
                <c:ptCount val="2"/>
                <c:pt idx="0">
                  <c:v>59</c:v>
                </c:pt>
                <c:pt idx="1">
                  <c:v>33</c:v>
                </c:pt>
              </c:numCache>
            </c:numRef>
          </c:val>
          <c:extLst>
            <c:ext xmlns:c16="http://schemas.microsoft.com/office/drawing/2014/chart" uri="{C3380CC4-5D6E-409C-BE32-E72D297353CC}">
              <c16:uniqueId val="{00000000-0B48-4D3C-A88A-D7D23826E34C}"/>
            </c:ext>
          </c:extLst>
        </c:ser>
        <c:dLbls>
          <c:dLblPos val="outEnd"/>
          <c:showLegendKey val="0"/>
          <c:showVal val="1"/>
          <c:showCatName val="0"/>
          <c:showSerName val="0"/>
          <c:showPercent val="0"/>
          <c:showBubbleSize val="0"/>
        </c:dLbls>
        <c:gapWidth val="0"/>
        <c:axId val="369115872"/>
        <c:axId val="369114192"/>
      </c:barChart>
      <c:catAx>
        <c:axId val="36911587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en-NG"/>
          </a:p>
        </c:txPr>
        <c:crossAx val="369114192"/>
        <c:crosses val="autoZero"/>
        <c:auto val="1"/>
        <c:lblAlgn val="ctr"/>
        <c:lblOffset val="100"/>
        <c:noMultiLvlLbl val="0"/>
      </c:catAx>
      <c:valAx>
        <c:axId val="369114192"/>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NG"/>
          </a:p>
        </c:txPr>
        <c:crossAx val="3691158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NG"/>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HRM Models and Work-Life Balance</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NG"/>
        </a:p>
      </c:txPr>
    </c:title>
    <c:autoTitleDeleted val="0"/>
    <c:plotArea>
      <c:layout/>
      <c:barChart>
        <c:barDir val="col"/>
        <c:grouping val="clustered"/>
        <c:varyColors val="0"/>
        <c:ser>
          <c:idx val="0"/>
          <c:order val="0"/>
          <c:tx>
            <c:strRef>
              <c:f>Analysis!$C$125</c:f>
              <c:strCache>
                <c:ptCount val="1"/>
                <c:pt idx="0">
                  <c:v>Strongly disagree</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NG"/>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Analysis!$B$126:$B$129</c:f>
              <c:strCache>
                <c:ptCount val="4"/>
                <c:pt idx="0">
                  <c:v>Condition 1</c:v>
                </c:pt>
                <c:pt idx="1">
                  <c:v>Condition 2</c:v>
                </c:pt>
                <c:pt idx="2">
                  <c:v>Condition 3</c:v>
                </c:pt>
                <c:pt idx="3">
                  <c:v>Condition 4</c:v>
                </c:pt>
              </c:strCache>
            </c:strRef>
          </c:cat>
          <c:val>
            <c:numRef>
              <c:f>Analysis!$C$126:$C$129</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00-5DDC-4AA2-8916-11270F30DD4A}"/>
            </c:ext>
          </c:extLst>
        </c:ser>
        <c:ser>
          <c:idx val="1"/>
          <c:order val="1"/>
          <c:tx>
            <c:strRef>
              <c:f>Analysis!$D$125</c:f>
              <c:strCache>
                <c:ptCount val="1"/>
                <c:pt idx="0">
                  <c:v>Disagree</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NG"/>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Analysis!$B$126:$B$129</c:f>
              <c:strCache>
                <c:ptCount val="4"/>
                <c:pt idx="0">
                  <c:v>Condition 1</c:v>
                </c:pt>
                <c:pt idx="1">
                  <c:v>Condition 2</c:v>
                </c:pt>
                <c:pt idx="2">
                  <c:v>Condition 3</c:v>
                </c:pt>
                <c:pt idx="3">
                  <c:v>Condition 4</c:v>
                </c:pt>
              </c:strCache>
            </c:strRef>
          </c:cat>
          <c:val>
            <c:numRef>
              <c:f>Analysis!$D$126:$D$129</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01-5DDC-4AA2-8916-11270F30DD4A}"/>
            </c:ext>
          </c:extLst>
        </c:ser>
        <c:ser>
          <c:idx val="2"/>
          <c:order val="2"/>
          <c:tx>
            <c:strRef>
              <c:f>Analysis!$E$125</c:f>
              <c:strCache>
                <c:ptCount val="1"/>
                <c:pt idx="0">
                  <c:v>Neutral</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NG"/>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Analysis!$B$126:$B$129</c:f>
              <c:strCache>
                <c:ptCount val="4"/>
                <c:pt idx="0">
                  <c:v>Condition 1</c:v>
                </c:pt>
                <c:pt idx="1">
                  <c:v>Condition 2</c:v>
                </c:pt>
                <c:pt idx="2">
                  <c:v>Condition 3</c:v>
                </c:pt>
                <c:pt idx="3">
                  <c:v>Condition 4</c:v>
                </c:pt>
              </c:strCache>
            </c:strRef>
          </c:cat>
          <c:val>
            <c:numRef>
              <c:f>Analysis!$E$126:$E$129</c:f>
              <c:numCache>
                <c:formatCode>General</c:formatCode>
                <c:ptCount val="4"/>
                <c:pt idx="0">
                  <c:v>20</c:v>
                </c:pt>
                <c:pt idx="1">
                  <c:v>0</c:v>
                </c:pt>
                <c:pt idx="2">
                  <c:v>8</c:v>
                </c:pt>
                <c:pt idx="3">
                  <c:v>10</c:v>
                </c:pt>
              </c:numCache>
            </c:numRef>
          </c:val>
          <c:extLst>
            <c:ext xmlns:c16="http://schemas.microsoft.com/office/drawing/2014/chart" uri="{C3380CC4-5D6E-409C-BE32-E72D297353CC}">
              <c16:uniqueId val="{00000002-5DDC-4AA2-8916-11270F30DD4A}"/>
            </c:ext>
          </c:extLst>
        </c:ser>
        <c:ser>
          <c:idx val="3"/>
          <c:order val="3"/>
          <c:tx>
            <c:strRef>
              <c:f>Analysis!$F$125</c:f>
              <c:strCache>
                <c:ptCount val="1"/>
                <c:pt idx="0">
                  <c:v>Agree</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NG"/>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Analysis!$B$126:$B$129</c:f>
              <c:strCache>
                <c:ptCount val="4"/>
                <c:pt idx="0">
                  <c:v>Condition 1</c:v>
                </c:pt>
                <c:pt idx="1">
                  <c:v>Condition 2</c:v>
                </c:pt>
                <c:pt idx="2">
                  <c:v>Condition 3</c:v>
                </c:pt>
                <c:pt idx="3">
                  <c:v>Condition 4</c:v>
                </c:pt>
              </c:strCache>
            </c:strRef>
          </c:cat>
          <c:val>
            <c:numRef>
              <c:f>Analysis!$F$126:$F$129</c:f>
              <c:numCache>
                <c:formatCode>General</c:formatCode>
                <c:ptCount val="4"/>
                <c:pt idx="0">
                  <c:v>58</c:v>
                </c:pt>
                <c:pt idx="1">
                  <c:v>21</c:v>
                </c:pt>
                <c:pt idx="2">
                  <c:v>18</c:v>
                </c:pt>
                <c:pt idx="3">
                  <c:v>72</c:v>
                </c:pt>
              </c:numCache>
            </c:numRef>
          </c:val>
          <c:extLst>
            <c:ext xmlns:c16="http://schemas.microsoft.com/office/drawing/2014/chart" uri="{C3380CC4-5D6E-409C-BE32-E72D297353CC}">
              <c16:uniqueId val="{00000003-5DDC-4AA2-8916-11270F30DD4A}"/>
            </c:ext>
          </c:extLst>
        </c:ser>
        <c:ser>
          <c:idx val="4"/>
          <c:order val="4"/>
          <c:tx>
            <c:strRef>
              <c:f>Analysis!$G$125</c:f>
              <c:strCache>
                <c:ptCount val="1"/>
                <c:pt idx="0">
                  <c:v>Strongly agree</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NG"/>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Analysis!$B$126:$B$129</c:f>
              <c:strCache>
                <c:ptCount val="4"/>
                <c:pt idx="0">
                  <c:v>Condition 1</c:v>
                </c:pt>
                <c:pt idx="1">
                  <c:v>Condition 2</c:v>
                </c:pt>
                <c:pt idx="2">
                  <c:v>Condition 3</c:v>
                </c:pt>
                <c:pt idx="3">
                  <c:v>Condition 4</c:v>
                </c:pt>
              </c:strCache>
            </c:strRef>
          </c:cat>
          <c:val>
            <c:numRef>
              <c:f>Analysis!$G$126:$G$129</c:f>
              <c:numCache>
                <c:formatCode>General</c:formatCode>
                <c:ptCount val="4"/>
                <c:pt idx="0">
                  <c:v>14</c:v>
                </c:pt>
                <c:pt idx="1">
                  <c:v>71</c:v>
                </c:pt>
                <c:pt idx="2">
                  <c:v>66</c:v>
                </c:pt>
                <c:pt idx="3">
                  <c:v>10</c:v>
                </c:pt>
              </c:numCache>
            </c:numRef>
          </c:val>
          <c:extLst>
            <c:ext xmlns:c16="http://schemas.microsoft.com/office/drawing/2014/chart" uri="{C3380CC4-5D6E-409C-BE32-E72D297353CC}">
              <c16:uniqueId val="{00000004-5DDC-4AA2-8916-11270F30DD4A}"/>
            </c:ext>
          </c:extLst>
        </c:ser>
        <c:dLbls>
          <c:dLblPos val="inEnd"/>
          <c:showLegendKey val="0"/>
          <c:showVal val="1"/>
          <c:showCatName val="0"/>
          <c:showSerName val="0"/>
          <c:showPercent val="0"/>
          <c:showBubbleSize val="0"/>
        </c:dLbls>
        <c:gapWidth val="100"/>
        <c:overlap val="-24"/>
        <c:axId val="388837872"/>
        <c:axId val="233751456"/>
      </c:barChart>
      <c:catAx>
        <c:axId val="388837872"/>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NG"/>
          </a:p>
        </c:txPr>
        <c:crossAx val="233751456"/>
        <c:crosses val="autoZero"/>
        <c:auto val="1"/>
        <c:lblAlgn val="ctr"/>
        <c:lblOffset val="100"/>
        <c:noMultiLvlLbl val="0"/>
      </c:catAx>
      <c:valAx>
        <c:axId val="233751456"/>
        <c:scaling>
          <c:orientation val="minMax"/>
        </c:scaling>
        <c:delete val="0"/>
        <c:axPos val="l"/>
        <c:majorGridlines>
          <c:spPr>
            <a:ln w="9525" cap="flat" cmpd="sng" algn="ctr">
              <a:solidFill>
                <a:schemeClr val="lt1">
                  <a:lumMod val="95000"/>
                  <a:alpha val="10000"/>
                </a:schemeClr>
              </a:solidFill>
              <a:round/>
            </a:ln>
            <a:effectLst/>
          </c:spPr>
        </c:majorGridlines>
        <c:title>
          <c:tx>
            <c:rich>
              <a:bodyPr rot="-540000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r>
                  <a:rPr lang="en-US"/>
                  <a:t>Percent (%)</a:t>
                </a:r>
              </a:p>
            </c:rich>
          </c:tx>
          <c:overlay val="0"/>
          <c:spPr>
            <a:noFill/>
            <a:ln>
              <a:noFill/>
            </a:ln>
            <a:effectLst/>
          </c:spPr>
          <c:txPr>
            <a:bodyPr rot="-540000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en-NG"/>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NG"/>
          </a:p>
        </c:txPr>
        <c:crossAx val="388837872"/>
        <c:crosses val="autoZero"/>
        <c:crossBetween val="between"/>
      </c:valAx>
      <c:dTable>
        <c:showHorzBorder val="1"/>
        <c:showVertBorder val="1"/>
        <c:showOutline val="1"/>
        <c:showKeys val="1"/>
        <c:spPr>
          <a:noFill/>
          <a:ln w="9525">
            <a:solidFill>
              <a:schemeClr val="lt1">
                <a:lumMod val="95000"/>
                <a:alpha val="54000"/>
              </a:schemeClr>
            </a:solidFill>
          </a:ln>
          <a:effectLst/>
        </c:spPr>
        <c:txPr>
          <a:bodyPr rot="0" spcFirstLastPara="1" vertOverflow="ellipsis" vert="horz" wrap="square" anchor="ctr" anchorCtr="1"/>
          <a:lstStyle/>
          <a:p>
            <a:pPr rtl="0">
              <a:defRPr sz="900" b="0" i="0" u="none" strike="noStrike" kern="1200" baseline="0">
                <a:solidFill>
                  <a:schemeClr val="lt1">
                    <a:lumMod val="85000"/>
                  </a:schemeClr>
                </a:solidFill>
                <a:latin typeface="+mn-lt"/>
                <a:ea typeface="+mn-ea"/>
                <a:cs typeface="+mn-cs"/>
              </a:defRPr>
            </a:pPr>
            <a:endParaRPr lang="en-NG"/>
          </a:p>
        </c:txPr>
      </c:dTable>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NG"/>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sz="1600" b="1" i="0" u="none" strike="noStrike" baseline="0">
                <a:effectLst/>
              </a:rPr>
              <a:t>HRM Models and Employee Engagement</a:t>
            </a:r>
            <a:endParaRPr lang="en-US"/>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NG"/>
        </a:p>
      </c:txPr>
    </c:title>
    <c:autoTitleDeleted val="0"/>
    <c:plotArea>
      <c:layout/>
      <c:barChart>
        <c:barDir val="bar"/>
        <c:grouping val="clustered"/>
        <c:varyColors val="0"/>
        <c:ser>
          <c:idx val="0"/>
          <c:order val="0"/>
          <c:tx>
            <c:strRef>
              <c:f>Analysis!$C$141</c:f>
              <c:strCache>
                <c:ptCount val="1"/>
                <c:pt idx="0">
                  <c:v>Strongly disagree</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NG"/>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Analysis!$B$142:$B$144</c:f>
              <c:strCache>
                <c:ptCount val="3"/>
                <c:pt idx="0">
                  <c:v>Condition 1</c:v>
                </c:pt>
                <c:pt idx="1">
                  <c:v>Condition 2</c:v>
                </c:pt>
                <c:pt idx="2">
                  <c:v>Condition 3</c:v>
                </c:pt>
              </c:strCache>
            </c:strRef>
          </c:cat>
          <c:val>
            <c:numRef>
              <c:f>Analysis!$C$142:$C$144</c:f>
              <c:numCache>
                <c:formatCode>General</c:formatCode>
                <c:ptCount val="3"/>
                <c:pt idx="0">
                  <c:v>0</c:v>
                </c:pt>
                <c:pt idx="1">
                  <c:v>0</c:v>
                </c:pt>
                <c:pt idx="2">
                  <c:v>0</c:v>
                </c:pt>
              </c:numCache>
            </c:numRef>
          </c:val>
          <c:extLst>
            <c:ext xmlns:c16="http://schemas.microsoft.com/office/drawing/2014/chart" uri="{C3380CC4-5D6E-409C-BE32-E72D297353CC}">
              <c16:uniqueId val="{00000000-51A2-4256-AB7D-7744E4D41C91}"/>
            </c:ext>
          </c:extLst>
        </c:ser>
        <c:ser>
          <c:idx val="1"/>
          <c:order val="1"/>
          <c:tx>
            <c:strRef>
              <c:f>Analysis!$D$141</c:f>
              <c:strCache>
                <c:ptCount val="1"/>
                <c:pt idx="0">
                  <c:v>Disagree</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NG"/>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Analysis!$B$142:$B$144</c:f>
              <c:strCache>
                <c:ptCount val="3"/>
                <c:pt idx="0">
                  <c:v>Condition 1</c:v>
                </c:pt>
                <c:pt idx="1">
                  <c:v>Condition 2</c:v>
                </c:pt>
                <c:pt idx="2">
                  <c:v>Condition 3</c:v>
                </c:pt>
              </c:strCache>
            </c:strRef>
          </c:cat>
          <c:val>
            <c:numRef>
              <c:f>Analysis!$D$142:$D$144</c:f>
              <c:numCache>
                <c:formatCode>General</c:formatCode>
                <c:ptCount val="3"/>
                <c:pt idx="0">
                  <c:v>9</c:v>
                </c:pt>
                <c:pt idx="1">
                  <c:v>0</c:v>
                </c:pt>
                <c:pt idx="2">
                  <c:v>0</c:v>
                </c:pt>
              </c:numCache>
            </c:numRef>
          </c:val>
          <c:extLst>
            <c:ext xmlns:c16="http://schemas.microsoft.com/office/drawing/2014/chart" uri="{C3380CC4-5D6E-409C-BE32-E72D297353CC}">
              <c16:uniqueId val="{00000001-51A2-4256-AB7D-7744E4D41C91}"/>
            </c:ext>
          </c:extLst>
        </c:ser>
        <c:ser>
          <c:idx val="2"/>
          <c:order val="2"/>
          <c:tx>
            <c:strRef>
              <c:f>Analysis!$E$141</c:f>
              <c:strCache>
                <c:ptCount val="1"/>
                <c:pt idx="0">
                  <c:v>Neutral</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NG"/>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Analysis!$B$142:$B$144</c:f>
              <c:strCache>
                <c:ptCount val="3"/>
                <c:pt idx="0">
                  <c:v>Condition 1</c:v>
                </c:pt>
                <c:pt idx="1">
                  <c:v>Condition 2</c:v>
                </c:pt>
                <c:pt idx="2">
                  <c:v>Condition 3</c:v>
                </c:pt>
              </c:strCache>
            </c:strRef>
          </c:cat>
          <c:val>
            <c:numRef>
              <c:f>Analysis!$E$142:$E$144</c:f>
              <c:numCache>
                <c:formatCode>General</c:formatCode>
                <c:ptCount val="3"/>
                <c:pt idx="0">
                  <c:v>72</c:v>
                </c:pt>
                <c:pt idx="1">
                  <c:v>17</c:v>
                </c:pt>
                <c:pt idx="2">
                  <c:v>12</c:v>
                </c:pt>
              </c:numCache>
            </c:numRef>
          </c:val>
          <c:extLst>
            <c:ext xmlns:c16="http://schemas.microsoft.com/office/drawing/2014/chart" uri="{C3380CC4-5D6E-409C-BE32-E72D297353CC}">
              <c16:uniqueId val="{00000002-51A2-4256-AB7D-7744E4D41C91}"/>
            </c:ext>
          </c:extLst>
        </c:ser>
        <c:ser>
          <c:idx val="3"/>
          <c:order val="3"/>
          <c:tx>
            <c:strRef>
              <c:f>Analysis!$F$141</c:f>
              <c:strCache>
                <c:ptCount val="1"/>
                <c:pt idx="0">
                  <c:v>Agree</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NG"/>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Analysis!$B$142:$B$144</c:f>
              <c:strCache>
                <c:ptCount val="3"/>
                <c:pt idx="0">
                  <c:v>Condition 1</c:v>
                </c:pt>
                <c:pt idx="1">
                  <c:v>Condition 2</c:v>
                </c:pt>
                <c:pt idx="2">
                  <c:v>Condition 3</c:v>
                </c:pt>
              </c:strCache>
            </c:strRef>
          </c:cat>
          <c:val>
            <c:numRef>
              <c:f>Analysis!$F$142:$F$144</c:f>
              <c:numCache>
                <c:formatCode>General</c:formatCode>
                <c:ptCount val="3"/>
                <c:pt idx="0">
                  <c:v>11</c:v>
                </c:pt>
                <c:pt idx="1">
                  <c:v>59</c:v>
                </c:pt>
                <c:pt idx="2">
                  <c:v>4</c:v>
                </c:pt>
              </c:numCache>
            </c:numRef>
          </c:val>
          <c:extLst>
            <c:ext xmlns:c16="http://schemas.microsoft.com/office/drawing/2014/chart" uri="{C3380CC4-5D6E-409C-BE32-E72D297353CC}">
              <c16:uniqueId val="{00000003-51A2-4256-AB7D-7744E4D41C91}"/>
            </c:ext>
          </c:extLst>
        </c:ser>
        <c:ser>
          <c:idx val="4"/>
          <c:order val="4"/>
          <c:tx>
            <c:strRef>
              <c:f>Analysis!$G$141</c:f>
              <c:strCache>
                <c:ptCount val="1"/>
                <c:pt idx="0">
                  <c:v>Strongly agree</c:v>
                </c:pt>
              </c:strCache>
            </c:strRef>
          </c:tx>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NG"/>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Analysis!$B$142:$B$144</c:f>
              <c:strCache>
                <c:ptCount val="3"/>
                <c:pt idx="0">
                  <c:v>Condition 1</c:v>
                </c:pt>
                <c:pt idx="1">
                  <c:v>Condition 2</c:v>
                </c:pt>
                <c:pt idx="2">
                  <c:v>Condition 3</c:v>
                </c:pt>
              </c:strCache>
            </c:strRef>
          </c:cat>
          <c:val>
            <c:numRef>
              <c:f>Analysis!$G$142:$G$144</c:f>
              <c:numCache>
                <c:formatCode>General</c:formatCode>
                <c:ptCount val="3"/>
                <c:pt idx="0">
                  <c:v>0</c:v>
                </c:pt>
                <c:pt idx="1">
                  <c:v>16</c:v>
                </c:pt>
                <c:pt idx="2">
                  <c:v>76</c:v>
                </c:pt>
              </c:numCache>
            </c:numRef>
          </c:val>
          <c:extLst>
            <c:ext xmlns:c16="http://schemas.microsoft.com/office/drawing/2014/chart" uri="{C3380CC4-5D6E-409C-BE32-E72D297353CC}">
              <c16:uniqueId val="{00000004-51A2-4256-AB7D-7744E4D41C91}"/>
            </c:ext>
          </c:extLst>
        </c:ser>
        <c:dLbls>
          <c:dLblPos val="outEnd"/>
          <c:showLegendKey val="0"/>
          <c:showVal val="1"/>
          <c:showCatName val="0"/>
          <c:showSerName val="0"/>
          <c:showPercent val="0"/>
          <c:showBubbleSize val="0"/>
        </c:dLbls>
        <c:gapWidth val="115"/>
        <c:overlap val="-20"/>
        <c:axId val="300263328"/>
        <c:axId val="300263888"/>
      </c:barChart>
      <c:catAx>
        <c:axId val="300263328"/>
        <c:scaling>
          <c:orientation val="minMax"/>
        </c:scaling>
        <c:delete val="0"/>
        <c:axPos val="l"/>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NG"/>
          </a:p>
        </c:txPr>
        <c:crossAx val="300263888"/>
        <c:crosses val="autoZero"/>
        <c:auto val="1"/>
        <c:lblAlgn val="ctr"/>
        <c:lblOffset val="100"/>
        <c:noMultiLvlLbl val="0"/>
      </c:catAx>
      <c:valAx>
        <c:axId val="300263888"/>
        <c:scaling>
          <c:orientation val="minMax"/>
        </c:scaling>
        <c:delete val="0"/>
        <c:axPos val="b"/>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NG"/>
          </a:p>
        </c:txPr>
        <c:crossAx val="3002633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NG"/>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NG"/>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baseline="0">
                <a:solidFill>
                  <a:schemeClr val="tx2"/>
                </a:solidFill>
                <a:latin typeface="+mn-lt"/>
                <a:ea typeface="+mn-ea"/>
                <a:cs typeface="+mn-cs"/>
              </a:defRPr>
            </a:pPr>
            <a:r>
              <a:rPr lang="en-US" sz="1000" b="1" i="0" u="none" strike="noStrike" baseline="0">
                <a:effectLst/>
              </a:rPr>
              <a:t>Management use of strategic selection aids my achievement of tasks</a:t>
            </a:r>
            <a:endParaRPr lang="en-US" sz="1000"/>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2"/>
              </a:solidFill>
              <a:latin typeface="+mn-lt"/>
              <a:ea typeface="+mn-ea"/>
              <a:cs typeface="+mn-cs"/>
            </a:defRPr>
          </a:pPr>
          <a:endParaRPr lang="en-NG"/>
        </a:p>
      </c:txPr>
    </c:title>
    <c:autoTitleDeleted val="0"/>
    <c:plotArea>
      <c:layout>
        <c:manualLayout>
          <c:layoutTarget val="inner"/>
          <c:xMode val="edge"/>
          <c:yMode val="edge"/>
          <c:x val="0.24209208223972004"/>
          <c:y val="0.33113752937745528"/>
          <c:w val="0.50655694079906677"/>
          <c:h val="0.59594934211654915"/>
        </c:manualLayout>
      </c:layout>
      <c:pieChart>
        <c:varyColors val="1"/>
        <c:ser>
          <c:idx val="0"/>
          <c:order val="0"/>
          <c:tx>
            <c:strRef>
              <c:f>Analysis!$B$161</c:f>
              <c:strCache>
                <c:ptCount val="1"/>
                <c:pt idx="0">
                  <c:v>Condition 1</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01-D820-4E9A-98E8-613F5F9088F7}"/>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3-D820-4E9A-98E8-613F5F9088F7}"/>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05-D820-4E9A-98E8-613F5F9088F7}"/>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07-D820-4E9A-98E8-613F5F9088F7}"/>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c:ext xmlns:c16="http://schemas.microsoft.com/office/drawing/2014/chart" uri="{C3380CC4-5D6E-409C-BE32-E72D297353CC}">
                <c16:uniqueId val="{00000009-D820-4E9A-98E8-613F5F9088F7}"/>
              </c:ext>
            </c:extLst>
          </c:dPt>
          <c:dLbls>
            <c:dLbl>
              <c:idx val="0"/>
              <c:delete val="1"/>
              <c:extLst>
                <c:ext xmlns:c15="http://schemas.microsoft.com/office/drawing/2012/chart" uri="{CE6537A1-D6FC-4f65-9D91-7224C49458BB}"/>
                <c:ext xmlns:c16="http://schemas.microsoft.com/office/drawing/2014/chart" uri="{C3380CC4-5D6E-409C-BE32-E72D297353CC}">
                  <c16:uniqueId val="{00000001-D820-4E9A-98E8-613F5F9088F7}"/>
                </c:ext>
              </c:extLst>
            </c:dLbl>
            <c:dLbl>
              <c:idx val="1"/>
              <c:delete val="1"/>
              <c:extLst>
                <c:ext xmlns:c15="http://schemas.microsoft.com/office/drawing/2012/chart" uri="{CE6537A1-D6FC-4f65-9D91-7224C49458BB}"/>
                <c:ext xmlns:c16="http://schemas.microsoft.com/office/drawing/2014/chart" uri="{C3380CC4-5D6E-409C-BE32-E72D297353CC}">
                  <c16:uniqueId val="{00000003-D820-4E9A-98E8-613F5F9088F7}"/>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2">
                        <a:lumMod val="75000"/>
                      </a:schemeClr>
                    </a:solidFill>
                    <a:latin typeface="+mn-lt"/>
                    <a:ea typeface="+mn-ea"/>
                    <a:cs typeface="+mn-cs"/>
                  </a:defRPr>
                </a:pPr>
                <a:endParaRPr lang="en-NG"/>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Analysis!$C$160:$G$160</c:f>
              <c:strCache>
                <c:ptCount val="5"/>
                <c:pt idx="0">
                  <c:v>Strongly disagree</c:v>
                </c:pt>
                <c:pt idx="1">
                  <c:v>Disagree</c:v>
                </c:pt>
                <c:pt idx="2">
                  <c:v>Neutral</c:v>
                </c:pt>
                <c:pt idx="3">
                  <c:v>Agree</c:v>
                </c:pt>
                <c:pt idx="4">
                  <c:v>Strongly agree</c:v>
                </c:pt>
              </c:strCache>
            </c:strRef>
          </c:cat>
          <c:val>
            <c:numRef>
              <c:f>Analysis!$C$161:$G$161</c:f>
              <c:numCache>
                <c:formatCode>General</c:formatCode>
                <c:ptCount val="5"/>
                <c:pt idx="0">
                  <c:v>0</c:v>
                </c:pt>
                <c:pt idx="1">
                  <c:v>0</c:v>
                </c:pt>
                <c:pt idx="2">
                  <c:v>6</c:v>
                </c:pt>
                <c:pt idx="3">
                  <c:v>25</c:v>
                </c:pt>
                <c:pt idx="4">
                  <c:v>61</c:v>
                </c:pt>
              </c:numCache>
            </c:numRef>
          </c:val>
          <c:extLst>
            <c:ext xmlns:c16="http://schemas.microsoft.com/office/drawing/2014/chart" uri="{C3380CC4-5D6E-409C-BE32-E72D297353CC}">
              <c16:uniqueId val="{0000000A-D820-4E9A-98E8-613F5F9088F7}"/>
            </c:ext>
          </c:extLst>
        </c:ser>
        <c:dLbls>
          <c:showLegendKey val="0"/>
          <c:showVal val="0"/>
          <c:showCatName val="0"/>
          <c:showSerName val="0"/>
          <c:showPercent val="0"/>
          <c:showBubbleSize val="0"/>
          <c:showLeaderLines val="0"/>
        </c:dLbls>
        <c:firstSliceAng val="0"/>
        <c:extLst>
          <c:ext xmlns:c15="http://schemas.microsoft.com/office/drawing/2012/chart" uri="{02D57815-91ED-43cb-92C2-25804820EDAC}">
            <c15:filteredPieSeries>
              <c15:ser>
                <c:idx val="1"/>
                <c:order val="1"/>
                <c:tx>
                  <c:strRef>
                    <c:extLst>
                      <c:ext uri="{02D57815-91ED-43cb-92C2-25804820EDAC}">
                        <c15:formulaRef>
                          <c15:sqref>Analysis!$B$162</c15:sqref>
                        </c15:formulaRef>
                      </c:ext>
                    </c:extLst>
                    <c:strCache>
                      <c:ptCount val="1"/>
                      <c:pt idx="0">
                        <c:v>Condition 2</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0C-D820-4E9A-98E8-613F5F9088F7}"/>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E-D820-4E9A-98E8-613F5F9088F7}"/>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10-D820-4E9A-98E8-613F5F9088F7}"/>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12-D820-4E9A-98E8-613F5F9088F7}"/>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c:ext xmlns:c16="http://schemas.microsoft.com/office/drawing/2014/chart" uri="{C3380CC4-5D6E-409C-BE32-E72D297353CC}">
                      <c16:uniqueId val="{00000014-D820-4E9A-98E8-613F5F9088F7}"/>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2">
                              <a:lumMod val="75000"/>
                            </a:schemeClr>
                          </a:solidFill>
                          <a:latin typeface="+mn-lt"/>
                          <a:ea typeface="+mn-ea"/>
                          <a:cs typeface="+mn-cs"/>
                        </a:defRPr>
                      </a:pPr>
                      <a:endParaRPr lang="en-NG"/>
                    </a:p>
                  </c:txPr>
                  <c:dLblPos val="outEnd"/>
                  <c:showLegendKey val="0"/>
                  <c:showVal val="0"/>
                  <c:showCatName val="1"/>
                  <c:showSerName val="0"/>
                  <c:showPercent val="1"/>
                  <c:showBubbleSize val="0"/>
                  <c:showLeaderLines val="0"/>
                  <c:extLst>
                    <c:ext uri="{CE6537A1-D6FC-4f65-9D91-7224C49458BB}">
                      <c15:spPr xmlns:c15="http://schemas.microsoft.com/office/drawing/2012/chart">
                        <a:prstGeom prst="wedgeRectCallout">
                          <a:avLst/>
                        </a:prstGeom>
                        <a:noFill/>
                        <a:ln>
                          <a:noFill/>
                        </a:ln>
                      </c15:spPr>
                    </c:ext>
                  </c:extLst>
                </c:dLbls>
                <c:cat>
                  <c:strRef>
                    <c:extLst>
                      <c:ext uri="{02D57815-91ED-43cb-92C2-25804820EDAC}">
                        <c15:formulaRef>
                          <c15:sqref>Analysis!$C$160:$G$160</c15:sqref>
                        </c15:formulaRef>
                      </c:ext>
                    </c:extLst>
                    <c:strCache>
                      <c:ptCount val="5"/>
                      <c:pt idx="0">
                        <c:v>Strongly disagree</c:v>
                      </c:pt>
                      <c:pt idx="1">
                        <c:v>Disagree</c:v>
                      </c:pt>
                      <c:pt idx="2">
                        <c:v>Neutral</c:v>
                      </c:pt>
                      <c:pt idx="3">
                        <c:v>Agree</c:v>
                      </c:pt>
                      <c:pt idx="4">
                        <c:v>Strongly agree</c:v>
                      </c:pt>
                    </c:strCache>
                  </c:strRef>
                </c:cat>
                <c:val>
                  <c:numRef>
                    <c:extLst>
                      <c:ext uri="{02D57815-91ED-43cb-92C2-25804820EDAC}">
                        <c15:formulaRef>
                          <c15:sqref>Analysis!$C$162:$G$162</c15:sqref>
                        </c15:formulaRef>
                      </c:ext>
                    </c:extLst>
                    <c:numCache>
                      <c:formatCode>General</c:formatCode>
                      <c:ptCount val="5"/>
                      <c:pt idx="0">
                        <c:v>0</c:v>
                      </c:pt>
                      <c:pt idx="1">
                        <c:v>0</c:v>
                      </c:pt>
                      <c:pt idx="2">
                        <c:v>21</c:v>
                      </c:pt>
                      <c:pt idx="3">
                        <c:v>15</c:v>
                      </c:pt>
                      <c:pt idx="4">
                        <c:v>56</c:v>
                      </c:pt>
                    </c:numCache>
                  </c:numRef>
                </c:val>
                <c:extLst>
                  <c:ext xmlns:c16="http://schemas.microsoft.com/office/drawing/2014/chart" uri="{C3380CC4-5D6E-409C-BE32-E72D297353CC}">
                    <c16:uniqueId val="{00000015-D820-4E9A-98E8-613F5F9088F7}"/>
                  </c:ext>
                </c:extLst>
              </c15:ser>
            </c15:filteredPieSeries>
            <c15:filteredPieSeries>
              <c15:ser>
                <c:idx val="2"/>
                <c:order val="2"/>
                <c:tx>
                  <c:strRef>
                    <c:extLst xmlns:c15="http://schemas.microsoft.com/office/drawing/2012/chart">
                      <c:ext xmlns:c15="http://schemas.microsoft.com/office/drawing/2012/chart" uri="{02D57815-91ED-43cb-92C2-25804820EDAC}">
                        <c15:formulaRef>
                          <c15:sqref>Analysis!$B$163</c15:sqref>
                        </c15:formulaRef>
                      </c:ext>
                    </c:extLst>
                    <c:strCache>
                      <c:ptCount val="1"/>
                      <c:pt idx="0">
                        <c:v>Condition 3</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17-D820-4E9A-98E8-613F5F9088F7}"/>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19-D820-4E9A-98E8-613F5F9088F7}"/>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1B-D820-4E9A-98E8-613F5F9088F7}"/>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1D-D820-4E9A-98E8-613F5F9088F7}"/>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1F-D820-4E9A-98E8-613F5F9088F7}"/>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2">
                              <a:lumMod val="75000"/>
                            </a:schemeClr>
                          </a:solidFill>
                          <a:latin typeface="+mn-lt"/>
                          <a:ea typeface="+mn-ea"/>
                          <a:cs typeface="+mn-cs"/>
                        </a:defRPr>
                      </a:pPr>
                      <a:endParaRPr lang="en-NG"/>
                    </a:p>
                  </c:txPr>
                  <c:dLblPos val="outEnd"/>
                  <c:showLegendKey val="0"/>
                  <c:showVal val="0"/>
                  <c:showCatName val="1"/>
                  <c:showSerName val="0"/>
                  <c:showPercent val="1"/>
                  <c:showBubbleSize val="0"/>
                  <c:showLeaderLines val="0"/>
                  <c:extLst xmlns:c15="http://schemas.microsoft.com/office/drawing/2012/chart">
                    <c:ext xmlns:c15="http://schemas.microsoft.com/office/drawing/2012/chart" uri="{CE6537A1-D6FC-4f65-9D91-7224C49458BB}">
                      <c15:spPr xmlns:c15="http://schemas.microsoft.com/office/drawing/2012/chart">
                        <a:prstGeom prst="wedgeRectCallout">
                          <a:avLst/>
                        </a:prstGeom>
                        <a:noFill/>
                        <a:ln>
                          <a:noFill/>
                        </a:ln>
                      </c15:spPr>
                    </c:ext>
                  </c:extLst>
                </c:dLbls>
                <c:cat>
                  <c:strRef>
                    <c:extLst xmlns:c15="http://schemas.microsoft.com/office/drawing/2012/chart">
                      <c:ext xmlns:c15="http://schemas.microsoft.com/office/drawing/2012/chart" uri="{02D57815-91ED-43cb-92C2-25804820EDAC}">
                        <c15:formulaRef>
                          <c15:sqref>Analysis!$C$160:$G$160</c15:sqref>
                        </c15:formulaRef>
                      </c:ext>
                    </c:extLst>
                    <c:strCache>
                      <c:ptCount val="5"/>
                      <c:pt idx="0">
                        <c:v>Strongly disagree</c:v>
                      </c:pt>
                      <c:pt idx="1">
                        <c:v>Disagree</c:v>
                      </c:pt>
                      <c:pt idx="2">
                        <c:v>Neutral</c:v>
                      </c:pt>
                      <c:pt idx="3">
                        <c:v>Agree</c:v>
                      </c:pt>
                      <c:pt idx="4">
                        <c:v>Strongly agree</c:v>
                      </c:pt>
                    </c:strCache>
                  </c:strRef>
                </c:cat>
                <c:val>
                  <c:numRef>
                    <c:extLst xmlns:c15="http://schemas.microsoft.com/office/drawing/2012/chart">
                      <c:ext xmlns:c15="http://schemas.microsoft.com/office/drawing/2012/chart" uri="{02D57815-91ED-43cb-92C2-25804820EDAC}">
                        <c15:formulaRef>
                          <c15:sqref>Analysis!$C$163:$G$163</c15:sqref>
                        </c15:formulaRef>
                      </c:ext>
                    </c:extLst>
                    <c:numCache>
                      <c:formatCode>General</c:formatCode>
                      <c:ptCount val="5"/>
                      <c:pt idx="0">
                        <c:v>0</c:v>
                      </c:pt>
                      <c:pt idx="1">
                        <c:v>0</c:v>
                      </c:pt>
                      <c:pt idx="2">
                        <c:v>0</c:v>
                      </c:pt>
                      <c:pt idx="3">
                        <c:v>26</c:v>
                      </c:pt>
                      <c:pt idx="4">
                        <c:v>66</c:v>
                      </c:pt>
                    </c:numCache>
                  </c:numRef>
                </c:val>
                <c:extLst xmlns:c15="http://schemas.microsoft.com/office/drawing/2012/chart">
                  <c:ext xmlns:c16="http://schemas.microsoft.com/office/drawing/2014/chart" uri="{C3380CC4-5D6E-409C-BE32-E72D297353CC}">
                    <c16:uniqueId val="{00000020-D820-4E9A-98E8-613F5F9088F7}"/>
                  </c:ext>
                </c:extLst>
              </c15:ser>
            </c15:filteredPieSeries>
            <c15:filteredPieSeries>
              <c15:ser>
                <c:idx val="3"/>
                <c:order val="3"/>
                <c:tx>
                  <c:strRef>
                    <c:extLst xmlns:c15="http://schemas.microsoft.com/office/drawing/2012/chart">
                      <c:ext xmlns:c15="http://schemas.microsoft.com/office/drawing/2012/chart" uri="{02D57815-91ED-43cb-92C2-25804820EDAC}">
                        <c15:formulaRef>
                          <c15:sqref>Analysis!$B$164</c15:sqref>
                        </c15:formulaRef>
                      </c:ext>
                    </c:extLst>
                    <c:strCache>
                      <c:ptCount val="1"/>
                      <c:pt idx="0">
                        <c:v>Condition 4</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22-D820-4E9A-98E8-613F5F9088F7}"/>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24-D820-4E9A-98E8-613F5F9088F7}"/>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26-D820-4E9A-98E8-613F5F9088F7}"/>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28-D820-4E9A-98E8-613F5F9088F7}"/>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2A-D820-4E9A-98E8-613F5F9088F7}"/>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2">
                              <a:lumMod val="75000"/>
                            </a:schemeClr>
                          </a:solidFill>
                          <a:latin typeface="+mn-lt"/>
                          <a:ea typeface="+mn-ea"/>
                          <a:cs typeface="+mn-cs"/>
                        </a:defRPr>
                      </a:pPr>
                      <a:endParaRPr lang="en-NG"/>
                    </a:p>
                  </c:txPr>
                  <c:dLblPos val="outEnd"/>
                  <c:showLegendKey val="0"/>
                  <c:showVal val="0"/>
                  <c:showCatName val="1"/>
                  <c:showSerName val="0"/>
                  <c:showPercent val="1"/>
                  <c:showBubbleSize val="0"/>
                  <c:showLeaderLines val="0"/>
                  <c:extLst xmlns:c15="http://schemas.microsoft.com/office/drawing/2012/chart">
                    <c:ext xmlns:c15="http://schemas.microsoft.com/office/drawing/2012/chart" uri="{CE6537A1-D6FC-4f65-9D91-7224C49458BB}">
                      <c15:spPr xmlns:c15="http://schemas.microsoft.com/office/drawing/2012/chart">
                        <a:prstGeom prst="wedgeRectCallout">
                          <a:avLst/>
                        </a:prstGeom>
                        <a:noFill/>
                        <a:ln>
                          <a:noFill/>
                        </a:ln>
                      </c15:spPr>
                    </c:ext>
                  </c:extLst>
                </c:dLbls>
                <c:cat>
                  <c:strRef>
                    <c:extLst xmlns:c15="http://schemas.microsoft.com/office/drawing/2012/chart">
                      <c:ext xmlns:c15="http://schemas.microsoft.com/office/drawing/2012/chart" uri="{02D57815-91ED-43cb-92C2-25804820EDAC}">
                        <c15:formulaRef>
                          <c15:sqref>Analysis!$C$160:$G$160</c15:sqref>
                        </c15:formulaRef>
                      </c:ext>
                    </c:extLst>
                    <c:strCache>
                      <c:ptCount val="5"/>
                      <c:pt idx="0">
                        <c:v>Strongly disagree</c:v>
                      </c:pt>
                      <c:pt idx="1">
                        <c:v>Disagree</c:v>
                      </c:pt>
                      <c:pt idx="2">
                        <c:v>Neutral</c:v>
                      </c:pt>
                      <c:pt idx="3">
                        <c:v>Agree</c:v>
                      </c:pt>
                      <c:pt idx="4">
                        <c:v>Strongly agree</c:v>
                      </c:pt>
                    </c:strCache>
                  </c:strRef>
                </c:cat>
                <c:val>
                  <c:numRef>
                    <c:extLst xmlns:c15="http://schemas.microsoft.com/office/drawing/2012/chart">
                      <c:ext xmlns:c15="http://schemas.microsoft.com/office/drawing/2012/chart" uri="{02D57815-91ED-43cb-92C2-25804820EDAC}">
                        <c15:formulaRef>
                          <c15:sqref>Analysis!$C$164:$G$164</c15:sqref>
                        </c15:formulaRef>
                      </c:ext>
                    </c:extLst>
                    <c:numCache>
                      <c:formatCode>General</c:formatCode>
                      <c:ptCount val="5"/>
                      <c:pt idx="0">
                        <c:v>0</c:v>
                      </c:pt>
                      <c:pt idx="1">
                        <c:v>0</c:v>
                      </c:pt>
                      <c:pt idx="2">
                        <c:v>8</c:v>
                      </c:pt>
                      <c:pt idx="3">
                        <c:v>14</c:v>
                      </c:pt>
                      <c:pt idx="4">
                        <c:v>70</c:v>
                      </c:pt>
                    </c:numCache>
                  </c:numRef>
                </c:val>
                <c:extLst xmlns:c15="http://schemas.microsoft.com/office/drawing/2012/chart">
                  <c:ext xmlns:c16="http://schemas.microsoft.com/office/drawing/2014/chart" uri="{C3380CC4-5D6E-409C-BE32-E72D297353CC}">
                    <c16:uniqueId val="{0000002B-D820-4E9A-98E8-613F5F9088F7}"/>
                  </c:ext>
                </c:extLst>
              </c15:ser>
            </c15:filteredPieSeries>
          </c:ext>
        </c:extLst>
      </c:pieChart>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NG"/>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baseline="0">
                <a:solidFill>
                  <a:schemeClr val="tx2"/>
                </a:solidFill>
                <a:latin typeface="+mn-lt"/>
                <a:ea typeface="+mn-ea"/>
                <a:cs typeface="+mn-cs"/>
              </a:defRPr>
            </a:pPr>
            <a:r>
              <a:rPr lang="en-US" sz="1000" b="1" i="0" u="none" strike="noStrike" baseline="0">
                <a:effectLst/>
              </a:rPr>
              <a:t>Management flexibility enables me in achieving tasks</a:t>
            </a:r>
            <a:endParaRPr lang="en-US" sz="1000"/>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2"/>
              </a:solidFill>
              <a:latin typeface="+mn-lt"/>
              <a:ea typeface="+mn-ea"/>
              <a:cs typeface="+mn-cs"/>
            </a:defRPr>
          </a:pPr>
          <a:endParaRPr lang="en-NG"/>
        </a:p>
      </c:txPr>
    </c:title>
    <c:autoTitleDeleted val="0"/>
    <c:plotArea>
      <c:layout>
        <c:manualLayout>
          <c:layoutTarget val="inner"/>
          <c:xMode val="edge"/>
          <c:yMode val="edge"/>
          <c:x val="0.25135134149897931"/>
          <c:y val="0.32569090628377334"/>
          <c:w val="0.50655694079906677"/>
          <c:h val="0.59594934211654915"/>
        </c:manualLayout>
      </c:layout>
      <c:pieChart>
        <c:varyColors val="1"/>
        <c:ser>
          <c:idx val="1"/>
          <c:order val="1"/>
          <c:tx>
            <c:strRef>
              <c:f>Analysis!$B$162</c:f>
              <c:strCache>
                <c:ptCount val="1"/>
                <c:pt idx="0">
                  <c:v>Condition 2</c:v>
                </c:pt>
              </c:strCache>
              <c:extLst xmlns:c15="http://schemas.microsoft.com/office/drawing/2012/chart"/>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01-E167-4A5E-B99F-FC865A3A2829}"/>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3-E167-4A5E-B99F-FC865A3A2829}"/>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05-E167-4A5E-B99F-FC865A3A2829}"/>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07-E167-4A5E-B99F-FC865A3A2829}"/>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c:ext xmlns:c16="http://schemas.microsoft.com/office/drawing/2014/chart" uri="{C3380CC4-5D6E-409C-BE32-E72D297353CC}">
                <c16:uniqueId val="{00000009-E167-4A5E-B99F-FC865A3A2829}"/>
              </c:ext>
            </c:extLst>
          </c:dPt>
          <c:dLbls>
            <c:dLbl>
              <c:idx val="0"/>
              <c:delete val="1"/>
              <c:extLst>
                <c:ext xmlns:c15="http://schemas.microsoft.com/office/drawing/2012/chart" uri="{CE6537A1-D6FC-4f65-9D91-7224C49458BB}"/>
                <c:ext xmlns:c16="http://schemas.microsoft.com/office/drawing/2014/chart" uri="{C3380CC4-5D6E-409C-BE32-E72D297353CC}">
                  <c16:uniqueId val="{00000001-E167-4A5E-B99F-FC865A3A2829}"/>
                </c:ext>
              </c:extLst>
            </c:dLbl>
            <c:dLbl>
              <c:idx val="1"/>
              <c:delete val="1"/>
              <c:extLst>
                <c:ext xmlns:c15="http://schemas.microsoft.com/office/drawing/2012/chart" uri="{CE6537A1-D6FC-4f65-9D91-7224C49458BB}"/>
                <c:ext xmlns:c16="http://schemas.microsoft.com/office/drawing/2014/chart" uri="{C3380CC4-5D6E-409C-BE32-E72D297353CC}">
                  <c16:uniqueId val="{00000003-E167-4A5E-B99F-FC865A3A2829}"/>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2">
                        <a:lumMod val="75000"/>
                      </a:schemeClr>
                    </a:solidFill>
                    <a:latin typeface="+mn-lt"/>
                    <a:ea typeface="+mn-ea"/>
                    <a:cs typeface="+mn-cs"/>
                  </a:defRPr>
                </a:pPr>
                <a:endParaRPr lang="en-NG"/>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Analysis!$C$160:$G$160</c:f>
              <c:strCache>
                <c:ptCount val="5"/>
                <c:pt idx="0">
                  <c:v>Strongly disagree</c:v>
                </c:pt>
                <c:pt idx="1">
                  <c:v>Disagree</c:v>
                </c:pt>
                <c:pt idx="2">
                  <c:v>Neutral</c:v>
                </c:pt>
                <c:pt idx="3">
                  <c:v>Agree</c:v>
                </c:pt>
                <c:pt idx="4">
                  <c:v>Strongly agree</c:v>
                </c:pt>
              </c:strCache>
              <c:extLst xmlns:c15="http://schemas.microsoft.com/office/drawing/2012/chart"/>
            </c:strRef>
          </c:cat>
          <c:val>
            <c:numRef>
              <c:f>Analysis!$C$162:$G$162</c:f>
              <c:numCache>
                <c:formatCode>General</c:formatCode>
                <c:ptCount val="5"/>
                <c:pt idx="0">
                  <c:v>0</c:v>
                </c:pt>
                <c:pt idx="1">
                  <c:v>0</c:v>
                </c:pt>
                <c:pt idx="2">
                  <c:v>21</c:v>
                </c:pt>
                <c:pt idx="3">
                  <c:v>15</c:v>
                </c:pt>
                <c:pt idx="4">
                  <c:v>56</c:v>
                </c:pt>
              </c:numCache>
              <c:extLst xmlns:c15="http://schemas.microsoft.com/office/drawing/2012/chart"/>
            </c:numRef>
          </c:val>
          <c:extLst>
            <c:ext xmlns:c16="http://schemas.microsoft.com/office/drawing/2014/chart" uri="{C3380CC4-5D6E-409C-BE32-E72D297353CC}">
              <c16:uniqueId val="{0000000A-E167-4A5E-B99F-FC865A3A2829}"/>
            </c:ext>
          </c:extLst>
        </c:ser>
        <c:dLbls>
          <c:showLegendKey val="0"/>
          <c:showVal val="0"/>
          <c:showCatName val="0"/>
          <c:showSerName val="0"/>
          <c:showPercent val="0"/>
          <c:showBubbleSize val="0"/>
          <c:showLeaderLines val="0"/>
        </c:dLbls>
        <c:firstSliceAng val="0"/>
        <c:extLst>
          <c:ext xmlns:c15="http://schemas.microsoft.com/office/drawing/2012/chart" uri="{02D57815-91ED-43cb-92C2-25804820EDAC}">
            <c15:filteredPieSeries>
              <c15:ser>
                <c:idx val="0"/>
                <c:order val="0"/>
                <c:tx>
                  <c:strRef>
                    <c:extLst>
                      <c:ext uri="{02D57815-91ED-43cb-92C2-25804820EDAC}">
                        <c15:formulaRef>
                          <c15:sqref>Analysis!$B$161</c15:sqref>
                        </c15:formulaRef>
                      </c:ext>
                    </c:extLst>
                    <c:strCache>
                      <c:ptCount val="1"/>
                      <c:pt idx="0">
                        <c:v>Condition 1</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0C-E167-4A5E-B99F-FC865A3A2829}"/>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E-E167-4A5E-B99F-FC865A3A2829}"/>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10-E167-4A5E-B99F-FC865A3A2829}"/>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12-E167-4A5E-B99F-FC865A3A2829}"/>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c:ext xmlns:c16="http://schemas.microsoft.com/office/drawing/2014/chart" uri="{C3380CC4-5D6E-409C-BE32-E72D297353CC}">
                      <c16:uniqueId val="{00000014-E167-4A5E-B99F-FC865A3A2829}"/>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2">
                              <a:lumMod val="75000"/>
                            </a:schemeClr>
                          </a:solidFill>
                          <a:latin typeface="+mn-lt"/>
                          <a:ea typeface="+mn-ea"/>
                          <a:cs typeface="+mn-cs"/>
                        </a:defRPr>
                      </a:pPr>
                      <a:endParaRPr lang="en-NG"/>
                    </a:p>
                  </c:txPr>
                  <c:dLblPos val="outEnd"/>
                  <c:showLegendKey val="0"/>
                  <c:showVal val="0"/>
                  <c:showCatName val="1"/>
                  <c:showSerName val="0"/>
                  <c:showPercent val="1"/>
                  <c:showBubbleSize val="0"/>
                  <c:showLeaderLines val="0"/>
                  <c:extLst>
                    <c:ext uri="{CE6537A1-D6FC-4f65-9D91-7224C49458BB}">
                      <c15:spPr xmlns:c15="http://schemas.microsoft.com/office/drawing/2012/chart">
                        <a:prstGeom prst="wedgeRectCallout">
                          <a:avLst/>
                        </a:prstGeom>
                        <a:noFill/>
                        <a:ln>
                          <a:noFill/>
                        </a:ln>
                      </c15:spPr>
                    </c:ext>
                  </c:extLst>
                </c:dLbls>
                <c:cat>
                  <c:strRef>
                    <c:extLst>
                      <c:ext uri="{02D57815-91ED-43cb-92C2-25804820EDAC}">
                        <c15:formulaRef>
                          <c15:sqref>Analysis!$C$160:$G$160</c15:sqref>
                        </c15:formulaRef>
                      </c:ext>
                    </c:extLst>
                    <c:strCache>
                      <c:ptCount val="5"/>
                      <c:pt idx="0">
                        <c:v>Strongly disagree</c:v>
                      </c:pt>
                      <c:pt idx="1">
                        <c:v>Disagree</c:v>
                      </c:pt>
                      <c:pt idx="2">
                        <c:v>Neutral</c:v>
                      </c:pt>
                      <c:pt idx="3">
                        <c:v>Agree</c:v>
                      </c:pt>
                      <c:pt idx="4">
                        <c:v>Strongly agree</c:v>
                      </c:pt>
                    </c:strCache>
                  </c:strRef>
                </c:cat>
                <c:val>
                  <c:numRef>
                    <c:extLst>
                      <c:ext uri="{02D57815-91ED-43cb-92C2-25804820EDAC}">
                        <c15:formulaRef>
                          <c15:sqref>Analysis!$C$161:$G$161</c15:sqref>
                        </c15:formulaRef>
                      </c:ext>
                    </c:extLst>
                    <c:numCache>
                      <c:formatCode>General</c:formatCode>
                      <c:ptCount val="5"/>
                      <c:pt idx="0">
                        <c:v>0</c:v>
                      </c:pt>
                      <c:pt idx="1">
                        <c:v>0</c:v>
                      </c:pt>
                      <c:pt idx="2">
                        <c:v>6</c:v>
                      </c:pt>
                      <c:pt idx="3">
                        <c:v>25</c:v>
                      </c:pt>
                      <c:pt idx="4">
                        <c:v>61</c:v>
                      </c:pt>
                    </c:numCache>
                  </c:numRef>
                </c:val>
                <c:extLst>
                  <c:ext xmlns:c16="http://schemas.microsoft.com/office/drawing/2014/chart" uri="{C3380CC4-5D6E-409C-BE32-E72D297353CC}">
                    <c16:uniqueId val="{00000015-E167-4A5E-B99F-FC865A3A2829}"/>
                  </c:ext>
                </c:extLst>
              </c15:ser>
            </c15:filteredPieSeries>
            <c15:filteredPieSeries>
              <c15:ser>
                <c:idx val="2"/>
                <c:order val="2"/>
                <c:tx>
                  <c:strRef>
                    <c:extLst xmlns:c15="http://schemas.microsoft.com/office/drawing/2012/chart">
                      <c:ext xmlns:c15="http://schemas.microsoft.com/office/drawing/2012/chart" uri="{02D57815-91ED-43cb-92C2-25804820EDAC}">
                        <c15:formulaRef>
                          <c15:sqref>Analysis!$B$163</c15:sqref>
                        </c15:formulaRef>
                      </c:ext>
                    </c:extLst>
                    <c:strCache>
                      <c:ptCount val="1"/>
                      <c:pt idx="0">
                        <c:v>Condition 3</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17-E167-4A5E-B99F-FC865A3A2829}"/>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19-E167-4A5E-B99F-FC865A3A2829}"/>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1B-E167-4A5E-B99F-FC865A3A2829}"/>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1D-E167-4A5E-B99F-FC865A3A2829}"/>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1F-E167-4A5E-B99F-FC865A3A2829}"/>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2">
                              <a:lumMod val="75000"/>
                            </a:schemeClr>
                          </a:solidFill>
                          <a:latin typeface="+mn-lt"/>
                          <a:ea typeface="+mn-ea"/>
                          <a:cs typeface="+mn-cs"/>
                        </a:defRPr>
                      </a:pPr>
                      <a:endParaRPr lang="en-NG"/>
                    </a:p>
                  </c:txPr>
                  <c:dLblPos val="outEnd"/>
                  <c:showLegendKey val="0"/>
                  <c:showVal val="0"/>
                  <c:showCatName val="1"/>
                  <c:showSerName val="0"/>
                  <c:showPercent val="1"/>
                  <c:showBubbleSize val="0"/>
                  <c:showLeaderLines val="0"/>
                  <c:extLst xmlns:c15="http://schemas.microsoft.com/office/drawing/2012/chart">
                    <c:ext xmlns:c15="http://schemas.microsoft.com/office/drawing/2012/chart" uri="{CE6537A1-D6FC-4f65-9D91-7224C49458BB}">
                      <c15:spPr xmlns:c15="http://schemas.microsoft.com/office/drawing/2012/chart">
                        <a:prstGeom prst="wedgeRectCallout">
                          <a:avLst/>
                        </a:prstGeom>
                        <a:noFill/>
                        <a:ln>
                          <a:noFill/>
                        </a:ln>
                      </c15:spPr>
                    </c:ext>
                  </c:extLst>
                </c:dLbls>
                <c:cat>
                  <c:strRef>
                    <c:extLst xmlns:c15="http://schemas.microsoft.com/office/drawing/2012/chart">
                      <c:ext xmlns:c15="http://schemas.microsoft.com/office/drawing/2012/chart" uri="{02D57815-91ED-43cb-92C2-25804820EDAC}">
                        <c15:formulaRef>
                          <c15:sqref>Analysis!$C$160:$G$160</c15:sqref>
                        </c15:formulaRef>
                      </c:ext>
                    </c:extLst>
                    <c:strCache>
                      <c:ptCount val="5"/>
                      <c:pt idx="0">
                        <c:v>Strongly disagree</c:v>
                      </c:pt>
                      <c:pt idx="1">
                        <c:v>Disagree</c:v>
                      </c:pt>
                      <c:pt idx="2">
                        <c:v>Neutral</c:v>
                      </c:pt>
                      <c:pt idx="3">
                        <c:v>Agree</c:v>
                      </c:pt>
                      <c:pt idx="4">
                        <c:v>Strongly agree</c:v>
                      </c:pt>
                    </c:strCache>
                  </c:strRef>
                </c:cat>
                <c:val>
                  <c:numRef>
                    <c:extLst xmlns:c15="http://schemas.microsoft.com/office/drawing/2012/chart">
                      <c:ext xmlns:c15="http://schemas.microsoft.com/office/drawing/2012/chart" uri="{02D57815-91ED-43cb-92C2-25804820EDAC}">
                        <c15:formulaRef>
                          <c15:sqref>Analysis!$C$163:$G$163</c15:sqref>
                        </c15:formulaRef>
                      </c:ext>
                    </c:extLst>
                    <c:numCache>
                      <c:formatCode>General</c:formatCode>
                      <c:ptCount val="5"/>
                      <c:pt idx="0">
                        <c:v>0</c:v>
                      </c:pt>
                      <c:pt idx="1">
                        <c:v>0</c:v>
                      </c:pt>
                      <c:pt idx="2">
                        <c:v>0</c:v>
                      </c:pt>
                      <c:pt idx="3">
                        <c:v>26</c:v>
                      </c:pt>
                      <c:pt idx="4">
                        <c:v>66</c:v>
                      </c:pt>
                    </c:numCache>
                  </c:numRef>
                </c:val>
                <c:extLst xmlns:c15="http://schemas.microsoft.com/office/drawing/2012/chart">
                  <c:ext xmlns:c16="http://schemas.microsoft.com/office/drawing/2014/chart" uri="{C3380CC4-5D6E-409C-BE32-E72D297353CC}">
                    <c16:uniqueId val="{00000020-E167-4A5E-B99F-FC865A3A2829}"/>
                  </c:ext>
                </c:extLst>
              </c15:ser>
            </c15:filteredPieSeries>
            <c15:filteredPieSeries>
              <c15:ser>
                <c:idx val="3"/>
                <c:order val="3"/>
                <c:tx>
                  <c:strRef>
                    <c:extLst xmlns:c15="http://schemas.microsoft.com/office/drawing/2012/chart">
                      <c:ext xmlns:c15="http://schemas.microsoft.com/office/drawing/2012/chart" uri="{02D57815-91ED-43cb-92C2-25804820EDAC}">
                        <c15:formulaRef>
                          <c15:sqref>Analysis!$B$164</c15:sqref>
                        </c15:formulaRef>
                      </c:ext>
                    </c:extLst>
                    <c:strCache>
                      <c:ptCount val="1"/>
                      <c:pt idx="0">
                        <c:v>Condition 4</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22-E167-4A5E-B99F-FC865A3A2829}"/>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24-E167-4A5E-B99F-FC865A3A2829}"/>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26-E167-4A5E-B99F-FC865A3A2829}"/>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28-E167-4A5E-B99F-FC865A3A2829}"/>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2A-E167-4A5E-B99F-FC865A3A2829}"/>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2">
                              <a:lumMod val="75000"/>
                            </a:schemeClr>
                          </a:solidFill>
                          <a:latin typeface="+mn-lt"/>
                          <a:ea typeface="+mn-ea"/>
                          <a:cs typeface="+mn-cs"/>
                        </a:defRPr>
                      </a:pPr>
                      <a:endParaRPr lang="en-NG"/>
                    </a:p>
                  </c:txPr>
                  <c:dLblPos val="outEnd"/>
                  <c:showLegendKey val="0"/>
                  <c:showVal val="0"/>
                  <c:showCatName val="1"/>
                  <c:showSerName val="0"/>
                  <c:showPercent val="1"/>
                  <c:showBubbleSize val="0"/>
                  <c:showLeaderLines val="0"/>
                  <c:extLst xmlns:c15="http://schemas.microsoft.com/office/drawing/2012/chart">
                    <c:ext xmlns:c15="http://schemas.microsoft.com/office/drawing/2012/chart" uri="{CE6537A1-D6FC-4f65-9D91-7224C49458BB}">
                      <c15:spPr xmlns:c15="http://schemas.microsoft.com/office/drawing/2012/chart">
                        <a:prstGeom prst="wedgeRectCallout">
                          <a:avLst/>
                        </a:prstGeom>
                        <a:noFill/>
                        <a:ln>
                          <a:noFill/>
                        </a:ln>
                      </c15:spPr>
                    </c:ext>
                  </c:extLst>
                </c:dLbls>
                <c:cat>
                  <c:strRef>
                    <c:extLst xmlns:c15="http://schemas.microsoft.com/office/drawing/2012/chart">
                      <c:ext xmlns:c15="http://schemas.microsoft.com/office/drawing/2012/chart" uri="{02D57815-91ED-43cb-92C2-25804820EDAC}">
                        <c15:formulaRef>
                          <c15:sqref>Analysis!$C$160:$G$160</c15:sqref>
                        </c15:formulaRef>
                      </c:ext>
                    </c:extLst>
                    <c:strCache>
                      <c:ptCount val="5"/>
                      <c:pt idx="0">
                        <c:v>Strongly disagree</c:v>
                      </c:pt>
                      <c:pt idx="1">
                        <c:v>Disagree</c:v>
                      </c:pt>
                      <c:pt idx="2">
                        <c:v>Neutral</c:v>
                      </c:pt>
                      <c:pt idx="3">
                        <c:v>Agree</c:v>
                      </c:pt>
                      <c:pt idx="4">
                        <c:v>Strongly agree</c:v>
                      </c:pt>
                    </c:strCache>
                  </c:strRef>
                </c:cat>
                <c:val>
                  <c:numRef>
                    <c:extLst xmlns:c15="http://schemas.microsoft.com/office/drawing/2012/chart">
                      <c:ext xmlns:c15="http://schemas.microsoft.com/office/drawing/2012/chart" uri="{02D57815-91ED-43cb-92C2-25804820EDAC}">
                        <c15:formulaRef>
                          <c15:sqref>Analysis!$C$164:$G$164</c15:sqref>
                        </c15:formulaRef>
                      </c:ext>
                    </c:extLst>
                    <c:numCache>
                      <c:formatCode>General</c:formatCode>
                      <c:ptCount val="5"/>
                      <c:pt idx="0">
                        <c:v>0</c:v>
                      </c:pt>
                      <c:pt idx="1">
                        <c:v>0</c:v>
                      </c:pt>
                      <c:pt idx="2">
                        <c:v>8</c:v>
                      </c:pt>
                      <c:pt idx="3">
                        <c:v>14</c:v>
                      </c:pt>
                      <c:pt idx="4">
                        <c:v>70</c:v>
                      </c:pt>
                    </c:numCache>
                  </c:numRef>
                </c:val>
                <c:extLst xmlns:c15="http://schemas.microsoft.com/office/drawing/2012/chart">
                  <c:ext xmlns:c16="http://schemas.microsoft.com/office/drawing/2014/chart" uri="{C3380CC4-5D6E-409C-BE32-E72D297353CC}">
                    <c16:uniqueId val="{0000002B-E167-4A5E-B99F-FC865A3A2829}"/>
                  </c:ext>
                </c:extLst>
              </c15:ser>
            </c15:filteredPieSeries>
          </c:ext>
        </c:extLst>
      </c:pieChart>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NG"/>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baseline="0">
                <a:solidFill>
                  <a:schemeClr val="tx2"/>
                </a:solidFill>
                <a:latin typeface="+mn-lt"/>
                <a:ea typeface="+mn-ea"/>
                <a:cs typeface="+mn-cs"/>
              </a:defRPr>
            </a:pPr>
            <a:r>
              <a:rPr lang="en-US" sz="1000" b="1" i="0" u="none" strike="noStrike" baseline="0">
                <a:effectLst/>
              </a:rPr>
              <a:t>Management support for innovation enables my productivity</a:t>
            </a:r>
            <a:endParaRPr lang="en-US" sz="1000"/>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2"/>
              </a:solidFill>
              <a:latin typeface="+mn-lt"/>
              <a:ea typeface="+mn-ea"/>
              <a:cs typeface="+mn-cs"/>
            </a:defRPr>
          </a:pPr>
          <a:endParaRPr lang="en-NG"/>
        </a:p>
      </c:txPr>
    </c:title>
    <c:autoTitleDeleted val="0"/>
    <c:plotArea>
      <c:layout/>
      <c:pieChart>
        <c:varyColors val="1"/>
        <c:ser>
          <c:idx val="2"/>
          <c:order val="2"/>
          <c:tx>
            <c:strRef>
              <c:f>Analysis!$B$163</c:f>
              <c:strCache>
                <c:ptCount val="1"/>
                <c:pt idx="0">
                  <c:v>Condition 3</c:v>
                </c:pt>
              </c:strCache>
              <c:extLst xmlns:c15="http://schemas.microsoft.com/office/drawing/2012/chart"/>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01-0FF9-4337-8CB7-6B5A2796577B}"/>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3-0FF9-4337-8CB7-6B5A2796577B}"/>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05-0FF9-4337-8CB7-6B5A2796577B}"/>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07-0FF9-4337-8CB7-6B5A2796577B}"/>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c:ext xmlns:c16="http://schemas.microsoft.com/office/drawing/2014/chart" uri="{C3380CC4-5D6E-409C-BE32-E72D297353CC}">
                <c16:uniqueId val="{00000009-0FF9-4337-8CB7-6B5A2796577B}"/>
              </c:ext>
            </c:extLst>
          </c:dPt>
          <c:dLbls>
            <c:dLbl>
              <c:idx val="0"/>
              <c:delete val="1"/>
              <c:extLst>
                <c:ext xmlns:c15="http://schemas.microsoft.com/office/drawing/2012/chart" uri="{CE6537A1-D6FC-4f65-9D91-7224C49458BB}"/>
                <c:ext xmlns:c16="http://schemas.microsoft.com/office/drawing/2014/chart" uri="{C3380CC4-5D6E-409C-BE32-E72D297353CC}">
                  <c16:uniqueId val="{00000001-0FF9-4337-8CB7-6B5A2796577B}"/>
                </c:ext>
              </c:extLst>
            </c:dLbl>
            <c:dLbl>
              <c:idx val="1"/>
              <c:delete val="1"/>
              <c:extLst>
                <c:ext xmlns:c15="http://schemas.microsoft.com/office/drawing/2012/chart" uri="{CE6537A1-D6FC-4f65-9D91-7224C49458BB}"/>
                <c:ext xmlns:c16="http://schemas.microsoft.com/office/drawing/2014/chart" uri="{C3380CC4-5D6E-409C-BE32-E72D297353CC}">
                  <c16:uniqueId val="{00000003-0FF9-4337-8CB7-6B5A2796577B}"/>
                </c:ext>
              </c:extLst>
            </c:dLbl>
            <c:dLbl>
              <c:idx val="2"/>
              <c:delete val="1"/>
              <c:extLst>
                <c:ext xmlns:c15="http://schemas.microsoft.com/office/drawing/2012/chart" uri="{CE6537A1-D6FC-4f65-9D91-7224C49458BB}"/>
                <c:ext xmlns:c16="http://schemas.microsoft.com/office/drawing/2014/chart" uri="{C3380CC4-5D6E-409C-BE32-E72D297353CC}">
                  <c16:uniqueId val="{00000005-0FF9-4337-8CB7-6B5A2796577B}"/>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2">
                        <a:lumMod val="75000"/>
                      </a:schemeClr>
                    </a:solidFill>
                    <a:latin typeface="+mn-lt"/>
                    <a:ea typeface="+mn-ea"/>
                    <a:cs typeface="+mn-cs"/>
                  </a:defRPr>
                </a:pPr>
                <a:endParaRPr lang="en-NG"/>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Analysis!$C$160:$G$160</c:f>
              <c:strCache>
                <c:ptCount val="5"/>
                <c:pt idx="0">
                  <c:v>Strongly disagree</c:v>
                </c:pt>
                <c:pt idx="1">
                  <c:v>Disagree</c:v>
                </c:pt>
                <c:pt idx="2">
                  <c:v>Neutral</c:v>
                </c:pt>
                <c:pt idx="3">
                  <c:v>Agree</c:v>
                </c:pt>
                <c:pt idx="4">
                  <c:v>Strongly agree</c:v>
                </c:pt>
              </c:strCache>
              <c:extLst xmlns:c15="http://schemas.microsoft.com/office/drawing/2012/chart"/>
            </c:strRef>
          </c:cat>
          <c:val>
            <c:numRef>
              <c:f>Analysis!$C$163:$G$163</c:f>
              <c:numCache>
                <c:formatCode>General</c:formatCode>
                <c:ptCount val="5"/>
                <c:pt idx="0">
                  <c:v>0</c:v>
                </c:pt>
                <c:pt idx="1">
                  <c:v>0</c:v>
                </c:pt>
                <c:pt idx="2">
                  <c:v>0</c:v>
                </c:pt>
                <c:pt idx="3">
                  <c:v>26</c:v>
                </c:pt>
                <c:pt idx="4">
                  <c:v>66</c:v>
                </c:pt>
              </c:numCache>
              <c:extLst xmlns:c15="http://schemas.microsoft.com/office/drawing/2012/chart"/>
            </c:numRef>
          </c:val>
          <c:extLst>
            <c:ext xmlns:c16="http://schemas.microsoft.com/office/drawing/2014/chart" uri="{C3380CC4-5D6E-409C-BE32-E72D297353CC}">
              <c16:uniqueId val="{0000000A-0FF9-4337-8CB7-6B5A2796577B}"/>
            </c:ext>
          </c:extLst>
        </c:ser>
        <c:dLbls>
          <c:showLegendKey val="0"/>
          <c:showVal val="0"/>
          <c:showCatName val="0"/>
          <c:showSerName val="0"/>
          <c:showPercent val="0"/>
          <c:showBubbleSize val="0"/>
          <c:showLeaderLines val="0"/>
        </c:dLbls>
        <c:firstSliceAng val="0"/>
        <c:extLst>
          <c:ext xmlns:c15="http://schemas.microsoft.com/office/drawing/2012/chart" uri="{02D57815-91ED-43cb-92C2-25804820EDAC}">
            <c15:filteredPieSeries>
              <c15:ser>
                <c:idx val="0"/>
                <c:order val="0"/>
                <c:tx>
                  <c:strRef>
                    <c:extLst>
                      <c:ext uri="{02D57815-91ED-43cb-92C2-25804820EDAC}">
                        <c15:formulaRef>
                          <c15:sqref>Analysis!$B$161</c15:sqref>
                        </c15:formulaRef>
                      </c:ext>
                    </c:extLst>
                    <c:strCache>
                      <c:ptCount val="1"/>
                      <c:pt idx="0">
                        <c:v>Condition 1</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0C-0FF9-4337-8CB7-6B5A2796577B}"/>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E-0FF9-4337-8CB7-6B5A2796577B}"/>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10-0FF9-4337-8CB7-6B5A2796577B}"/>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12-0FF9-4337-8CB7-6B5A2796577B}"/>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c:ext xmlns:c16="http://schemas.microsoft.com/office/drawing/2014/chart" uri="{C3380CC4-5D6E-409C-BE32-E72D297353CC}">
                      <c16:uniqueId val="{00000014-0FF9-4337-8CB7-6B5A2796577B}"/>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2">
                              <a:lumMod val="75000"/>
                            </a:schemeClr>
                          </a:solidFill>
                          <a:latin typeface="+mn-lt"/>
                          <a:ea typeface="+mn-ea"/>
                          <a:cs typeface="+mn-cs"/>
                        </a:defRPr>
                      </a:pPr>
                      <a:endParaRPr lang="en-NG"/>
                    </a:p>
                  </c:txPr>
                  <c:dLblPos val="outEnd"/>
                  <c:showLegendKey val="0"/>
                  <c:showVal val="0"/>
                  <c:showCatName val="1"/>
                  <c:showSerName val="0"/>
                  <c:showPercent val="1"/>
                  <c:showBubbleSize val="0"/>
                  <c:showLeaderLines val="0"/>
                  <c:extLst>
                    <c:ext uri="{CE6537A1-D6FC-4f65-9D91-7224C49458BB}">
                      <c15:spPr xmlns:c15="http://schemas.microsoft.com/office/drawing/2012/chart">
                        <a:prstGeom prst="wedgeRectCallout">
                          <a:avLst/>
                        </a:prstGeom>
                        <a:noFill/>
                        <a:ln>
                          <a:noFill/>
                        </a:ln>
                      </c15:spPr>
                    </c:ext>
                  </c:extLst>
                </c:dLbls>
                <c:cat>
                  <c:strRef>
                    <c:extLst>
                      <c:ext uri="{02D57815-91ED-43cb-92C2-25804820EDAC}">
                        <c15:formulaRef>
                          <c15:sqref>Analysis!$C$160:$G$160</c15:sqref>
                        </c15:formulaRef>
                      </c:ext>
                    </c:extLst>
                    <c:strCache>
                      <c:ptCount val="5"/>
                      <c:pt idx="0">
                        <c:v>Strongly disagree</c:v>
                      </c:pt>
                      <c:pt idx="1">
                        <c:v>Disagree</c:v>
                      </c:pt>
                      <c:pt idx="2">
                        <c:v>Neutral</c:v>
                      </c:pt>
                      <c:pt idx="3">
                        <c:v>Agree</c:v>
                      </c:pt>
                      <c:pt idx="4">
                        <c:v>Strongly agree</c:v>
                      </c:pt>
                    </c:strCache>
                  </c:strRef>
                </c:cat>
                <c:val>
                  <c:numRef>
                    <c:extLst>
                      <c:ext uri="{02D57815-91ED-43cb-92C2-25804820EDAC}">
                        <c15:formulaRef>
                          <c15:sqref>Analysis!$C$161:$G$161</c15:sqref>
                        </c15:formulaRef>
                      </c:ext>
                    </c:extLst>
                    <c:numCache>
                      <c:formatCode>General</c:formatCode>
                      <c:ptCount val="5"/>
                      <c:pt idx="0">
                        <c:v>0</c:v>
                      </c:pt>
                      <c:pt idx="1">
                        <c:v>0</c:v>
                      </c:pt>
                      <c:pt idx="2">
                        <c:v>6</c:v>
                      </c:pt>
                      <c:pt idx="3">
                        <c:v>25</c:v>
                      </c:pt>
                      <c:pt idx="4">
                        <c:v>61</c:v>
                      </c:pt>
                    </c:numCache>
                  </c:numRef>
                </c:val>
                <c:extLst>
                  <c:ext xmlns:c16="http://schemas.microsoft.com/office/drawing/2014/chart" uri="{C3380CC4-5D6E-409C-BE32-E72D297353CC}">
                    <c16:uniqueId val="{00000015-0FF9-4337-8CB7-6B5A2796577B}"/>
                  </c:ext>
                </c:extLst>
              </c15:ser>
            </c15:filteredPieSeries>
            <c15:filteredPieSeries>
              <c15:ser>
                <c:idx val="1"/>
                <c:order val="1"/>
                <c:tx>
                  <c:strRef>
                    <c:extLst xmlns:c15="http://schemas.microsoft.com/office/drawing/2012/chart">
                      <c:ext xmlns:c15="http://schemas.microsoft.com/office/drawing/2012/chart" uri="{02D57815-91ED-43cb-92C2-25804820EDAC}">
                        <c15:formulaRef>
                          <c15:sqref>Analysis!$B$162</c15:sqref>
                        </c15:formulaRef>
                      </c:ext>
                    </c:extLst>
                    <c:strCache>
                      <c:ptCount val="1"/>
                      <c:pt idx="0">
                        <c:v>Condition 2</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17-0FF9-4337-8CB7-6B5A2796577B}"/>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19-0FF9-4337-8CB7-6B5A2796577B}"/>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1B-0FF9-4337-8CB7-6B5A2796577B}"/>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1D-0FF9-4337-8CB7-6B5A2796577B}"/>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1F-0FF9-4337-8CB7-6B5A2796577B}"/>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2">
                              <a:lumMod val="75000"/>
                            </a:schemeClr>
                          </a:solidFill>
                          <a:latin typeface="+mn-lt"/>
                          <a:ea typeface="+mn-ea"/>
                          <a:cs typeface="+mn-cs"/>
                        </a:defRPr>
                      </a:pPr>
                      <a:endParaRPr lang="en-NG"/>
                    </a:p>
                  </c:txPr>
                  <c:dLblPos val="outEnd"/>
                  <c:showLegendKey val="0"/>
                  <c:showVal val="0"/>
                  <c:showCatName val="1"/>
                  <c:showSerName val="0"/>
                  <c:showPercent val="1"/>
                  <c:showBubbleSize val="0"/>
                  <c:showLeaderLines val="0"/>
                  <c:extLst xmlns:c15="http://schemas.microsoft.com/office/drawing/2012/chart">
                    <c:ext xmlns:c15="http://schemas.microsoft.com/office/drawing/2012/chart" uri="{CE6537A1-D6FC-4f65-9D91-7224C49458BB}">
                      <c15:spPr xmlns:c15="http://schemas.microsoft.com/office/drawing/2012/chart">
                        <a:prstGeom prst="wedgeRectCallout">
                          <a:avLst/>
                        </a:prstGeom>
                        <a:noFill/>
                        <a:ln>
                          <a:noFill/>
                        </a:ln>
                      </c15:spPr>
                    </c:ext>
                  </c:extLst>
                </c:dLbls>
                <c:cat>
                  <c:strRef>
                    <c:extLst xmlns:c15="http://schemas.microsoft.com/office/drawing/2012/chart">
                      <c:ext xmlns:c15="http://schemas.microsoft.com/office/drawing/2012/chart" uri="{02D57815-91ED-43cb-92C2-25804820EDAC}">
                        <c15:formulaRef>
                          <c15:sqref>Analysis!$C$160:$G$160</c15:sqref>
                        </c15:formulaRef>
                      </c:ext>
                    </c:extLst>
                    <c:strCache>
                      <c:ptCount val="5"/>
                      <c:pt idx="0">
                        <c:v>Strongly disagree</c:v>
                      </c:pt>
                      <c:pt idx="1">
                        <c:v>Disagree</c:v>
                      </c:pt>
                      <c:pt idx="2">
                        <c:v>Neutral</c:v>
                      </c:pt>
                      <c:pt idx="3">
                        <c:v>Agree</c:v>
                      </c:pt>
                      <c:pt idx="4">
                        <c:v>Strongly agree</c:v>
                      </c:pt>
                    </c:strCache>
                  </c:strRef>
                </c:cat>
                <c:val>
                  <c:numRef>
                    <c:extLst xmlns:c15="http://schemas.microsoft.com/office/drawing/2012/chart">
                      <c:ext xmlns:c15="http://schemas.microsoft.com/office/drawing/2012/chart" uri="{02D57815-91ED-43cb-92C2-25804820EDAC}">
                        <c15:formulaRef>
                          <c15:sqref>Analysis!$C$162:$G$162</c15:sqref>
                        </c15:formulaRef>
                      </c:ext>
                    </c:extLst>
                    <c:numCache>
                      <c:formatCode>General</c:formatCode>
                      <c:ptCount val="5"/>
                      <c:pt idx="0">
                        <c:v>0</c:v>
                      </c:pt>
                      <c:pt idx="1">
                        <c:v>0</c:v>
                      </c:pt>
                      <c:pt idx="2">
                        <c:v>21</c:v>
                      </c:pt>
                      <c:pt idx="3">
                        <c:v>15</c:v>
                      </c:pt>
                      <c:pt idx="4">
                        <c:v>56</c:v>
                      </c:pt>
                    </c:numCache>
                  </c:numRef>
                </c:val>
                <c:extLst xmlns:c15="http://schemas.microsoft.com/office/drawing/2012/chart">
                  <c:ext xmlns:c16="http://schemas.microsoft.com/office/drawing/2014/chart" uri="{C3380CC4-5D6E-409C-BE32-E72D297353CC}">
                    <c16:uniqueId val="{00000020-0FF9-4337-8CB7-6B5A2796577B}"/>
                  </c:ext>
                </c:extLst>
              </c15:ser>
            </c15:filteredPieSeries>
            <c15:filteredPieSeries>
              <c15:ser>
                <c:idx val="3"/>
                <c:order val="3"/>
                <c:tx>
                  <c:strRef>
                    <c:extLst xmlns:c15="http://schemas.microsoft.com/office/drawing/2012/chart">
                      <c:ext xmlns:c15="http://schemas.microsoft.com/office/drawing/2012/chart" uri="{02D57815-91ED-43cb-92C2-25804820EDAC}">
                        <c15:formulaRef>
                          <c15:sqref>Analysis!$B$164</c15:sqref>
                        </c15:formulaRef>
                      </c:ext>
                    </c:extLst>
                    <c:strCache>
                      <c:ptCount val="1"/>
                      <c:pt idx="0">
                        <c:v>Condition 4</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22-0FF9-4337-8CB7-6B5A2796577B}"/>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24-0FF9-4337-8CB7-6B5A2796577B}"/>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26-0FF9-4337-8CB7-6B5A2796577B}"/>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28-0FF9-4337-8CB7-6B5A2796577B}"/>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2A-0FF9-4337-8CB7-6B5A2796577B}"/>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2">
                              <a:lumMod val="75000"/>
                            </a:schemeClr>
                          </a:solidFill>
                          <a:latin typeface="+mn-lt"/>
                          <a:ea typeface="+mn-ea"/>
                          <a:cs typeface="+mn-cs"/>
                        </a:defRPr>
                      </a:pPr>
                      <a:endParaRPr lang="en-NG"/>
                    </a:p>
                  </c:txPr>
                  <c:dLblPos val="outEnd"/>
                  <c:showLegendKey val="0"/>
                  <c:showVal val="0"/>
                  <c:showCatName val="1"/>
                  <c:showSerName val="0"/>
                  <c:showPercent val="1"/>
                  <c:showBubbleSize val="0"/>
                  <c:showLeaderLines val="0"/>
                  <c:extLst xmlns:c15="http://schemas.microsoft.com/office/drawing/2012/chart">
                    <c:ext xmlns:c15="http://schemas.microsoft.com/office/drawing/2012/chart" uri="{CE6537A1-D6FC-4f65-9D91-7224C49458BB}">
                      <c15:spPr xmlns:c15="http://schemas.microsoft.com/office/drawing/2012/chart">
                        <a:prstGeom prst="wedgeRectCallout">
                          <a:avLst/>
                        </a:prstGeom>
                        <a:noFill/>
                        <a:ln>
                          <a:noFill/>
                        </a:ln>
                      </c15:spPr>
                    </c:ext>
                  </c:extLst>
                </c:dLbls>
                <c:cat>
                  <c:strRef>
                    <c:extLst xmlns:c15="http://schemas.microsoft.com/office/drawing/2012/chart">
                      <c:ext xmlns:c15="http://schemas.microsoft.com/office/drawing/2012/chart" uri="{02D57815-91ED-43cb-92C2-25804820EDAC}">
                        <c15:formulaRef>
                          <c15:sqref>Analysis!$C$160:$G$160</c15:sqref>
                        </c15:formulaRef>
                      </c:ext>
                    </c:extLst>
                    <c:strCache>
                      <c:ptCount val="5"/>
                      <c:pt idx="0">
                        <c:v>Strongly disagree</c:v>
                      </c:pt>
                      <c:pt idx="1">
                        <c:v>Disagree</c:v>
                      </c:pt>
                      <c:pt idx="2">
                        <c:v>Neutral</c:v>
                      </c:pt>
                      <c:pt idx="3">
                        <c:v>Agree</c:v>
                      </c:pt>
                      <c:pt idx="4">
                        <c:v>Strongly agree</c:v>
                      </c:pt>
                    </c:strCache>
                  </c:strRef>
                </c:cat>
                <c:val>
                  <c:numRef>
                    <c:extLst xmlns:c15="http://schemas.microsoft.com/office/drawing/2012/chart">
                      <c:ext xmlns:c15="http://schemas.microsoft.com/office/drawing/2012/chart" uri="{02D57815-91ED-43cb-92C2-25804820EDAC}">
                        <c15:formulaRef>
                          <c15:sqref>Analysis!$C$164:$G$164</c15:sqref>
                        </c15:formulaRef>
                      </c:ext>
                    </c:extLst>
                    <c:numCache>
                      <c:formatCode>General</c:formatCode>
                      <c:ptCount val="5"/>
                      <c:pt idx="0">
                        <c:v>0</c:v>
                      </c:pt>
                      <c:pt idx="1">
                        <c:v>0</c:v>
                      </c:pt>
                      <c:pt idx="2">
                        <c:v>8</c:v>
                      </c:pt>
                      <c:pt idx="3">
                        <c:v>14</c:v>
                      </c:pt>
                      <c:pt idx="4">
                        <c:v>70</c:v>
                      </c:pt>
                    </c:numCache>
                  </c:numRef>
                </c:val>
                <c:extLst xmlns:c15="http://schemas.microsoft.com/office/drawing/2012/chart">
                  <c:ext xmlns:c16="http://schemas.microsoft.com/office/drawing/2014/chart" uri="{C3380CC4-5D6E-409C-BE32-E72D297353CC}">
                    <c16:uniqueId val="{0000002B-0FF9-4337-8CB7-6B5A2796577B}"/>
                  </c:ext>
                </c:extLst>
              </c15:ser>
            </c15:filteredPieSeries>
          </c:ext>
        </c:extLst>
      </c:pieChart>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NG"/>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baseline="0">
                <a:solidFill>
                  <a:schemeClr val="tx2"/>
                </a:solidFill>
                <a:latin typeface="+mn-lt"/>
                <a:ea typeface="+mn-ea"/>
                <a:cs typeface="+mn-cs"/>
              </a:defRPr>
            </a:pPr>
            <a:r>
              <a:rPr lang="en-US" sz="1000" b="1" i="0" u="none" strike="noStrike" baseline="0">
                <a:effectLst/>
              </a:rPr>
              <a:t>Management strategic goals aids me in achieving organisational goals</a:t>
            </a:r>
            <a:endParaRPr lang="en-US" sz="1000"/>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2"/>
              </a:solidFill>
              <a:latin typeface="+mn-lt"/>
              <a:ea typeface="+mn-ea"/>
              <a:cs typeface="+mn-cs"/>
            </a:defRPr>
          </a:pPr>
          <a:endParaRPr lang="en-NG"/>
        </a:p>
      </c:txPr>
    </c:title>
    <c:autoTitleDeleted val="0"/>
    <c:plotArea>
      <c:layout>
        <c:manualLayout>
          <c:layoutTarget val="inner"/>
          <c:xMode val="edge"/>
          <c:yMode val="edge"/>
          <c:x val="0.24672171186934966"/>
          <c:y val="0.30390441390904571"/>
          <c:w val="0.50655694079906677"/>
          <c:h val="0.59594934211654915"/>
        </c:manualLayout>
      </c:layout>
      <c:pieChart>
        <c:varyColors val="1"/>
        <c:ser>
          <c:idx val="3"/>
          <c:order val="3"/>
          <c:tx>
            <c:strRef>
              <c:f>Analysis!$B$164</c:f>
              <c:strCache>
                <c:ptCount val="1"/>
                <c:pt idx="0">
                  <c:v>Condition 4</c:v>
                </c:pt>
              </c:strCache>
              <c:extLst xmlns:c15="http://schemas.microsoft.com/office/drawing/2012/chart"/>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01-3046-4323-A327-278C28735CE4}"/>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3-3046-4323-A327-278C28735CE4}"/>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05-3046-4323-A327-278C28735CE4}"/>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07-3046-4323-A327-278C28735CE4}"/>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c:ext xmlns:c16="http://schemas.microsoft.com/office/drawing/2014/chart" uri="{C3380CC4-5D6E-409C-BE32-E72D297353CC}">
                <c16:uniqueId val="{00000009-3046-4323-A327-278C28735CE4}"/>
              </c:ext>
            </c:extLst>
          </c:dPt>
          <c:dLbls>
            <c:dLbl>
              <c:idx val="0"/>
              <c:delete val="1"/>
              <c:extLst>
                <c:ext xmlns:c15="http://schemas.microsoft.com/office/drawing/2012/chart" uri="{CE6537A1-D6FC-4f65-9D91-7224C49458BB}"/>
                <c:ext xmlns:c16="http://schemas.microsoft.com/office/drawing/2014/chart" uri="{C3380CC4-5D6E-409C-BE32-E72D297353CC}">
                  <c16:uniqueId val="{00000001-3046-4323-A327-278C28735CE4}"/>
                </c:ext>
              </c:extLst>
            </c:dLbl>
            <c:dLbl>
              <c:idx val="1"/>
              <c:delete val="1"/>
              <c:extLst>
                <c:ext xmlns:c15="http://schemas.microsoft.com/office/drawing/2012/chart" uri="{CE6537A1-D6FC-4f65-9D91-7224C49458BB}"/>
                <c:ext xmlns:c16="http://schemas.microsoft.com/office/drawing/2014/chart" uri="{C3380CC4-5D6E-409C-BE32-E72D297353CC}">
                  <c16:uniqueId val="{00000003-3046-4323-A327-278C28735CE4}"/>
                </c:ext>
              </c:extLst>
            </c:dLbl>
            <c:dLbl>
              <c:idx val="4"/>
              <c:layout>
                <c:manualLayout>
                  <c:x val="-5.5555555555555552E-2"/>
                  <c:y val="-8.1699346405228856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3046-4323-A327-278C28735CE4}"/>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2">
                        <a:lumMod val="75000"/>
                      </a:schemeClr>
                    </a:solidFill>
                    <a:latin typeface="+mn-lt"/>
                    <a:ea typeface="+mn-ea"/>
                    <a:cs typeface="+mn-cs"/>
                  </a:defRPr>
                </a:pPr>
                <a:endParaRPr lang="en-NG"/>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Analysis!$C$160:$G$160</c:f>
              <c:strCache>
                <c:ptCount val="5"/>
                <c:pt idx="0">
                  <c:v>Strongly disagree</c:v>
                </c:pt>
                <c:pt idx="1">
                  <c:v>Disagree</c:v>
                </c:pt>
                <c:pt idx="2">
                  <c:v>Neutral</c:v>
                </c:pt>
                <c:pt idx="3">
                  <c:v>Agree</c:v>
                </c:pt>
                <c:pt idx="4">
                  <c:v>Strongly agree</c:v>
                </c:pt>
              </c:strCache>
              <c:extLst xmlns:c15="http://schemas.microsoft.com/office/drawing/2012/chart"/>
            </c:strRef>
          </c:cat>
          <c:val>
            <c:numRef>
              <c:f>Analysis!$C$164:$G$164</c:f>
              <c:numCache>
                <c:formatCode>General</c:formatCode>
                <c:ptCount val="5"/>
                <c:pt idx="0">
                  <c:v>0</c:v>
                </c:pt>
                <c:pt idx="1">
                  <c:v>0</c:v>
                </c:pt>
                <c:pt idx="2">
                  <c:v>8</c:v>
                </c:pt>
                <c:pt idx="3">
                  <c:v>14</c:v>
                </c:pt>
                <c:pt idx="4">
                  <c:v>70</c:v>
                </c:pt>
              </c:numCache>
              <c:extLst xmlns:c15="http://schemas.microsoft.com/office/drawing/2012/chart"/>
            </c:numRef>
          </c:val>
          <c:extLst>
            <c:ext xmlns:c16="http://schemas.microsoft.com/office/drawing/2014/chart" uri="{C3380CC4-5D6E-409C-BE32-E72D297353CC}">
              <c16:uniqueId val="{0000000A-3046-4323-A327-278C28735CE4}"/>
            </c:ext>
          </c:extLst>
        </c:ser>
        <c:dLbls>
          <c:showLegendKey val="0"/>
          <c:showVal val="0"/>
          <c:showCatName val="0"/>
          <c:showSerName val="0"/>
          <c:showPercent val="0"/>
          <c:showBubbleSize val="0"/>
          <c:showLeaderLines val="0"/>
        </c:dLbls>
        <c:firstSliceAng val="0"/>
        <c:extLst>
          <c:ext xmlns:c15="http://schemas.microsoft.com/office/drawing/2012/chart" uri="{02D57815-91ED-43cb-92C2-25804820EDAC}">
            <c15:filteredPieSeries>
              <c15:ser>
                <c:idx val="0"/>
                <c:order val="0"/>
                <c:tx>
                  <c:strRef>
                    <c:extLst>
                      <c:ext uri="{02D57815-91ED-43cb-92C2-25804820EDAC}">
                        <c15:formulaRef>
                          <c15:sqref>Analysis!$B$161</c15:sqref>
                        </c15:formulaRef>
                      </c:ext>
                    </c:extLst>
                    <c:strCache>
                      <c:ptCount val="1"/>
                      <c:pt idx="0">
                        <c:v>Condition 1</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0C-3046-4323-A327-278C28735CE4}"/>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E-3046-4323-A327-278C28735CE4}"/>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10-3046-4323-A327-278C28735CE4}"/>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12-3046-4323-A327-278C28735CE4}"/>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c:ext xmlns:c16="http://schemas.microsoft.com/office/drawing/2014/chart" uri="{C3380CC4-5D6E-409C-BE32-E72D297353CC}">
                      <c16:uniqueId val="{00000014-3046-4323-A327-278C28735CE4}"/>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2">
                              <a:lumMod val="75000"/>
                            </a:schemeClr>
                          </a:solidFill>
                          <a:latin typeface="+mn-lt"/>
                          <a:ea typeface="+mn-ea"/>
                          <a:cs typeface="+mn-cs"/>
                        </a:defRPr>
                      </a:pPr>
                      <a:endParaRPr lang="en-NG"/>
                    </a:p>
                  </c:txPr>
                  <c:dLblPos val="outEnd"/>
                  <c:showLegendKey val="0"/>
                  <c:showVal val="0"/>
                  <c:showCatName val="1"/>
                  <c:showSerName val="0"/>
                  <c:showPercent val="1"/>
                  <c:showBubbleSize val="0"/>
                  <c:showLeaderLines val="0"/>
                  <c:extLst>
                    <c:ext uri="{CE6537A1-D6FC-4f65-9D91-7224C49458BB}">
                      <c15:spPr xmlns:c15="http://schemas.microsoft.com/office/drawing/2012/chart">
                        <a:prstGeom prst="wedgeRectCallout">
                          <a:avLst/>
                        </a:prstGeom>
                        <a:noFill/>
                        <a:ln>
                          <a:noFill/>
                        </a:ln>
                      </c15:spPr>
                    </c:ext>
                  </c:extLst>
                </c:dLbls>
                <c:cat>
                  <c:strRef>
                    <c:extLst>
                      <c:ext uri="{02D57815-91ED-43cb-92C2-25804820EDAC}">
                        <c15:formulaRef>
                          <c15:sqref>Analysis!$C$160:$G$160</c15:sqref>
                        </c15:formulaRef>
                      </c:ext>
                    </c:extLst>
                    <c:strCache>
                      <c:ptCount val="5"/>
                      <c:pt idx="0">
                        <c:v>Strongly disagree</c:v>
                      </c:pt>
                      <c:pt idx="1">
                        <c:v>Disagree</c:v>
                      </c:pt>
                      <c:pt idx="2">
                        <c:v>Neutral</c:v>
                      </c:pt>
                      <c:pt idx="3">
                        <c:v>Agree</c:v>
                      </c:pt>
                      <c:pt idx="4">
                        <c:v>Strongly agree</c:v>
                      </c:pt>
                    </c:strCache>
                  </c:strRef>
                </c:cat>
                <c:val>
                  <c:numRef>
                    <c:extLst>
                      <c:ext uri="{02D57815-91ED-43cb-92C2-25804820EDAC}">
                        <c15:formulaRef>
                          <c15:sqref>Analysis!$C$161:$G$161</c15:sqref>
                        </c15:formulaRef>
                      </c:ext>
                    </c:extLst>
                    <c:numCache>
                      <c:formatCode>General</c:formatCode>
                      <c:ptCount val="5"/>
                      <c:pt idx="0">
                        <c:v>0</c:v>
                      </c:pt>
                      <c:pt idx="1">
                        <c:v>0</c:v>
                      </c:pt>
                      <c:pt idx="2">
                        <c:v>6</c:v>
                      </c:pt>
                      <c:pt idx="3">
                        <c:v>25</c:v>
                      </c:pt>
                      <c:pt idx="4">
                        <c:v>61</c:v>
                      </c:pt>
                    </c:numCache>
                  </c:numRef>
                </c:val>
                <c:extLst>
                  <c:ext xmlns:c16="http://schemas.microsoft.com/office/drawing/2014/chart" uri="{C3380CC4-5D6E-409C-BE32-E72D297353CC}">
                    <c16:uniqueId val="{00000015-3046-4323-A327-278C28735CE4}"/>
                  </c:ext>
                </c:extLst>
              </c15:ser>
            </c15:filteredPieSeries>
            <c15:filteredPieSeries>
              <c15:ser>
                <c:idx val="1"/>
                <c:order val="1"/>
                <c:tx>
                  <c:strRef>
                    <c:extLst xmlns:c15="http://schemas.microsoft.com/office/drawing/2012/chart">
                      <c:ext xmlns:c15="http://schemas.microsoft.com/office/drawing/2012/chart" uri="{02D57815-91ED-43cb-92C2-25804820EDAC}">
                        <c15:formulaRef>
                          <c15:sqref>Analysis!$B$162</c15:sqref>
                        </c15:formulaRef>
                      </c:ext>
                    </c:extLst>
                    <c:strCache>
                      <c:ptCount val="1"/>
                      <c:pt idx="0">
                        <c:v>Condition 2</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17-3046-4323-A327-278C28735CE4}"/>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19-3046-4323-A327-278C28735CE4}"/>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1B-3046-4323-A327-278C28735CE4}"/>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1D-3046-4323-A327-278C28735CE4}"/>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1F-3046-4323-A327-278C28735CE4}"/>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2">
                              <a:lumMod val="75000"/>
                            </a:schemeClr>
                          </a:solidFill>
                          <a:latin typeface="+mn-lt"/>
                          <a:ea typeface="+mn-ea"/>
                          <a:cs typeface="+mn-cs"/>
                        </a:defRPr>
                      </a:pPr>
                      <a:endParaRPr lang="en-NG"/>
                    </a:p>
                  </c:txPr>
                  <c:dLblPos val="outEnd"/>
                  <c:showLegendKey val="0"/>
                  <c:showVal val="0"/>
                  <c:showCatName val="1"/>
                  <c:showSerName val="0"/>
                  <c:showPercent val="1"/>
                  <c:showBubbleSize val="0"/>
                  <c:showLeaderLines val="0"/>
                  <c:extLst xmlns:c15="http://schemas.microsoft.com/office/drawing/2012/chart">
                    <c:ext xmlns:c15="http://schemas.microsoft.com/office/drawing/2012/chart" uri="{CE6537A1-D6FC-4f65-9D91-7224C49458BB}">
                      <c15:spPr xmlns:c15="http://schemas.microsoft.com/office/drawing/2012/chart">
                        <a:prstGeom prst="wedgeRectCallout">
                          <a:avLst/>
                        </a:prstGeom>
                        <a:noFill/>
                        <a:ln>
                          <a:noFill/>
                        </a:ln>
                      </c15:spPr>
                    </c:ext>
                  </c:extLst>
                </c:dLbls>
                <c:cat>
                  <c:strRef>
                    <c:extLst xmlns:c15="http://schemas.microsoft.com/office/drawing/2012/chart">
                      <c:ext xmlns:c15="http://schemas.microsoft.com/office/drawing/2012/chart" uri="{02D57815-91ED-43cb-92C2-25804820EDAC}">
                        <c15:formulaRef>
                          <c15:sqref>Analysis!$C$160:$G$160</c15:sqref>
                        </c15:formulaRef>
                      </c:ext>
                    </c:extLst>
                    <c:strCache>
                      <c:ptCount val="5"/>
                      <c:pt idx="0">
                        <c:v>Strongly disagree</c:v>
                      </c:pt>
                      <c:pt idx="1">
                        <c:v>Disagree</c:v>
                      </c:pt>
                      <c:pt idx="2">
                        <c:v>Neutral</c:v>
                      </c:pt>
                      <c:pt idx="3">
                        <c:v>Agree</c:v>
                      </c:pt>
                      <c:pt idx="4">
                        <c:v>Strongly agree</c:v>
                      </c:pt>
                    </c:strCache>
                  </c:strRef>
                </c:cat>
                <c:val>
                  <c:numRef>
                    <c:extLst xmlns:c15="http://schemas.microsoft.com/office/drawing/2012/chart">
                      <c:ext xmlns:c15="http://schemas.microsoft.com/office/drawing/2012/chart" uri="{02D57815-91ED-43cb-92C2-25804820EDAC}">
                        <c15:formulaRef>
                          <c15:sqref>Analysis!$C$162:$G$162</c15:sqref>
                        </c15:formulaRef>
                      </c:ext>
                    </c:extLst>
                    <c:numCache>
                      <c:formatCode>General</c:formatCode>
                      <c:ptCount val="5"/>
                      <c:pt idx="0">
                        <c:v>0</c:v>
                      </c:pt>
                      <c:pt idx="1">
                        <c:v>0</c:v>
                      </c:pt>
                      <c:pt idx="2">
                        <c:v>21</c:v>
                      </c:pt>
                      <c:pt idx="3">
                        <c:v>15</c:v>
                      </c:pt>
                      <c:pt idx="4">
                        <c:v>56</c:v>
                      </c:pt>
                    </c:numCache>
                  </c:numRef>
                </c:val>
                <c:extLst xmlns:c15="http://schemas.microsoft.com/office/drawing/2012/chart">
                  <c:ext xmlns:c16="http://schemas.microsoft.com/office/drawing/2014/chart" uri="{C3380CC4-5D6E-409C-BE32-E72D297353CC}">
                    <c16:uniqueId val="{00000020-3046-4323-A327-278C28735CE4}"/>
                  </c:ext>
                </c:extLst>
              </c15:ser>
            </c15:filteredPieSeries>
            <c15:filteredPieSeries>
              <c15:ser>
                <c:idx val="2"/>
                <c:order val="2"/>
                <c:tx>
                  <c:strRef>
                    <c:extLst xmlns:c15="http://schemas.microsoft.com/office/drawing/2012/chart">
                      <c:ext xmlns:c15="http://schemas.microsoft.com/office/drawing/2012/chart" uri="{02D57815-91ED-43cb-92C2-25804820EDAC}">
                        <c15:formulaRef>
                          <c15:sqref>Analysis!$B$163</c15:sqref>
                        </c15:formulaRef>
                      </c:ext>
                    </c:extLst>
                    <c:strCache>
                      <c:ptCount val="1"/>
                      <c:pt idx="0">
                        <c:v>Condition 3</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22-3046-4323-A327-278C28735CE4}"/>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24-3046-4323-A327-278C28735CE4}"/>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26-3046-4323-A327-278C28735CE4}"/>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28-3046-4323-A327-278C28735CE4}"/>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xmlns:c15="http://schemas.microsoft.com/office/drawing/2012/chart">
                    <c:ext xmlns:c16="http://schemas.microsoft.com/office/drawing/2014/chart" uri="{C3380CC4-5D6E-409C-BE32-E72D297353CC}">
                      <c16:uniqueId val="{0000002A-3046-4323-A327-278C28735CE4}"/>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2">
                              <a:lumMod val="75000"/>
                            </a:schemeClr>
                          </a:solidFill>
                          <a:latin typeface="+mn-lt"/>
                          <a:ea typeface="+mn-ea"/>
                          <a:cs typeface="+mn-cs"/>
                        </a:defRPr>
                      </a:pPr>
                      <a:endParaRPr lang="en-NG"/>
                    </a:p>
                  </c:txPr>
                  <c:dLblPos val="outEnd"/>
                  <c:showLegendKey val="0"/>
                  <c:showVal val="0"/>
                  <c:showCatName val="1"/>
                  <c:showSerName val="0"/>
                  <c:showPercent val="1"/>
                  <c:showBubbleSize val="0"/>
                  <c:showLeaderLines val="0"/>
                  <c:extLst xmlns:c15="http://schemas.microsoft.com/office/drawing/2012/chart">
                    <c:ext xmlns:c15="http://schemas.microsoft.com/office/drawing/2012/chart" uri="{CE6537A1-D6FC-4f65-9D91-7224C49458BB}">
                      <c15:spPr xmlns:c15="http://schemas.microsoft.com/office/drawing/2012/chart">
                        <a:prstGeom prst="wedgeRectCallout">
                          <a:avLst/>
                        </a:prstGeom>
                        <a:noFill/>
                        <a:ln>
                          <a:noFill/>
                        </a:ln>
                      </c15:spPr>
                    </c:ext>
                  </c:extLst>
                </c:dLbls>
                <c:cat>
                  <c:strRef>
                    <c:extLst xmlns:c15="http://schemas.microsoft.com/office/drawing/2012/chart">
                      <c:ext xmlns:c15="http://schemas.microsoft.com/office/drawing/2012/chart" uri="{02D57815-91ED-43cb-92C2-25804820EDAC}">
                        <c15:formulaRef>
                          <c15:sqref>Analysis!$C$160:$G$160</c15:sqref>
                        </c15:formulaRef>
                      </c:ext>
                    </c:extLst>
                    <c:strCache>
                      <c:ptCount val="5"/>
                      <c:pt idx="0">
                        <c:v>Strongly disagree</c:v>
                      </c:pt>
                      <c:pt idx="1">
                        <c:v>Disagree</c:v>
                      </c:pt>
                      <c:pt idx="2">
                        <c:v>Neutral</c:v>
                      </c:pt>
                      <c:pt idx="3">
                        <c:v>Agree</c:v>
                      </c:pt>
                      <c:pt idx="4">
                        <c:v>Strongly agree</c:v>
                      </c:pt>
                    </c:strCache>
                  </c:strRef>
                </c:cat>
                <c:val>
                  <c:numRef>
                    <c:extLst xmlns:c15="http://schemas.microsoft.com/office/drawing/2012/chart">
                      <c:ext xmlns:c15="http://schemas.microsoft.com/office/drawing/2012/chart" uri="{02D57815-91ED-43cb-92C2-25804820EDAC}">
                        <c15:formulaRef>
                          <c15:sqref>Analysis!$C$163:$G$163</c15:sqref>
                        </c15:formulaRef>
                      </c:ext>
                    </c:extLst>
                    <c:numCache>
                      <c:formatCode>General</c:formatCode>
                      <c:ptCount val="5"/>
                      <c:pt idx="0">
                        <c:v>0</c:v>
                      </c:pt>
                      <c:pt idx="1">
                        <c:v>0</c:v>
                      </c:pt>
                      <c:pt idx="2">
                        <c:v>0</c:v>
                      </c:pt>
                      <c:pt idx="3">
                        <c:v>26</c:v>
                      </c:pt>
                      <c:pt idx="4">
                        <c:v>66</c:v>
                      </c:pt>
                    </c:numCache>
                  </c:numRef>
                </c:val>
                <c:extLst xmlns:c15="http://schemas.microsoft.com/office/drawing/2012/chart">
                  <c:ext xmlns:c16="http://schemas.microsoft.com/office/drawing/2014/chart" uri="{C3380CC4-5D6E-409C-BE32-E72D297353CC}">
                    <c16:uniqueId val="{0000002B-3046-4323-A327-278C28735CE4}"/>
                  </c:ext>
                </c:extLst>
              </c15:ser>
            </c15:filteredPieSeries>
          </c:ext>
        </c:extLst>
      </c:pieChart>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NG"/>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overlay val="0"/>
      <c:spPr>
        <a:noFill/>
        <a:ln>
          <a:noFill/>
        </a:ln>
        <a:effectLst/>
      </c:spPr>
      <c:txPr>
        <a:bodyPr rot="0" spcFirstLastPara="1" vertOverflow="ellipsis" vert="horz" wrap="square" anchor="ctr" anchorCtr="1"/>
        <a:lstStyle/>
        <a:p>
          <a:pPr>
            <a:defRPr sz="1000" b="0" i="0" u="none" strike="noStrike" kern="1200" spc="0" baseline="0">
              <a:solidFill>
                <a:schemeClr val="accent2">
                  <a:lumMod val="75000"/>
                </a:schemeClr>
              </a:solidFill>
              <a:latin typeface="+mn-lt"/>
              <a:ea typeface="+mn-ea"/>
              <a:cs typeface="+mn-cs"/>
            </a:defRPr>
          </a:pPr>
          <a:endParaRPr lang="en-NG"/>
        </a:p>
      </c:txPr>
    </c:title>
    <c:autoTitleDeleted val="0"/>
    <c:plotArea>
      <c:layout>
        <c:manualLayout>
          <c:layoutTarget val="inner"/>
          <c:xMode val="edge"/>
          <c:yMode val="edge"/>
          <c:x val="0.27144247594050741"/>
          <c:y val="0.35533254421628668"/>
          <c:w val="0.49878207932341789"/>
          <c:h val="0.58680244626284461"/>
        </c:manualLayout>
      </c:layout>
      <c:doughnutChart>
        <c:varyColors val="1"/>
        <c:ser>
          <c:idx val="0"/>
          <c:order val="0"/>
          <c:tx>
            <c:strRef>
              <c:f>Analysis!$B$188</c:f>
              <c:strCache>
                <c:ptCount val="1"/>
                <c:pt idx="0">
                  <c:v>Positive attitude and support of management fosters loyalty to this organisation</c:v>
                </c:pt>
              </c:strCache>
            </c:strRef>
          </c:tx>
          <c:dPt>
            <c:idx val="0"/>
            <c:bubble3D val="0"/>
            <c:spPr>
              <a:solidFill>
                <a:schemeClr val="accent2">
                  <a:shade val="53000"/>
                </a:schemeClr>
              </a:solidFill>
              <a:ln w="19050">
                <a:solidFill>
                  <a:schemeClr val="lt1"/>
                </a:solidFill>
              </a:ln>
              <a:effectLst/>
            </c:spPr>
            <c:extLst>
              <c:ext xmlns:c16="http://schemas.microsoft.com/office/drawing/2014/chart" uri="{C3380CC4-5D6E-409C-BE32-E72D297353CC}">
                <c16:uniqueId val="{00000001-8989-4CB9-A6B7-2E3AE20FE5DD}"/>
              </c:ext>
            </c:extLst>
          </c:dPt>
          <c:dPt>
            <c:idx val="1"/>
            <c:bubble3D val="0"/>
            <c:spPr>
              <a:solidFill>
                <a:schemeClr val="accent2">
                  <a:shade val="76000"/>
                </a:schemeClr>
              </a:solidFill>
              <a:ln w="19050">
                <a:solidFill>
                  <a:schemeClr val="lt1"/>
                </a:solidFill>
              </a:ln>
              <a:effectLst/>
            </c:spPr>
            <c:extLst>
              <c:ext xmlns:c16="http://schemas.microsoft.com/office/drawing/2014/chart" uri="{C3380CC4-5D6E-409C-BE32-E72D297353CC}">
                <c16:uniqueId val="{00000003-8989-4CB9-A6B7-2E3AE20FE5DD}"/>
              </c:ext>
            </c:extLst>
          </c:dPt>
          <c:dPt>
            <c:idx val="2"/>
            <c:bubble3D val="0"/>
            <c:spPr>
              <a:solidFill>
                <a:schemeClr val="accent2"/>
              </a:solidFill>
              <a:ln w="19050">
                <a:solidFill>
                  <a:schemeClr val="lt1"/>
                </a:solidFill>
              </a:ln>
              <a:effectLst/>
            </c:spPr>
            <c:extLst>
              <c:ext xmlns:c16="http://schemas.microsoft.com/office/drawing/2014/chart" uri="{C3380CC4-5D6E-409C-BE32-E72D297353CC}">
                <c16:uniqueId val="{00000005-8989-4CB9-A6B7-2E3AE20FE5DD}"/>
              </c:ext>
            </c:extLst>
          </c:dPt>
          <c:dPt>
            <c:idx val="3"/>
            <c:bubble3D val="0"/>
            <c:spPr>
              <a:solidFill>
                <a:schemeClr val="accent2">
                  <a:tint val="77000"/>
                </a:schemeClr>
              </a:solidFill>
              <a:ln w="19050">
                <a:solidFill>
                  <a:schemeClr val="lt1"/>
                </a:solidFill>
              </a:ln>
              <a:effectLst/>
            </c:spPr>
            <c:extLst>
              <c:ext xmlns:c16="http://schemas.microsoft.com/office/drawing/2014/chart" uri="{C3380CC4-5D6E-409C-BE32-E72D297353CC}">
                <c16:uniqueId val="{00000007-8989-4CB9-A6B7-2E3AE20FE5DD}"/>
              </c:ext>
            </c:extLst>
          </c:dPt>
          <c:dPt>
            <c:idx val="4"/>
            <c:bubble3D val="0"/>
            <c:spPr>
              <a:solidFill>
                <a:schemeClr val="accent2">
                  <a:tint val="54000"/>
                </a:schemeClr>
              </a:solidFill>
              <a:ln w="19050">
                <a:solidFill>
                  <a:schemeClr val="lt1"/>
                </a:solidFill>
              </a:ln>
              <a:effectLst/>
            </c:spPr>
            <c:extLst>
              <c:ext xmlns:c16="http://schemas.microsoft.com/office/drawing/2014/chart" uri="{C3380CC4-5D6E-409C-BE32-E72D297353CC}">
                <c16:uniqueId val="{00000009-8989-4CB9-A6B7-2E3AE20FE5DD}"/>
              </c:ext>
            </c:extLst>
          </c:dPt>
          <c:dLbls>
            <c:dLbl>
              <c:idx val="0"/>
              <c:delete val="1"/>
              <c:extLst>
                <c:ext xmlns:c15="http://schemas.microsoft.com/office/drawing/2012/chart" uri="{CE6537A1-D6FC-4f65-9D91-7224C49458BB}"/>
                <c:ext xmlns:c16="http://schemas.microsoft.com/office/drawing/2014/chart" uri="{C3380CC4-5D6E-409C-BE32-E72D297353CC}">
                  <c16:uniqueId val="{00000001-8989-4CB9-A6B7-2E3AE20FE5DD}"/>
                </c:ext>
              </c:extLst>
            </c:dLbl>
            <c:dLbl>
              <c:idx val="1"/>
              <c:delete val="1"/>
              <c:extLst>
                <c:ext xmlns:c15="http://schemas.microsoft.com/office/drawing/2012/chart" uri="{CE6537A1-D6FC-4f65-9D91-7224C49458BB}"/>
                <c:ext xmlns:c16="http://schemas.microsoft.com/office/drawing/2014/chart" uri="{C3380CC4-5D6E-409C-BE32-E72D297353CC}">
                  <c16:uniqueId val="{00000003-8989-4CB9-A6B7-2E3AE20FE5DD}"/>
                </c:ext>
              </c:extLst>
            </c:dLbl>
            <c:dLbl>
              <c:idx val="2"/>
              <c:layout>
                <c:manualLayout>
                  <c:x val="0.15740740740740741"/>
                  <c:y val="-9.2592592592592643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8989-4CB9-A6B7-2E3AE20FE5DD}"/>
                </c:ext>
              </c:extLst>
            </c:dLbl>
            <c:dLbl>
              <c:idx val="3"/>
              <c:layout>
                <c:manualLayout>
                  <c:x val="0.12037037037037028"/>
                  <c:y val="0"/>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8989-4CB9-A6B7-2E3AE20FE5DD}"/>
                </c:ext>
              </c:extLst>
            </c:dLbl>
            <c:dLbl>
              <c:idx val="4"/>
              <c:layout>
                <c:manualLayout>
                  <c:x val="-0.21296296296296297"/>
                  <c:y val="5.4466230936818178E-3"/>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8989-4CB9-A6B7-2E3AE20FE5DD}"/>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accent2">
                        <a:lumMod val="75000"/>
                      </a:schemeClr>
                    </a:solidFill>
                    <a:latin typeface="+mn-lt"/>
                    <a:ea typeface="+mn-ea"/>
                    <a:cs typeface="+mn-cs"/>
                  </a:defRPr>
                </a:pPr>
                <a:endParaRPr lang="en-NG"/>
              </a:p>
            </c:txPr>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Analysis!$C$187:$G$187</c:f>
              <c:strCache>
                <c:ptCount val="5"/>
                <c:pt idx="0">
                  <c:v>Strongly disagree</c:v>
                </c:pt>
                <c:pt idx="1">
                  <c:v>Disagree</c:v>
                </c:pt>
                <c:pt idx="2">
                  <c:v>Neutral</c:v>
                </c:pt>
                <c:pt idx="3">
                  <c:v>Agree</c:v>
                </c:pt>
                <c:pt idx="4">
                  <c:v>Strongly agree</c:v>
                </c:pt>
              </c:strCache>
            </c:strRef>
          </c:cat>
          <c:val>
            <c:numRef>
              <c:f>Analysis!$C$188:$G$188</c:f>
              <c:numCache>
                <c:formatCode>General</c:formatCode>
                <c:ptCount val="5"/>
                <c:pt idx="0">
                  <c:v>0</c:v>
                </c:pt>
                <c:pt idx="1">
                  <c:v>0</c:v>
                </c:pt>
                <c:pt idx="2">
                  <c:v>16</c:v>
                </c:pt>
                <c:pt idx="3">
                  <c:v>8</c:v>
                </c:pt>
                <c:pt idx="4">
                  <c:v>68</c:v>
                </c:pt>
              </c:numCache>
            </c:numRef>
          </c:val>
          <c:extLst>
            <c:ext xmlns:c16="http://schemas.microsoft.com/office/drawing/2014/chart" uri="{C3380CC4-5D6E-409C-BE32-E72D297353CC}">
              <c16:uniqueId val="{0000000A-8989-4CB9-A6B7-2E3AE20FE5DD}"/>
            </c:ext>
          </c:extLst>
        </c:ser>
        <c:dLbls>
          <c:showLegendKey val="0"/>
          <c:showVal val="0"/>
          <c:showCatName val="0"/>
          <c:showSerName val="0"/>
          <c:showPercent val="1"/>
          <c:showBubbleSize val="0"/>
          <c:showLeaderLines val="0"/>
        </c:dLbls>
        <c:firstSliceAng val="0"/>
        <c:holeSize val="75"/>
        <c:extLst>
          <c:ext xmlns:c15="http://schemas.microsoft.com/office/drawing/2012/chart" uri="{02D57815-91ED-43cb-92C2-25804820EDAC}">
            <c15:filteredPieSeries>
              <c15:ser>
                <c:idx val="1"/>
                <c:order val="1"/>
                <c:tx>
                  <c:strRef>
                    <c:extLst>
                      <c:ext uri="{02D57815-91ED-43cb-92C2-25804820EDAC}">
                        <c15:formulaRef>
                          <c15:sqref>Analysis!$B$189</c15:sqref>
                        </c15:formulaRef>
                      </c:ext>
                    </c:extLst>
                    <c:strCache>
                      <c:ptCount val="1"/>
                      <c:pt idx="0">
                        <c:v>Positive, supportive Management’s interpersonal relation makes me committed to my organisation</c:v>
                      </c:pt>
                    </c:strCache>
                  </c:strRef>
                </c:tx>
                <c:dPt>
                  <c:idx val="0"/>
                  <c:bubble3D val="0"/>
                  <c:spPr>
                    <a:solidFill>
                      <a:schemeClr val="accent2">
                        <a:shade val="53000"/>
                      </a:schemeClr>
                    </a:solidFill>
                    <a:ln w="19050">
                      <a:solidFill>
                        <a:schemeClr val="lt1"/>
                      </a:solidFill>
                    </a:ln>
                    <a:effectLst/>
                  </c:spPr>
                  <c:extLst>
                    <c:ext xmlns:c16="http://schemas.microsoft.com/office/drawing/2014/chart" uri="{C3380CC4-5D6E-409C-BE32-E72D297353CC}">
                      <c16:uniqueId val="{0000000C-8989-4CB9-A6B7-2E3AE20FE5DD}"/>
                    </c:ext>
                  </c:extLst>
                </c:dPt>
                <c:dPt>
                  <c:idx val="1"/>
                  <c:bubble3D val="0"/>
                  <c:spPr>
                    <a:solidFill>
                      <a:schemeClr val="accent2">
                        <a:shade val="76000"/>
                      </a:schemeClr>
                    </a:solidFill>
                    <a:ln w="19050">
                      <a:solidFill>
                        <a:schemeClr val="lt1"/>
                      </a:solidFill>
                    </a:ln>
                    <a:effectLst/>
                  </c:spPr>
                  <c:extLst>
                    <c:ext xmlns:c16="http://schemas.microsoft.com/office/drawing/2014/chart" uri="{C3380CC4-5D6E-409C-BE32-E72D297353CC}">
                      <c16:uniqueId val="{0000000E-8989-4CB9-A6B7-2E3AE20FE5DD}"/>
                    </c:ext>
                  </c:extLst>
                </c:dPt>
                <c:dPt>
                  <c:idx val="2"/>
                  <c:bubble3D val="0"/>
                  <c:spPr>
                    <a:solidFill>
                      <a:schemeClr val="accent2"/>
                    </a:solidFill>
                    <a:ln w="19050">
                      <a:solidFill>
                        <a:schemeClr val="lt1"/>
                      </a:solidFill>
                    </a:ln>
                    <a:effectLst/>
                  </c:spPr>
                  <c:extLst>
                    <c:ext xmlns:c16="http://schemas.microsoft.com/office/drawing/2014/chart" uri="{C3380CC4-5D6E-409C-BE32-E72D297353CC}">
                      <c16:uniqueId val="{00000010-8989-4CB9-A6B7-2E3AE20FE5DD}"/>
                    </c:ext>
                  </c:extLst>
                </c:dPt>
                <c:dPt>
                  <c:idx val="3"/>
                  <c:bubble3D val="0"/>
                  <c:spPr>
                    <a:solidFill>
                      <a:schemeClr val="accent2">
                        <a:tint val="77000"/>
                      </a:schemeClr>
                    </a:solidFill>
                    <a:ln w="19050">
                      <a:solidFill>
                        <a:schemeClr val="lt1"/>
                      </a:solidFill>
                    </a:ln>
                    <a:effectLst/>
                  </c:spPr>
                  <c:extLst>
                    <c:ext xmlns:c16="http://schemas.microsoft.com/office/drawing/2014/chart" uri="{C3380CC4-5D6E-409C-BE32-E72D297353CC}">
                      <c16:uniqueId val="{00000012-8989-4CB9-A6B7-2E3AE20FE5DD}"/>
                    </c:ext>
                  </c:extLst>
                </c:dPt>
                <c:dPt>
                  <c:idx val="4"/>
                  <c:bubble3D val="0"/>
                  <c:spPr>
                    <a:solidFill>
                      <a:schemeClr val="accent2">
                        <a:tint val="54000"/>
                      </a:schemeClr>
                    </a:solidFill>
                    <a:ln w="19050">
                      <a:solidFill>
                        <a:schemeClr val="lt1"/>
                      </a:solidFill>
                    </a:ln>
                    <a:effectLst/>
                  </c:spPr>
                  <c:extLst>
                    <c:ext xmlns:c16="http://schemas.microsoft.com/office/drawing/2014/chart" uri="{C3380CC4-5D6E-409C-BE32-E72D297353CC}">
                      <c16:uniqueId val="{00000014-8989-4CB9-A6B7-2E3AE20FE5D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NG"/>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uri="{CE6537A1-D6FC-4f65-9D91-7224C49458BB}"/>
                  </c:extLst>
                </c:dLbls>
                <c:cat>
                  <c:strRef>
                    <c:extLst>
                      <c:ext uri="{02D57815-91ED-43cb-92C2-25804820EDAC}">
                        <c15:formulaRef>
                          <c15:sqref>Analysis!$C$187:$G$187</c15:sqref>
                        </c15:formulaRef>
                      </c:ext>
                    </c:extLst>
                    <c:strCache>
                      <c:ptCount val="5"/>
                      <c:pt idx="0">
                        <c:v>Strongly disagree</c:v>
                      </c:pt>
                      <c:pt idx="1">
                        <c:v>Disagree</c:v>
                      </c:pt>
                      <c:pt idx="2">
                        <c:v>Neutral</c:v>
                      </c:pt>
                      <c:pt idx="3">
                        <c:v>Agree</c:v>
                      </c:pt>
                      <c:pt idx="4">
                        <c:v>Strongly agree</c:v>
                      </c:pt>
                    </c:strCache>
                  </c:strRef>
                </c:cat>
                <c:val>
                  <c:numRef>
                    <c:extLst>
                      <c:ext uri="{02D57815-91ED-43cb-92C2-25804820EDAC}">
                        <c15:formulaRef>
                          <c15:sqref>Analysis!$C$189:$G$189</c15:sqref>
                        </c15:formulaRef>
                      </c:ext>
                    </c:extLst>
                    <c:numCache>
                      <c:formatCode>General</c:formatCode>
                      <c:ptCount val="5"/>
                      <c:pt idx="0">
                        <c:v>0</c:v>
                      </c:pt>
                      <c:pt idx="1">
                        <c:v>0</c:v>
                      </c:pt>
                      <c:pt idx="2">
                        <c:v>13</c:v>
                      </c:pt>
                      <c:pt idx="3">
                        <c:v>27</c:v>
                      </c:pt>
                      <c:pt idx="4">
                        <c:v>52</c:v>
                      </c:pt>
                    </c:numCache>
                  </c:numRef>
                </c:val>
                <c:extLst>
                  <c:ext xmlns:c16="http://schemas.microsoft.com/office/drawing/2014/chart" uri="{C3380CC4-5D6E-409C-BE32-E72D297353CC}">
                    <c16:uniqueId val="{00000015-8989-4CB9-A6B7-2E3AE20FE5DD}"/>
                  </c:ext>
                </c:extLst>
              </c15:ser>
            </c15:filteredPieSeries>
            <c15:filteredPieSeries>
              <c15:ser>
                <c:idx val="2"/>
                <c:order val="2"/>
                <c:tx>
                  <c:strRef>
                    <c:extLst xmlns:c15="http://schemas.microsoft.com/office/drawing/2012/chart">
                      <c:ext xmlns:c15="http://schemas.microsoft.com/office/drawing/2012/chart" uri="{02D57815-91ED-43cb-92C2-25804820EDAC}">
                        <c15:formulaRef>
                          <c15:sqref>Analysis!$B$190</c15:sqref>
                        </c15:formulaRef>
                      </c:ext>
                    </c:extLst>
                    <c:strCache>
                      <c:ptCount val="1"/>
                      <c:pt idx="0">
                        <c:v>Management focus on goal attainment creates a desire to leave the organisation</c:v>
                      </c:pt>
                    </c:strCache>
                  </c:strRef>
                </c:tx>
                <c:dPt>
                  <c:idx val="0"/>
                  <c:bubble3D val="0"/>
                  <c:spPr>
                    <a:solidFill>
                      <a:schemeClr val="accent2">
                        <a:shade val="53000"/>
                      </a:schemeClr>
                    </a:solidFill>
                    <a:ln w="19050">
                      <a:solidFill>
                        <a:schemeClr val="lt1"/>
                      </a:solidFill>
                    </a:ln>
                    <a:effectLst/>
                  </c:spPr>
                  <c:extLst xmlns:c15="http://schemas.microsoft.com/office/drawing/2012/chart">
                    <c:ext xmlns:c16="http://schemas.microsoft.com/office/drawing/2014/chart" uri="{C3380CC4-5D6E-409C-BE32-E72D297353CC}">
                      <c16:uniqueId val="{00000017-8989-4CB9-A6B7-2E3AE20FE5DD}"/>
                    </c:ext>
                  </c:extLst>
                </c:dPt>
                <c:dPt>
                  <c:idx val="1"/>
                  <c:bubble3D val="0"/>
                  <c:spPr>
                    <a:solidFill>
                      <a:schemeClr val="accent2">
                        <a:shade val="76000"/>
                      </a:schemeClr>
                    </a:solidFill>
                    <a:ln w="19050">
                      <a:solidFill>
                        <a:schemeClr val="lt1"/>
                      </a:solidFill>
                    </a:ln>
                    <a:effectLst/>
                  </c:spPr>
                  <c:extLst xmlns:c15="http://schemas.microsoft.com/office/drawing/2012/chart">
                    <c:ext xmlns:c16="http://schemas.microsoft.com/office/drawing/2014/chart" uri="{C3380CC4-5D6E-409C-BE32-E72D297353CC}">
                      <c16:uniqueId val="{00000019-8989-4CB9-A6B7-2E3AE20FE5DD}"/>
                    </c:ext>
                  </c:extLst>
                </c:dPt>
                <c:dPt>
                  <c:idx val="2"/>
                  <c:bubble3D val="0"/>
                  <c:spPr>
                    <a:solidFill>
                      <a:schemeClr val="accent2"/>
                    </a:solidFill>
                    <a:ln w="19050">
                      <a:solidFill>
                        <a:schemeClr val="lt1"/>
                      </a:solidFill>
                    </a:ln>
                    <a:effectLst/>
                  </c:spPr>
                  <c:extLst xmlns:c15="http://schemas.microsoft.com/office/drawing/2012/chart">
                    <c:ext xmlns:c16="http://schemas.microsoft.com/office/drawing/2014/chart" uri="{C3380CC4-5D6E-409C-BE32-E72D297353CC}">
                      <c16:uniqueId val="{0000001B-8989-4CB9-A6B7-2E3AE20FE5DD}"/>
                    </c:ext>
                  </c:extLst>
                </c:dPt>
                <c:dPt>
                  <c:idx val="3"/>
                  <c:bubble3D val="0"/>
                  <c:spPr>
                    <a:solidFill>
                      <a:schemeClr val="accent2">
                        <a:tint val="77000"/>
                      </a:schemeClr>
                    </a:solidFill>
                    <a:ln w="19050">
                      <a:solidFill>
                        <a:schemeClr val="lt1"/>
                      </a:solidFill>
                    </a:ln>
                    <a:effectLst/>
                  </c:spPr>
                  <c:extLst xmlns:c15="http://schemas.microsoft.com/office/drawing/2012/chart">
                    <c:ext xmlns:c16="http://schemas.microsoft.com/office/drawing/2014/chart" uri="{C3380CC4-5D6E-409C-BE32-E72D297353CC}">
                      <c16:uniqueId val="{0000001D-8989-4CB9-A6B7-2E3AE20FE5DD}"/>
                    </c:ext>
                  </c:extLst>
                </c:dPt>
                <c:dPt>
                  <c:idx val="4"/>
                  <c:bubble3D val="0"/>
                  <c:spPr>
                    <a:solidFill>
                      <a:schemeClr val="accent2">
                        <a:tint val="54000"/>
                      </a:schemeClr>
                    </a:solidFill>
                    <a:ln w="19050">
                      <a:solidFill>
                        <a:schemeClr val="lt1"/>
                      </a:solidFill>
                    </a:ln>
                    <a:effectLst/>
                  </c:spPr>
                  <c:extLst xmlns:c15="http://schemas.microsoft.com/office/drawing/2012/chart">
                    <c:ext xmlns:c16="http://schemas.microsoft.com/office/drawing/2014/chart" uri="{C3380CC4-5D6E-409C-BE32-E72D297353CC}">
                      <c16:uniqueId val="{0000001F-8989-4CB9-A6B7-2E3AE20FE5D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NG"/>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Analysis!$C$187:$G$187</c15:sqref>
                        </c15:formulaRef>
                      </c:ext>
                    </c:extLst>
                    <c:strCache>
                      <c:ptCount val="5"/>
                      <c:pt idx="0">
                        <c:v>Strongly disagree</c:v>
                      </c:pt>
                      <c:pt idx="1">
                        <c:v>Disagree</c:v>
                      </c:pt>
                      <c:pt idx="2">
                        <c:v>Neutral</c:v>
                      </c:pt>
                      <c:pt idx="3">
                        <c:v>Agree</c:v>
                      </c:pt>
                      <c:pt idx="4">
                        <c:v>Strongly agree</c:v>
                      </c:pt>
                    </c:strCache>
                  </c:strRef>
                </c:cat>
                <c:val>
                  <c:numRef>
                    <c:extLst xmlns:c15="http://schemas.microsoft.com/office/drawing/2012/chart">
                      <c:ext xmlns:c15="http://schemas.microsoft.com/office/drawing/2012/chart" uri="{02D57815-91ED-43cb-92C2-25804820EDAC}">
                        <c15:formulaRef>
                          <c15:sqref>Analysis!$C$190:$G$190</c15:sqref>
                        </c15:formulaRef>
                      </c:ext>
                    </c:extLst>
                    <c:numCache>
                      <c:formatCode>General</c:formatCode>
                      <c:ptCount val="5"/>
                      <c:pt idx="0">
                        <c:v>0</c:v>
                      </c:pt>
                      <c:pt idx="1">
                        <c:v>0</c:v>
                      </c:pt>
                      <c:pt idx="2">
                        <c:v>58</c:v>
                      </c:pt>
                      <c:pt idx="3">
                        <c:v>8</c:v>
                      </c:pt>
                      <c:pt idx="4">
                        <c:v>26</c:v>
                      </c:pt>
                    </c:numCache>
                  </c:numRef>
                </c:val>
                <c:extLst xmlns:c15="http://schemas.microsoft.com/office/drawing/2012/chart">
                  <c:ext xmlns:c16="http://schemas.microsoft.com/office/drawing/2014/chart" uri="{C3380CC4-5D6E-409C-BE32-E72D297353CC}">
                    <c16:uniqueId val="{00000020-8989-4CB9-A6B7-2E3AE20FE5DD}"/>
                  </c:ext>
                </c:extLst>
              </c15:ser>
            </c15:filteredPieSeries>
            <c15:filteredPieSeries>
              <c15:ser>
                <c:idx val="3"/>
                <c:order val="3"/>
                <c:tx>
                  <c:strRef>
                    <c:extLst xmlns:c15="http://schemas.microsoft.com/office/drawing/2012/chart">
                      <c:ext xmlns:c15="http://schemas.microsoft.com/office/drawing/2012/chart" uri="{02D57815-91ED-43cb-92C2-25804820EDAC}">
                        <c15:formulaRef>
                          <c15:sqref>Analysis!$B$191</c15:sqref>
                        </c15:formulaRef>
                      </c:ext>
                    </c:extLst>
                    <c:strCache>
                      <c:ptCount val="1"/>
                      <c:pt idx="0">
                        <c:v>The conducive environment created by management keeps me loyal to this company </c:v>
                      </c:pt>
                    </c:strCache>
                  </c:strRef>
                </c:tx>
                <c:dPt>
                  <c:idx val="0"/>
                  <c:bubble3D val="0"/>
                  <c:spPr>
                    <a:solidFill>
                      <a:schemeClr val="accent2">
                        <a:shade val="53000"/>
                      </a:schemeClr>
                    </a:solidFill>
                    <a:ln w="19050">
                      <a:solidFill>
                        <a:schemeClr val="lt1"/>
                      </a:solidFill>
                    </a:ln>
                    <a:effectLst/>
                  </c:spPr>
                  <c:extLst xmlns:c15="http://schemas.microsoft.com/office/drawing/2012/chart">
                    <c:ext xmlns:c16="http://schemas.microsoft.com/office/drawing/2014/chart" uri="{C3380CC4-5D6E-409C-BE32-E72D297353CC}">
                      <c16:uniqueId val="{00000022-8989-4CB9-A6B7-2E3AE20FE5DD}"/>
                    </c:ext>
                  </c:extLst>
                </c:dPt>
                <c:dPt>
                  <c:idx val="1"/>
                  <c:bubble3D val="0"/>
                  <c:spPr>
                    <a:solidFill>
                      <a:schemeClr val="accent2">
                        <a:shade val="76000"/>
                      </a:schemeClr>
                    </a:solidFill>
                    <a:ln w="19050">
                      <a:solidFill>
                        <a:schemeClr val="lt1"/>
                      </a:solidFill>
                    </a:ln>
                    <a:effectLst/>
                  </c:spPr>
                  <c:extLst xmlns:c15="http://schemas.microsoft.com/office/drawing/2012/chart">
                    <c:ext xmlns:c16="http://schemas.microsoft.com/office/drawing/2014/chart" uri="{C3380CC4-5D6E-409C-BE32-E72D297353CC}">
                      <c16:uniqueId val="{00000024-8989-4CB9-A6B7-2E3AE20FE5DD}"/>
                    </c:ext>
                  </c:extLst>
                </c:dPt>
                <c:dPt>
                  <c:idx val="2"/>
                  <c:bubble3D val="0"/>
                  <c:spPr>
                    <a:solidFill>
                      <a:schemeClr val="accent2"/>
                    </a:solidFill>
                    <a:ln w="19050">
                      <a:solidFill>
                        <a:schemeClr val="lt1"/>
                      </a:solidFill>
                    </a:ln>
                    <a:effectLst/>
                  </c:spPr>
                  <c:extLst xmlns:c15="http://schemas.microsoft.com/office/drawing/2012/chart">
                    <c:ext xmlns:c16="http://schemas.microsoft.com/office/drawing/2014/chart" uri="{C3380CC4-5D6E-409C-BE32-E72D297353CC}">
                      <c16:uniqueId val="{00000026-8989-4CB9-A6B7-2E3AE20FE5DD}"/>
                    </c:ext>
                  </c:extLst>
                </c:dPt>
                <c:dPt>
                  <c:idx val="3"/>
                  <c:bubble3D val="0"/>
                  <c:spPr>
                    <a:solidFill>
                      <a:schemeClr val="accent2">
                        <a:tint val="77000"/>
                      </a:schemeClr>
                    </a:solidFill>
                    <a:ln w="19050">
                      <a:solidFill>
                        <a:schemeClr val="lt1"/>
                      </a:solidFill>
                    </a:ln>
                    <a:effectLst/>
                  </c:spPr>
                  <c:extLst xmlns:c15="http://schemas.microsoft.com/office/drawing/2012/chart">
                    <c:ext xmlns:c16="http://schemas.microsoft.com/office/drawing/2014/chart" uri="{C3380CC4-5D6E-409C-BE32-E72D297353CC}">
                      <c16:uniqueId val="{00000028-8989-4CB9-A6B7-2E3AE20FE5DD}"/>
                    </c:ext>
                  </c:extLst>
                </c:dPt>
                <c:dPt>
                  <c:idx val="4"/>
                  <c:bubble3D val="0"/>
                  <c:spPr>
                    <a:solidFill>
                      <a:schemeClr val="accent2">
                        <a:tint val="54000"/>
                      </a:schemeClr>
                    </a:solidFill>
                    <a:ln w="19050">
                      <a:solidFill>
                        <a:schemeClr val="lt1"/>
                      </a:solidFill>
                    </a:ln>
                    <a:effectLst/>
                  </c:spPr>
                  <c:extLst xmlns:c15="http://schemas.microsoft.com/office/drawing/2012/chart">
                    <c:ext xmlns:c16="http://schemas.microsoft.com/office/drawing/2014/chart" uri="{C3380CC4-5D6E-409C-BE32-E72D297353CC}">
                      <c16:uniqueId val="{0000002A-8989-4CB9-A6B7-2E3AE20FE5D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NG"/>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Analysis!$C$187:$G$187</c15:sqref>
                        </c15:formulaRef>
                      </c:ext>
                    </c:extLst>
                    <c:strCache>
                      <c:ptCount val="5"/>
                      <c:pt idx="0">
                        <c:v>Strongly disagree</c:v>
                      </c:pt>
                      <c:pt idx="1">
                        <c:v>Disagree</c:v>
                      </c:pt>
                      <c:pt idx="2">
                        <c:v>Neutral</c:v>
                      </c:pt>
                      <c:pt idx="3">
                        <c:v>Agree</c:v>
                      </c:pt>
                      <c:pt idx="4">
                        <c:v>Strongly agree</c:v>
                      </c:pt>
                    </c:strCache>
                  </c:strRef>
                </c:cat>
                <c:val>
                  <c:numRef>
                    <c:extLst xmlns:c15="http://schemas.microsoft.com/office/drawing/2012/chart">
                      <c:ext xmlns:c15="http://schemas.microsoft.com/office/drawing/2012/chart" uri="{02D57815-91ED-43cb-92C2-25804820EDAC}">
                        <c15:formulaRef>
                          <c15:sqref>Analysis!$C$191:$G$191</c15:sqref>
                        </c15:formulaRef>
                      </c:ext>
                    </c:extLst>
                    <c:numCache>
                      <c:formatCode>General</c:formatCode>
                      <c:ptCount val="5"/>
                      <c:pt idx="0">
                        <c:v>0</c:v>
                      </c:pt>
                      <c:pt idx="1">
                        <c:v>0</c:v>
                      </c:pt>
                      <c:pt idx="2">
                        <c:v>0</c:v>
                      </c:pt>
                      <c:pt idx="3">
                        <c:v>37</c:v>
                      </c:pt>
                      <c:pt idx="4">
                        <c:v>55</c:v>
                      </c:pt>
                    </c:numCache>
                  </c:numRef>
                </c:val>
                <c:extLst xmlns:c15="http://schemas.microsoft.com/office/drawing/2012/chart">
                  <c:ext xmlns:c16="http://schemas.microsoft.com/office/drawing/2014/chart" uri="{C3380CC4-5D6E-409C-BE32-E72D297353CC}">
                    <c16:uniqueId val="{0000002B-8989-4CB9-A6B7-2E3AE20FE5DD}"/>
                  </c:ext>
                </c:extLst>
              </c15:ser>
            </c15:filteredPieSeries>
          </c:ext>
        </c:extLst>
      </c:doughnut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NG"/>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overlay val="0"/>
      <c:spPr>
        <a:noFill/>
        <a:ln>
          <a:noFill/>
        </a:ln>
        <a:effectLst/>
      </c:spPr>
      <c:txPr>
        <a:bodyPr rot="0" spcFirstLastPara="1" vertOverflow="ellipsis" vert="horz" wrap="square" anchor="ctr" anchorCtr="1"/>
        <a:lstStyle/>
        <a:p>
          <a:pPr>
            <a:defRPr sz="1000" b="0" i="0" u="none" strike="noStrike" kern="1200" spc="0" baseline="0">
              <a:solidFill>
                <a:schemeClr val="accent5">
                  <a:lumMod val="75000"/>
                </a:schemeClr>
              </a:solidFill>
              <a:latin typeface="+mn-lt"/>
              <a:ea typeface="+mn-ea"/>
              <a:cs typeface="+mn-cs"/>
            </a:defRPr>
          </a:pPr>
          <a:endParaRPr lang="en-NG"/>
        </a:p>
      </c:txPr>
    </c:title>
    <c:autoTitleDeleted val="0"/>
    <c:plotArea>
      <c:layout>
        <c:manualLayout>
          <c:layoutTarget val="inner"/>
          <c:xMode val="edge"/>
          <c:yMode val="edge"/>
          <c:x val="0.27144247594050741"/>
          <c:y val="0.35533254421628668"/>
          <c:w val="0.4941524496937883"/>
          <c:h val="0.58135582316916268"/>
        </c:manualLayout>
      </c:layout>
      <c:doughnutChart>
        <c:varyColors val="1"/>
        <c:ser>
          <c:idx val="1"/>
          <c:order val="1"/>
          <c:tx>
            <c:strRef>
              <c:f>Analysis!$B$189</c:f>
              <c:strCache>
                <c:ptCount val="1"/>
                <c:pt idx="0">
                  <c:v>Positive, supportive Management’s interpersonal relation makes me committed to my organisation</c:v>
                </c:pt>
              </c:strCache>
            </c:strRef>
          </c:tx>
          <c:dPt>
            <c:idx val="0"/>
            <c:bubble3D val="0"/>
            <c:spPr>
              <a:solidFill>
                <a:schemeClr val="accent5">
                  <a:shade val="53000"/>
                </a:schemeClr>
              </a:solidFill>
              <a:ln w="19050">
                <a:solidFill>
                  <a:schemeClr val="lt1"/>
                </a:solidFill>
              </a:ln>
              <a:effectLst/>
            </c:spPr>
            <c:extLst>
              <c:ext xmlns:c16="http://schemas.microsoft.com/office/drawing/2014/chart" uri="{C3380CC4-5D6E-409C-BE32-E72D297353CC}">
                <c16:uniqueId val="{00000001-02D7-4A72-9F48-D40741568AF3}"/>
              </c:ext>
            </c:extLst>
          </c:dPt>
          <c:dPt>
            <c:idx val="1"/>
            <c:bubble3D val="0"/>
            <c:spPr>
              <a:solidFill>
                <a:schemeClr val="accent5">
                  <a:shade val="76000"/>
                </a:schemeClr>
              </a:solidFill>
              <a:ln w="19050">
                <a:solidFill>
                  <a:schemeClr val="lt1"/>
                </a:solidFill>
              </a:ln>
              <a:effectLst/>
            </c:spPr>
            <c:extLst>
              <c:ext xmlns:c16="http://schemas.microsoft.com/office/drawing/2014/chart" uri="{C3380CC4-5D6E-409C-BE32-E72D297353CC}">
                <c16:uniqueId val="{00000003-02D7-4A72-9F48-D40741568AF3}"/>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02D7-4A72-9F48-D40741568AF3}"/>
              </c:ext>
            </c:extLst>
          </c:dPt>
          <c:dPt>
            <c:idx val="3"/>
            <c:bubble3D val="0"/>
            <c:spPr>
              <a:solidFill>
                <a:schemeClr val="accent5">
                  <a:tint val="77000"/>
                </a:schemeClr>
              </a:solidFill>
              <a:ln w="19050">
                <a:solidFill>
                  <a:schemeClr val="lt1"/>
                </a:solidFill>
              </a:ln>
              <a:effectLst/>
            </c:spPr>
            <c:extLst>
              <c:ext xmlns:c16="http://schemas.microsoft.com/office/drawing/2014/chart" uri="{C3380CC4-5D6E-409C-BE32-E72D297353CC}">
                <c16:uniqueId val="{00000007-02D7-4A72-9F48-D40741568AF3}"/>
              </c:ext>
            </c:extLst>
          </c:dPt>
          <c:dPt>
            <c:idx val="4"/>
            <c:bubble3D val="0"/>
            <c:spPr>
              <a:solidFill>
                <a:schemeClr val="accent5">
                  <a:tint val="54000"/>
                </a:schemeClr>
              </a:solidFill>
              <a:ln w="19050">
                <a:solidFill>
                  <a:schemeClr val="lt1"/>
                </a:solidFill>
              </a:ln>
              <a:effectLst/>
            </c:spPr>
            <c:extLst>
              <c:ext xmlns:c16="http://schemas.microsoft.com/office/drawing/2014/chart" uri="{C3380CC4-5D6E-409C-BE32-E72D297353CC}">
                <c16:uniqueId val="{00000009-02D7-4A72-9F48-D40741568AF3}"/>
              </c:ext>
            </c:extLst>
          </c:dPt>
          <c:dLbls>
            <c:dLbl>
              <c:idx val="0"/>
              <c:delete val="1"/>
              <c:extLst>
                <c:ext xmlns:c15="http://schemas.microsoft.com/office/drawing/2012/chart" uri="{CE6537A1-D6FC-4f65-9D91-7224C49458BB}"/>
                <c:ext xmlns:c16="http://schemas.microsoft.com/office/drawing/2014/chart" uri="{C3380CC4-5D6E-409C-BE32-E72D297353CC}">
                  <c16:uniqueId val="{00000001-02D7-4A72-9F48-D40741568AF3}"/>
                </c:ext>
              </c:extLst>
            </c:dLbl>
            <c:dLbl>
              <c:idx val="1"/>
              <c:delete val="1"/>
              <c:extLst>
                <c:ext xmlns:c15="http://schemas.microsoft.com/office/drawing/2012/chart" uri="{CE6537A1-D6FC-4f65-9D91-7224C49458BB}"/>
                <c:ext xmlns:c16="http://schemas.microsoft.com/office/drawing/2014/chart" uri="{C3380CC4-5D6E-409C-BE32-E72D297353CC}">
                  <c16:uniqueId val="{00000003-02D7-4A72-9F48-D40741568AF3}"/>
                </c:ext>
              </c:extLst>
            </c:dLbl>
            <c:dLbl>
              <c:idx val="2"/>
              <c:layout>
                <c:manualLayout>
                  <c:x val="0.19444444444444445"/>
                  <c:y val="-6.535947712418301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02D7-4A72-9F48-D40741568AF3}"/>
                </c:ext>
              </c:extLst>
            </c:dLbl>
            <c:dLbl>
              <c:idx val="3"/>
              <c:layout>
                <c:manualLayout>
                  <c:x val="0.12500000000000008"/>
                  <c:y val="1.6339869281045652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02D7-4A72-9F48-D40741568AF3}"/>
                </c:ext>
              </c:extLst>
            </c:dLbl>
            <c:dLbl>
              <c:idx val="4"/>
              <c:layout>
                <c:manualLayout>
                  <c:x val="-0.16666666666666666"/>
                  <c:y val="9.8039215686274508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02D7-4A72-9F48-D40741568AF3}"/>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accent5">
                        <a:lumMod val="75000"/>
                      </a:schemeClr>
                    </a:solidFill>
                    <a:latin typeface="+mn-lt"/>
                    <a:ea typeface="+mn-ea"/>
                    <a:cs typeface="+mn-cs"/>
                  </a:defRPr>
                </a:pPr>
                <a:endParaRPr lang="en-NG"/>
              </a:p>
            </c:txPr>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Analysis!$C$187:$G$187</c:f>
              <c:strCache>
                <c:ptCount val="5"/>
                <c:pt idx="0">
                  <c:v>Strongly disagree</c:v>
                </c:pt>
                <c:pt idx="1">
                  <c:v>Disagree</c:v>
                </c:pt>
                <c:pt idx="2">
                  <c:v>Neutral</c:v>
                </c:pt>
                <c:pt idx="3">
                  <c:v>Agree</c:v>
                </c:pt>
                <c:pt idx="4">
                  <c:v>Strongly agree</c:v>
                </c:pt>
              </c:strCache>
            </c:strRef>
          </c:cat>
          <c:val>
            <c:numRef>
              <c:f>Analysis!$C$189:$G$189</c:f>
              <c:numCache>
                <c:formatCode>General</c:formatCode>
                <c:ptCount val="5"/>
                <c:pt idx="0">
                  <c:v>0</c:v>
                </c:pt>
                <c:pt idx="1">
                  <c:v>0</c:v>
                </c:pt>
                <c:pt idx="2">
                  <c:v>13</c:v>
                </c:pt>
                <c:pt idx="3">
                  <c:v>27</c:v>
                </c:pt>
                <c:pt idx="4">
                  <c:v>52</c:v>
                </c:pt>
              </c:numCache>
            </c:numRef>
          </c:val>
          <c:extLst>
            <c:ext xmlns:c16="http://schemas.microsoft.com/office/drawing/2014/chart" uri="{C3380CC4-5D6E-409C-BE32-E72D297353CC}">
              <c16:uniqueId val="{0000000A-02D7-4A72-9F48-D40741568AF3}"/>
            </c:ext>
          </c:extLst>
        </c:ser>
        <c:dLbls>
          <c:showLegendKey val="0"/>
          <c:showVal val="0"/>
          <c:showCatName val="0"/>
          <c:showSerName val="0"/>
          <c:showPercent val="0"/>
          <c:showBubbleSize val="0"/>
          <c:showLeaderLines val="0"/>
        </c:dLbls>
        <c:firstSliceAng val="0"/>
        <c:holeSize val="75"/>
        <c:extLst>
          <c:ext xmlns:c15="http://schemas.microsoft.com/office/drawing/2012/chart" uri="{02D57815-91ED-43cb-92C2-25804820EDAC}">
            <c15:filteredPieSeries>
              <c15:ser>
                <c:idx val="0"/>
                <c:order val="0"/>
                <c:tx>
                  <c:strRef>
                    <c:extLst>
                      <c:ext uri="{02D57815-91ED-43cb-92C2-25804820EDAC}">
                        <c15:formulaRef>
                          <c15:sqref>Analysis!$B$188</c15:sqref>
                        </c15:formulaRef>
                      </c:ext>
                    </c:extLst>
                    <c:strCache>
                      <c:ptCount val="1"/>
                      <c:pt idx="0">
                        <c:v>Positive attitude and support of management fosters loyalty to this organisation</c:v>
                      </c:pt>
                    </c:strCache>
                  </c:strRef>
                </c:tx>
                <c:dPt>
                  <c:idx val="0"/>
                  <c:bubble3D val="0"/>
                  <c:spPr>
                    <a:solidFill>
                      <a:schemeClr val="accent5">
                        <a:shade val="53000"/>
                      </a:schemeClr>
                    </a:solidFill>
                    <a:ln w="19050">
                      <a:solidFill>
                        <a:schemeClr val="lt1"/>
                      </a:solidFill>
                    </a:ln>
                    <a:effectLst/>
                  </c:spPr>
                  <c:extLst>
                    <c:ext xmlns:c16="http://schemas.microsoft.com/office/drawing/2014/chart" uri="{C3380CC4-5D6E-409C-BE32-E72D297353CC}">
                      <c16:uniqueId val="{0000000C-02D7-4A72-9F48-D40741568AF3}"/>
                    </c:ext>
                  </c:extLst>
                </c:dPt>
                <c:dPt>
                  <c:idx val="1"/>
                  <c:bubble3D val="0"/>
                  <c:spPr>
                    <a:solidFill>
                      <a:schemeClr val="accent5">
                        <a:shade val="76000"/>
                      </a:schemeClr>
                    </a:solidFill>
                    <a:ln w="19050">
                      <a:solidFill>
                        <a:schemeClr val="lt1"/>
                      </a:solidFill>
                    </a:ln>
                    <a:effectLst/>
                  </c:spPr>
                  <c:extLst>
                    <c:ext xmlns:c16="http://schemas.microsoft.com/office/drawing/2014/chart" uri="{C3380CC4-5D6E-409C-BE32-E72D297353CC}">
                      <c16:uniqueId val="{0000000E-02D7-4A72-9F48-D40741568AF3}"/>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10-02D7-4A72-9F48-D40741568AF3}"/>
                    </c:ext>
                  </c:extLst>
                </c:dPt>
                <c:dPt>
                  <c:idx val="3"/>
                  <c:bubble3D val="0"/>
                  <c:spPr>
                    <a:solidFill>
                      <a:schemeClr val="accent5">
                        <a:tint val="77000"/>
                      </a:schemeClr>
                    </a:solidFill>
                    <a:ln w="19050">
                      <a:solidFill>
                        <a:schemeClr val="lt1"/>
                      </a:solidFill>
                    </a:ln>
                    <a:effectLst/>
                  </c:spPr>
                  <c:extLst>
                    <c:ext xmlns:c16="http://schemas.microsoft.com/office/drawing/2014/chart" uri="{C3380CC4-5D6E-409C-BE32-E72D297353CC}">
                      <c16:uniqueId val="{00000012-02D7-4A72-9F48-D40741568AF3}"/>
                    </c:ext>
                  </c:extLst>
                </c:dPt>
                <c:dPt>
                  <c:idx val="4"/>
                  <c:bubble3D val="0"/>
                  <c:spPr>
                    <a:solidFill>
                      <a:schemeClr val="accent5">
                        <a:tint val="54000"/>
                      </a:schemeClr>
                    </a:solidFill>
                    <a:ln w="19050">
                      <a:solidFill>
                        <a:schemeClr val="lt1"/>
                      </a:solidFill>
                    </a:ln>
                    <a:effectLst/>
                  </c:spPr>
                  <c:extLst>
                    <c:ext xmlns:c16="http://schemas.microsoft.com/office/drawing/2014/chart" uri="{C3380CC4-5D6E-409C-BE32-E72D297353CC}">
                      <c16:uniqueId val="{00000014-02D7-4A72-9F48-D40741568AF3}"/>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NG"/>
                    </a:p>
                  </c:txPr>
                  <c:showLegendKey val="0"/>
                  <c:showVal val="0"/>
                  <c:showCatName val="1"/>
                  <c:showSerName val="0"/>
                  <c:showPercent val="1"/>
                  <c:showBubbleSize val="0"/>
                  <c:showLeaderLines val="0"/>
                  <c:extLst>
                    <c:ext uri="{CE6537A1-D6FC-4f65-9D91-7224C49458BB}">
                      <c15:spPr xmlns:c15="http://schemas.microsoft.com/office/drawing/2012/chart">
                        <a:prstGeom prst="wedgeRectCallout">
                          <a:avLst/>
                        </a:prstGeom>
                        <a:noFill/>
                        <a:ln>
                          <a:noFill/>
                        </a:ln>
                      </c15:spPr>
                    </c:ext>
                  </c:extLst>
                </c:dLbls>
                <c:cat>
                  <c:strRef>
                    <c:extLst>
                      <c:ext uri="{02D57815-91ED-43cb-92C2-25804820EDAC}">
                        <c15:formulaRef>
                          <c15:sqref>Analysis!$C$187:$G$187</c15:sqref>
                        </c15:formulaRef>
                      </c:ext>
                    </c:extLst>
                    <c:strCache>
                      <c:ptCount val="5"/>
                      <c:pt idx="0">
                        <c:v>Strongly disagree</c:v>
                      </c:pt>
                      <c:pt idx="1">
                        <c:v>Disagree</c:v>
                      </c:pt>
                      <c:pt idx="2">
                        <c:v>Neutral</c:v>
                      </c:pt>
                      <c:pt idx="3">
                        <c:v>Agree</c:v>
                      </c:pt>
                      <c:pt idx="4">
                        <c:v>Strongly agree</c:v>
                      </c:pt>
                    </c:strCache>
                  </c:strRef>
                </c:cat>
                <c:val>
                  <c:numRef>
                    <c:extLst>
                      <c:ext uri="{02D57815-91ED-43cb-92C2-25804820EDAC}">
                        <c15:formulaRef>
                          <c15:sqref>Analysis!$C$188:$G$188</c15:sqref>
                        </c15:formulaRef>
                      </c:ext>
                    </c:extLst>
                    <c:numCache>
                      <c:formatCode>General</c:formatCode>
                      <c:ptCount val="5"/>
                      <c:pt idx="0">
                        <c:v>0</c:v>
                      </c:pt>
                      <c:pt idx="1">
                        <c:v>0</c:v>
                      </c:pt>
                      <c:pt idx="2">
                        <c:v>16</c:v>
                      </c:pt>
                      <c:pt idx="3">
                        <c:v>8</c:v>
                      </c:pt>
                      <c:pt idx="4">
                        <c:v>68</c:v>
                      </c:pt>
                    </c:numCache>
                  </c:numRef>
                </c:val>
                <c:extLst>
                  <c:ext xmlns:c16="http://schemas.microsoft.com/office/drawing/2014/chart" uri="{C3380CC4-5D6E-409C-BE32-E72D297353CC}">
                    <c16:uniqueId val="{00000015-02D7-4A72-9F48-D40741568AF3}"/>
                  </c:ext>
                </c:extLst>
              </c15:ser>
            </c15:filteredPieSeries>
            <c15:filteredPieSeries>
              <c15:ser>
                <c:idx val="2"/>
                <c:order val="2"/>
                <c:tx>
                  <c:strRef>
                    <c:extLst xmlns:c15="http://schemas.microsoft.com/office/drawing/2012/chart">
                      <c:ext xmlns:c15="http://schemas.microsoft.com/office/drawing/2012/chart" uri="{02D57815-91ED-43cb-92C2-25804820EDAC}">
                        <c15:formulaRef>
                          <c15:sqref>Analysis!$B$190</c15:sqref>
                        </c15:formulaRef>
                      </c:ext>
                    </c:extLst>
                    <c:strCache>
                      <c:ptCount val="1"/>
                      <c:pt idx="0">
                        <c:v>Management focus on goal attainment creates a desire to leave the organisation</c:v>
                      </c:pt>
                    </c:strCache>
                  </c:strRef>
                </c:tx>
                <c:dPt>
                  <c:idx val="0"/>
                  <c:bubble3D val="0"/>
                  <c:spPr>
                    <a:solidFill>
                      <a:schemeClr val="accent5">
                        <a:shade val="53000"/>
                      </a:schemeClr>
                    </a:solidFill>
                    <a:ln w="19050">
                      <a:solidFill>
                        <a:schemeClr val="lt1"/>
                      </a:solidFill>
                    </a:ln>
                    <a:effectLst/>
                  </c:spPr>
                  <c:extLst xmlns:c15="http://schemas.microsoft.com/office/drawing/2012/chart">
                    <c:ext xmlns:c16="http://schemas.microsoft.com/office/drawing/2014/chart" uri="{C3380CC4-5D6E-409C-BE32-E72D297353CC}">
                      <c16:uniqueId val="{00000017-02D7-4A72-9F48-D40741568AF3}"/>
                    </c:ext>
                  </c:extLst>
                </c:dPt>
                <c:dPt>
                  <c:idx val="1"/>
                  <c:bubble3D val="0"/>
                  <c:spPr>
                    <a:solidFill>
                      <a:schemeClr val="accent5">
                        <a:shade val="76000"/>
                      </a:schemeClr>
                    </a:solidFill>
                    <a:ln w="19050">
                      <a:solidFill>
                        <a:schemeClr val="lt1"/>
                      </a:solidFill>
                    </a:ln>
                    <a:effectLst/>
                  </c:spPr>
                  <c:extLst xmlns:c15="http://schemas.microsoft.com/office/drawing/2012/chart">
                    <c:ext xmlns:c16="http://schemas.microsoft.com/office/drawing/2014/chart" uri="{C3380CC4-5D6E-409C-BE32-E72D297353CC}">
                      <c16:uniqueId val="{00000019-02D7-4A72-9F48-D40741568AF3}"/>
                    </c:ext>
                  </c:extLst>
                </c:dPt>
                <c:dPt>
                  <c:idx val="2"/>
                  <c:bubble3D val="0"/>
                  <c:spPr>
                    <a:solidFill>
                      <a:schemeClr val="accent5"/>
                    </a:solidFill>
                    <a:ln w="19050">
                      <a:solidFill>
                        <a:schemeClr val="lt1"/>
                      </a:solidFill>
                    </a:ln>
                    <a:effectLst/>
                  </c:spPr>
                  <c:extLst xmlns:c15="http://schemas.microsoft.com/office/drawing/2012/chart">
                    <c:ext xmlns:c16="http://schemas.microsoft.com/office/drawing/2014/chart" uri="{C3380CC4-5D6E-409C-BE32-E72D297353CC}">
                      <c16:uniqueId val="{0000001B-02D7-4A72-9F48-D40741568AF3}"/>
                    </c:ext>
                  </c:extLst>
                </c:dPt>
                <c:dPt>
                  <c:idx val="3"/>
                  <c:bubble3D val="0"/>
                  <c:spPr>
                    <a:solidFill>
                      <a:schemeClr val="accent5">
                        <a:tint val="77000"/>
                      </a:schemeClr>
                    </a:solidFill>
                    <a:ln w="19050">
                      <a:solidFill>
                        <a:schemeClr val="lt1"/>
                      </a:solidFill>
                    </a:ln>
                    <a:effectLst/>
                  </c:spPr>
                  <c:extLst xmlns:c15="http://schemas.microsoft.com/office/drawing/2012/chart">
                    <c:ext xmlns:c16="http://schemas.microsoft.com/office/drawing/2014/chart" uri="{C3380CC4-5D6E-409C-BE32-E72D297353CC}">
                      <c16:uniqueId val="{0000001D-02D7-4A72-9F48-D40741568AF3}"/>
                    </c:ext>
                  </c:extLst>
                </c:dPt>
                <c:dPt>
                  <c:idx val="4"/>
                  <c:bubble3D val="0"/>
                  <c:spPr>
                    <a:solidFill>
                      <a:schemeClr val="accent5">
                        <a:tint val="54000"/>
                      </a:schemeClr>
                    </a:solidFill>
                    <a:ln w="19050">
                      <a:solidFill>
                        <a:schemeClr val="lt1"/>
                      </a:solidFill>
                    </a:ln>
                    <a:effectLst/>
                  </c:spPr>
                  <c:extLst xmlns:c15="http://schemas.microsoft.com/office/drawing/2012/chart">
                    <c:ext xmlns:c16="http://schemas.microsoft.com/office/drawing/2014/chart" uri="{C3380CC4-5D6E-409C-BE32-E72D297353CC}">
                      <c16:uniqueId val="{0000001F-02D7-4A72-9F48-D40741568AF3}"/>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NG"/>
                    </a:p>
                  </c:txPr>
                  <c:showLegendKey val="0"/>
                  <c:showVal val="0"/>
                  <c:showCatName val="1"/>
                  <c:showSerName val="0"/>
                  <c:showPercent val="1"/>
                  <c:showBubbleSize val="0"/>
                  <c:showLeaderLines val="0"/>
                  <c:extLst xmlns:c15="http://schemas.microsoft.com/office/drawing/2012/chart">
                    <c:ext xmlns:c15="http://schemas.microsoft.com/office/drawing/2012/chart" uri="{CE6537A1-D6FC-4f65-9D91-7224C49458BB}">
                      <c15:spPr xmlns:c15="http://schemas.microsoft.com/office/drawing/2012/chart">
                        <a:prstGeom prst="wedgeRectCallout">
                          <a:avLst/>
                        </a:prstGeom>
                        <a:noFill/>
                        <a:ln>
                          <a:noFill/>
                        </a:ln>
                      </c15:spPr>
                    </c:ext>
                  </c:extLst>
                </c:dLbls>
                <c:cat>
                  <c:strRef>
                    <c:extLst xmlns:c15="http://schemas.microsoft.com/office/drawing/2012/chart">
                      <c:ext xmlns:c15="http://schemas.microsoft.com/office/drawing/2012/chart" uri="{02D57815-91ED-43cb-92C2-25804820EDAC}">
                        <c15:formulaRef>
                          <c15:sqref>Analysis!$C$187:$G$187</c15:sqref>
                        </c15:formulaRef>
                      </c:ext>
                    </c:extLst>
                    <c:strCache>
                      <c:ptCount val="5"/>
                      <c:pt idx="0">
                        <c:v>Strongly disagree</c:v>
                      </c:pt>
                      <c:pt idx="1">
                        <c:v>Disagree</c:v>
                      </c:pt>
                      <c:pt idx="2">
                        <c:v>Neutral</c:v>
                      </c:pt>
                      <c:pt idx="3">
                        <c:v>Agree</c:v>
                      </c:pt>
                      <c:pt idx="4">
                        <c:v>Strongly agree</c:v>
                      </c:pt>
                    </c:strCache>
                  </c:strRef>
                </c:cat>
                <c:val>
                  <c:numRef>
                    <c:extLst xmlns:c15="http://schemas.microsoft.com/office/drawing/2012/chart">
                      <c:ext xmlns:c15="http://schemas.microsoft.com/office/drawing/2012/chart" uri="{02D57815-91ED-43cb-92C2-25804820EDAC}">
                        <c15:formulaRef>
                          <c15:sqref>Analysis!$C$190:$G$190</c15:sqref>
                        </c15:formulaRef>
                      </c:ext>
                    </c:extLst>
                    <c:numCache>
                      <c:formatCode>General</c:formatCode>
                      <c:ptCount val="5"/>
                      <c:pt idx="0">
                        <c:v>0</c:v>
                      </c:pt>
                      <c:pt idx="1">
                        <c:v>0</c:v>
                      </c:pt>
                      <c:pt idx="2">
                        <c:v>58</c:v>
                      </c:pt>
                      <c:pt idx="3">
                        <c:v>8</c:v>
                      </c:pt>
                      <c:pt idx="4">
                        <c:v>26</c:v>
                      </c:pt>
                    </c:numCache>
                  </c:numRef>
                </c:val>
                <c:extLst xmlns:c15="http://schemas.microsoft.com/office/drawing/2012/chart">
                  <c:ext xmlns:c16="http://schemas.microsoft.com/office/drawing/2014/chart" uri="{C3380CC4-5D6E-409C-BE32-E72D297353CC}">
                    <c16:uniqueId val="{00000020-02D7-4A72-9F48-D40741568AF3}"/>
                  </c:ext>
                </c:extLst>
              </c15:ser>
            </c15:filteredPieSeries>
            <c15:filteredPieSeries>
              <c15:ser>
                <c:idx val="3"/>
                <c:order val="3"/>
                <c:tx>
                  <c:strRef>
                    <c:extLst xmlns:c15="http://schemas.microsoft.com/office/drawing/2012/chart">
                      <c:ext xmlns:c15="http://schemas.microsoft.com/office/drawing/2012/chart" uri="{02D57815-91ED-43cb-92C2-25804820EDAC}">
                        <c15:formulaRef>
                          <c15:sqref>Analysis!$B$191</c15:sqref>
                        </c15:formulaRef>
                      </c:ext>
                    </c:extLst>
                    <c:strCache>
                      <c:ptCount val="1"/>
                      <c:pt idx="0">
                        <c:v>The conducive environment created by management keeps me loyal to this company </c:v>
                      </c:pt>
                    </c:strCache>
                  </c:strRef>
                </c:tx>
                <c:dPt>
                  <c:idx val="0"/>
                  <c:bubble3D val="0"/>
                  <c:spPr>
                    <a:solidFill>
                      <a:schemeClr val="accent5">
                        <a:shade val="53000"/>
                      </a:schemeClr>
                    </a:solidFill>
                    <a:ln w="19050">
                      <a:solidFill>
                        <a:schemeClr val="lt1"/>
                      </a:solidFill>
                    </a:ln>
                    <a:effectLst/>
                  </c:spPr>
                  <c:extLst xmlns:c15="http://schemas.microsoft.com/office/drawing/2012/chart">
                    <c:ext xmlns:c16="http://schemas.microsoft.com/office/drawing/2014/chart" uri="{C3380CC4-5D6E-409C-BE32-E72D297353CC}">
                      <c16:uniqueId val="{00000022-02D7-4A72-9F48-D40741568AF3}"/>
                    </c:ext>
                  </c:extLst>
                </c:dPt>
                <c:dPt>
                  <c:idx val="1"/>
                  <c:bubble3D val="0"/>
                  <c:spPr>
                    <a:solidFill>
                      <a:schemeClr val="accent5">
                        <a:shade val="76000"/>
                      </a:schemeClr>
                    </a:solidFill>
                    <a:ln w="19050">
                      <a:solidFill>
                        <a:schemeClr val="lt1"/>
                      </a:solidFill>
                    </a:ln>
                    <a:effectLst/>
                  </c:spPr>
                  <c:extLst xmlns:c15="http://schemas.microsoft.com/office/drawing/2012/chart">
                    <c:ext xmlns:c16="http://schemas.microsoft.com/office/drawing/2014/chart" uri="{C3380CC4-5D6E-409C-BE32-E72D297353CC}">
                      <c16:uniqueId val="{00000024-02D7-4A72-9F48-D40741568AF3}"/>
                    </c:ext>
                  </c:extLst>
                </c:dPt>
                <c:dPt>
                  <c:idx val="2"/>
                  <c:bubble3D val="0"/>
                  <c:spPr>
                    <a:solidFill>
                      <a:schemeClr val="accent5"/>
                    </a:solidFill>
                    <a:ln w="19050">
                      <a:solidFill>
                        <a:schemeClr val="lt1"/>
                      </a:solidFill>
                    </a:ln>
                    <a:effectLst/>
                  </c:spPr>
                  <c:extLst xmlns:c15="http://schemas.microsoft.com/office/drawing/2012/chart">
                    <c:ext xmlns:c16="http://schemas.microsoft.com/office/drawing/2014/chart" uri="{C3380CC4-5D6E-409C-BE32-E72D297353CC}">
                      <c16:uniqueId val="{00000026-02D7-4A72-9F48-D40741568AF3}"/>
                    </c:ext>
                  </c:extLst>
                </c:dPt>
                <c:dPt>
                  <c:idx val="3"/>
                  <c:bubble3D val="0"/>
                  <c:spPr>
                    <a:solidFill>
                      <a:schemeClr val="accent5">
                        <a:tint val="77000"/>
                      </a:schemeClr>
                    </a:solidFill>
                    <a:ln w="19050">
                      <a:solidFill>
                        <a:schemeClr val="lt1"/>
                      </a:solidFill>
                    </a:ln>
                    <a:effectLst/>
                  </c:spPr>
                  <c:extLst xmlns:c15="http://schemas.microsoft.com/office/drawing/2012/chart">
                    <c:ext xmlns:c16="http://schemas.microsoft.com/office/drawing/2014/chart" uri="{C3380CC4-5D6E-409C-BE32-E72D297353CC}">
                      <c16:uniqueId val="{00000028-02D7-4A72-9F48-D40741568AF3}"/>
                    </c:ext>
                  </c:extLst>
                </c:dPt>
                <c:dPt>
                  <c:idx val="4"/>
                  <c:bubble3D val="0"/>
                  <c:spPr>
                    <a:solidFill>
                      <a:schemeClr val="accent5">
                        <a:tint val="54000"/>
                      </a:schemeClr>
                    </a:solidFill>
                    <a:ln w="19050">
                      <a:solidFill>
                        <a:schemeClr val="lt1"/>
                      </a:solidFill>
                    </a:ln>
                    <a:effectLst/>
                  </c:spPr>
                  <c:extLst xmlns:c15="http://schemas.microsoft.com/office/drawing/2012/chart">
                    <c:ext xmlns:c16="http://schemas.microsoft.com/office/drawing/2014/chart" uri="{C3380CC4-5D6E-409C-BE32-E72D297353CC}">
                      <c16:uniqueId val="{0000002A-02D7-4A72-9F48-D40741568AF3}"/>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NG"/>
                    </a:p>
                  </c:txPr>
                  <c:showLegendKey val="0"/>
                  <c:showVal val="0"/>
                  <c:showCatName val="1"/>
                  <c:showSerName val="0"/>
                  <c:showPercent val="1"/>
                  <c:showBubbleSize val="0"/>
                  <c:showLeaderLines val="0"/>
                  <c:extLst xmlns:c15="http://schemas.microsoft.com/office/drawing/2012/chart">
                    <c:ext xmlns:c15="http://schemas.microsoft.com/office/drawing/2012/chart" uri="{CE6537A1-D6FC-4f65-9D91-7224C49458BB}">
                      <c15:spPr xmlns:c15="http://schemas.microsoft.com/office/drawing/2012/chart">
                        <a:prstGeom prst="wedgeRectCallout">
                          <a:avLst/>
                        </a:prstGeom>
                        <a:noFill/>
                        <a:ln>
                          <a:noFill/>
                        </a:ln>
                      </c15:spPr>
                    </c:ext>
                  </c:extLst>
                </c:dLbls>
                <c:cat>
                  <c:strRef>
                    <c:extLst xmlns:c15="http://schemas.microsoft.com/office/drawing/2012/chart">
                      <c:ext xmlns:c15="http://schemas.microsoft.com/office/drawing/2012/chart" uri="{02D57815-91ED-43cb-92C2-25804820EDAC}">
                        <c15:formulaRef>
                          <c15:sqref>Analysis!$C$187:$G$187</c15:sqref>
                        </c15:formulaRef>
                      </c:ext>
                    </c:extLst>
                    <c:strCache>
                      <c:ptCount val="5"/>
                      <c:pt idx="0">
                        <c:v>Strongly disagree</c:v>
                      </c:pt>
                      <c:pt idx="1">
                        <c:v>Disagree</c:v>
                      </c:pt>
                      <c:pt idx="2">
                        <c:v>Neutral</c:v>
                      </c:pt>
                      <c:pt idx="3">
                        <c:v>Agree</c:v>
                      </c:pt>
                      <c:pt idx="4">
                        <c:v>Strongly agree</c:v>
                      </c:pt>
                    </c:strCache>
                  </c:strRef>
                </c:cat>
                <c:val>
                  <c:numRef>
                    <c:extLst xmlns:c15="http://schemas.microsoft.com/office/drawing/2012/chart">
                      <c:ext xmlns:c15="http://schemas.microsoft.com/office/drawing/2012/chart" uri="{02D57815-91ED-43cb-92C2-25804820EDAC}">
                        <c15:formulaRef>
                          <c15:sqref>Analysis!$C$191:$G$191</c15:sqref>
                        </c15:formulaRef>
                      </c:ext>
                    </c:extLst>
                    <c:numCache>
                      <c:formatCode>General</c:formatCode>
                      <c:ptCount val="5"/>
                      <c:pt idx="0">
                        <c:v>0</c:v>
                      </c:pt>
                      <c:pt idx="1">
                        <c:v>0</c:v>
                      </c:pt>
                      <c:pt idx="2">
                        <c:v>0</c:v>
                      </c:pt>
                      <c:pt idx="3">
                        <c:v>37</c:v>
                      </c:pt>
                      <c:pt idx="4">
                        <c:v>55</c:v>
                      </c:pt>
                    </c:numCache>
                  </c:numRef>
                </c:val>
                <c:extLst xmlns:c15="http://schemas.microsoft.com/office/drawing/2012/chart">
                  <c:ext xmlns:c16="http://schemas.microsoft.com/office/drawing/2014/chart" uri="{C3380CC4-5D6E-409C-BE32-E72D297353CC}">
                    <c16:uniqueId val="{0000002B-02D7-4A72-9F48-D40741568AF3}"/>
                  </c:ext>
                </c:extLst>
              </c15:ser>
            </c15:filteredPieSeries>
          </c:ext>
        </c:extLst>
      </c:doughnut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NG"/>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overlay val="0"/>
      <c:spPr>
        <a:noFill/>
        <a:ln>
          <a:noFill/>
        </a:ln>
        <a:effectLst/>
      </c:spPr>
      <c:txPr>
        <a:bodyPr rot="0" spcFirstLastPara="1" vertOverflow="ellipsis" vert="horz" wrap="square" anchor="ctr" anchorCtr="1"/>
        <a:lstStyle/>
        <a:p>
          <a:pPr>
            <a:defRPr sz="1000" b="0" i="0" u="none" strike="noStrike" kern="1200" spc="0" baseline="0">
              <a:solidFill>
                <a:schemeClr val="accent6">
                  <a:lumMod val="75000"/>
                </a:schemeClr>
              </a:solidFill>
              <a:latin typeface="+mn-lt"/>
              <a:ea typeface="+mn-ea"/>
              <a:cs typeface="+mn-cs"/>
            </a:defRPr>
          </a:pPr>
          <a:endParaRPr lang="en-NG"/>
        </a:p>
      </c:txPr>
    </c:title>
    <c:autoTitleDeleted val="0"/>
    <c:plotArea>
      <c:layout>
        <c:manualLayout>
          <c:layoutTarget val="inner"/>
          <c:xMode val="edge"/>
          <c:yMode val="edge"/>
          <c:x val="0.27144247594050741"/>
          <c:y val="0.35533254421628668"/>
          <c:w val="0.52193022747156603"/>
          <c:h val="0.61403556173125418"/>
        </c:manualLayout>
      </c:layout>
      <c:doughnutChart>
        <c:varyColors val="1"/>
        <c:ser>
          <c:idx val="2"/>
          <c:order val="2"/>
          <c:tx>
            <c:strRef>
              <c:f>Analysis!$B$190</c:f>
              <c:strCache>
                <c:ptCount val="1"/>
                <c:pt idx="0">
                  <c:v>Management focus on goal attainment creates a desire to leave the organisation</c:v>
                </c:pt>
              </c:strCache>
            </c:strRef>
          </c:tx>
          <c:dPt>
            <c:idx val="0"/>
            <c:bubble3D val="0"/>
            <c:spPr>
              <a:solidFill>
                <a:schemeClr val="accent6">
                  <a:shade val="53000"/>
                </a:schemeClr>
              </a:solidFill>
              <a:ln w="19050">
                <a:solidFill>
                  <a:schemeClr val="lt1"/>
                </a:solidFill>
              </a:ln>
              <a:effectLst/>
            </c:spPr>
            <c:extLst>
              <c:ext xmlns:c16="http://schemas.microsoft.com/office/drawing/2014/chart" uri="{C3380CC4-5D6E-409C-BE32-E72D297353CC}">
                <c16:uniqueId val="{00000001-6F1C-411C-8C89-C4A6633136E1}"/>
              </c:ext>
            </c:extLst>
          </c:dPt>
          <c:dPt>
            <c:idx val="1"/>
            <c:bubble3D val="0"/>
            <c:spPr>
              <a:solidFill>
                <a:schemeClr val="accent6">
                  <a:shade val="76000"/>
                </a:schemeClr>
              </a:solidFill>
              <a:ln w="19050">
                <a:solidFill>
                  <a:schemeClr val="lt1"/>
                </a:solidFill>
              </a:ln>
              <a:effectLst/>
            </c:spPr>
            <c:extLst>
              <c:ext xmlns:c16="http://schemas.microsoft.com/office/drawing/2014/chart" uri="{C3380CC4-5D6E-409C-BE32-E72D297353CC}">
                <c16:uniqueId val="{00000003-6F1C-411C-8C89-C4A6633136E1}"/>
              </c:ext>
            </c:extLst>
          </c:dPt>
          <c:dPt>
            <c:idx val="2"/>
            <c:bubble3D val="0"/>
            <c:spPr>
              <a:solidFill>
                <a:schemeClr val="accent6"/>
              </a:solidFill>
              <a:ln w="19050">
                <a:solidFill>
                  <a:schemeClr val="lt1"/>
                </a:solidFill>
              </a:ln>
              <a:effectLst/>
            </c:spPr>
            <c:extLst>
              <c:ext xmlns:c16="http://schemas.microsoft.com/office/drawing/2014/chart" uri="{C3380CC4-5D6E-409C-BE32-E72D297353CC}">
                <c16:uniqueId val="{00000005-6F1C-411C-8C89-C4A6633136E1}"/>
              </c:ext>
            </c:extLst>
          </c:dPt>
          <c:dPt>
            <c:idx val="3"/>
            <c:bubble3D val="0"/>
            <c:spPr>
              <a:solidFill>
                <a:schemeClr val="accent6">
                  <a:tint val="77000"/>
                </a:schemeClr>
              </a:solidFill>
              <a:ln w="19050">
                <a:solidFill>
                  <a:schemeClr val="lt1"/>
                </a:solidFill>
              </a:ln>
              <a:effectLst/>
            </c:spPr>
            <c:extLst>
              <c:ext xmlns:c16="http://schemas.microsoft.com/office/drawing/2014/chart" uri="{C3380CC4-5D6E-409C-BE32-E72D297353CC}">
                <c16:uniqueId val="{00000007-6F1C-411C-8C89-C4A6633136E1}"/>
              </c:ext>
            </c:extLst>
          </c:dPt>
          <c:dPt>
            <c:idx val="4"/>
            <c:bubble3D val="0"/>
            <c:spPr>
              <a:solidFill>
                <a:schemeClr val="accent6">
                  <a:tint val="54000"/>
                </a:schemeClr>
              </a:solidFill>
              <a:ln w="19050">
                <a:solidFill>
                  <a:schemeClr val="lt1"/>
                </a:solidFill>
              </a:ln>
              <a:effectLst/>
            </c:spPr>
            <c:extLst>
              <c:ext xmlns:c16="http://schemas.microsoft.com/office/drawing/2014/chart" uri="{C3380CC4-5D6E-409C-BE32-E72D297353CC}">
                <c16:uniqueId val="{00000009-6F1C-411C-8C89-C4A6633136E1}"/>
              </c:ext>
            </c:extLst>
          </c:dPt>
          <c:dLbls>
            <c:dLbl>
              <c:idx val="0"/>
              <c:delete val="1"/>
              <c:extLst>
                <c:ext xmlns:c15="http://schemas.microsoft.com/office/drawing/2012/chart" uri="{CE6537A1-D6FC-4f65-9D91-7224C49458BB}"/>
                <c:ext xmlns:c16="http://schemas.microsoft.com/office/drawing/2014/chart" uri="{C3380CC4-5D6E-409C-BE32-E72D297353CC}">
                  <c16:uniqueId val="{00000001-6F1C-411C-8C89-C4A6633136E1}"/>
                </c:ext>
              </c:extLst>
            </c:dLbl>
            <c:dLbl>
              <c:idx val="1"/>
              <c:delete val="1"/>
              <c:extLst>
                <c:ext xmlns:c15="http://schemas.microsoft.com/office/drawing/2012/chart" uri="{CE6537A1-D6FC-4f65-9D91-7224C49458BB}"/>
                <c:ext xmlns:c16="http://schemas.microsoft.com/office/drawing/2014/chart" uri="{C3380CC4-5D6E-409C-BE32-E72D297353CC}">
                  <c16:uniqueId val="{00000003-6F1C-411C-8C89-C4A6633136E1}"/>
                </c:ext>
              </c:extLst>
            </c:dLbl>
            <c:dLbl>
              <c:idx val="2"/>
              <c:layout>
                <c:manualLayout>
                  <c:x val="0.11111111111111102"/>
                  <c:y val="-0.33224400871459697"/>
                </c:manualLayout>
              </c:layout>
              <c:spPr>
                <a:solidFill>
                  <a:sysClr val="window" lastClr="FFFFFF"/>
                </a:solidFill>
                <a:ln w="9525" cap="flat" cmpd="sng" algn="ctr">
                  <a:solidFill>
                    <a:sysClr val="windowText" lastClr="000000">
                      <a:lumMod val="25000"/>
                      <a:lumOff val="75000"/>
                    </a:sysClr>
                  </a:solidFill>
                  <a:prstDash val="solid"/>
                  <a:round/>
                  <a:headEnd type="none" w="med" len="med"/>
                  <a:tailEnd type="none" w="med" len="med"/>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accent6">
                          <a:lumMod val="75000"/>
                        </a:schemeClr>
                      </a:solidFill>
                      <a:latin typeface="+mn-lt"/>
                      <a:ea typeface="+mn-ea"/>
                      <a:cs typeface="+mn-cs"/>
                    </a:defRPr>
                  </a:pPr>
                  <a:endParaRPr lang="en-NG"/>
                </a:p>
              </c:txPr>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gd name="adj1" fmla="val -88554"/>
                        <a:gd name="adj2" fmla="val 69406"/>
                      </a:avLst>
                    </a:prstGeom>
                    <a:noFill/>
                    <a:ln>
                      <a:noFill/>
                    </a:ln>
                  </c15:spPr>
                </c:ext>
                <c:ext xmlns:c16="http://schemas.microsoft.com/office/drawing/2014/chart" uri="{C3380CC4-5D6E-409C-BE32-E72D297353CC}">
                  <c16:uniqueId val="{00000005-6F1C-411C-8C89-C4A6633136E1}"/>
                </c:ext>
              </c:extLst>
            </c:dLbl>
            <c:dLbl>
              <c:idx val="3"/>
              <c:layout>
                <c:manualLayout>
                  <c:x val="-0.16666666666666669"/>
                  <c:y val="9.2592592592592587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6F1C-411C-8C89-C4A6633136E1}"/>
                </c:ext>
              </c:extLst>
            </c:dLbl>
            <c:dLbl>
              <c:idx val="4"/>
              <c:layout>
                <c:manualLayout>
                  <c:x val="-0.17129629629629631"/>
                  <c:y val="-1.6339869281045753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6F1C-411C-8C89-C4A6633136E1}"/>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accent6">
                        <a:lumMod val="75000"/>
                      </a:schemeClr>
                    </a:solidFill>
                    <a:latin typeface="+mn-lt"/>
                    <a:ea typeface="+mn-ea"/>
                    <a:cs typeface="+mn-cs"/>
                  </a:defRPr>
                </a:pPr>
                <a:endParaRPr lang="en-NG"/>
              </a:p>
            </c:txPr>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Analysis!$C$187:$G$187</c:f>
              <c:strCache>
                <c:ptCount val="5"/>
                <c:pt idx="0">
                  <c:v>Strongly disagree</c:v>
                </c:pt>
                <c:pt idx="1">
                  <c:v>Disagree</c:v>
                </c:pt>
                <c:pt idx="2">
                  <c:v>Neutral</c:v>
                </c:pt>
                <c:pt idx="3">
                  <c:v>Agree</c:v>
                </c:pt>
                <c:pt idx="4">
                  <c:v>Strongly agree</c:v>
                </c:pt>
              </c:strCache>
            </c:strRef>
          </c:cat>
          <c:val>
            <c:numRef>
              <c:f>Analysis!$C$190:$G$190</c:f>
              <c:numCache>
                <c:formatCode>General</c:formatCode>
                <c:ptCount val="5"/>
                <c:pt idx="0">
                  <c:v>0</c:v>
                </c:pt>
                <c:pt idx="1">
                  <c:v>0</c:v>
                </c:pt>
                <c:pt idx="2">
                  <c:v>58</c:v>
                </c:pt>
                <c:pt idx="3">
                  <c:v>8</c:v>
                </c:pt>
                <c:pt idx="4">
                  <c:v>26</c:v>
                </c:pt>
              </c:numCache>
            </c:numRef>
          </c:val>
          <c:extLst>
            <c:ext xmlns:c16="http://schemas.microsoft.com/office/drawing/2014/chart" uri="{C3380CC4-5D6E-409C-BE32-E72D297353CC}">
              <c16:uniqueId val="{0000000A-6F1C-411C-8C89-C4A6633136E1}"/>
            </c:ext>
          </c:extLst>
        </c:ser>
        <c:dLbls>
          <c:showLegendKey val="0"/>
          <c:showVal val="0"/>
          <c:showCatName val="0"/>
          <c:showSerName val="0"/>
          <c:showPercent val="0"/>
          <c:showBubbleSize val="0"/>
          <c:showLeaderLines val="0"/>
        </c:dLbls>
        <c:firstSliceAng val="0"/>
        <c:holeSize val="75"/>
        <c:extLst>
          <c:ext xmlns:c15="http://schemas.microsoft.com/office/drawing/2012/chart" uri="{02D57815-91ED-43cb-92C2-25804820EDAC}">
            <c15:filteredPieSeries>
              <c15:ser>
                <c:idx val="0"/>
                <c:order val="0"/>
                <c:tx>
                  <c:strRef>
                    <c:extLst>
                      <c:ext uri="{02D57815-91ED-43cb-92C2-25804820EDAC}">
                        <c15:formulaRef>
                          <c15:sqref>Analysis!$B$188</c15:sqref>
                        </c15:formulaRef>
                      </c:ext>
                    </c:extLst>
                    <c:strCache>
                      <c:ptCount val="1"/>
                      <c:pt idx="0">
                        <c:v>Positive attitude and support of management fosters loyalty to this organisation</c:v>
                      </c:pt>
                    </c:strCache>
                  </c:strRef>
                </c:tx>
                <c:dPt>
                  <c:idx val="0"/>
                  <c:bubble3D val="0"/>
                  <c:spPr>
                    <a:solidFill>
                      <a:schemeClr val="accent6">
                        <a:shade val="53000"/>
                      </a:schemeClr>
                    </a:solidFill>
                    <a:ln w="19050">
                      <a:solidFill>
                        <a:schemeClr val="lt1"/>
                      </a:solidFill>
                    </a:ln>
                    <a:effectLst/>
                  </c:spPr>
                  <c:extLst>
                    <c:ext xmlns:c16="http://schemas.microsoft.com/office/drawing/2014/chart" uri="{C3380CC4-5D6E-409C-BE32-E72D297353CC}">
                      <c16:uniqueId val="{0000000C-6F1C-411C-8C89-C4A6633136E1}"/>
                    </c:ext>
                  </c:extLst>
                </c:dPt>
                <c:dPt>
                  <c:idx val="1"/>
                  <c:bubble3D val="0"/>
                  <c:spPr>
                    <a:solidFill>
                      <a:schemeClr val="accent6">
                        <a:shade val="76000"/>
                      </a:schemeClr>
                    </a:solidFill>
                    <a:ln w="19050">
                      <a:solidFill>
                        <a:schemeClr val="lt1"/>
                      </a:solidFill>
                    </a:ln>
                    <a:effectLst/>
                  </c:spPr>
                  <c:extLst>
                    <c:ext xmlns:c16="http://schemas.microsoft.com/office/drawing/2014/chart" uri="{C3380CC4-5D6E-409C-BE32-E72D297353CC}">
                      <c16:uniqueId val="{0000000E-6F1C-411C-8C89-C4A6633136E1}"/>
                    </c:ext>
                  </c:extLst>
                </c:dPt>
                <c:dPt>
                  <c:idx val="2"/>
                  <c:bubble3D val="0"/>
                  <c:spPr>
                    <a:solidFill>
                      <a:schemeClr val="accent6"/>
                    </a:solidFill>
                    <a:ln w="19050">
                      <a:solidFill>
                        <a:schemeClr val="lt1"/>
                      </a:solidFill>
                    </a:ln>
                    <a:effectLst/>
                  </c:spPr>
                  <c:extLst>
                    <c:ext xmlns:c16="http://schemas.microsoft.com/office/drawing/2014/chart" uri="{C3380CC4-5D6E-409C-BE32-E72D297353CC}">
                      <c16:uniqueId val="{00000010-6F1C-411C-8C89-C4A6633136E1}"/>
                    </c:ext>
                  </c:extLst>
                </c:dPt>
                <c:dPt>
                  <c:idx val="3"/>
                  <c:bubble3D val="0"/>
                  <c:spPr>
                    <a:solidFill>
                      <a:schemeClr val="accent6">
                        <a:tint val="77000"/>
                      </a:schemeClr>
                    </a:solidFill>
                    <a:ln w="19050">
                      <a:solidFill>
                        <a:schemeClr val="lt1"/>
                      </a:solidFill>
                    </a:ln>
                    <a:effectLst/>
                  </c:spPr>
                  <c:extLst>
                    <c:ext xmlns:c16="http://schemas.microsoft.com/office/drawing/2014/chart" uri="{C3380CC4-5D6E-409C-BE32-E72D297353CC}">
                      <c16:uniqueId val="{00000012-6F1C-411C-8C89-C4A6633136E1}"/>
                    </c:ext>
                  </c:extLst>
                </c:dPt>
                <c:dPt>
                  <c:idx val="4"/>
                  <c:bubble3D val="0"/>
                  <c:spPr>
                    <a:solidFill>
                      <a:schemeClr val="accent6">
                        <a:tint val="54000"/>
                      </a:schemeClr>
                    </a:solidFill>
                    <a:ln w="19050">
                      <a:solidFill>
                        <a:schemeClr val="lt1"/>
                      </a:solidFill>
                    </a:ln>
                    <a:effectLst/>
                  </c:spPr>
                  <c:extLst>
                    <c:ext xmlns:c16="http://schemas.microsoft.com/office/drawing/2014/chart" uri="{C3380CC4-5D6E-409C-BE32-E72D297353CC}">
                      <c16:uniqueId val="{00000014-6F1C-411C-8C89-C4A6633136E1}"/>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NG"/>
                    </a:p>
                  </c:txPr>
                  <c:showLegendKey val="0"/>
                  <c:showVal val="0"/>
                  <c:showCatName val="1"/>
                  <c:showSerName val="0"/>
                  <c:showPercent val="1"/>
                  <c:showBubbleSize val="0"/>
                  <c:showLeaderLines val="0"/>
                  <c:extLst>
                    <c:ext uri="{CE6537A1-D6FC-4f65-9D91-7224C49458BB}">
                      <c15:spPr xmlns:c15="http://schemas.microsoft.com/office/drawing/2012/chart">
                        <a:prstGeom prst="wedgeRectCallout">
                          <a:avLst/>
                        </a:prstGeom>
                        <a:noFill/>
                        <a:ln>
                          <a:noFill/>
                        </a:ln>
                      </c15:spPr>
                    </c:ext>
                  </c:extLst>
                </c:dLbls>
                <c:cat>
                  <c:strRef>
                    <c:extLst>
                      <c:ext uri="{02D57815-91ED-43cb-92C2-25804820EDAC}">
                        <c15:formulaRef>
                          <c15:sqref>Analysis!$C$187:$G$187</c15:sqref>
                        </c15:formulaRef>
                      </c:ext>
                    </c:extLst>
                    <c:strCache>
                      <c:ptCount val="5"/>
                      <c:pt idx="0">
                        <c:v>Strongly disagree</c:v>
                      </c:pt>
                      <c:pt idx="1">
                        <c:v>Disagree</c:v>
                      </c:pt>
                      <c:pt idx="2">
                        <c:v>Neutral</c:v>
                      </c:pt>
                      <c:pt idx="3">
                        <c:v>Agree</c:v>
                      </c:pt>
                      <c:pt idx="4">
                        <c:v>Strongly agree</c:v>
                      </c:pt>
                    </c:strCache>
                  </c:strRef>
                </c:cat>
                <c:val>
                  <c:numRef>
                    <c:extLst>
                      <c:ext uri="{02D57815-91ED-43cb-92C2-25804820EDAC}">
                        <c15:formulaRef>
                          <c15:sqref>Analysis!$C$188:$G$188</c15:sqref>
                        </c15:formulaRef>
                      </c:ext>
                    </c:extLst>
                    <c:numCache>
                      <c:formatCode>General</c:formatCode>
                      <c:ptCount val="5"/>
                      <c:pt idx="0">
                        <c:v>0</c:v>
                      </c:pt>
                      <c:pt idx="1">
                        <c:v>0</c:v>
                      </c:pt>
                      <c:pt idx="2">
                        <c:v>16</c:v>
                      </c:pt>
                      <c:pt idx="3">
                        <c:v>8</c:v>
                      </c:pt>
                      <c:pt idx="4">
                        <c:v>68</c:v>
                      </c:pt>
                    </c:numCache>
                  </c:numRef>
                </c:val>
                <c:extLst>
                  <c:ext xmlns:c16="http://schemas.microsoft.com/office/drawing/2014/chart" uri="{C3380CC4-5D6E-409C-BE32-E72D297353CC}">
                    <c16:uniqueId val="{00000015-6F1C-411C-8C89-C4A6633136E1}"/>
                  </c:ext>
                </c:extLst>
              </c15:ser>
            </c15:filteredPieSeries>
            <c15:filteredPieSeries>
              <c15:ser>
                <c:idx val="1"/>
                <c:order val="1"/>
                <c:tx>
                  <c:strRef>
                    <c:extLst xmlns:c15="http://schemas.microsoft.com/office/drawing/2012/chart">
                      <c:ext xmlns:c15="http://schemas.microsoft.com/office/drawing/2012/chart" uri="{02D57815-91ED-43cb-92C2-25804820EDAC}">
                        <c15:formulaRef>
                          <c15:sqref>Analysis!$B$189</c15:sqref>
                        </c15:formulaRef>
                      </c:ext>
                    </c:extLst>
                    <c:strCache>
                      <c:ptCount val="1"/>
                      <c:pt idx="0">
                        <c:v>Positive, supportive Management’s interpersonal relation makes me committed to my organisation</c:v>
                      </c:pt>
                    </c:strCache>
                  </c:strRef>
                </c:tx>
                <c:dPt>
                  <c:idx val="0"/>
                  <c:bubble3D val="0"/>
                  <c:spPr>
                    <a:solidFill>
                      <a:schemeClr val="accent6">
                        <a:shade val="53000"/>
                      </a:schemeClr>
                    </a:solidFill>
                    <a:ln w="19050">
                      <a:solidFill>
                        <a:schemeClr val="lt1"/>
                      </a:solidFill>
                    </a:ln>
                    <a:effectLst/>
                  </c:spPr>
                  <c:extLst xmlns:c15="http://schemas.microsoft.com/office/drawing/2012/chart">
                    <c:ext xmlns:c16="http://schemas.microsoft.com/office/drawing/2014/chart" uri="{C3380CC4-5D6E-409C-BE32-E72D297353CC}">
                      <c16:uniqueId val="{00000017-6F1C-411C-8C89-C4A6633136E1}"/>
                    </c:ext>
                  </c:extLst>
                </c:dPt>
                <c:dPt>
                  <c:idx val="1"/>
                  <c:bubble3D val="0"/>
                  <c:spPr>
                    <a:solidFill>
                      <a:schemeClr val="accent6">
                        <a:shade val="76000"/>
                      </a:schemeClr>
                    </a:solidFill>
                    <a:ln w="19050">
                      <a:solidFill>
                        <a:schemeClr val="lt1"/>
                      </a:solidFill>
                    </a:ln>
                    <a:effectLst/>
                  </c:spPr>
                  <c:extLst xmlns:c15="http://schemas.microsoft.com/office/drawing/2012/chart">
                    <c:ext xmlns:c16="http://schemas.microsoft.com/office/drawing/2014/chart" uri="{C3380CC4-5D6E-409C-BE32-E72D297353CC}">
                      <c16:uniqueId val="{00000019-6F1C-411C-8C89-C4A6633136E1}"/>
                    </c:ext>
                  </c:extLst>
                </c:dPt>
                <c:dPt>
                  <c:idx val="2"/>
                  <c:bubble3D val="0"/>
                  <c:spPr>
                    <a:solidFill>
                      <a:schemeClr val="accent6"/>
                    </a:solidFill>
                    <a:ln w="19050">
                      <a:solidFill>
                        <a:schemeClr val="lt1"/>
                      </a:solidFill>
                    </a:ln>
                    <a:effectLst/>
                  </c:spPr>
                  <c:extLst xmlns:c15="http://schemas.microsoft.com/office/drawing/2012/chart">
                    <c:ext xmlns:c16="http://schemas.microsoft.com/office/drawing/2014/chart" uri="{C3380CC4-5D6E-409C-BE32-E72D297353CC}">
                      <c16:uniqueId val="{0000001B-6F1C-411C-8C89-C4A6633136E1}"/>
                    </c:ext>
                  </c:extLst>
                </c:dPt>
                <c:dPt>
                  <c:idx val="3"/>
                  <c:bubble3D val="0"/>
                  <c:spPr>
                    <a:solidFill>
                      <a:schemeClr val="accent6">
                        <a:tint val="77000"/>
                      </a:schemeClr>
                    </a:solidFill>
                    <a:ln w="19050">
                      <a:solidFill>
                        <a:schemeClr val="lt1"/>
                      </a:solidFill>
                    </a:ln>
                    <a:effectLst/>
                  </c:spPr>
                  <c:extLst xmlns:c15="http://schemas.microsoft.com/office/drawing/2012/chart">
                    <c:ext xmlns:c16="http://schemas.microsoft.com/office/drawing/2014/chart" uri="{C3380CC4-5D6E-409C-BE32-E72D297353CC}">
                      <c16:uniqueId val="{0000001D-6F1C-411C-8C89-C4A6633136E1}"/>
                    </c:ext>
                  </c:extLst>
                </c:dPt>
                <c:dPt>
                  <c:idx val="4"/>
                  <c:bubble3D val="0"/>
                  <c:spPr>
                    <a:solidFill>
                      <a:schemeClr val="accent6">
                        <a:tint val="54000"/>
                      </a:schemeClr>
                    </a:solidFill>
                    <a:ln w="19050">
                      <a:solidFill>
                        <a:schemeClr val="lt1"/>
                      </a:solidFill>
                    </a:ln>
                    <a:effectLst/>
                  </c:spPr>
                  <c:extLst xmlns:c15="http://schemas.microsoft.com/office/drawing/2012/chart">
                    <c:ext xmlns:c16="http://schemas.microsoft.com/office/drawing/2014/chart" uri="{C3380CC4-5D6E-409C-BE32-E72D297353CC}">
                      <c16:uniqueId val="{0000001F-6F1C-411C-8C89-C4A6633136E1}"/>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NG"/>
                    </a:p>
                  </c:txPr>
                  <c:showLegendKey val="0"/>
                  <c:showVal val="0"/>
                  <c:showCatName val="1"/>
                  <c:showSerName val="0"/>
                  <c:showPercent val="1"/>
                  <c:showBubbleSize val="0"/>
                  <c:showLeaderLines val="0"/>
                  <c:extLst xmlns:c15="http://schemas.microsoft.com/office/drawing/2012/chart">
                    <c:ext xmlns:c15="http://schemas.microsoft.com/office/drawing/2012/chart" uri="{CE6537A1-D6FC-4f65-9D91-7224C49458BB}">
                      <c15:spPr xmlns:c15="http://schemas.microsoft.com/office/drawing/2012/chart">
                        <a:prstGeom prst="wedgeRectCallout">
                          <a:avLst/>
                        </a:prstGeom>
                        <a:noFill/>
                        <a:ln>
                          <a:noFill/>
                        </a:ln>
                      </c15:spPr>
                    </c:ext>
                  </c:extLst>
                </c:dLbls>
                <c:cat>
                  <c:strRef>
                    <c:extLst xmlns:c15="http://schemas.microsoft.com/office/drawing/2012/chart">
                      <c:ext xmlns:c15="http://schemas.microsoft.com/office/drawing/2012/chart" uri="{02D57815-91ED-43cb-92C2-25804820EDAC}">
                        <c15:formulaRef>
                          <c15:sqref>Analysis!$C$187:$G$187</c15:sqref>
                        </c15:formulaRef>
                      </c:ext>
                    </c:extLst>
                    <c:strCache>
                      <c:ptCount val="5"/>
                      <c:pt idx="0">
                        <c:v>Strongly disagree</c:v>
                      </c:pt>
                      <c:pt idx="1">
                        <c:v>Disagree</c:v>
                      </c:pt>
                      <c:pt idx="2">
                        <c:v>Neutral</c:v>
                      </c:pt>
                      <c:pt idx="3">
                        <c:v>Agree</c:v>
                      </c:pt>
                      <c:pt idx="4">
                        <c:v>Strongly agree</c:v>
                      </c:pt>
                    </c:strCache>
                  </c:strRef>
                </c:cat>
                <c:val>
                  <c:numRef>
                    <c:extLst xmlns:c15="http://schemas.microsoft.com/office/drawing/2012/chart">
                      <c:ext xmlns:c15="http://schemas.microsoft.com/office/drawing/2012/chart" uri="{02D57815-91ED-43cb-92C2-25804820EDAC}">
                        <c15:formulaRef>
                          <c15:sqref>Analysis!$C$189:$G$189</c15:sqref>
                        </c15:formulaRef>
                      </c:ext>
                    </c:extLst>
                    <c:numCache>
                      <c:formatCode>General</c:formatCode>
                      <c:ptCount val="5"/>
                      <c:pt idx="0">
                        <c:v>0</c:v>
                      </c:pt>
                      <c:pt idx="1">
                        <c:v>0</c:v>
                      </c:pt>
                      <c:pt idx="2">
                        <c:v>13</c:v>
                      </c:pt>
                      <c:pt idx="3">
                        <c:v>27</c:v>
                      </c:pt>
                      <c:pt idx="4">
                        <c:v>52</c:v>
                      </c:pt>
                    </c:numCache>
                  </c:numRef>
                </c:val>
                <c:extLst xmlns:c15="http://schemas.microsoft.com/office/drawing/2012/chart">
                  <c:ext xmlns:c16="http://schemas.microsoft.com/office/drawing/2014/chart" uri="{C3380CC4-5D6E-409C-BE32-E72D297353CC}">
                    <c16:uniqueId val="{00000020-6F1C-411C-8C89-C4A6633136E1}"/>
                  </c:ext>
                </c:extLst>
              </c15:ser>
            </c15:filteredPieSeries>
            <c15:filteredPieSeries>
              <c15:ser>
                <c:idx val="3"/>
                <c:order val="3"/>
                <c:tx>
                  <c:strRef>
                    <c:extLst xmlns:c15="http://schemas.microsoft.com/office/drawing/2012/chart">
                      <c:ext xmlns:c15="http://schemas.microsoft.com/office/drawing/2012/chart" uri="{02D57815-91ED-43cb-92C2-25804820EDAC}">
                        <c15:formulaRef>
                          <c15:sqref>Analysis!$B$191</c15:sqref>
                        </c15:formulaRef>
                      </c:ext>
                    </c:extLst>
                    <c:strCache>
                      <c:ptCount val="1"/>
                      <c:pt idx="0">
                        <c:v>The conducive environment created by management keeps me loyal to this company </c:v>
                      </c:pt>
                    </c:strCache>
                  </c:strRef>
                </c:tx>
                <c:dPt>
                  <c:idx val="0"/>
                  <c:bubble3D val="0"/>
                  <c:spPr>
                    <a:solidFill>
                      <a:schemeClr val="accent6">
                        <a:shade val="53000"/>
                      </a:schemeClr>
                    </a:solidFill>
                    <a:ln w="19050">
                      <a:solidFill>
                        <a:schemeClr val="lt1"/>
                      </a:solidFill>
                    </a:ln>
                    <a:effectLst/>
                  </c:spPr>
                  <c:extLst xmlns:c15="http://schemas.microsoft.com/office/drawing/2012/chart">
                    <c:ext xmlns:c16="http://schemas.microsoft.com/office/drawing/2014/chart" uri="{C3380CC4-5D6E-409C-BE32-E72D297353CC}">
                      <c16:uniqueId val="{00000022-6F1C-411C-8C89-C4A6633136E1}"/>
                    </c:ext>
                  </c:extLst>
                </c:dPt>
                <c:dPt>
                  <c:idx val="1"/>
                  <c:bubble3D val="0"/>
                  <c:spPr>
                    <a:solidFill>
                      <a:schemeClr val="accent6">
                        <a:shade val="76000"/>
                      </a:schemeClr>
                    </a:solidFill>
                    <a:ln w="19050">
                      <a:solidFill>
                        <a:schemeClr val="lt1"/>
                      </a:solidFill>
                    </a:ln>
                    <a:effectLst/>
                  </c:spPr>
                  <c:extLst xmlns:c15="http://schemas.microsoft.com/office/drawing/2012/chart">
                    <c:ext xmlns:c16="http://schemas.microsoft.com/office/drawing/2014/chart" uri="{C3380CC4-5D6E-409C-BE32-E72D297353CC}">
                      <c16:uniqueId val="{00000024-6F1C-411C-8C89-C4A6633136E1}"/>
                    </c:ext>
                  </c:extLst>
                </c:dPt>
                <c:dPt>
                  <c:idx val="2"/>
                  <c:bubble3D val="0"/>
                  <c:spPr>
                    <a:solidFill>
                      <a:schemeClr val="accent6"/>
                    </a:solidFill>
                    <a:ln w="19050">
                      <a:solidFill>
                        <a:schemeClr val="lt1"/>
                      </a:solidFill>
                    </a:ln>
                    <a:effectLst/>
                  </c:spPr>
                  <c:extLst xmlns:c15="http://schemas.microsoft.com/office/drawing/2012/chart">
                    <c:ext xmlns:c16="http://schemas.microsoft.com/office/drawing/2014/chart" uri="{C3380CC4-5D6E-409C-BE32-E72D297353CC}">
                      <c16:uniqueId val="{00000026-6F1C-411C-8C89-C4A6633136E1}"/>
                    </c:ext>
                  </c:extLst>
                </c:dPt>
                <c:dPt>
                  <c:idx val="3"/>
                  <c:bubble3D val="0"/>
                  <c:spPr>
                    <a:solidFill>
                      <a:schemeClr val="accent6">
                        <a:tint val="77000"/>
                      </a:schemeClr>
                    </a:solidFill>
                    <a:ln w="19050">
                      <a:solidFill>
                        <a:schemeClr val="lt1"/>
                      </a:solidFill>
                    </a:ln>
                    <a:effectLst/>
                  </c:spPr>
                  <c:extLst xmlns:c15="http://schemas.microsoft.com/office/drawing/2012/chart">
                    <c:ext xmlns:c16="http://schemas.microsoft.com/office/drawing/2014/chart" uri="{C3380CC4-5D6E-409C-BE32-E72D297353CC}">
                      <c16:uniqueId val="{00000028-6F1C-411C-8C89-C4A6633136E1}"/>
                    </c:ext>
                  </c:extLst>
                </c:dPt>
                <c:dPt>
                  <c:idx val="4"/>
                  <c:bubble3D val="0"/>
                  <c:spPr>
                    <a:solidFill>
                      <a:schemeClr val="accent6">
                        <a:tint val="54000"/>
                      </a:schemeClr>
                    </a:solidFill>
                    <a:ln w="19050">
                      <a:solidFill>
                        <a:schemeClr val="lt1"/>
                      </a:solidFill>
                    </a:ln>
                    <a:effectLst/>
                  </c:spPr>
                  <c:extLst xmlns:c15="http://schemas.microsoft.com/office/drawing/2012/chart">
                    <c:ext xmlns:c16="http://schemas.microsoft.com/office/drawing/2014/chart" uri="{C3380CC4-5D6E-409C-BE32-E72D297353CC}">
                      <c16:uniqueId val="{0000002A-6F1C-411C-8C89-C4A6633136E1}"/>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NG"/>
                    </a:p>
                  </c:txPr>
                  <c:showLegendKey val="0"/>
                  <c:showVal val="0"/>
                  <c:showCatName val="1"/>
                  <c:showSerName val="0"/>
                  <c:showPercent val="1"/>
                  <c:showBubbleSize val="0"/>
                  <c:showLeaderLines val="0"/>
                  <c:extLst xmlns:c15="http://schemas.microsoft.com/office/drawing/2012/chart">
                    <c:ext xmlns:c15="http://schemas.microsoft.com/office/drawing/2012/chart" uri="{CE6537A1-D6FC-4f65-9D91-7224C49458BB}">
                      <c15:spPr xmlns:c15="http://schemas.microsoft.com/office/drawing/2012/chart">
                        <a:prstGeom prst="wedgeRectCallout">
                          <a:avLst/>
                        </a:prstGeom>
                        <a:noFill/>
                        <a:ln>
                          <a:noFill/>
                        </a:ln>
                      </c15:spPr>
                    </c:ext>
                  </c:extLst>
                </c:dLbls>
                <c:cat>
                  <c:strRef>
                    <c:extLst xmlns:c15="http://schemas.microsoft.com/office/drawing/2012/chart">
                      <c:ext xmlns:c15="http://schemas.microsoft.com/office/drawing/2012/chart" uri="{02D57815-91ED-43cb-92C2-25804820EDAC}">
                        <c15:formulaRef>
                          <c15:sqref>Analysis!$C$187:$G$187</c15:sqref>
                        </c15:formulaRef>
                      </c:ext>
                    </c:extLst>
                    <c:strCache>
                      <c:ptCount val="5"/>
                      <c:pt idx="0">
                        <c:v>Strongly disagree</c:v>
                      </c:pt>
                      <c:pt idx="1">
                        <c:v>Disagree</c:v>
                      </c:pt>
                      <c:pt idx="2">
                        <c:v>Neutral</c:v>
                      </c:pt>
                      <c:pt idx="3">
                        <c:v>Agree</c:v>
                      </c:pt>
                      <c:pt idx="4">
                        <c:v>Strongly agree</c:v>
                      </c:pt>
                    </c:strCache>
                  </c:strRef>
                </c:cat>
                <c:val>
                  <c:numRef>
                    <c:extLst xmlns:c15="http://schemas.microsoft.com/office/drawing/2012/chart">
                      <c:ext xmlns:c15="http://schemas.microsoft.com/office/drawing/2012/chart" uri="{02D57815-91ED-43cb-92C2-25804820EDAC}">
                        <c15:formulaRef>
                          <c15:sqref>Analysis!$C$191:$G$191</c15:sqref>
                        </c15:formulaRef>
                      </c:ext>
                    </c:extLst>
                    <c:numCache>
                      <c:formatCode>General</c:formatCode>
                      <c:ptCount val="5"/>
                      <c:pt idx="0">
                        <c:v>0</c:v>
                      </c:pt>
                      <c:pt idx="1">
                        <c:v>0</c:v>
                      </c:pt>
                      <c:pt idx="2">
                        <c:v>0</c:v>
                      </c:pt>
                      <c:pt idx="3">
                        <c:v>37</c:v>
                      </c:pt>
                      <c:pt idx="4">
                        <c:v>55</c:v>
                      </c:pt>
                    </c:numCache>
                  </c:numRef>
                </c:val>
                <c:extLst xmlns:c15="http://schemas.microsoft.com/office/drawing/2012/chart">
                  <c:ext xmlns:c16="http://schemas.microsoft.com/office/drawing/2014/chart" uri="{C3380CC4-5D6E-409C-BE32-E72D297353CC}">
                    <c16:uniqueId val="{0000002B-6F1C-411C-8C89-C4A6633136E1}"/>
                  </c:ext>
                </c:extLst>
              </c15:ser>
            </c15:filteredPieSeries>
          </c:ext>
        </c:extLst>
      </c:doughnut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NG"/>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Firms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n-NG"/>
        </a:p>
      </c:txPr>
    </c:title>
    <c:autoTitleDeleted val="0"/>
    <c:plotArea>
      <c:layout/>
      <c:doughnutChart>
        <c:varyColors val="1"/>
        <c:ser>
          <c:idx val="0"/>
          <c:order val="0"/>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84FA-4909-AEEF-8412A3615B00}"/>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84FA-4909-AEEF-8412A3615B00}"/>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84FA-4909-AEEF-8412A3615B00}"/>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84FA-4909-AEEF-8412A3615B00}"/>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NG"/>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Analysis!$A$21:$A$24</c:f>
              <c:strCache>
                <c:ptCount val="4"/>
                <c:pt idx="0">
                  <c:v>Tourism  </c:v>
                </c:pt>
                <c:pt idx="1">
                  <c:v>Hotels</c:v>
                </c:pt>
                <c:pt idx="2">
                  <c:v>Restaurants </c:v>
                </c:pt>
                <c:pt idx="3">
                  <c:v>Others </c:v>
                </c:pt>
              </c:strCache>
            </c:strRef>
          </c:cat>
          <c:val>
            <c:numRef>
              <c:f>Analysis!$B$21:$B$24</c:f>
              <c:numCache>
                <c:formatCode>General</c:formatCode>
                <c:ptCount val="4"/>
                <c:pt idx="0">
                  <c:v>13</c:v>
                </c:pt>
                <c:pt idx="1">
                  <c:v>50</c:v>
                </c:pt>
                <c:pt idx="2">
                  <c:v>17</c:v>
                </c:pt>
                <c:pt idx="3">
                  <c:v>12</c:v>
                </c:pt>
              </c:numCache>
            </c:numRef>
          </c:val>
          <c:extLst>
            <c:ext xmlns:c16="http://schemas.microsoft.com/office/drawing/2014/chart" uri="{C3380CC4-5D6E-409C-BE32-E72D297353CC}">
              <c16:uniqueId val="{00000008-84FA-4909-AEEF-8412A3615B00}"/>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NG"/>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n-NG"/>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spPr>
        <a:noFill/>
        <a:ln>
          <a:noFill/>
        </a:ln>
        <a:effectLst/>
      </c:spPr>
      <c:txPr>
        <a:bodyPr rot="0" spcFirstLastPara="1" vertOverflow="ellipsis" vert="horz" wrap="square" anchor="ctr" anchorCtr="1"/>
        <a:lstStyle/>
        <a:p>
          <a:pPr>
            <a:defRPr sz="1000" b="0" i="0" u="none" strike="noStrike" kern="1200" spc="0" baseline="0">
              <a:solidFill>
                <a:schemeClr val="accent4">
                  <a:lumMod val="75000"/>
                </a:schemeClr>
              </a:solidFill>
              <a:latin typeface="+mn-lt"/>
              <a:ea typeface="+mn-ea"/>
              <a:cs typeface="+mn-cs"/>
            </a:defRPr>
          </a:pPr>
          <a:endParaRPr lang="en-NG"/>
        </a:p>
      </c:txPr>
    </c:title>
    <c:autoTitleDeleted val="0"/>
    <c:plotArea>
      <c:layout>
        <c:manualLayout>
          <c:layoutTarget val="inner"/>
          <c:xMode val="edge"/>
          <c:yMode val="edge"/>
          <c:x val="0.24366469816272965"/>
          <c:y val="0.31175955946683137"/>
          <c:w val="0.53581911636045498"/>
          <c:h val="0.63037543101229998"/>
        </c:manualLayout>
      </c:layout>
      <c:doughnutChart>
        <c:varyColors val="1"/>
        <c:ser>
          <c:idx val="3"/>
          <c:order val="3"/>
          <c:tx>
            <c:strRef>
              <c:f>Analysis!$B$191</c:f>
              <c:strCache>
                <c:ptCount val="1"/>
                <c:pt idx="0">
                  <c:v>The conducive environment created by management keeps me loyal to this company </c:v>
                </c:pt>
              </c:strCache>
            </c:strRef>
          </c:tx>
          <c:dPt>
            <c:idx val="0"/>
            <c:bubble3D val="0"/>
            <c:spPr>
              <a:solidFill>
                <a:schemeClr val="accent4">
                  <a:shade val="53000"/>
                </a:schemeClr>
              </a:solidFill>
              <a:ln w="19050">
                <a:solidFill>
                  <a:schemeClr val="lt1"/>
                </a:solidFill>
              </a:ln>
              <a:effectLst/>
            </c:spPr>
            <c:extLst>
              <c:ext xmlns:c16="http://schemas.microsoft.com/office/drawing/2014/chart" uri="{C3380CC4-5D6E-409C-BE32-E72D297353CC}">
                <c16:uniqueId val="{00000001-34FC-463B-914F-E468A2E475E0}"/>
              </c:ext>
            </c:extLst>
          </c:dPt>
          <c:dPt>
            <c:idx val="1"/>
            <c:bubble3D val="0"/>
            <c:spPr>
              <a:solidFill>
                <a:schemeClr val="accent4">
                  <a:shade val="76000"/>
                </a:schemeClr>
              </a:solidFill>
              <a:ln w="19050">
                <a:solidFill>
                  <a:schemeClr val="lt1"/>
                </a:solidFill>
              </a:ln>
              <a:effectLst/>
            </c:spPr>
            <c:extLst>
              <c:ext xmlns:c16="http://schemas.microsoft.com/office/drawing/2014/chart" uri="{C3380CC4-5D6E-409C-BE32-E72D297353CC}">
                <c16:uniqueId val="{00000003-34FC-463B-914F-E468A2E475E0}"/>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34FC-463B-914F-E468A2E475E0}"/>
              </c:ext>
            </c:extLst>
          </c:dPt>
          <c:dPt>
            <c:idx val="3"/>
            <c:bubble3D val="0"/>
            <c:spPr>
              <a:solidFill>
                <a:schemeClr val="accent4">
                  <a:tint val="77000"/>
                </a:schemeClr>
              </a:solidFill>
              <a:ln w="19050">
                <a:solidFill>
                  <a:schemeClr val="lt1"/>
                </a:solidFill>
              </a:ln>
              <a:effectLst/>
            </c:spPr>
            <c:extLst>
              <c:ext xmlns:c16="http://schemas.microsoft.com/office/drawing/2014/chart" uri="{C3380CC4-5D6E-409C-BE32-E72D297353CC}">
                <c16:uniqueId val="{00000007-34FC-463B-914F-E468A2E475E0}"/>
              </c:ext>
            </c:extLst>
          </c:dPt>
          <c:dPt>
            <c:idx val="4"/>
            <c:bubble3D val="0"/>
            <c:spPr>
              <a:solidFill>
                <a:schemeClr val="accent4">
                  <a:tint val="54000"/>
                </a:schemeClr>
              </a:solidFill>
              <a:ln w="19050">
                <a:solidFill>
                  <a:schemeClr val="lt1"/>
                </a:solidFill>
              </a:ln>
              <a:effectLst/>
            </c:spPr>
            <c:extLst>
              <c:ext xmlns:c16="http://schemas.microsoft.com/office/drawing/2014/chart" uri="{C3380CC4-5D6E-409C-BE32-E72D297353CC}">
                <c16:uniqueId val="{00000009-34FC-463B-914F-E468A2E475E0}"/>
              </c:ext>
            </c:extLst>
          </c:dPt>
          <c:dLbls>
            <c:dLbl>
              <c:idx val="0"/>
              <c:delete val="1"/>
              <c:extLst>
                <c:ext xmlns:c15="http://schemas.microsoft.com/office/drawing/2012/chart" uri="{CE6537A1-D6FC-4f65-9D91-7224C49458BB}"/>
                <c:ext xmlns:c16="http://schemas.microsoft.com/office/drawing/2014/chart" uri="{C3380CC4-5D6E-409C-BE32-E72D297353CC}">
                  <c16:uniqueId val="{00000001-34FC-463B-914F-E468A2E475E0}"/>
                </c:ext>
              </c:extLst>
            </c:dLbl>
            <c:dLbl>
              <c:idx val="1"/>
              <c:delete val="1"/>
              <c:extLst>
                <c:ext xmlns:c15="http://schemas.microsoft.com/office/drawing/2012/chart" uri="{CE6537A1-D6FC-4f65-9D91-7224C49458BB}"/>
                <c:ext xmlns:c16="http://schemas.microsoft.com/office/drawing/2014/chart" uri="{C3380CC4-5D6E-409C-BE32-E72D297353CC}">
                  <c16:uniqueId val="{00000003-34FC-463B-914F-E468A2E475E0}"/>
                </c:ext>
              </c:extLst>
            </c:dLbl>
            <c:dLbl>
              <c:idx val="2"/>
              <c:delete val="1"/>
              <c:extLst>
                <c:ext xmlns:c15="http://schemas.microsoft.com/office/drawing/2012/chart" uri="{CE6537A1-D6FC-4f65-9D91-7224C49458BB}"/>
                <c:ext xmlns:c16="http://schemas.microsoft.com/office/drawing/2014/chart" uri="{C3380CC4-5D6E-409C-BE32-E72D297353CC}">
                  <c16:uniqueId val="{00000005-34FC-463B-914F-E468A2E475E0}"/>
                </c:ext>
              </c:extLst>
            </c:dLbl>
            <c:dLbl>
              <c:idx val="3"/>
              <c:layout>
                <c:manualLayout>
                  <c:x val="0.1111111111111111"/>
                  <c:y val="-3.2679738562091554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34FC-463B-914F-E468A2E475E0}"/>
                </c:ext>
              </c:extLst>
            </c:dLbl>
            <c:dLbl>
              <c:idx val="4"/>
              <c:layout>
                <c:manualLayout>
                  <c:x val="-0.18055555555555558"/>
                  <c:y val="4.357298474945534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34FC-463B-914F-E468A2E475E0}"/>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accent4">
                        <a:lumMod val="75000"/>
                      </a:schemeClr>
                    </a:solidFill>
                    <a:latin typeface="+mn-lt"/>
                    <a:ea typeface="+mn-ea"/>
                    <a:cs typeface="+mn-cs"/>
                  </a:defRPr>
                </a:pPr>
                <a:endParaRPr lang="en-NG"/>
              </a:p>
            </c:txPr>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Analysis!$C$187:$G$187</c:f>
              <c:strCache>
                <c:ptCount val="5"/>
                <c:pt idx="0">
                  <c:v>Strongly disagree</c:v>
                </c:pt>
                <c:pt idx="1">
                  <c:v>Disagree</c:v>
                </c:pt>
                <c:pt idx="2">
                  <c:v>Neutral</c:v>
                </c:pt>
                <c:pt idx="3">
                  <c:v>Agree</c:v>
                </c:pt>
                <c:pt idx="4">
                  <c:v>Strongly agree</c:v>
                </c:pt>
              </c:strCache>
            </c:strRef>
          </c:cat>
          <c:val>
            <c:numRef>
              <c:f>Analysis!$C$191:$G$191</c:f>
              <c:numCache>
                <c:formatCode>General</c:formatCode>
                <c:ptCount val="5"/>
                <c:pt idx="0">
                  <c:v>0</c:v>
                </c:pt>
                <c:pt idx="1">
                  <c:v>0</c:v>
                </c:pt>
                <c:pt idx="2">
                  <c:v>0</c:v>
                </c:pt>
                <c:pt idx="3">
                  <c:v>37</c:v>
                </c:pt>
                <c:pt idx="4">
                  <c:v>55</c:v>
                </c:pt>
              </c:numCache>
            </c:numRef>
          </c:val>
          <c:extLst>
            <c:ext xmlns:c16="http://schemas.microsoft.com/office/drawing/2014/chart" uri="{C3380CC4-5D6E-409C-BE32-E72D297353CC}">
              <c16:uniqueId val="{0000000A-34FC-463B-914F-E468A2E475E0}"/>
            </c:ext>
          </c:extLst>
        </c:ser>
        <c:dLbls>
          <c:showLegendKey val="0"/>
          <c:showVal val="0"/>
          <c:showCatName val="0"/>
          <c:showSerName val="0"/>
          <c:showPercent val="0"/>
          <c:showBubbleSize val="0"/>
          <c:showLeaderLines val="0"/>
        </c:dLbls>
        <c:firstSliceAng val="0"/>
        <c:holeSize val="75"/>
        <c:extLst>
          <c:ext xmlns:c15="http://schemas.microsoft.com/office/drawing/2012/chart" uri="{02D57815-91ED-43cb-92C2-25804820EDAC}">
            <c15:filteredPieSeries>
              <c15:ser>
                <c:idx val="0"/>
                <c:order val="0"/>
                <c:tx>
                  <c:strRef>
                    <c:extLst>
                      <c:ext uri="{02D57815-91ED-43cb-92C2-25804820EDAC}">
                        <c15:formulaRef>
                          <c15:sqref>Analysis!$B$188</c15:sqref>
                        </c15:formulaRef>
                      </c:ext>
                    </c:extLst>
                    <c:strCache>
                      <c:ptCount val="1"/>
                      <c:pt idx="0">
                        <c:v>Positive attitude and support of management fosters loyalty to this organisation</c:v>
                      </c:pt>
                    </c:strCache>
                  </c:strRef>
                </c:tx>
                <c:dPt>
                  <c:idx val="0"/>
                  <c:bubble3D val="0"/>
                  <c:spPr>
                    <a:solidFill>
                      <a:schemeClr val="accent4">
                        <a:shade val="53000"/>
                      </a:schemeClr>
                    </a:solidFill>
                    <a:ln w="19050">
                      <a:solidFill>
                        <a:schemeClr val="lt1"/>
                      </a:solidFill>
                    </a:ln>
                    <a:effectLst/>
                  </c:spPr>
                  <c:extLst>
                    <c:ext xmlns:c16="http://schemas.microsoft.com/office/drawing/2014/chart" uri="{C3380CC4-5D6E-409C-BE32-E72D297353CC}">
                      <c16:uniqueId val="{0000000C-34FC-463B-914F-E468A2E475E0}"/>
                    </c:ext>
                  </c:extLst>
                </c:dPt>
                <c:dPt>
                  <c:idx val="1"/>
                  <c:bubble3D val="0"/>
                  <c:spPr>
                    <a:solidFill>
                      <a:schemeClr val="accent4">
                        <a:shade val="76000"/>
                      </a:schemeClr>
                    </a:solidFill>
                    <a:ln w="19050">
                      <a:solidFill>
                        <a:schemeClr val="lt1"/>
                      </a:solidFill>
                    </a:ln>
                    <a:effectLst/>
                  </c:spPr>
                  <c:extLst>
                    <c:ext xmlns:c16="http://schemas.microsoft.com/office/drawing/2014/chart" uri="{C3380CC4-5D6E-409C-BE32-E72D297353CC}">
                      <c16:uniqueId val="{0000000E-34FC-463B-914F-E468A2E475E0}"/>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10-34FC-463B-914F-E468A2E475E0}"/>
                    </c:ext>
                  </c:extLst>
                </c:dPt>
                <c:dPt>
                  <c:idx val="3"/>
                  <c:bubble3D val="0"/>
                  <c:spPr>
                    <a:solidFill>
                      <a:schemeClr val="accent4">
                        <a:tint val="77000"/>
                      </a:schemeClr>
                    </a:solidFill>
                    <a:ln w="19050">
                      <a:solidFill>
                        <a:schemeClr val="lt1"/>
                      </a:solidFill>
                    </a:ln>
                    <a:effectLst/>
                  </c:spPr>
                  <c:extLst>
                    <c:ext xmlns:c16="http://schemas.microsoft.com/office/drawing/2014/chart" uri="{C3380CC4-5D6E-409C-BE32-E72D297353CC}">
                      <c16:uniqueId val="{00000012-34FC-463B-914F-E468A2E475E0}"/>
                    </c:ext>
                  </c:extLst>
                </c:dPt>
                <c:dPt>
                  <c:idx val="4"/>
                  <c:bubble3D val="0"/>
                  <c:spPr>
                    <a:solidFill>
                      <a:schemeClr val="accent4">
                        <a:tint val="54000"/>
                      </a:schemeClr>
                    </a:solidFill>
                    <a:ln w="19050">
                      <a:solidFill>
                        <a:schemeClr val="lt1"/>
                      </a:solidFill>
                    </a:ln>
                    <a:effectLst/>
                  </c:spPr>
                  <c:extLst>
                    <c:ext xmlns:c16="http://schemas.microsoft.com/office/drawing/2014/chart" uri="{C3380CC4-5D6E-409C-BE32-E72D297353CC}">
                      <c16:uniqueId val="{00000014-34FC-463B-914F-E468A2E475E0}"/>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NG"/>
                    </a:p>
                  </c:txPr>
                  <c:showLegendKey val="0"/>
                  <c:showVal val="0"/>
                  <c:showCatName val="1"/>
                  <c:showSerName val="0"/>
                  <c:showPercent val="1"/>
                  <c:showBubbleSize val="0"/>
                  <c:showLeaderLines val="0"/>
                  <c:extLst>
                    <c:ext uri="{CE6537A1-D6FC-4f65-9D91-7224C49458BB}">
                      <c15:spPr xmlns:c15="http://schemas.microsoft.com/office/drawing/2012/chart">
                        <a:prstGeom prst="wedgeRectCallout">
                          <a:avLst/>
                        </a:prstGeom>
                        <a:noFill/>
                        <a:ln>
                          <a:noFill/>
                        </a:ln>
                      </c15:spPr>
                    </c:ext>
                  </c:extLst>
                </c:dLbls>
                <c:cat>
                  <c:strRef>
                    <c:extLst>
                      <c:ext uri="{02D57815-91ED-43cb-92C2-25804820EDAC}">
                        <c15:formulaRef>
                          <c15:sqref>Analysis!$C$187:$G$187</c15:sqref>
                        </c15:formulaRef>
                      </c:ext>
                    </c:extLst>
                    <c:strCache>
                      <c:ptCount val="5"/>
                      <c:pt idx="0">
                        <c:v>Strongly disagree</c:v>
                      </c:pt>
                      <c:pt idx="1">
                        <c:v>Disagree</c:v>
                      </c:pt>
                      <c:pt idx="2">
                        <c:v>Neutral</c:v>
                      </c:pt>
                      <c:pt idx="3">
                        <c:v>Agree</c:v>
                      </c:pt>
                      <c:pt idx="4">
                        <c:v>Strongly agree</c:v>
                      </c:pt>
                    </c:strCache>
                  </c:strRef>
                </c:cat>
                <c:val>
                  <c:numRef>
                    <c:extLst>
                      <c:ext uri="{02D57815-91ED-43cb-92C2-25804820EDAC}">
                        <c15:formulaRef>
                          <c15:sqref>Analysis!$C$188:$G$188</c15:sqref>
                        </c15:formulaRef>
                      </c:ext>
                    </c:extLst>
                    <c:numCache>
                      <c:formatCode>General</c:formatCode>
                      <c:ptCount val="5"/>
                      <c:pt idx="0">
                        <c:v>0</c:v>
                      </c:pt>
                      <c:pt idx="1">
                        <c:v>0</c:v>
                      </c:pt>
                      <c:pt idx="2">
                        <c:v>16</c:v>
                      </c:pt>
                      <c:pt idx="3">
                        <c:v>8</c:v>
                      </c:pt>
                      <c:pt idx="4">
                        <c:v>68</c:v>
                      </c:pt>
                    </c:numCache>
                  </c:numRef>
                </c:val>
                <c:extLst>
                  <c:ext xmlns:c16="http://schemas.microsoft.com/office/drawing/2014/chart" uri="{C3380CC4-5D6E-409C-BE32-E72D297353CC}">
                    <c16:uniqueId val="{00000015-34FC-463B-914F-E468A2E475E0}"/>
                  </c:ext>
                </c:extLst>
              </c15:ser>
            </c15:filteredPieSeries>
            <c15:filteredPieSeries>
              <c15:ser>
                <c:idx val="1"/>
                <c:order val="1"/>
                <c:tx>
                  <c:strRef>
                    <c:extLst xmlns:c15="http://schemas.microsoft.com/office/drawing/2012/chart">
                      <c:ext xmlns:c15="http://schemas.microsoft.com/office/drawing/2012/chart" uri="{02D57815-91ED-43cb-92C2-25804820EDAC}">
                        <c15:formulaRef>
                          <c15:sqref>Analysis!$B$189</c15:sqref>
                        </c15:formulaRef>
                      </c:ext>
                    </c:extLst>
                    <c:strCache>
                      <c:ptCount val="1"/>
                      <c:pt idx="0">
                        <c:v>Positive, supportive Management’s interpersonal relation makes me committed to my organisation</c:v>
                      </c:pt>
                    </c:strCache>
                  </c:strRef>
                </c:tx>
                <c:dPt>
                  <c:idx val="0"/>
                  <c:bubble3D val="0"/>
                  <c:spPr>
                    <a:solidFill>
                      <a:schemeClr val="accent4">
                        <a:shade val="53000"/>
                      </a:schemeClr>
                    </a:solidFill>
                    <a:ln w="19050">
                      <a:solidFill>
                        <a:schemeClr val="lt1"/>
                      </a:solidFill>
                    </a:ln>
                    <a:effectLst/>
                  </c:spPr>
                  <c:extLst xmlns:c15="http://schemas.microsoft.com/office/drawing/2012/chart">
                    <c:ext xmlns:c16="http://schemas.microsoft.com/office/drawing/2014/chart" uri="{C3380CC4-5D6E-409C-BE32-E72D297353CC}">
                      <c16:uniqueId val="{00000017-34FC-463B-914F-E468A2E475E0}"/>
                    </c:ext>
                  </c:extLst>
                </c:dPt>
                <c:dPt>
                  <c:idx val="1"/>
                  <c:bubble3D val="0"/>
                  <c:spPr>
                    <a:solidFill>
                      <a:schemeClr val="accent4">
                        <a:shade val="76000"/>
                      </a:schemeClr>
                    </a:solidFill>
                    <a:ln w="19050">
                      <a:solidFill>
                        <a:schemeClr val="lt1"/>
                      </a:solidFill>
                    </a:ln>
                    <a:effectLst/>
                  </c:spPr>
                  <c:extLst xmlns:c15="http://schemas.microsoft.com/office/drawing/2012/chart">
                    <c:ext xmlns:c16="http://schemas.microsoft.com/office/drawing/2014/chart" uri="{C3380CC4-5D6E-409C-BE32-E72D297353CC}">
                      <c16:uniqueId val="{00000019-34FC-463B-914F-E468A2E475E0}"/>
                    </c:ext>
                  </c:extLst>
                </c:dPt>
                <c:dPt>
                  <c:idx val="2"/>
                  <c:bubble3D val="0"/>
                  <c:spPr>
                    <a:solidFill>
                      <a:schemeClr val="accent4"/>
                    </a:solidFill>
                    <a:ln w="19050">
                      <a:solidFill>
                        <a:schemeClr val="lt1"/>
                      </a:solidFill>
                    </a:ln>
                    <a:effectLst/>
                  </c:spPr>
                  <c:extLst xmlns:c15="http://schemas.microsoft.com/office/drawing/2012/chart">
                    <c:ext xmlns:c16="http://schemas.microsoft.com/office/drawing/2014/chart" uri="{C3380CC4-5D6E-409C-BE32-E72D297353CC}">
                      <c16:uniqueId val="{0000001B-34FC-463B-914F-E468A2E475E0}"/>
                    </c:ext>
                  </c:extLst>
                </c:dPt>
                <c:dPt>
                  <c:idx val="3"/>
                  <c:bubble3D val="0"/>
                  <c:spPr>
                    <a:solidFill>
                      <a:schemeClr val="accent4">
                        <a:tint val="77000"/>
                      </a:schemeClr>
                    </a:solidFill>
                    <a:ln w="19050">
                      <a:solidFill>
                        <a:schemeClr val="lt1"/>
                      </a:solidFill>
                    </a:ln>
                    <a:effectLst/>
                  </c:spPr>
                  <c:extLst xmlns:c15="http://schemas.microsoft.com/office/drawing/2012/chart">
                    <c:ext xmlns:c16="http://schemas.microsoft.com/office/drawing/2014/chart" uri="{C3380CC4-5D6E-409C-BE32-E72D297353CC}">
                      <c16:uniqueId val="{0000001D-34FC-463B-914F-E468A2E475E0}"/>
                    </c:ext>
                  </c:extLst>
                </c:dPt>
                <c:dPt>
                  <c:idx val="4"/>
                  <c:bubble3D val="0"/>
                  <c:spPr>
                    <a:solidFill>
                      <a:schemeClr val="accent4">
                        <a:tint val="54000"/>
                      </a:schemeClr>
                    </a:solidFill>
                    <a:ln w="19050">
                      <a:solidFill>
                        <a:schemeClr val="lt1"/>
                      </a:solidFill>
                    </a:ln>
                    <a:effectLst/>
                  </c:spPr>
                  <c:extLst xmlns:c15="http://schemas.microsoft.com/office/drawing/2012/chart">
                    <c:ext xmlns:c16="http://schemas.microsoft.com/office/drawing/2014/chart" uri="{C3380CC4-5D6E-409C-BE32-E72D297353CC}">
                      <c16:uniqueId val="{0000001F-34FC-463B-914F-E468A2E475E0}"/>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NG"/>
                    </a:p>
                  </c:txPr>
                  <c:showLegendKey val="0"/>
                  <c:showVal val="0"/>
                  <c:showCatName val="1"/>
                  <c:showSerName val="0"/>
                  <c:showPercent val="1"/>
                  <c:showBubbleSize val="0"/>
                  <c:showLeaderLines val="0"/>
                  <c:extLst xmlns:c15="http://schemas.microsoft.com/office/drawing/2012/chart">
                    <c:ext xmlns:c15="http://schemas.microsoft.com/office/drawing/2012/chart" uri="{CE6537A1-D6FC-4f65-9D91-7224C49458BB}">
                      <c15:spPr xmlns:c15="http://schemas.microsoft.com/office/drawing/2012/chart">
                        <a:prstGeom prst="wedgeRectCallout">
                          <a:avLst/>
                        </a:prstGeom>
                        <a:noFill/>
                        <a:ln>
                          <a:noFill/>
                        </a:ln>
                      </c15:spPr>
                    </c:ext>
                  </c:extLst>
                </c:dLbls>
                <c:cat>
                  <c:strRef>
                    <c:extLst xmlns:c15="http://schemas.microsoft.com/office/drawing/2012/chart">
                      <c:ext xmlns:c15="http://schemas.microsoft.com/office/drawing/2012/chart" uri="{02D57815-91ED-43cb-92C2-25804820EDAC}">
                        <c15:formulaRef>
                          <c15:sqref>Analysis!$C$187:$G$187</c15:sqref>
                        </c15:formulaRef>
                      </c:ext>
                    </c:extLst>
                    <c:strCache>
                      <c:ptCount val="5"/>
                      <c:pt idx="0">
                        <c:v>Strongly disagree</c:v>
                      </c:pt>
                      <c:pt idx="1">
                        <c:v>Disagree</c:v>
                      </c:pt>
                      <c:pt idx="2">
                        <c:v>Neutral</c:v>
                      </c:pt>
                      <c:pt idx="3">
                        <c:v>Agree</c:v>
                      </c:pt>
                      <c:pt idx="4">
                        <c:v>Strongly agree</c:v>
                      </c:pt>
                    </c:strCache>
                  </c:strRef>
                </c:cat>
                <c:val>
                  <c:numRef>
                    <c:extLst xmlns:c15="http://schemas.microsoft.com/office/drawing/2012/chart">
                      <c:ext xmlns:c15="http://schemas.microsoft.com/office/drawing/2012/chart" uri="{02D57815-91ED-43cb-92C2-25804820EDAC}">
                        <c15:formulaRef>
                          <c15:sqref>Analysis!$C$189:$G$189</c15:sqref>
                        </c15:formulaRef>
                      </c:ext>
                    </c:extLst>
                    <c:numCache>
                      <c:formatCode>General</c:formatCode>
                      <c:ptCount val="5"/>
                      <c:pt idx="0">
                        <c:v>0</c:v>
                      </c:pt>
                      <c:pt idx="1">
                        <c:v>0</c:v>
                      </c:pt>
                      <c:pt idx="2">
                        <c:v>13</c:v>
                      </c:pt>
                      <c:pt idx="3">
                        <c:v>27</c:v>
                      </c:pt>
                      <c:pt idx="4">
                        <c:v>52</c:v>
                      </c:pt>
                    </c:numCache>
                  </c:numRef>
                </c:val>
                <c:extLst xmlns:c15="http://schemas.microsoft.com/office/drawing/2012/chart">
                  <c:ext xmlns:c16="http://schemas.microsoft.com/office/drawing/2014/chart" uri="{C3380CC4-5D6E-409C-BE32-E72D297353CC}">
                    <c16:uniqueId val="{00000020-34FC-463B-914F-E468A2E475E0}"/>
                  </c:ext>
                </c:extLst>
              </c15:ser>
            </c15:filteredPieSeries>
            <c15:filteredPieSeries>
              <c15:ser>
                <c:idx val="2"/>
                <c:order val="2"/>
                <c:tx>
                  <c:strRef>
                    <c:extLst xmlns:c15="http://schemas.microsoft.com/office/drawing/2012/chart">
                      <c:ext xmlns:c15="http://schemas.microsoft.com/office/drawing/2012/chart" uri="{02D57815-91ED-43cb-92C2-25804820EDAC}">
                        <c15:formulaRef>
                          <c15:sqref>Analysis!$B$190</c15:sqref>
                        </c15:formulaRef>
                      </c:ext>
                    </c:extLst>
                    <c:strCache>
                      <c:ptCount val="1"/>
                      <c:pt idx="0">
                        <c:v>Management focus on goal attainment creates a desire to leave the organisation</c:v>
                      </c:pt>
                    </c:strCache>
                  </c:strRef>
                </c:tx>
                <c:dPt>
                  <c:idx val="0"/>
                  <c:bubble3D val="0"/>
                  <c:spPr>
                    <a:solidFill>
                      <a:schemeClr val="accent4">
                        <a:shade val="53000"/>
                      </a:schemeClr>
                    </a:solidFill>
                    <a:ln w="19050">
                      <a:solidFill>
                        <a:schemeClr val="lt1"/>
                      </a:solidFill>
                    </a:ln>
                    <a:effectLst/>
                  </c:spPr>
                  <c:extLst xmlns:c15="http://schemas.microsoft.com/office/drawing/2012/chart">
                    <c:ext xmlns:c16="http://schemas.microsoft.com/office/drawing/2014/chart" uri="{C3380CC4-5D6E-409C-BE32-E72D297353CC}">
                      <c16:uniqueId val="{00000022-34FC-463B-914F-E468A2E475E0}"/>
                    </c:ext>
                  </c:extLst>
                </c:dPt>
                <c:dPt>
                  <c:idx val="1"/>
                  <c:bubble3D val="0"/>
                  <c:spPr>
                    <a:solidFill>
                      <a:schemeClr val="accent4">
                        <a:shade val="76000"/>
                      </a:schemeClr>
                    </a:solidFill>
                    <a:ln w="19050">
                      <a:solidFill>
                        <a:schemeClr val="lt1"/>
                      </a:solidFill>
                    </a:ln>
                    <a:effectLst/>
                  </c:spPr>
                  <c:extLst xmlns:c15="http://schemas.microsoft.com/office/drawing/2012/chart">
                    <c:ext xmlns:c16="http://schemas.microsoft.com/office/drawing/2014/chart" uri="{C3380CC4-5D6E-409C-BE32-E72D297353CC}">
                      <c16:uniqueId val="{00000024-34FC-463B-914F-E468A2E475E0}"/>
                    </c:ext>
                  </c:extLst>
                </c:dPt>
                <c:dPt>
                  <c:idx val="2"/>
                  <c:bubble3D val="0"/>
                  <c:spPr>
                    <a:solidFill>
                      <a:schemeClr val="accent4"/>
                    </a:solidFill>
                    <a:ln w="19050">
                      <a:solidFill>
                        <a:schemeClr val="lt1"/>
                      </a:solidFill>
                    </a:ln>
                    <a:effectLst/>
                  </c:spPr>
                  <c:extLst xmlns:c15="http://schemas.microsoft.com/office/drawing/2012/chart">
                    <c:ext xmlns:c16="http://schemas.microsoft.com/office/drawing/2014/chart" uri="{C3380CC4-5D6E-409C-BE32-E72D297353CC}">
                      <c16:uniqueId val="{00000026-34FC-463B-914F-E468A2E475E0}"/>
                    </c:ext>
                  </c:extLst>
                </c:dPt>
                <c:dPt>
                  <c:idx val="3"/>
                  <c:bubble3D val="0"/>
                  <c:spPr>
                    <a:solidFill>
                      <a:schemeClr val="accent4">
                        <a:tint val="77000"/>
                      </a:schemeClr>
                    </a:solidFill>
                    <a:ln w="19050">
                      <a:solidFill>
                        <a:schemeClr val="lt1"/>
                      </a:solidFill>
                    </a:ln>
                    <a:effectLst/>
                  </c:spPr>
                  <c:extLst xmlns:c15="http://schemas.microsoft.com/office/drawing/2012/chart">
                    <c:ext xmlns:c16="http://schemas.microsoft.com/office/drawing/2014/chart" uri="{C3380CC4-5D6E-409C-BE32-E72D297353CC}">
                      <c16:uniqueId val="{00000028-34FC-463B-914F-E468A2E475E0}"/>
                    </c:ext>
                  </c:extLst>
                </c:dPt>
                <c:dPt>
                  <c:idx val="4"/>
                  <c:bubble3D val="0"/>
                  <c:spPr>
                    <a:solidFill>
                      <a:schemeClr val="accent4">
                        <a:tint val="54000"/>
                      </a:schemeClr>
                    </a:solidFill>
                    <a:ln w="19050">
                      <a:solidFill>
                        <a:schemeClr val="lt1"/>
                      </a:solidFill>
                    </a:ln>
                    <a:effectLst/>
                  </c:spPr>
                  <c:extLst xmlns:c15="http://schemas.microsoft.com/office/drawing/2012/chart">
                    <c:ext xmlns:c16="http://schemas.microsoft.com/office/drawing/2014/chart" uri="{C3380CC4-5D6E-409C-BE32-E72D297353CC}">
                      <c16:uniqueId val="{0000002A-34FC-463B-914F-E468A2E475E0}"/>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NG"/>
                    </a:p>
                  </c:txPr>
                  <c:showLegendKey val="0"/>
                  <c:showVal val="0"/>
                  <c:showCatName val="1"/>
                  <c:showSerName val="0"/>
                  <c:showPercent val="1"/>
                  <c:showBubbleSize val="0"/>
                  <c:showLeaderLines val="0"/>
                  <c:extLst xmlns:c15="http://schemas.microsoft.com/office/drawing/2012/chart">
                    <c:ext xmlns:c15="http://schemas.microsoft.com/office/drawing/2012/chart" uri="{CE6537A1-D6FC-4f65-9D91-7224C49458BB}">
                      <c15:spPr xmlns:c15="http://schemas.microsoft.com/office/drawing/2012/chart">
                        <a:prstGeom prst="wedgeRectCallout">
                          <a:avLst/>
                        </a:prstGeom>
                        <a:noFill/>
                        <a:ln>
                          <a:noFill/>
                        </a:ln>
                      </c15:spPr>
                    </c:ext>
                  </c:extLst>
                </c:dLbls>
                <c:cat>
                  <c:strRef>
                    <c:extLst xmlns:c15="http://schemas.microsoft.com/office/drawing/2012/chart">
                      <c:ext xmlns:c15="http://schemas.microsoft.com/office/drawing/2012/chart" uri="{02D57815-91ED-43cb-92C2-25804820EDAC}">
                        <c15:formulaRef>
                          <c15:sqref>Analysis!$C$187:$G$187</c15:sqref>
                        </c15:formulaRef>
                      </c:ext>
                    </c:extLst>
                    <c:strCache>
                      <c:ptCount val="5"/>
                      <c:pt idx="0">
                        <c:v>Strongly disagree</c:v>
                      </c:pt>
                      <c:pt idx="1">
                        <c:v>Disagree</c:v>
                      </c:pt>
                      <c:pt idx="2">
                        <c:v>Neutral</c:v>
                      </c:pt>
                      <c:pt idx="3">
                        <c:v>Agree</c:v>
                      </c:pt>
                      <c:pt idx="4">
                        <c:v>Strongly agree</c:v>
                      </c:pt>
                    </c:strCache>
                  </c:strRef>
                </c:cat>
                <c:val>
                  <c:numRef>
                    <c:extLst xmlns:c15="http://schemas.microsoft.com/office/drawing/2012/chart">
                      <c:ext xmlns:c15="http://schemas.microsoft.com/office/drawing/2012/chart" uri="{02D57815-91ED-43cb-92C2-25804820EDAC}">
                        <c15:formulaRef>
                          <c15:sqref>Analysis!$C$190:$G$190</c15:sqref>
                        </c15:formulaRef>
                      </c:ext>
                    </c:extLst>
                    <c:numCache>
                      <c:formatCode>General</c:formatCode>
                      <c:ptCount val="5"/>
                      <c:pt idx="0">
                        <c:v>0</c:v>
                      </c:pt>
                      <c:pt idx="1">
                        <c:v>0</c:v>
                      </c:pt>
                      <c:pt idx="2">
                        <c:v>58</c:v>
                      </c:pt>
                      <c:pt idx="3">
                        <c:v>8</c:v>
                      </c:pt>
                      <c:pt idx="4">
                        <c:v>26</c:v>
                      </c:pt>
                    </c:numCache>
                  </c:numRef>
                </c:val>
                <c:extLst xmlns:c15="http://schemas.microsoft.com/office/drawing/2012/chart">
                  <c:ext xmlns:c16="http://schemas.microsoft.com/office/drawing/2014/chart" uri="{C3380CC4-5D6E-409C-BE32-E72D297353CC}">
                    <c16:uniqueId val="{0000002B-34FC-463B-914F-E468A2E475E0}"/>
                  </c:ext>
                </c:extLst>
              </c15:ser>
            </c15:filteredPieSeries>
          </c:ext>
        </c:extLst>
      </c:doughnut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NG"/>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500" b="1" i="0" u="none" strike="noStrike" kern="1200" cap="all" spc="100" normalizeH="0" baseline="0">
                <a:solidFill>
                  <a:schemeClr val="lt1"/>
                </a:solidFill>
                <a:latin typeface="+mn-lt"/>
                <a:ea typeface="+mn-ea"/>
                <a:cs typeface="+mn-cs"/>
              </a:defRPr>
            </a:pPr>
            <a:r>
              <a:rPr lang="en-US"/>
              <a:t>Years of Work Experience</a:t>
            </a:r>
          </a:p>
        </c:rich>
      </c:tx>
      <c:overlay val="0"/>
      <c:spPr>
        <a:noFill/>
        <a:ln>
          <a:noFill/>
        </a:ln>
        <a:effectLst/>
      </c:spPr>
      <c:txPr>
        <a:bodyPr rot="0" spcFirstLastPara="1" vertOverflow="ellipsis" vert="horz" wrap="square" anchor="ctr" anchorCtr="1"/>
        <a:lstStyle/>
        <a:p>
          <a:pPr>
            <a:defRPr sz="1500" b="1" i="0" u="none" strike="noStrike" kern="1200" cap="all" spc="100" normalizeH="0" baseline="0">
              <a:solidFill>
                <a:schemeClr val="lt1"/>
              </a:solidFill>
              <a:latin typeface="+mn-lt"/>
              <a:ea typeface="+mn-ea"/>
              <a:cs typeface="+mn-cs"/>
            </a:defRPr>
          </a:pPr>
          <a:endParaRPr lang="en-NG"/>
        </a:p>
      </c:txPr>
    </c:title>
    <c:autoTitleDeleted val="0"/>
    <c:plotArea>
      <c:layout/>
      <c:lineChart>
        <c:grouping val="standard"/>
        <c:varyColors val="0"/>
        <c:ser>
          <c:idx val="0"/>
          <c:order val="0"/>
          <c:spPr>
            <a:ln w="25400" cap="rnd">
              <a:solidFill>
                <a:schemeClr val="lt1"/>
              </a:solidFill>
              <a:round/>
            </a:ln>
            <a:effectLst>
              <a:outerShdw dist="25400" dir="2700000" algn="tl" rotWithShape="0">
                <a:schemeClr val="accent1"/>
              </a:outerShdw>
            </a:effectLst>
          </c:spPr>
          <c:marker>
            <c:symbol val="none"/>
          </c:marker>
          <c:dLbls>
            <c:dLbl>
              <c:idx val="0"/>
              <c:tx>
                <c:rich>
                  <a:bodyPr/>
                  <a:lstStyle/>
                  <a:p>
                    <a:fld id="{5DAC1A8B-57FB-4283-B90E-88CCD7E6EC65}" type="VALUE">
                      <a:rPr lang="en-US"/>
                      <a:pPr/>
                      <a:t>[VALUE]</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B54C-410A-B62A-704261B89AC0}"/>
                </c:ext>
              </c:extLst>
            </c:dLbl>
            <c:dLbl>
              <c:idx val="1"/>
              <c:tx>
                <c:rich>
                  <a:bodyPr/>
                  <a:lstStyle/>
                  <a:p>
                    <a:fld id="{F8A4CAAA-DAE4-4FF7-AFBE-759A7C3B3A51}" type="VALUE">
                      <a:rPr lang="en-US"/>
                      <a:pPr/>
                      <a:t>[VALUE]</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B54C-410A-B62A-704261B89AC0}"/>
                </c:ext>
              </c:extLst>
            </c:dLbl>
            <c:dLbl>
              <c:idx val="2"/>
              <c:tx>
                <c:rich>
                  <a:bodyPr/>
                  <a:lstStyle/>
                  <a:p>
                    <a:fld id="{9B4C3D51-1EDF-496C-BE7F-A8B711C9E1E7}" type="VALUE">
                      <a:rPr lang="en-US"/>
                      <a:pPr/>
                      <a:t>[VALUE]</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B54C-410A-B62A-704261B89AC0}"/>
                </c:ext>
              </c:extLst>
            </c:dLbl>
            <c:dLbl>
              <c:idx val="3"/>
              <c:tx>
                <c:rich>
                  <a:bodyPr/>
                  <a:lstStyle/>
                  <a:p>
                    <a:fld id="{588ED134-F800-4391-AAEF-ABC70389ABFA}" type="VALUE">
                      <a:rPr lang="en-US"/>
                      <a:pPr/>
                      <a:t>[VALUE]</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B54C-410A-B62A-704261B89AC0}"/>
                </c:ext>
              </c:extLst>
            </c:dLbl>
            <c:spPr>
              <a:solidFill>
                <a:srgbClr val="5B9BD5"/>
              </a:solid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NG"/>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accent1">
                          <a:lumMod val="60000"/>
                          <a:lumOff val="40000"/>
                        </a:schemeClr>
                      </a:solidFill>
                    </a:ln>
                    <a:effectLst/>
                  </c:spPr>
                </c15:leaderLines>
              </c:ext>
            </c:extLst>
          </c:dLbls>
          <c:cat>
            <c:strRef>
              <c:f>Analysis!$A$34:$A$37</c:f>
              <c:strCache>
                <c:ptCount val="4"/>
                <c:pt idx="0">
                  <c:v>1-5years</c:v>
                </c:pt>
                <c:pt idx="1">
                  <c:v>5-10years</c:v>
                </c:pt>
                <c:pt idx="2">
                  <c:v>10-15years</c:v>
                </c:pt>
                <c:pt idx="3">
                  <c:v>Others</c:v>
                </c:pt>
              </c:strCache>
            </c:strRef>
          </c:cat>
          <c:val>
            <c:numRef>
              <c:f>Analysis!$B$34:$B$37</c:f>
              <c:numCache>
                <c:formatCode>General</c:formatCode>
                <c:ptCount val="4"/>
                <c:pt idx="0">
                  <c:v>30</c:v>
                </c:pt>
                <c:pt idx="1">
                  <c:v>37</c:v>
                </c:pt>
                <c:pt idx="2">
                  <c:v>21</c:v>
                </c:pt>
                <c:pt idx="3">
                  <c:v>4</c:v>
                </c:pt>
              </c:numCache>
            </c:numRef>
          </c:val>
          <c:smooth val="0"/>
          <c:extLst>
            <c:ext xmlns:c16="http://schemas.microsoft.com/office/drawing/2014/chart" uri="{C3380CC4-5D6E-409C-BE32-E72D297353CC}">
              <c16:uniqueId val="{00000004-B54C-410A-B62A-704261B89AC0}"/>
            </c:ext>
          </c:extLst>
        </c:ser>
        <c:dLbls>
          <c:dLblPos val="ctr"/>
          <c:showLegendKey val="0"/>
          <c:showVal val="1"/>
          <c:showCatName val="0"/>
          <c:showSerName val="0"/>
          <c:showPercent val="0"/>
          <c:showBubbleSize val="0"/>
        </c:dLbls>
        <c:dropLines>
          <c:spPr>
            <a:ln w="9525" cap="flat" cmpd="sng" algn="ctr">
              <a:gradFill>
                <a:gsLst>
                  <a:gs pos="0">
                    <a:schemeClr val="lt1"/>
                  </a:gs>
                  <a:gs pos="100000">
                    <a:schemeClr val="lt1">
                      <a:alpha val="0"/>
                    </a:schemeClr>
                  </a:gs>
                </a:gsLst>
                <a:lin ang="5400000" scaled="0"/>
              </a:gradFill>
              <a:round/>
            </a:ln>
            <a:effectLst/>
          </c:spPr>
        </c:dropLines>
        <c:smooth val="0"/>
        <c:axId val="311478048"/>
        <c:axId val="311470768"/>
      </c:lineChart>
      <c:catAx>
        <c:axId val="311478048"/>
        <c:scaling>
          <c:orientation val="minMax"/>
        </c:scaling>
        <c:delete val="0"/>
        <c:axPos val="b"/>
        <c:majorGridlines>
          <c:spPr>
            <a:ln w="9525" cap="flat" cmpd="sng" algn="ctr">
              <a:solidFill>
                <a:schemeClr val="lt1">
                  <a:alpha val="2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30" baseline="0">
                <a:solidFill>
                  <a:schemeClr val="lt1"/>
                </a:solidFill>
                <a:latin typeface="+mn-lt"/>
                <a:ea typeface="+mn-ea"/>
                <a:cs typeface="+mn-cs"/>
              </a:defRPr>
            </a:pPr>
            <a:endParaRPr lang="en-NG"/>
          </a:p>
        </c:txPr>
        <c:crossAx val="311470768"/>
        <c:crosses val="autoZero"/>
        <c:auto val="1"/>
        <c:lblAlgn val="ctr"/>
        <c:lblOffset val="100"/>
        <c:noMultiLvlLbl val="0"/>
      </c:catAx>
      <c:valAx>
        <c:axId val="311470768"/>
        <c:scaling>
          <c:orientation val="minMax"/>
        </c:scaling>
        <c:delete val="0"/>
        <c:axPos val="l"/>
        <c:majorGridlines>
          <c:spPr>
            <a:ln w="9525" cap="flat" cmpd="sng" algn="ctr">
              <a:solidFill>
                <a:schemeClr val="lt1">
                  <a:alpha val="2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solidFill>
                <a:latin typeface="+mn-lt"/>
                <a:ea typeface="+mn-ea"/>
                <a:cs typeface="+mn-cs"/>
              </a:defRPr>
            </a:pPr>
            <a:endParaRPr lang="en-NG"/>
          </a:p>
        </c:txPr>
        <c:crossAx val="311478048"/>
        <c:crosses val="autoZero"/>
        <c:crossBetween val="between"/>
      </c:valAx>
      <c:spPr>
        <a:noFill/>
        <a:ln>
          <a:noFill/>
        </a:ln>
        <a:effectLst/>
      </c:spPr>
    </c:plotArea>
    <c:plotVisOnly val="1"/>
    <c:dispBlanksAs val="gap"/>
    <c:showDLblsOverMax val="0"/>
  </c:chart>
  <c:spPr>
    <a:solidFill>
      <a:schemeClr val="accent1"/>
    </a:solidFill>
    <a:ln w="9525" cap="flat" cmpd="sng" algn="ctr">
      <a:solidFill>
        <a:schemeClr val="lt1">
          <a:lumMod val="85000"/>
        </a:schemeClr>
      </a:solidFill>
      <a:round/>
    </a:ln>
    <a:effectLst/>
  </c:spPr>
  <c:txPr>
    <a:bodyPr/>
    <a:lstStyle/>
    <a:p>
      <a:pPr>
        <a:defRPr/>
      </a:pPr>
      <a:endParaRPr lang="en-NG"/>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rgbClr val="0070C0"/>
                </a:solidFill>
                <a:latin typeface="+mn-lt"/>
                <a:ea typeface="+mn-ea"/>
                <a:cs typeface="+mn-cs"/>
              </a:defRPr>
            </a:pPr>
            <a:r>
              <a:rPr lang="en-US">
                <a:solidFill>
                  <a:srgbClr val="0070C0"/>
                </a:solidFill>
              </a:rPr>
              <a:t>educational qualification </a:t>
            </a:r>
          </a:p>
        </c:rich>
      </c:tx>
      <c:overlay val="0"/>
      <c:spPr>
        <a:noFill/>
        <a:ln>
          <a:noFill/>
        </a:ln>
        <a:effectLst/>
      </c:spPr>
      <c:txPr>
        <a:bodyPr rot="0" spcFirstLastPara="1" vertOverflow="ellipsis" vert="horz" wrap="square" anchor="ctr" anchorCtr="1"/>
        <a:lstStyle/>
        <a:p>
          <a:pPr>
            <a:defRPr sz="1800" b="1" i="0" u="none" strike="noStrike" kern="1200" cap="all" spc="50" baseline="0">
              <a:solidFill>
                <a:srgbClr val="0070C0"/>
              </a:solidFill>
              <a:latin typeface="+mn-lt"/>
              <a:ea typeface="+mn-ea"/>
              <a:cs typeface="+mn-cs"/>
            </a:defRPr>
          </a:pPr>
          <a:endParaRPr lang="en-NG"/>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a:gsLst>
                <a:gs pos="100000">
                  <a:schemeClr val="accent1">
                    <a:alpha val="0"/>
                  </a:schemeClr>
                </a:gs>
                <a:gs pos="50000">
                  <a:schemeClr val="accent1"/>
                </a:gs>
              </a:gsLst>
              <a:lin ang="5400000" scaled="0"/>
            </a:gradFill>
            <a:ln>
              <a:noFill/>
            </a:ln>
            <a:effectLst/>
            <a:sp3d/>
          </c:spPr>
          <c:invertIfNegative val="0"/>
          <c:cat>
            <c:strRef>
              <c:f>Analysis!$A$51:$A$54</c:f>
              <c:strCache>
                <c:ptCount val="4"/>
                <c:pt idx="0">
                  <c:v>Bachelors</c:v>
                </c:pt>
                <c:pt idx="1">
                  <c:v>Masters</c:v>
                </c:pt>
                <c:pt idx="2">
                  <c:v>Doctorate</c:v>
                </c:pt>
                <c:pt idx="3">
                  <c:v>Others</c:v>
                </c:pt>
              </c:strCache>
            </c:strRef>
          </c:cat>
          <c:val>
            <c:numRef>
              <c:f>Analysis!$B$51:$B$54</c:f>
              <c:numCache>
                <c:formatCode>General</c:formatCode>
                <c:ptCount val="4"/>
                <c:pt idx="0">
                  <c:v>33</c:v>
                </c:pt>
                <c:pt idx="1">
                  <c:v>21</c:v>
                </c:pt>
                <c:pt idx="2">
                  <c:v>7</c:v>
                </c:pt>
                <c:pt idx="3">
                  <c:v>31</c:v>
                </c:pt>
              </c:numCache>
            </c:numRef>
          </c:val>
          <c:extLst>
            <c:ext xmlns:c16="http://schemas.microsoft.com/office/drawing/2014/chart" uri="{C3380CC4-5D6E-409C-BE32-E72D297353CC}">
              <c16:uniqueId val="{00000000-FFFD-432A-ACE4-EF912CA950FD}"/>
            </c:ext>
          </c:extLst>
        </c:ser>
        <c:dLbls>
          <c:showLegendKey val="0"/>
          <c:showVal val="0"/>
          <c:showCatName val="0"/>
          <c:showSerName val="0"/>
          <c:showPercent val="0"/>
          <c:showBubbleSize val="0"/>
        </c:dLbls>
        <c:gapWidth val="150"/>
        <c:gapDepth val="0"/>
        <c:shape val="box"/>
        <c:axId val="311471888"/>
        <c:axId val="311469648"/>
        <c:axId val="0"/>
      </c:bar3DChart>
      <c:catAx>
        <c:axId val="3114718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0070C0"/>
                </a:solidFill>
                <a:latin typeface="+mn-lt"/>
                <a:ea typeface="+mn-ea"/>
                <a:cs typeface="+mn-cs"/>
              </a:defRPr>
            </a:pPr>
            <a:endParaRPr lang="en-NG"/>
          </a:p>
        </c:txPr>
        <c:crossAx val="311469648"/>
        <c:crosses val="autoZero"/>
        <c:auto val="1"/>
        <c:lblAlgn val="ctr"/>
        <c:lblOffset val="100"/>
        <c:noMultiLvlLbl val="0"/>
      </c:catAx>
      <c:valAx>
        <c:axId val="311469648"/>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rgbClr val="0070C0"/>
                </a:solidFill>
                <a:latin typeface="+mn-lt"/>
                <a:ea typeface="+mn-ea"/>
                <a:cs typeface="+mn-cs"/>
              </a:defRPr>
            </a:pPr>
            <a:endParaRPr lang="en-NG"/>
          </a:p>
        </c:txPr>
        <c:crossAx val="3114718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NG"/>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Does management in your firm keep interpersonal relationships with staff? </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NG"/>
        </a:p>
      </c:txPr>
    </c:title>
    <c:autoTitleDeleted val="0"/>
    <c:plotArea>
      <c:layout/>
      <c:barChart>
        <c:barDir val="col"/>
        <c:grouping val="clustered"/>
        <c:varyColors val="0"/>
        <c:ser>
          <c:idx val="0"/>
          <c:order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NG"/>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Analysis!$A$67:$A$68</c:f>
              <c:strCache>
                <c:ptCount val="2"/>
                <c:pt idx="0">
                  <c:v>Yes</c:v>
                </c:pt>
                <c:pt idx="1">
                  <c:v>No</c:v>
                </c:pt>
              </c:strCache>
            </c:strRef>
          </c:cat>
          <c:val>
            <c:numRef>
              <c:f>Analysis!$B$67:$B$68</c:f>
              <c:numCache>
                <c:formatCode>General</c:formatCode>
                <c:ptCount val="2"/>
                <c:pt idx="0">
                  <c:v>67</c:v>
                </c:pt>
                <c:pt idx="1">
                  <c:v>25</c:v>
                </c:pt>
              </c:numCache>
            </c:numRef>
          </c:val>
          <c:extLst>
            <c:ext xmlns:c16="http://schemas.microsoft.com/office/drawing/2014/chart" uri="{C3380CC4-5D6E-409C-BE32-E72D297353CC}">
              <c16:uniqueId val="{00000000-81B6-4E63-864B-C3FE160A3371}"/>
            </c:ext>
          </c:extLst>
        </c:ser>
        <c:dLbls>
          <c:dLblPos val="inEnd"/>
          <c:showLegendKey val="0"/>
          <c:showVal val="1"/>
          <c:showCatName val="0"/>
          <c:showSerName val="0"/>
          <c:showPercent val="0"/>
          <c:showBubbleSize val="0"/>
        </c:dLbls>
        <c:gapWidth val="100"/>
        <c:overlap val="-24"/>
        <c:axId val="311476368"/>
        <c:axId val="311475808"/>
      </c:barChart>
      <c:catAx>
        <c:axId val="31147636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NG"/>
          </a:p>
        </c:txPr>
        <c:crossAx val="311475808"/>
        <c:crosses val="autoZero"/>
        <c:auto val="1"/>
        <c:lblAlgn val="ctr"/>
        <c:lblOffset val="100"/>
        <c:noMultiLvlLbl val="0"/>
      </c:catAx>
      <c:valAx>
        <c:axId val="311475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NG"/>
          </a:p>
        </c:txPr>
        <c:crossAx val="3114763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NG"/>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mn-lt"/>
                <a:ea typeface="+mn-ea"/>
                <a:cs typeface="+mn-cs"/>
              </a:defRPr>
            </a:pPr>
            <a:r>
              <a:rPr lang="en-GB" sz="1200" b="0" i="0" u="none" strike="noStrike" baseline="0">
                <a:effectLst/>
              </a:rPr>
              <a:t>Does management focus on strategic and aligning human resource to organisational strategy?</a:t>
            </a:r>
            <a:r>
              <a:rPr lang="en-GB" sz="1200" b="1" i="0" u="none" strike="noStrike" baseline="0"/>
              <a:t> </a:t>
            </a:r>
            <a:endParaRPr lang="en-US" sz="1200"/>
          </a:p>
        </c:rich>
      </c:tx>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mn-lt"/>
              <a:ea typeface="+mn-ea"/>
              <a:cs typeface="+mn-cs"/>
            </a:defRPr>
          </a:pPr>
          <a:endParaRPr lang="en-NG"/>
        </a:p>
      </c:txPr>
    </c:title>
    <c:autoTitleDeleted val="0"/>
    <c:plotArea>
      <c:layout/>
      <c:barChart>
        <c:barDir val="bar"/>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NG"/>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Analysis!$A$79:$A$80</c:f>
              <c:strCache>
                <c:ptCount val="2"/>
                <c:pt idx="0">
                  <c:v>Yes</c:v>
                </c:pt>
                <c:pt idx="1">
                  <c:v>No</c:v>
                </c:pt>
              </c:strCache>
            </c:strRef>
          </c:cat>
          <c:val>
            <c:numRef>
              <c:f>Analysis!$B$79:$B$80</c:f>
              <c:numCache>
                <c:formatCode>General</c:formatCode>
                <c:ptCount val="2"/>
                <c:pt idx="0">
                  <c:v>70</c:v>
                </c:pt>
                <c:pt idx="1">
                  <c:v>22</c:v>
                </c:pt>
              </c:numCache>
            </c:numRef>
          </c:val>
          <c:extLst>
            <c:ext xmlns:c16="http://schemas.microsoft.com/office/drawing/2014/chart" uri="{C3380CC4-5D6E-409C-BE32-E72D297353CC}">
              <c16:uniqueId val="{00000000-AD44-4B4A-B190-7E35AEC0C434}"/>
            </c:ext>
          </c:extLst>
        </c:ser>
        <c:dLbls>
          <c:dLblPos val="inEnd"/>
          <c:showLegendKey val="0"/>
          <c:showVal val="1"/>
          <c:showCatName val="0"/>
          <c:showSerName val="0"/>
          <c:showPercent val="0"/>
          <c:showBubbleSize val="0"/>
        </c:dLbls>
        <c:gapWidth val="65"/>
        <c:axId val="369120912"/>
        <c:axId val="369115312"/>
      </c:barChart>
      <c:catAx>
        <c:axId val="369120912"/>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NG"/>
          </a:p>
        </c:txPr>
        <c:crossAx val="369115312"/>
        <c:crosses val="autoZero"/>
        <c:auto val="1"/>
        <c:lblAlgn val="ctr"/>
        <c:lblOffset val="100"/>
        <c:noMultiLvlLbl val="0"/>
      </c:catAx>
      <c:valAx>
        <c:axId val="369115312"/>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NG"/>
          </a:p>
        </c:txPr>
        <c:crossAx val="369120912"/>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NG"/>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r>
              <a:rPr lang="en-GB" sz="1200" b="0" i="0" u="none" strike="noStrike" baseline="0">
                <a:effectLst/>
              </a:rPr>
              <a:t>Does management in your firm focus on strategic monitoring and control of employees?</a:t>
            </a:r>
            <a:r>
              <a:rPr lang="en-GB" sz="1200" b="1" i="0" u="none" strike="noStrike" baseline="0"/>
              <a:t> </a:t>
            </a:r>
            <a:endParaRPr lang="en-US" sz="1200"/>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en-NG"/>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spPr>
            <a:solidFill>
              <a:schemeClr val="tx2">
                <a:lumMod val="40000"/>
                <a:lumOff val="60000"/>
              </a:schemeClr>
            </a:solidFill>
          </c:spPr>
          <c:dPt>
            <c:idx val="0"/>
            <c:bubble3D val="0"/>
            <c:spPr>
              <a:solidFill>
                <a:schemeClr val="tx2">
                  <a:lumMod val="40000"/>
                  <a:lumOff val="60000"/>
                </a:schemeClr>
              </a:soli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6CEF-47C2-8CF8-6A55373C265C}"/>
              </c:ext>
            </c:extLst>
          </c:dPt>
          <c:dPt>
            <c:idx val="1"/>
            <c:bubble3D val="0"/>
            <c:spPr>
              <a:solidFill>
                <a:schemeClr val="accent5">
                  <a:lumMod val="75000"/>
                </a:schemeClr>
              </a:soli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6CEF-47C2-8CF8-6A55373C265C}"/>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NG"/>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Analysis!$A$84:$A$85</c:f>
              <c:strCache>
                <c:ptCount val="2"/>
                <c:pt idx="0">
                  <c:v>Yes</c:v>
                </c:pt>
                <c:pt idx="1">
                  <c:v>No</c:v>
                </c:pt>
              </c:strCache>
            </c:strRef>
          </c:cat>
          <c:val>
            <c:numRef>
              <c:f>Analysis!$B$84:$B$85</c:f>
              <c:numCache>
                <c:formatCode>General</c:formatCode>
                <c:ptCount val="2"/>
                <c:pt idx="0">
                  <c:v>33</c:v>
                </c:pt>
                <c:pt idx="1">
                  <c:v>59</c:v>
                </c:pt>
              </c:numCache>
            </c:numRef>
          </c:val>
          <c:extLst>
            <c:ext xmlns:c16="http://schemas.microsoft.com/office/drawing/2014/chart" uri="{C3380CC4-5D6E-409C-BE32-E72D297353CC}">
              <c16:uniqueId val="{00000004-6CEF-47C2-8CF8-6A55373C265C}"/>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NG"/>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NG"/>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200" b="1" i="0" u="none" strike="noStrike" kern="1200" baseline="0">
                <a:solidFill>
                  <a:schemeClr val="tx2"/>
                </a:solidFill>
                <a:latin typeface="+mn-lt"/>
                <a:ea typeface="+mn-ea"/>
                <a:cs typeface="+mn-cs"/>
              </a:defRPr>
            </a:pPr>
            <a:r>
              <a:rPr lang="en-GB" sz="1200" b="0" i="0" u="none" strike="noStrike" baseline="0">
                <a:effectLst/>
              </a:rPr>
              <a:t>Is your firm highly organisational structured and hierarchical?</a:t>
            </a:r>
            <a:r>
              <a:rPr lang="en-GB" sz="1200" b="1" i="0" u="none" strike="noStrike" baseline="0"/>
              <a:t> </a:t>
            </a:r>
            <a:endParaRPr lang="en-US" sz="1200"/>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2"/>
              </a:solidFill>
              <a:latin typeface="+mn-lt"/>
              <a:ea typeface="+mn-ea"/>
              <a:cs typeface="+mn-cs"/>
            </a:defRPr>
          </a:pPr>
          <a:endParaRPr lang="en-NG"/>
        </a:p>
      </c:txPr>
    </c:title>
    <c:autoTitleDeleted val="0"/>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line3DChart>
        <c:grouping val="standard"/>
        <c:varyColors val="0"/>
        <c:ser>
          <c:idx val="0"/>
          <c:order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dLbls>
            <c:dLbl>
              <c:idx val="0"/>
              <c:layout>
                <c:manualLayout>
                  <c:x val="-3.3333333333333333E-2"/>
                  <c:y val="5.5555555555555469E-2"/>
                </c:manualLayout>
              </c:layout>
              <c:tx>
                <c:rich>
                  <a:bodyPr/>
                  <a:lstStyle/>
                  <a:p>
                    <a:r>
                      <a:rPr lang="en-US"/>
                      <a:t>21%</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CEEF-4EA3-8B3B-EA815A3A8611}"/>
                </c:ext>
              </c:extLst>
            </c:dLbl>
            <c:dLbl>
              <c:idx val="1"/>
              <c:layout>
                <c:manualLayout>
                  <c:x val="-1.1111111111111212E-2"/>
                  <c:y val="4.1666666666666664E-2"/>
                </c:manualLayout>
              </c:layout>
              <c:tx>
                <c:rich>
                  <a:bodyPr/>
                  <a:lstStyle/>
                  <a:p>
                    <a:r>
                      <a:rPr lang="en-US"/>
                      <a:t>79%</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CEEF-4EA3-8B3B-EA815A3A861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N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Analysis!$A$89:$A$90</c:f>
              <c:strCache>
                <c:ptCount val="2"/>
                <c:pt idx="0">
                  <c:v>Yes</c:v>
                </c:pt>
                <c:pt idx="1">
                  <c:v>No</c:v>
                </c:pt>
              </c:strCache>
            </c:strRef>
          </c:cat>
          <c:val>
            <c:numRef>
              <c:f>Analysis!$B$89:$B$90</c:f>
              <c:numCache>
                <c:formatCode>General</c:formatCode>
                <c:ptCount val="2"/>
                <c:pt idx="0">
                  <c:v>19</c:v>
                </c:pt>
                <c:pt idx="1">
                  <c:v>73</c:v>
                </c:pt>
              </c:numCache>
            </c:numRef>
          </c:val>
          <c:smooth val="0"/>
          <c:extLst>
            <c:ext xmlns:c16="http://schemas.microsoft.com/office/drawing/2014/chart" uri="{C3380CC4-5D6E-409C-BE32-E72D297353CC}">
              <c16:uniqueId val="{00000002-CEEF-4EA3-8B3B-EA815A3A8611}"/>
            </c:ext>
          </c:extLst>
        </c:ser>
        <c:dLbls>
          <c:showLegendKey val="0"/>
          <c:showVal val="1"/>
          <c:showCatName val="0"/>
          <c:showSerName val="0"/>
          <c:showPercent val="0"/>
          <c:showBubbleSize val="0"/>
        </c:dLbls>
        <c:dropLines>
          <c:spPr>
            <a:ln w="9525">
              <a:solidFill>
                <a:schemeClr val="tx2">
                  <a:lumMod val="60000"/>
                  <a:lumOff val="40000"/>
                </a:schemeClr>
              </a:solidFill>
              <a:prstDash val="dash"/>
            </a:ln>
            <a:effectLst/>
          </c:spPr>
        </c:dropLines>
        <c:axId val="369121472"/>
        <c:axId val="369108592"/>
        <c:axId val="302159088"/>
      </c:line3DChart>
      <c:catAx>
        <c:axId val="36912147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2"/>
                </a:solidFill>
                <a:latin typeface="+mn-lt"/>
                <a:ea typeface="+mn-ea"/>
                <a:cs typeface="+mn-cs"/>
              </a:defRPr>
            </a:pPr>
            <a:endParaRPr lang="en-NG"/>
          </a:p>
        </c:txPr>
        <c:crossAx val="369108592"/>
        <c:crosses val="autoZero"/>
        <c:auto val="1"/>
        <c:lblAlgn val="ctr"/>
        <c:lblOffset val="100"/>
        <c:noMultiLvlLbl val="0"/>
      </c:catAx>
      <c:valAx>
        <c:axId val="369108592"/>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NG"/>
          </a:p>
        </c:txPr>
        <c:crossAx val="369121472"/>
        <c:crosses val="autoZero"/>
        <c:crossBetween val="between"/>
      </c:valAx>
      <c:serAx>
        <c:axId val="302159088"/>
        <c:scaling>
          <c:orientation val="minMax"/>
        </c:scaling>
        <c:delete val="1"/>
        <c:axPos val="b"/>
        <c:majorTickMark val="out"/>
        <c:minorTickMark val="none"/>
        <c:tickLblPos val="nextTo"/>
        <c:crossAx val="369108592"/>
        <c:crosses val="autoZero"/>
      </c:ser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NG"/>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200" b="1" i="0" u="none" strike="noStrike" kern="1200" cap="all" spc="100" normalizeH="0" baseline="0">
                <a:solidFill>
                  <a:schemeClr val="lt1"/>
                </a:solidFill>
                <a:latin typeface="+mn-lt"/>
                <a:ea typeface="+mn-ea"/>
                <a:cs typeface="+mn-cs"/>
              </a:defRPr>
            </a:pPr>
            <a:r>
              <a:rPr lang="en-GB" sz="1200" b="0" i="0" u="none" strike="noStrike" cap="all" normalizeH="0" baseline="0">
                <a:effectLst/>
              </a:rPr>
              <a:t>Is your management flexible and adaptable?</a:t>
            </a:r>
            <a:r>
              <a:rPr lang="en-GB" sz="1200" b="1" i="0" u="none" strike="noStrike" cap="all" normalizeH="0" baseline="0"/>
              <a:t> </a:t>
            </a:r>
            <a:endParaRPr lang="en-US" sz="1200"/>
          </a:p>
        </c:rich>
      </c:tx>
      <c:overlay val="0"/>
      <c:spPr>
        <a:noFill/>
        <a:ln>
          <a:noFill/>
        </a:ln>
        <a:effectLst/>
      </c:spPr>
      <c:txPr>
        <a:bodyPr rot="0" spcFirstLastPara="1" vertOverflow="ellipsis" vert="horz" wrap="square" anchor="ctr" anchorCtr="1"/>
        <a:lstStyle/>
        <a:p>
          <a:pPr>
            <a:defRPr sz="1200" b="1" i="0" u="none" strike="noStrike" kern="1200" cap="all" spc="100" normalizeH="0" baseline="0">
              <a:solidFill>
                <a:schemeClr val="lt1"/>
              </a:solidFill>
              <a:latin typeface="+mn-lt"/>
              <a:ea typeface="+mn-ea"/>
              <a:cs typeface="+mn-cs"/>
            </a:defRPr>
          </a:pPr>
          <a:endParaRPr lang="en-NG"/>
        </a:p>
      </c:txPr>
    </c:title>
    <c:autoTitleDeleted val="0"/>
    <c:plotArea>
      <c:layout/>
      <c:doughnutChart>
        <c:varyColors val="1"/>
        <c:ser>
          <c:idx val="0"/>
          <c:order val="0"/>
          <c:spPr>
            <a:solidFill>
              <a:schemeClr val="lt1"/>
            </a:solidFill>
            <a:ln w="19050">
              <a:solidFill>
                <a:schemeClr val="accent6"/>
              </a:solidFill>
            </a:ln>
            <a:effectLst/>
          </c:spPr>
          <c:explosion val="4"/>
          <c:dPt>
            <c:idx val="0"/>
            <c:bubble3D val="0"/>
            <c:spPr>
              <a:solidFill>
                <a:schemeClr val="lt1"/>
              </a:solidFill>
              <a:ln w="19050">
                <a:solidFill>
                  <a:schemeClr val="accent6"/>
                </a:solidFill>
              </a:ln>
              <a:effectLst/>
            </c:spPr>
            <c:extLst>
              <c:ext xmlns:c16="http://schemas.microsoft.com/office/drawing/2014/chart" uri="{C3380CC4-5D6E-409C-BE32-E72D297353CC}">
                <c16:uniqueId val="{00000001-C3D1-4637-9784-41FA4F22ABBE}"/>
              </c:ext>
            </c:extLst>
          </c:dPt>
          <c:dPt>
            <c:idx val="1"/>
            <c:bubble3D val="0"/>
            <c:spPr>
              <a:solidFill>
                <a:schemeClr val="lt1"/>
              </a:solidFill>
              <a:ln w="19050">
                <a:solidFill>
                  <a:schemeClr val="accent6"/>
                </a:solidFill>
              </a:ln>
              <a:effectLst/>
            </c:spPr>
            <c:extLst>
              <c:ext xmlns:c16="http://schemas.microsoft.com/office/drawing/2014/chart" uri="{C3380CC4-5D6E-409C-BE32-E72D297353CC}">
                <c16:uniqueId val="{00000003-C3D1-4637-9784-41FA4F22ABB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6"/>
                    </a:solidFill>
                    <a:latin typeface="+mn-lt"/>
                    <a:ea typeface="+mn-ea"/>
                    <a:cs typeface="+mn-cs"/>
                  </a:defRPr>
                </a:pPr>
                <a:endParaRPr lang="en-NG"/>
              </a:p>
            </c:txPr>
            <c:showLegendKey val="0"/>
            <c:showVal val="0"/>
            <c:showCatName val="1"/>
            <c:showSerName val="0"/>
            <c:showPercent val="1"/>
            <c:showBubbleSize val="0"/>
            <c:showLeaderLines val="1"/>
            <c:leaderLines>
              <c:spPr>
                <a:ln w="9525">
                  <a:solidFill>
                    <a:schemeClr val="accent6">
                      <a:lumMod val="60000"/>
                      <a:lumOff val="40000"/>
                    </a:schemeClr>
                  </a:solidFill>
                </a:ln>
                <a:effectLst/>
              </c:spPr>
            </c:leaderLines>
            <c:extLst>
              <c:ext xmlns:c15="http://schemas.microsoft.com/office/drawing/2012/chart" uri="{CE6537A1-D6FC-4f65-9D91-7224C49458BB}"/>
            </c:extLst>
          </c:dLbls>
          <c:cat>
            <c:strRef>
              <c:f>Analysis!$A$94:$A$95</c:f>
              <c:strCache>
                <c:ptCount val="2"/>
                <c:pt idx="0">
                  <c:v>Yes</c:v>
                </c:pt>
                <c:pt idx="1">
                  <c:v>No</c:v>
                </c:pt>
              </c:strCache>
            </c:strRef>
          </c:cat>
          <c:val>
            <c:numRef>
              <c:f>Analysis!$B$94:$B$95</c:f>
              <c:numCache>
                <c:formatCode>General</c:formatCode>
                <c:ptCount val="2"/>
                <c:pt idx="0">
                  <c:v>68</c:v>
                </c:pt>
                <c:pt idx="1">
                  <c:v>24</c:v>
                </c:pt>
              </c:numCache>
            </c:numRef>
          </c:val>
          <c:extLst>
            <c:ext xmlns:c16="http://schemas.microsoft.com/office/drawing/2014/chart" uri="{C3380CC4-5D6E-409C-BE32-E72D297353CC}">
              <c16:uniqueId val="{00000004-C3D1-4637-9784-41FA4F22ABBE}"/>
            </c:ext>
          </c:extLst>
        </c:ser>
        <c:dLbls>
          <c:showLegendKey val="0"/>
          <c:showVal val="0"/>
          <c:showCatName val="1"/>
          <c:showSerName val="0"/>
          <c:showPercent val="1"/>
          <c:showBubbleSize val="0"/>
          <c:showLeaderLines val="1"/>
        </c:dLbls>
        <c:firstSliceAng val="0"/>
        <c:holeSize val="6"/>
      </c:doughnutChart>
      <c:spPr>
        <a:noFill/>
        <a:ln>
          <a:noFill/>
        </a:ln>
        <a:effectLst/>
      </c:spPr>
    </c:plotArea>
    <c:plotVisOnly val="1"/>
    <c:dispBlanksAs val="gap"/>
    <c:showDLblsOverMax val="0"/>
  </c:chart>
  <c:spPr>
    <a:solidFill>
      <a:schemeClr val="accent6">
        <a:lumMod val="60000"/>
        <a:lumOff val="40000"/>
      </a:schemeClr>
    </a:solidFill>
    <a:ln w="9525" cap="flat" cmpd="sng" algn="ctr">
      <a:solidFill>
        <a:schemeClr val="accent6"/>
      </a:solidFill>
      <a:round/>
    </a:ln>
    <a:effectLst/>
  </c:spPr>
  <c:txPr>
    <a:bodyPr/>
    <a:lstStyle/>
    <a:p>
      <a:pPr>
        <a:defRPr/>
      </a:pPr>
      <a:endParaRPr lang="en-NG"/>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withinLinear" id="15">
  <a:schemeClr val="accent2"/>
</cs:colorStyle>
</file>

<file path=word/charts/colors18.xml><?xml version="1.0" encoding="utf-8"?>
<cs:colorStyle xmlns:cs="http://schemas.microsoft.com/office/drawing/2012/chartStyle" xmlns:a="http://schemas.openxmlformats.org/drawingml/2006/main" meth="withinLinear" id="18">
  <a:schemeClr val="accent5"/>
</cs:colorStyle>
</file>

<file path=word/charts/colors19.xml><?xml version="1.0" encoding="utf-8"?>
<cs:colorStyle xmlns:cs="http://schemas.microsoft.com/office/drawing/2012/chartStyle" xmlns:a="http://schemas.openxmlformats.org/drawingml/2006/main" meth="withinLinear" id="19">
  <a:schemeClr val="accent6"/>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withinLinear" id="17">
  <a:schemeClr val="accent4"/>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5">
  <a:schemeClr val="accent2"/>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withinLinear" id="17">
  <a:schemeClr val="accent4"/>
</cs:colorStyle>
</file>

<file path=word/charts/colors9.xml><?xml version="1.0" encoding="utf-8"?>
<cs:colorStyle xmlns:cs="http://schemas.microsoft.com/office/drawing/2012/chartStyle" xmlns:a="http://schemas.openxmlformats.org/drawingml/2006/main" meth="withinLinear" id="19">
  <a:schemeClr val="accent6"/>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0.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1.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12.xml><?xml version="1.0" encoding="utf-8"?>
<cs:chartStyle xmlns:cs="http://schemas.microsoft.com/office/drawing/2012/chartStyle" xmlns:a="http://schemas.openxmlformats.org/drawingml/2006/main" id="222">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3.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4.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5.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6.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38">
  <cs:axisTitle>
    <cs:lnRef idx="0"/>
    <cs:fillRef idx="0"/>
    <cs:effectRef idx="0"/>
    <cs:fontRef idx="minor">
      <a:schemeClr val="lt1"/>
    </cs:fontRef>
    <cs:defRPr sz="900" b="1" kern="1200"/>
  </cs:axisTitle>
  <cs:categoryAxis>
    <cs:lnRef idx="0">
      <cs:styleClr val="0"/>
    </cs:lnRef>
    <cs:fillRef idx="0"/>
    <cs:effectRef idx="0"/>
    <cs:fontRef idx="minor">
      <a:schemeClr val="lt1"/>
    </cs:fontRef>
    <cs:defRPr sz="900" kern="1200" spc="30" baseline="0"/>
  </cs:categoryAxis>
  <cs:chartArea>
    <cs:lnRef idx="0">
      <cs:styleClr val="0"/>
    </cs:lnRef>
    <cs:fillRef idx="0">
      <cs:styleClr val="0"/>
    </cs:fillRef>
    <cs:effectRef idx="0"/>
    <cs:fontRef idx="minor">
      <a:schemeClr val="dk1"/>
    </cs:fontRef>
    <cs:spPr>
      <a:solidFill>
        <a:schemeClr val="phClr"/>
      </a:solidFill>
      <a:ln w="9525" cap="flat" cmpd="sng" algn="ctr">
        <a:solidFill>
          <a:schemeClr val="lt1">
            <a:lumMod val="85000"/>
          </a:schemeClr>
        </a:solidFill>
        <a:round/>
      </a:ln>
    </cs:spPr>
    <cs:defRPr sz="1000" kern="1200"/>
  </cs:chartArea>
  <cs:dataLabel>
    <cs:lnRef idx="0"/>
    <cs:fillRef idx="0">
      <cs:styleClr val="0"/>
    </cs:fillRef>
    <cs:effectRef idx="0"/>
    <cs:fontRef idx="minor">
      <a:schemeClr val="lt1"/>
    </cs:fontRef>
    <cs:spPr>
      <a:solidFill>
        <a:schemeClr val="phClr"/>
      </a:solidFill>
    </cs:spPr>
    <cs:defRPr sz="900" b="1" kern="1200"/>
  </cs:dataLabel>
  <cs:dataLabelCallout>
    <cs:lnRef idx="0">
      <cs:styleClr val="auto"/>
    </cs:lnRef>
    <cs:fillRef idx="0"/>
    <cs:effectRef idx="0"/>
    <cs:fontRef idx="minor">
      <cs:styleClr val="auto"/>
    </cs:fontRef>
    <cs:spPr>
      <a:solidFill>
        <a:schemeClr val="lt1"/>
      </a:solidFill>
      <a:ln>
        <a:solidFill>
          <a:schemeClr val="ph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pattFill prst="ltUpDiag">
        <a:fgClr>
          <a:schemeClr val="phClr"/>
        </a:fgClr>
        <a:bgClr>
          <a:schemeClr val="lt1"/>
        </a:bgClr>
      </a:pattFill>
    </cs:spPr>
  </cs:dataPoint>
  <cs:dataPoint3D>
    <cs:lnRef idx="0"/>
    <cs:fillRef idx="0">
      <cs:styleClr val="auto"/>
    </cs:fillRef>
    <cs:effectRef idx="0"/>
    <cs:fontRef idx="minor">
      <a:schemeClr val="dk1"/>
    </cs:fontRef>
    <cs:spPr>
      <a:pattFill prst="ltUpDiag">
        <a:fgClr>
          <a:schemeClr val="phClr"/>
        </a:fgClr>
        <a:bgClr>
          <a:schemeClr val="lt1"/>
        </a:bgClr>
      </a:pattFill>
    </cs:spPr>
  </cs:dataPoint3D>
  <cs:dataPointLine>
    <cs:lnRef idx="0">
      <cs:styleClr val="auto"/>
    </cs:lnRef>
    <cs:fillRef idx="0"/>
    <cs:effectRef idx="0">
      <cs:styleClr val="auto"/>
    </cs:effectRef>
    <cs:fontRef idx="minor">
      <a:schemeClr val="dk1"/>
    </cs:fontRef>
    <cs:spPr>
      <a:ln w="25400" cap="rnd">
        <a:solidFill>
          <a:schemeClr val="lt1"/>
        </a:solidFill>
        <a:round/>
      </a:ln>
      <a:effectLst>
        <a:outerShdw dist="25400" dir="2700000" algn="tl" rotWithShape="0">
          <a:schemeClr val="phClr"/>
        </a:outerShdw>
      </a:effectLst>
    </cs:spPr>
  </cs:dataPointLine>
  <cs:dataPointMarker>
    <cs:lnRef idx="0"/>
    <cs:fillRef idx="0">
      <cs:styleClr val="auto"/>
    </cs:fillRef>
    <cs:effectRef idx="0"/>
    <cs:fontRef idx="minor">
      <a:schemeClr val="dk1"/>
    </cs:fontRef>
    <cs:spPr>
      <a:solidFill>
        <a:schemeClr val="phClr"/>
      </a:solidFill>
    </cs:spPr>
  </cs:dataPointMarker>
  <cs:dataPointMarkerLayout symbol="circle" size="14"/>
  <cs:dataPointWireframe>
    <cs:lnRef idx="0">
      <cs:styleClr val="auto"/>
    </cs:lnRef>
    <cs:fillRef idx="0"/>
    <cs:effectRef idx="0"/>
    <cs:fontRef idx="minor">
      <a:schemeClr val="dk1"/>
    </cs:fontRef>
    <cs:spPr>
      <a:ln w="9525" cap="rnd">
        <a:solidFill>
          <a:schemeClr val="phClr"/>
        </a:solidFill>
        <a:round/>
      </a:ln>
    </cs:spPr>
  </cs:dataPointWireframe>
  <cs:dataTable>
    <cs:lnRef idx="0">
      <cs:styleClr val="0"/>
    </cs:lnRef>
    <cs:fillRef idx="0"/>
    <cs:effectRef idx="0"/>
    <cs:fontRef idx="minor">
      <a:schemeClr val="lt1"/>
    </cs:fontRef>
    <cs:spPr>
      <a:ln w="9525">
        <a:solidFill>
          <a:schemeClr val="phClr">
            <a:lumMod val="60000"/>
            <a:lumOff val="40000"/>
          </a:schemeClr>
        </a:solidFill>
      </a:ln>
    </cs:spPr>
    <cs:defRPr sz="900" kern="1200"/>
  </cs:dataTable>
  <cs:downBar>
    <cs:lnRef idx="0">
      <cs:styleClr val="0"/>
    </cs:lnRef>
    <cs:fillRef idx="0"/>
    <cs:effectRef idx="0"/>
    <cs:fontRef idx="minor">
      <a:schemeClr val="dk1"/>
    </cs:fontRef>
    <cs:spPr>
      <a:solidFill>
        <a:schemeClr val="dk1">
          <a:lumMod val="35000"/>
          <a:lumOff val="65000"/>
        </a:schemeClr>
      </a:solidFill>
      <a:ln w="9525">
        <a:solidFill>
          <a:schemeClr val="phClr">
            <a:lumMod val="60000"/>
            <a:lumOff val="40000"/>
          </a:schemeClr>
        </a:solidFill>
      </a:ln>
    </cs:spPr>
  </cs:downBar>
  <cs:dropLine>
    <cs:lnRef idx="0"/>
    <cs:fillRef idx="0"/>
    <cs:effectRef idx="0"/>
    <cs:fontRef idx="minor">
      <a:schemeClr val="dk1"/>
    </cs:fontRef>
    <cs:spPr>
      <a:ln w="9525" cap="flat" cmpd="sng" algn="ctr">
        <a:gradFill>
          <a:gsLst>
            <a:gs pos="0">
              <a:schemeClr val="lt1"/>
            </a:gs>
            <a:gs pos="100000">
              <a:schemeClr val="lt1">
                <a:alpha val="0"/>
              </a:schemeClr>
            </a:gs>
          </a:gsLst>
          <a:lin ang="5400000" scaled="0"/>
        </a:gradFill>
        <a:round/>
      </a:ln>
    </cs:spPr>
  </cs:dropLine>
  <cs:errorBar>
    <cs:lnRef idx="0">
      <cs:styleClr val="0"/>
    </cs:lnRef>
    <cs:fillRef idx="0"/>
    <cs:effectRef idx="0"/>
    <cs:fontRef idx="minor">
      <a:schemeClr val="dk1"/>
    </cs:fontRef>
    <cs:spPr>
      <a:ln w="9525">
        <a:solidFill>
          <a:schemeClr val="phClr">
            <a:lumMod val="60000"/>
            <a:lumOff val="40000"/>
          </a:schemeClr>
        </a:solidFill>
        <a:round/>
      </a:ln>
      <a:effectLst>
        <a:glow rad="25400">
          <a:schemeClr val="lt1"/>
        </a:glow>
      </a:effectLst>
    </cs:spPr>
  </cs:errorBar>
  <cs:floor>
    <cs:lnRef idx="0"/>
    <cs:fillRef idx="0"/>
    <cs:effectRef idx="0"/>
    <cs:fontRef idx="minor">
      <a:schemeClr val="dk1"/>
    </cs:fontRef>
  </cs:floor>
  <cs:gridlineMajor>
    <cs:lnRef idx="0">
      <cs:styleClr val="0"/>
    </cs:lnRef>
    <cs:fillRef idx="0"/>
    <cs:effectRef idx="0"/>
    <cs:fontRef idx="minor">
      <a:schemeClr val="dk1"/>
    </cs:fontRef>
    <cs:spPr>
      <a:ln w="9525" cap="flat" cmpd="sng" algn="ctr">
        <a:solidFill>
          <a:schemeClr val="lt1">
            <a:alpha val="25000"/>
          </a:schemeClr>
        </a:solidFill>
        <a:round/>
      </a:ln>
    </cs:spPr>
  </cs:gridlineMajor>
  <cs:gridlineMinor>
    <cs:lnRef idx="0">
      <cs:styleClr val="0"/>
    </cs:lnRef>
    <cs:fillRef idx="0"/>
    <cs:effectRef idx="0"/>
    <cs:fontRef idx="minor">
      <a:schemeClr val="dk1"/>
    </cs:fontRef>
    <cs:spPr>
      <a:ln>
        <a:solidFill>
          <a:schemeClr val="lt1">
            <a:alpha val="10000"/>
          </a:schemeClr>
        </a:solidFill>
      </a:ln>
    </cs:spPr>
  </cs:gridlineMinor>
  <cs:hiLoLine>
    <cs:lnRef idx="0">
      <cs:styleClr val="0"/>
    </cs:lnRef>
    <cs:fillRef idx="0"/>
    <cs:effectRef idx="0"/>
    <cs:fontRef idx="minor">
      <a:schemeClr val="dk1"/>
    </cs:fontRef>
    <cs:spPr>
      <a:ln w="9525">
        <a:solidFill>
          <a:schemeClr val="phClr">
            <a:lumMod val="60000"/>
            <a:lumOff val="40000"/>
          </a:schemeClr>
        </a:solidFill>
        <a:prstDash val="dash"/>
      </a:ln>
    </cs:spPr>
  </cs:hiLoLine>
  <cs:leaderLine>
    <cs:lnRef idx="0">
      <cs:styleClr val="0"/>
    </cs:lnRef>
    <cs:fillRef idx="0"/>
    <cs:effectRef idx="0"/>
    <cs:fontRef idx="minor">
      <a:schemeClr val="dk1"/>
    </cs:fontRef>
    <cs:spPr>
      <a:ln w="9525">
        <a:solidFill>
          <a:schemeClr val="phClr">
            <a:lumMod val="60000"/>
            <a:lumOff val="40000"/>
          </a:schemeClr>
        </a:solidFill>
      </a:ln>
    </cs:spPr>
  </cs:leaderLine>
  <cs:legend>
    <cs:lnRef idx="0"/>
    <cs:fillRef idx="0"/>
    <cs:effectRef idx="0"/>
    <cs:fontRef idx="minor">
      <a:schemeClr val="lt1"/>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styleClr val="0"/>
    </cs:lnRef>
    <cs:fillRef idx="0"/>
    <cs:effectRef idx="0"/>
    <cs:fontRef idx="minor">
      <a:schemeClr val="lt1"/>
    </cs:fontRef>
    <cs:defRPr sz="900" kern="1200"/>
  </cs:seriesAxis>
  <cs:seriesLine>
    <cs:lnRef idx="0">
      <cs:styleClr val="0"/>
    </cs:lnRef>
    <cs:fillRef idx="0"/>
    <cs:effectRef idx="0"/>
    <cs:fontRef idx="minor">
      <a:schemeClr val="dk1"/>
    </cs:fontRef>
    <cs:spPr>
      <a:ln w="9525">
        <a:solidFill>
          <a:schemeClr val="phClr">
            <a:lumMod val="60000"/>
            <a:lumOff val="40000"/>
            <a:tint val="50000"/>
          </a:schemeClr>
        </a:solidFill>
        <a:prstDash val="dash"/>
      </a:ln>
    </cs:spPr>
  </cs:seriesLine>
  <cs:title>
    <cs:lnRef idx="0"/>
    <cs:fillRef idx="0"/>
    <cs:effectRef idx="0"/>
    <cs:fontRef idx="minor">
      <a:schemeClr val="lt1"/>
    </cs:fontRef>
    <cs:defRPr sz="1500" b="1" kern="1200" cap="all" spc="100" normalizeH="0" baseline="0"/>
  </cs:title>
  <cs:trendline>
    <cs:lnRef idx="0"/>
    <cs:fillRef idx="0"/>
    <cs:effectRef idx="0"/>
    <cs:fontRef idx="minor">
      <a:schemeClr val="dk1"/>
    </cs:fontRef>
    <cs:spPr>
      <a:ln w="28575" cap="rnd">
        <a:solidFill>
          <a:schemeClr val="lt1">
            <a:alpha val="50000"/>
          </a:schemeClr>
        </a:solidFill>
        <a:round/>
      </a:ln>
    </cs:spPr>
  </cs:trendline>
  <cs:trendlineLabel>
    <cs:lnRef idx="0"/>
    <cs:fillRef idx="0"/>
    <cs:effectRef idx="0"/>
    <cs:fontRef idx="minor">
      <a:schemeClr val="lt1"/>
    </cs:fontRef>
    <cs:defRPr sz="900" kern="1200"/>
  </cs:trendlineLabel>
  <cs:upBar>
    <cs:lnRef idx="0">
      <cs:styleClr val="0"/>
    </cs:lnRef>
    <cs:fillRef idx="0"/>
    <cs:effectRef idx="0"/>
    <cs:fontRef idx="minor">
      <a:schemeClr val="dk1"/>
    </cs:fontRef>
    <cs:spPr>
      <a:solidFill>
        <a:schemeClr val="lt1">
          <a:lumMod val="95000"/>
        </a:schemeClr>
      </a:solidFill>
      <a:ln w="9525">
        <a:solidFill>
          <a:schemeClr val="phClr">
            <a:lumMod val="60000"/>
            <a:lumOff val="40000"/>
          </a:schemeClr>
        </a:solidFill>
      </a:ln>
    </cs:spPr>
  </cs:upBar>
  <cs:valueAxis>
    <cs:lnRef idx="0"/>
    <cs:fillRef idx="0"/>
    <cs:effectRef idx="0"/>
    <cs:fontRef idx="minor">
      <a:schemeClr val="lt1"/>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308">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9.xml><?xml version="1.0" encoding="utf-8"?>
<cs:chartStyle xmlns:cs="http://schemas.microsoft.com/office/drawing/2012/chartStyle" xmlns:a="http://schemas.openxmlformats.org/drawingml/2006/main" id="260">
  <cs:axisTitle>
    <cs:lnRef idx="0"/>
    <cs:fillRef idx="0"/>
    <cs:effectRef idx="0"/>
    <cs:fontRef idx="minor">
      <a:schemeClr val="lt1"/>
    </cs:fontRef>
    <cs:defRPr sz="900" b="1" kern="1200"/>
  </cs:axisTitle>
  <cs:categoryAxis>
    <cs:lnRef idx="0">
      <cs:styleClr val="0"/>
    </cs:lnRef>
    <cs:fillRef idx="0"/>
    <cs:effectRef idx="0"/>
    <cs:fontRef idx="minor">
      <a:schemeClr val="lt1"/>
    </cs:fontRef>
    <cs:spPr>
      <a:ln w="3175" cap="flat" cmpd="sng" algn="ctr">
        <a:solidFill>
          <a:schemeClr val="phClr">
            <a:lumMod val="60000"/>
            <a:lumOff val="40000"/>
          </a:schemeClr>
        </a:solidFill>
        <a:round/>
      </a:ln>
    </cs:spPr>
    <cs:defRPr sz="800" kern="1200" cap="all" spc="150" normalizeH="0" baseline="0"/>
  </cs:categoryAxis>
  <cs:chartArea>
    <cs:lnRef idx="0">
      <cs:styleClr val="0"/>
    </cs:lnRef>
    <cs:fillRef idx="0">
      <cs:styleClr val="0"/>
    </cs:fillRef>
    <cs:effectRef idx="0"/>
    <cs:fontRef idx="minor">
      <a:schemeClr val="dk1"/>
    </cs:fontRef>
    <cs:spPr>
      <a:solidFill>
        <a:schemeClr val="phClr"/>
      </a:solidFill>
      <a:ln w="9525" cap="flat" cmpd="sng" algn="ctr">
        <a:solidFill>
          <a:schemeClr val="phClr"/>
        </a:solidFill>
        <a:round/>
      </a:ln>
    </cs:spPr>
    <cs:defRPr sz="1000" kern="1200"/>
  </cs:chartArea>
  <cs:dataLabel>
    <cs:lnRef idx="0">
      <cs:styleClr val="0"/>
    </cs:lnRef>
    <cs:fillRef idx="0"/>
    <cs:effectRef idx="0"/>
    <cs:fontRef idx="minor">
      <cs:styleClr val="0"/>
    </cs:fontRef>
    <cs:defRPr sz="900" b="1" kern="1200"/>
  </cs:dataLabel>
  <cs:dataLabelCallout>
    <cs:lnRef idx="0">
      <cs:styleClr val="0"/>
    </cs:lnRef>
    <cs:fillRef idx="0"/>
    <cs:effectRef idx="0"/>
    <cs:fontRef idx="minor">
      <cs:styleClr val="0"/>
    </cs:fontRef>
    <cs:spPr>
      <a:solidFill>
        <a:schemeClr val="lt1"/>
      </a:solidFill>
      <a:ln>
        <a:solidFill>
          <a:schemeClr val="phClr"/>
        </a:solidFill>
      </a:ln>
    </cs:spPr>
    <cs:defRPr sz="900" b="1" kern="1200"/>
    <cs:bodyPr rot="0" spcFirstLastPara="1" vertOverflow="clip" horzOverflow="clip" vert="horz" wrap="square" lIns="36576" tIns="18288" rIns="36576" bIns="18288" anchor="ctr" anchorCtr="1">
      <a:spAutoFit/>
    </cs:bodyPr>
  </cs:dataLabelCallout>
  <cs:dataPoint>
    <cs:lnRef idx="0">
      <cs:styleClr val="0"/>
    </cs:lnRef>
    <cs:fillRef idx="0"/>
    <cs:effectRef idx="0"/>
    <cs:fontRef idx="minor">
      <a:schemeClr val="dk1"/>
    </cs:fontRef>
    <cs:spPr>
      <a:solidFill>
        <a:schemeClr val="lt1"/>
      </a:solidFill>
      <a:ln w="19050">
        <a:solidFill>
          <a:schemeClr val="phClr"/>
        </a:solidFill>
      </a:ln>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styleClr val="auto"/>
    </cs:effectRef>
    <cs:fontRef idx="minor">
      <a:schemeClr val="dk1"/>
    </cs:fontRef>
    <cs:spPr>
      <a:ln w="34925" cap="rnd">
        <a:solidFill>
          <a:schemeClr val="lt1"/>
        </a:solidFill>
        <a:round/>
      </a:ln>
      <a:effectLst>
        <a:outerShdw dist="25400" dir="2700000" algn="tl" rotWithShape="0">
          <a:schemeClr val="phClr"/>
        </a:outerShdw>
      </a:effectLst>
    </cs:spPr>
  </cs:dataPointLine>
  <cs:dataPointMarker>
    <cs:lnRef idx="0"/>
    <cs:fillRef idx="0">
      <cs:styleClr val="auto"/>
    </cs:fillRef>
    <cs:effectRef idx="0"/>
    <cs:fontRef idx="minor">
      <a:schemeClr val="dk1"/>
    </cs:fontRef>
    <cs:spPr>
      <a:solidFill>
        <a:schemeClr val="phClr"/>
      </a:solidFill>
      <a:ln w="22225">
        <a:solidFill>
          <a:schemeClr val="lt1"/>
        </a:solidFill>
        <a:round/>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styleClr val="0"/>
    </cs:lnRef>
    <cs:fillRef idx="0"/>
    <cs:effectRef idx="0"/>
    <cs:fontRef idx="minor">
      <a:schemeClr val="lt1"/>
    </cs:fontRef>
    <cs:spPr>
      <a:ln w="9525">
        <a:solidFill>
          <a:schemeClr val="phClr">
            <a:lumMod val="60000"/>
            <a:lumOff val="40000"/>
          </a:schemeClr>
        </a:solidFill>
      </a:ln>
    </cs:spPr>
    <cs:defRPr sz="900" kern="1200"/>
  </cs:dataTable>
  <cs:downBar>
    <cs:lnRef idx="0">
      <cs:styleClr val="0"/>
    </cs:lnRef>
    <cs:fillRef idx="0"/>
    <cs:effectRef idx="0"/>
    <cs:fontRef idx="minor">
      <a:schemeClr val="dk1"/>
    </cs:fontRef>
    <cs:spPr>
      <a:solidFill>
        <a:schemeClr val="dk1">
          <a:lumMod val="35000"/>
          <a:lumOff val="65000"/>
        </a:schemeClr>
      </a:solidFill>
      <a:ln w="9525">
        <a:solidFill>
          <a:schemeClr val="phClr">
            <a:lumMod val="60000"/>
            <a:lumOff val="40000"/>
          </a:schemeClr>
        </a:solidFill>
      </a:ln>
    </cs:spPr>
  </cs:downBar>
  <cs:dropLine>
    <cs:lnRef idx="0">
      <cs:styleClr val="0"/>
    </cs:lnRef>
    <cs:fillRef idx="0"/>
    <cs:effectRef idx="0"/>
    <cs:fontRef idx="minor">
      <a:schemeClr val="dk1"/>
    </cs:fontRef>
    <cs:spPr>
      <a:ln w="9525">
        <a:solidFill>
          <a:schemeClr val="phClr">
            <a:lumMod val="60000"/>
            <a:lumOff val="40000"/>
          </a:schemeClr>
        </a:solidFill>
        <a:prstDash val="dash"/>
      </a:ln>
    </cs:spPr>
  </cs:dropLine>
  <cs:errorBar>
    <cs:lnRef idx="0">
      <cs:styleClr val="0"/>
    </cs:lnRef>
    <cs:fillRef idx="0"/>
    <cs:effectRef idx="0"/>
    <cs:fontRef idx="minor">
      <a:schemeClr val="dk1"/>
    </cs:fontRef>
    <cs:spPr>
      <a:ln w="9525">
        <a:solidFill>
          <a:schemeClr val="phClr">
            <a:lumMod val="60000"/>
            <a:lumOff val="40000"/>
          </a:schemeClr>
        </a:solidFill>
        <a:round/>
      </a:ln>
      <a:effectLst>
        <a:glow rad="25400">
          <a:schemeClr val="lt1"/>
        </a:glow>
      </a:effectLst>
    </cs:spPr>
  </cs:errorBar>
  <cs:floor>
    <cs:lnRef idx="0"/>
    <cs:fillRef idx="0"/>
    <cs:effectRef idx="0"/>
    <cs:fontRef idx="minor">
      <a:schemeClr val="dk1"/>
    </cs:fontRef>
  </cs:floor>
  <cs:gridlineMajor>
    <cs:lnRef idx="0">
      <cs:styleClr val="0"/>
    </cs:lnRef>
    <cs:fillRef idx="0"/>
    <cs:effectRef idx="0"/>
    <cs:fontRef idx="minor">
      <a:schemeClr val="dk1"/>
    </cs:fontRef>
    <cs:spPr>
      <a:ln w="9525" cap="flat" cmpd="sng" algn="ctr">
        <a:solidFill>
          <a:schemeClr val="lt1">
            <a:alpha val="25000"/>
          </a:schemeClr>
        </a:solidFill>
        <a:round/>
      </a:ln>
    </cs:spPr>
  </cs:gridlineMajor>
  <cs:gridlineMinor>
    <cs:lnRef idx="0">
      <cs:styleClr val="0"/>
    </cs:lnRef>
    <cs:fillRef idx="0"/>
    <cs:effectRef idx="0"/>
    <cs:fontRef idx="minor">
      <a:schemeClr val="dk1"/>
    </cs:fontRef>
    <cs:spPr>
      <a:ln>
        <a:solidFill>
          <a:schemeClr val="lt1">
            <a:alpha val="10000"/>
          </a:schemeClr>
        </a:solidFill>
      </a:ln>
    </cs:spPr>
  </cs:gridlineMinor>
  <cs:hiLoLine>
    <cs:lnRef idx="0">
      <cs:styleClr val="0"/>
    </cs:lnRef>
    <cs:fillRef idx="0"/>
    <cs:effectRef idx="0"/>
    <cs:fontRef idx="minor">
      <a:schemeClr val="dk1"/>
    </cs:fontRef>
    <cs:spPr>
      <a:ln w="9525">
        <a:solidFill>
          <a:schemeClr val="phClr">
            <a:lumMod val="60000"/>
            <a:lumOff val="40000"/>
          </a:schemeClr>
        </a:solidFill>
        <a:prstDash val="dash"/>
      </a:ln>
    </cs:spPr>
  </cs:hiLoLine>
  <cs:leaderLine>
    <cs:lnRef idx="0">
      <cs:styleClr val="0"/>
    </cs:lnRef>
    <cs:fillRef idx="0"/>
    <cs:effectRef idx="0"/>
    <cs:fontRef idx="minor">
      <a:schemeClr val="dk1"/>
    </cs:fontRef>
    <cs:spPr>
      <a:ln w="9525">
        <a:solidFill>
          <a:schemeClr val="phClr">
            <a:lumMod val="60000"/>
            <a:lumOff val="40000"/>
          </a:schemeClr>
        </a:solidFill>
      </a:ln>
    </cs:spPr>
  </cs:leaderLine>
  <cs:legend>
    <cs:lnRef idx="0"/>
    <cs:fillRef idx="0"/>
    <cs:effectRef idx="0"/>
    <cs:fontRef idx="minor">
      <a:schemeClr val="lt1"/>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styleClr val="0"/>
    </cs:lnRef>
    <cs:fillRef idx="0"/>
    <cs:effectRef idx="0"/>
    <cs:fontRef idx="minor">
      <a:schemeClr val="lt1"/>
    </cs:fontRef>
    <cs:spPr>
      <a:ln w="3175" cap="flat" cmpd="sng" algn="ctr">
        <a:solidFill>
          <a:schemeClr val="phClr">
            <a:lumMod val="60000"/>
            <a:lumOff val="40000"/>
          </a:schemeClr>
        </a:solidFill>
        <a:round/>
      </a:ln>
    </cs:spPr>
    <cs:defRPr sz="900" kern="1200"/>
  </cs:seriesAxis>
  <cs:seriesLine>
    <cs:lnRef idx="0">
      <cs:styleClr val="0"/>
    </cs:lnRef>
    <cs:fillRef idx="0"/>
    <cs:effectRef idx="0"/>
    <cs:fontRef idx="minor">
      <a:schemeClr val="dk1"/>
    </cs:fontRef>
    <cs:spPr>
      <a:ln w="9525">
        <a:solidFill>
          <a:schemeClr val="phClr">
            <a:lumMod val="60000"/>
            <a:lumOff val="40000"/>
            <a:tint val="50000"/>
          </a:schemeClr>
        </a:solidFill>
        <a:prstDash val="dash"/>
      </a:ln>
    </cs:spPr>
  </cs:seriesLine>
  <cs:title>
    <cs:lnRef idx="0"/>
    <cs:fillRef idx="0"/>
    <cs:effectRef idx="0"/>
    <cs:fontRef idx="minor">
      <a:schemeClr val="lt1"/>
    </cs:fontRef>
    <cs:defRPr sz="1500" b="1" kern="1200" cap="all" spc="100" normalizeH="0" baseline="0"/>
  </cs:title>
  <cs:trendline>
    <cs:lnRef idx="0"/>
    <cs:fillRef idx="0"/>
    <cs:effectRef idx="0"/>
    <cs:fontRef idx="minor">
      <a:schemeClr val="dk1"/>
    </cs:fontRef>
    <cs:spPr>
      <a:ln w="28575" cap="rnd">
        <a:solidFill>
          <a:schemeClr val="lt1">
            <a:alpha val="50000"/>
          </a:schemeClr>
        </a:solidFill>
        <a:round/>
      </a:ln>
    </cs:spPr>
  </cs:trendline>
  <cs:trendlineLabel>
    <cs:lnRef idx="0"/>
    <cs:fillRef idx="0"/>
    <cs:effectRef idx="0"/>
    <cs:fontRef idx="minor">
      <a:schemeClr val="lt1"/>
    </cs:fontRef>
    <cs:defRPr sz="900" kern="1200"/>
  </cs:trendlineLabel>
  <cs:upBar>
    <cs:lnRef idx="0">
      <cs:styleClr val="0"/>
    </cs:lnRef>
    <cs:fillRef idx="0"/>
    <cs:effectRef idx="0"/>
    <cs:fontRef idx="minor">
      <a:schemeClr val="dk1"/>
    </cs:fontRef>
    <cs:spPr>
      <a:solidFill>
        <a:schemeClr val="lt1">
          <a:lumMod val="95000"/>
        </a:schemeClr>
      </a:solidFill>
      <a:ln w="9525">
        <a:solidFill>
          <a:schemeClr val="phClr">
            <a:lumMod val="60000"/>
            <a:lumOff val="40000"/>
          </a:schemeClr>
        </a:solidFill>
      </a:ln>
    </cs:spPr>
  </cs:upBar>
  <cs:valueAxis>
    <cs:lnRef idx="0"/>
    <cs:fillRef idx="0"/>
    <cs:effectRef idx="0"/>
    <cs:fontRef idx="minor">
      <a:schemeClr val="lt1"/>
    </cs:fontRef>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05CCD23-CBDF-4752-A3E8-2F31AE88AC5A}" type="doc">
      <dgm:prSet loTypeId="urn:microsoft.com/office/officeart/2005/8/layout/venn2" loCatId="relationship" qsTypeId="urn:microsoft.com/office/officeart/2005/8/quickstyle/simple1" qsCatId="simple" csTypeId="urn:microsoft.com/office/officeart/2005/8/colors/colorful1" csCatId="colorful" phldr="1"/>
      <dgm:spPr/>
      <dgm:t>
        <a:bodyPr/>
        <a:lstStyle/>
        <a:p>
          <a:endParaRPr lang="en-US"/>
        </a:p>
      </dgm:t>
    </dgm:pt>
    <dgm:pt modelId="{39044037-A5D7-4FBB-9DDB-A1E3255C2A8F}">
      <dgm:prSet phldrT="[Text]"/>
      <dgm:spPr/>
      <dgm:t>
        <a:bodyPr/>
        <a:lstStyle/>
        <a:p>
          <a:r>
            <a:rPr lang="en-US"/>
            <a:t>Research Paradigm (Positivism)</a:t>
          </a:r>
        </a:p>
      </dgm:t>
    </dgm:pt>
    <dgm:pt modelId="{FD0027CC-7BCF-4E0E-A142-187966B59244}" type="parTrans" cxnId="{BD97588E-324C-450D-9171-66D7AA22A7F0}">
      <dgm:prSet/>
      <dgm:spPr/>
      <dgm:t>
        <a:bodyPr/>
        <a:lstStyle/>
        <a:p>
          <a:endParaRPr lang="en-US"/>
        </a:p>
      </dgm:t>
    </dgm:pt>
    <dgm:pt modelId="{A1000170-91BE-45CA-A0AD-952E40798A40}" type="sibTrans" cxnId="{BD97588E-324C-450D-9171-66D7AA22A7F0}">
      <dgm:prSet/>
      <dgm:spPr/>
      <dgm:t>
        <a:bodyPr/>
        <a:lstStyle/>
        <a:p>
          <a:endParaRPr lang="en-US"/>
        </a:p>
      </dgm:t>
    </dgm:pt>
    <dgm:pt modelId="{50C5FD47-1105-4F9F-BEE5-450D5ED150DB}">
      <dgm:prSet phldrT="[Text]"/>
      <dgm:spPr/>
      <dgm:t>
        <a:bodyPr/>
        <a:lstStyle/>
        <a:p>
          <a:r>
            <a:rPr lang="en-US"/>
            <a:t>Research Approach (inductive)</a:t>
          </a:r>
        </a:p>
      </dgm:t>
    </dgm:pt>
    <dgm:pt modelId="{A9076160-EF33-405B-9326-4F88B53F51A6}" type="parTrans" cxnId="{E60BE2E6-8940-49F6-94F5-DCDE0995FDE6}">
      <dgm:prSet/>
      <dgm:spPr/>
      <dgm:t>
        <a:bodyPr/>
        <a:lstStyle/>
        <a:p>
          <a:endParaRPr lang="en-US"/>
        </a:p>
      </dgm:t>
    </dgm:pt>
    <dgm:pt modelId="{C0118C66-164C-4536-AF50-58759540C545}" type="sibTrans" cxnId="{E60BE2E6-8940-49F6-94F5-DCDE0995FDE6}">
      <dgm:prSet/>
      <dgm:spPr/>
      <dgm:t>
        <a:bodyPr/>
        <a:lstStyle/>
        <a:p>
          <a:endParaRPr lang="en-US"/>
        </a:p>
      </dgm:t>
    </dgm:pt>
    <dgm:pt modelId="{7BA1B74C-1488-4EAE-80E2-7CDC511425B7}">
      <dgm:prSet phldrT="[Text]"/>
      <dgm:spPr/>
      <dgm:t>
        <a:bodyPr/>
        <a:lstStyle/>
        <a:p>
          <a:r>
            <a:rPr lang="en-US"/>
            <a:t>Rseearch Design (Explorative)</a:t>
          </a:r>
        </a:p>
      </dgm:t>
    </dgm:pt>
    <dgm:pt modelId="{93100F29-45B4-49DA-A2F4-78C4F4E0F8BF}" type="parTrans" cxnId="{4DDEEA8A-93F9-4630-AB89-9F99015849AD}">
      <dgm:prSet/>
      <dgm:spPr/>
      <dgm:t>
        <a:bodyPr/>
        <a:lstStyle/>
        <a:p>
          <a:endParaRPr lang="en-US"/>
        </a:p>
      </dgm:t>
    </dgm:pt>
    <dgm:pt modelId="{CA481932-67F7-4DA9-A76F-FAE18CAB0E7D}" type="sibTrans" cxnId="{4DDEEA8A-93F9-4630-AB89-9F99015849AD}">
      <dgm:prSet/>
      <dgm:spPr/>
      <dgm:t>
        <a:bodyPr/>
        <a:lstStyle/>
        <a:p>
          <a:endParaRPr lang="en-US"/>
        </a:p>
      </dgm:t>
    </dgm:pt>
    <dgm:pt modelId="{CD563270-EBBC-43C0-BB19-2277B4B7D148}">
      <dgm:prSet/>
      <dgm:spPr/>
      <dgm:t>
        <a:bodyPr/>
        <a:lstStyle/>
        <a:p>
          <a:r>
            <a:rPr lang="en-US"/>
            <a:t>Research Startegy (Multiple case study)</a:t>
          </a:r>
        </a:p>
      </dgm:t>
    </dgm:pt>
    <dgm:pt modelId="{9E747AA6-9297-4991-980E-E91C11381F4D}" type="parTrans" cxnId="{A5D816F6-4131-43CE-AB12-D05148783E52}">
      <dgm:prSet/>
      <dgm:spPr/>
      <dgm:t>
        <a:bodyPr/>
        <a:lstStyle/>
        <a:p>
          <a:endParaRPr lang="en-US"/>
        </a:p>
      </dgm:t>
    </dgm:pt>
    <dgm:pt modelId="{42E169A5-0163-4546-B1DD-79A42C69AAC7}" type="sibTrans" cxnId="{A5D816F6-4131-43CE-AB12-D05148783E52}">
      <dgm:prSet/>
      <dgm:spPr/>
      <dgm:t>
        <a:bodyPr/>
        <a:lstStyle/>
        <a:p>
          <a:endParaRPr lang="en-US"/>
        </a:p>
      </dgm:t>
    </dgm:pt>
    <dgm:pt modelId="{4EEB6BAF-75CA-44CC-98F3-CBF60C681DEE}">
      <dgm:prSet/>
      <dgm:spPr/>
      <dgm:t>
        <a:bodyPr/>
        <a:lstStyle/>
        <a:p>
          <a:r>
            <a:rPr lang="en-US"/>
            <a:t>Research Timeframe (correlational</a:t>
          </a:r>
        </a:p>
      </dgm:t>
    </dgm:pt>
    <dgm:pt modelId="{886A5B37-42BB-4585-A818-43E7E255B1C4}" type="parTrans" cxnId="{859B7B1F-7CD0-4282-861E-1043DDD7AF57}">
      <dgm:prSet/>
      <dgm:spPr/>
      <dgm:t>
        <a:bodyPr/>
        <a:lstStyle/>
        <a:p>
          <a:endParaRPr lang="en-US"/>
        </a:p>
      </dgm:t>
    </dgm:pt>
    <dgm:pt modelId="{D626D04A-3167-40ED-988A-0496F2C0C070}" type="sibTrans" cxnId="{859B7B1F-7CD0-4282-861E-1043DDD7AF57}">
      <dgm:prSet/>
      <dgm:spPr/>
      <dgm:t>
        <a:bodyPr/>
        <a:lstStyle/>
        <a:p>
          <a:endParaRPr lang="en-US"/>
        </a:p>
      </dgm:t>
    </dgm:pt>
    <dgm:pt modelId="{C8700C08-3DCC-4D04-B4E8-8AE816BBA26B}" type="pres">
      <dgm:prSet presAssocID="{A05CCD23-CBDF-4752-A3E8-2F31AE88AC5A}" presName="Name0" presStyleCnt="0">
        <dgm:presLayoutVars>
          <dgm:chMax val="7"/>
          <dgm:resizeHandles val="exact"/>
        </dgm:presLayoutVars>
      </dgm:prSet>
      <dgm:spPr/>
    </dgm:pt>
    <dgm:pt modelId="{4FD9C8B2-14D7-47CF-997A-1734F733E865}" type="pres">
      <dgm:prSet presAssocID="{A05CCD23-CBDF-4752-A3E8-2F31AE88AC5A}" presName="comp1" presStyleCnt="0"/>
      <dgm:spPr/>
    </dgm:pt>
    <dgm:pt modelId="{E00BFF0C-ABE6-4353-A15D-801907817B08}" type="pres">
      <dgm:prSet presAssocID="{A05CCD23-CBDF-4752-A3E8-2F31AE88AC5A}" presName="circle1" presStyleLbl="node1" presStyleIdx="0" presStyleCnt="5" custLinFactNeighborX="1728" custLinFactNeighborY="1080"/>
      <dgm:spPr/>
    </dgm:pt>
    <dgm:pt modelId="{452735BD-E4F0-4D56-8713-E8A59D014992}" type="pres">
      <dgm:prSet presAssocID="{A05CCD23-CBDF-4752-A3E8-2F31AE88AC5A}" presName="c1text" presStyleLbl="node1" presStyleIdx="0" presStyleCnt="5">
        <dgm:presLayoutVars>
          <dgm:bulletEnabled val="1"/>
        </dgm:presLayoutVars>
      </dgm:prSet>
      <dgm:spPr/>
    </dgm:pt>
    <dgm:pt modelId="{8FE5D330-44F8-44F7-9F7D-345A8DC79B77}" type="pres">
      <dgm:prSet presAssocID="{A05CCD23-CBDF-4752-A3E8-2F31AE88AC5A}" presName="comp2" presStyleCnt="0"/>
      <dgm:spPr/>
    </dgm:pt>
    <dgm:pt modelId="{4CB7BE71-5F0B-470A-8709-EF35A3636E86}" type="pres">
      <dgm:prSet presAssocID="{A05CCD23-CBDF-4752-A3E8-2F31AE88AC5A}" presName="circle2" presStyleLbl="node1" presStyleIdx="1" presStyleCnt="5"/>
      <dgm:spPr/>
    </dgm:pt>
    <dgm:pt modelId="{FDAFEF82-3A6B-4E40-AF6F-BB38CD05C1DD}" type="pres">
      <dgm:prSet presAssocID="{A05CCD23-CBDF-4752-A3E8-2F31AE88AC5A}" presName="c2text" presStyleLbl="node1" presStyleIdx="1" presStyleCnt="5">
        <dgm:presLayoutVars>
          <dgm:bulletEnabled val="1"/>
        </dgm:presLayoutVars>
      </dgm:prSet>
      <dgm:spPr/>
    </dgm:pt>
    <dgm:pt modelId="{EE59362E-CF4F-4225-913B-D7EA7CF039CC}" type="pres">
      <dgm:prSet presAssocID="{A05CCD23-CBDF-4752-A3E8-2F31AE88AC5A}" presName="comp3" presStyleCnt="0"/>
      <dgm:spPr/>
    </dgm:pt>
    <dgm:pt modelId="{F24912DB-DD59-45CD-80E5-E4380A692456}" type="pres">
      <dgm:prSet presAssocID="{A05CCD23-CBDF-4752-A3E8-2F31AE88AC5A}" presName="circle3" presStyleLbl="node1" presStyleIdx="2" presStyleCnt="5"/>
      <dgm:spPr/>
    </dgm:pt>
    <dgm:pt modelId="{8B969863-814B-459B-94BE-550FA12C6E2E}" type="pres">
      <dgm:prSet presAssocID="{A05CCD23-CBDF-4752-A3E8-2F31AE88AC5A}" presName="c3text" presStyleLbl="node1" presStyleIdx="2" presStyleCnt="5">
        <dgm:presLayoutVars>
          <dgm:bulletEnabled val="1"/>
        </dgm:presLayoutVars>
      </dgm:prSet>
      <dgm:spPr/>
    </dgm:pt>
    <dgm:pt modelId="{D93B30DA-D032-4DF2-A522-75FAD2BFDFDF}" type="pres">
      <dgm:prSet presAssocID="{A05CCD23-CBDF-4752-A3E8-2F31AE88AC5A}" presName="comp4" presStyleCnt="0"/>
      <dgm:spPr/>
    </dgm:pt>
    <dgm:pt modelId="{54E9856A-5BCC-4B09-BB22-06FDDDB884E3}" type="pres">
      <dgm:prSet presAssocID="{A05CCD23-CBDF-4752-A3E8-2F31AE88AC5A}" presName="circle4" presStyleLbl="node1" presStyleIdx="3" presStyleCnt="5"/>
      <dgm:spPr/>
    </dgm:pt>
    <dgm:pt modelId="{7FDC61F5-FF65-45E6-A45B-FF7DA7577F7D}" type="pres">
      <dgm:prSet presAssocID="{A05CCD23-CBDF-4752-A3E8-2F31AE88AC5A}" presName="c4text" presStyleLbl="node1" presStyleIdx="3" presStyleCnt="5">
        <dgm:presLayoutVars>
          <dgm:bulletEnabled val="1"/>
        </dgm:presLayoutVars>
      </dgm:prSet>
      <dgm:spPr/>
    </dgm:pt>
    <dgm:pt modelId="{FC90A1F8-028D-405E-A5B2-BD5FFF817DB3}" type="pres">
      <dgm:prSet presAssocID="{A05CCD23-CBDF-4752-A3E8-2F31AE88AC5A}" presName="comp5" presStyleCnt="0"/>
      <dgm:spPr/>
    </dgm:pt>
    <dgm:pt modelId="{E1D97AC6-B026-49A8-BA0E-63789CF50F1A}" type="pres">
      <dgm:prSet presAssocID="{A05CCD23-CBDF-4752-A3E8-2F31AE88AC5A}" presName="circle5" presStyleLbl="node1" presStyleIdx="4" presStyleCnt="5"/>
      <dgm:spPr/>
    </dgm:pt>
    <dgm:pt modelId="{56729EBF-0B9C-4BF9-8DC6-6D6C4C404AF6}" type="pres">
      <dgm:prSet presAssocID="{A05CCD23-CBDF-4752-A3E8-2F31AE88AC5A}" presName="c5text" presStyleLbl="node1" presStyleIdx="4" presStyleCnt="5">
        <dgm:presLayoutVars>
          <dgm:bulletEnabled val="1"/>
        </dgm:presLayoutVars>
      </dgm:prSet>
      <dgm:spPr/>
    </dgm:pt>
  </dgm:ptLst>
  <dgm:cxnLst>
    <dgm:cxn modelId="{3D1DF406-FACF-4EA3-AEFB-8E5C47D5BC0B}" type="presOf" srcId="{7BA1B74C-1488-4EAE-80E2-7CDC511425B7}" destId="{F24912DB-DD59-45CD-80E5-E4380A692456}" srcOrd="0" destOrd="0" presId="urn:microsoft.com/office/officeart/2005/8/layout/venn2"/>
    <dgm:cxn modelId="{A6B3CD0B-4728-4DF5-B9EE-01EE4FF744C1}" type="presOf" srcId="{4EEB6BAF-75CA-44CC-98F3-CBF60C681DEE}" destId="{E1D97AC6-B026-49A8-BA0E-63789CF50F1A}" srcOrd="0" destOrd="0" presId="urn:microsoft.com/office/officeart/2005/8/layout/venn2"/>
    <dgm:cxn modelId="{8A95AB0F-B6D9-40FF-8DEF-13C54E9C2DE0}" type="presOf" srcId="{39044037-A5D7-4FBB-9DDB-A1E3255C2A8F}" destId="{E00BFF0C-ABE6-4353-A15D-801907817B08}" srcOrd="0" destOrd="0" presId="urn:microsoft.com/office/officeart/2005/8/layout/venn2"/>
    <dgm:cxn modelId="{C4BB5E1B-59B2-46D6-A85E-4B3A15C942A2}" type="presOf" srcId="{4EEB6BAF-75CA-44CC-98F3-CBF60C681DEE}" destId="{56729EBF-0B9C-4BF9-8DC6-6D6C4C404AF6}" srcOrd="1" destOrd="0" presId="urn:microsoft.com/office/officeart/2005/8/layout/venn2"/>
    <dgm:cxn modelId="{859B7B1F-7CD0-4282-861E-1043DDD7AF57}" srcId="{A05CCD23-CBDF-4752-A3E8-2F31AE88AC5A}" destId="{4EEB6BAF-75CA-44CC-98F3-CBF60C681DEE}" srcOrd="4" destOrd="0" parTransId="{886A5B37-42BB-4585-A818-43E7E255B1C4}" sibTransId="{D626D04A-3167-40ED-988A-0496F2C0C070}"/>
    <dgm:cxn modelId="{7E48226A-5941-4BF9-9821-46E0EA3EDA5D}" type="presOf" srcId="{7BA1B74C-1488-4EAE-80E2-7CDC511425B7}" destId="{8B969863-814B-459B-94BE-550FA12C6E2E}" srcOrd="1" destOrd="0" presId="urn:microsoft.com/office/officeart/2005/8/layout/venn2"/>
    <dgm:cxn modelId="{6CFEEA77-2E35-4EBF-BDD2-9484502F89A2}" type="presOf" srcId="{A05CCD23-CBDF-4752-A3E8-2F31AE88AC5A}" destId="{C8700C08-3DCC-4D04-B4E8-8AE816BBA26B}" srcOrd="0" destOrd="0" presId="urn:microsoft.com/office/officeart/2005/8/layout/venn2"/>
    <dgm:cxn modelId="{4DDEEA8A-93F9-4630-AB89-9F99015849AD}" srcId="{A05CCD23-CBDF-4752-A3E8-2F31AE88AC5A}" destId="{7BA1B74C-1488-4EAE-80E2-7CDC511425B7}" srcOrd="2" destOrd="0" parTransId="{93100F29-45B4-49DA-A2F4-78C4F4E0F8BF}" sibTransId="{CA481932-67F7-4DA9-A76F-FAE18CAB0E7D}"/>
    <dgm:cxn modelId="{BD97588E-324C-450D-9171-66D7AA22A7F0}" srcId="{A05CCD23-CBDF-4752-A3E8-2F31AE88AC5A}" destId="{39044037-A5D7-4FBB-9DDB-A1E3255C2A8F}" srcOrd="0" destOrd="0" parTransId="{FD0027CC-7BCF-4E0E-A142-187966B59244}" sibTransId="{A1000170-91BE-45CA-A0AD-952E40798A40}"/>
    <dgm:cxn modelId="{16F91992-0042-49D5-8CEF-297E682457DA}" type="presOf" srcId="{50C5FD47-1105-4F9F-BEE5-450D5ED150DB}" destId="{4CB7BE71-5F0B-470A-8709-EF35A3636E86}" srcOrd="0" destOrd="0" presId="urn:microsoft.com/office/officeart/2005/8/layout/venn2"/>
    <dgm:cxn modelId="{5BA143B0-119F-4D0F-A3CD-67AB3742C750}" type="presOf" srcId="{CD563270-EBBC-43C0-BB19-2277B4B7D148}" destId="{54E9856A-5BCC-4B09-BB22-06FDDDB884E3}" srcOrd="0" destOrd="0" presId="urn:microsoft.com/office/officeart/2005/8/layout/venn2"/>
    <dgm:cxn modelId="{860202C3-3AE3-461F-9CE7-BF3EA79B47C3}" type="presOf" srcId="{CD563270-EBBC-43C0-BB19-2277B4B7D148}" destId="{7FDC61F5-FF65-45E6-A45B-FF7DA7577F7D}" srcOrd="1" destOrd="0" presId="urn:microsoft.com/office/officeart/2005/8/layout/venn2"/>
    <dgm:cxn modelId="{4AD662E4-17D4-4A2B-BE86-35C0DE5F6F8A}" type="presOf" srcId="{50C5FD47-1105-4F9F-BEE5-450D5ED150DB}" destId="{FDAFEF82-3A6B-4E40-AF6F-BB38CD05C1DD}" srcOrd="1" destOrd="0" presId="urn:microsoft.com/office/officeart/2005/8/layout/venn2"/>
    <dgm:cxn modelId="{E60BE2E6-8940-49F6-94F5-DCDE0995FDE6}" srcId="{A05CCD23-CBDF-4752-A3E8-2F31AE88AC5A}" destId="{50C5FD47-1105-4F9F-BEE5-450D5ED150DB}" srcOrd="1" destOrd="0" parTransId="{A9076160-EF33-405B-9326-4F88B53F51A6}" sibTransId="{C0118C66-164C-4536-AF50-58759540C545}"/>
    <dgm:cxn modelId="{2C2422EC-5E46-4F75-97BC-39EBB054955E}" type="presOf" srcId="{39044037-A5D7-4FBB-9DDB-A1E3255C2A8F}" destId="{452735BD-E4F0-4D56-8713-E8A59D014992}" srcOrd="1" destOrd="0" presId="urn:microsoft.com/office/officeart/2005/8/layout/venn2"/>
    <dgm:cxn modelId="{A5D816F6-4131-43CE-AB12-D05148783E52}" srcId="{A05CCD23-CBDF-4752-A3E8-2F31AE88AC5A}" destId="{CD563270-EBBC-43C0-BB19-2277B4B7D148}" srcOrd="3" destOrd="0" parTransId="{9E747AA6-9297-4991-980E-E91C11381F4D}" sibTransId="{42E169A5-0163-4546-B1DD-79A42C69AAC7}"/>
    <dgm:cxn modelId="{A456F6F5-1684-4D77-9F55-28FC07EC2234}" type="presParOf" srcId="{C8700C08-3DCC-4D04-B4E8-8AE816BBA26B}" destId="{4FD9C8B2-14D7-47CF-997A-1734F733E865}" srcOrd="0" destOrd="0" presId="urn:microsoft.com/office/officeart/2005/8/layout/venn2"/>
    <dgm:cxn modelId="{69D30251-A425-4476-A2F0-E3D6FDB2FDA1}" type="presParOf" srcId="{4FD9C8B2-14D7-47CF-997A-1734F733E865}" destId="{E00BFF0C-ABE6-4353-A15D-801907817B08}" srcOrd="0" destOrd="0" presId="urn:microsoft.com/office/officeart/2005/8/layout/venn2"/>
    <dgm:cxn modelId="{B4C8224E-03A5-4A10-A0B7-97BE65FB84A3}" type="presParOf" srcId="{4FD9C8B2-14D7-47CF-997A-1734F733E865}" destId="{452735BD-E4F0-4D56-8713-E8A59D014992}" srcOrd="1" destOrd="0" presId="urn:microsoft.com/office/officeart/2005/8/layout/venn2"/>
    <dgm:cxn modelId="{E412A03F-CE22-41AF-8D57-6DA79291BEF3}" type="presParOf" srcId="{C8700C08-3DCC-4D04-B4E8-8AE816BBA26B}" destId="{8FE5D330-44F8-44F7-9F7D-345A8DC79B77}" srcOrd="1" destOrd="0" presId="urn:microsoft.com/office/officeart/2005/8/layout/venn2"/>
    <dgm:cxn modelId="{8EA8BEE6-1919-4C56-B846-AA3E712BEC02}" type="presParOf" srcId="{8FE5D330-44F8-44F7-9F7D-345A8DC79B77}" destId="{4CB7BE71-5F0B-470A-8709-EF35A3636E86}" srcOrd="0" destOrd="0" presId="urn:microsoft.com/office/officeart/2005/8/layout/venn2"/>
    <dgm:cxn modelId="{09AEA456-CA4F-46BB-B45F-DDD206F005A2}" type="presParOf" srcId="{8FE5D330-44F8-44F7-9F7D-345A8DC79B77}" destId="{FDAFEF82-3A6B-4E40-AF6F-BB38CD05C1DD}" srcOrd="1" destOrd="0" presId="urn:microsoft.com/office/officeart/2005/8/layout/venn2"/>
    <dgm:cxn modelId="{309947E9-C596-497A-B9F4-90891C15D454}" type="presParOf" srcId="{C8700C08-3DCC-4D04-B4E8-8AE816BBA26B}" destId="{EE59362E-CF4F-4225-913B-D7EA7CF039CC}" srcOrd="2" destOrd="0" presId="urn:microsoft.com/office/officeart/2005/8/layout/venn2"/>
    <dgm:cxn modelId="{4DAEE443-F83E-4B57-AB61-075A67807A09}" type="presParOf" srcId="{EE59362E-CF4F-4225-913B-D7EA7CF039CC}" destId="{F24912DB-DD59-45CD-80E5-E4380A692456}" srcOrd="0" destOrd="0" presId="urn:microsoft.com/office/officeart/2005/8/layout/venn2"/>
    <dgm:cxn modelId="{B6BA8445-857D-4476-A399-8C2D71EA4B1C}" type="presParOf" srcId="{EE59362E-CF4F-4225-913B-D7EA7CF039CC}" destId="{8B969863-814B-459B-94BE-550FA12C6E2E}" srcOrd="1" destOrd="0" presId="urn:microsoft.com/office/officeart/2005/8/layout/venn2"/>
    <dgm:cxn modelId="{C3ACEE42-78BA-4B3A-9B48-27E4C35C099F}" type="presParOf" srcId="{C8700C08-3DCC-4D04-B4E8-8AE816BBA26B}" destId="{D93B30DA-D032-4DF2-A522-75FAD2BFDFDF}" srcOrd="3" destOrd="0" presId="urn:microsoft.com/office/officeart/2005/8/layout/venn2"/>
    <dgm:cxn modelId="{08395DC7-45C2-4FCA-8167-058E334E3F7A}" type="presParOf" srcId="{D93B30DA-D032-4DF2-A522-75FAD2BFDFDF}" destId="{54E9856A-5BCC-4B09-BB22-06FDDDB884E3}" srcOrd="0" destOrd="0" presId="urn:microsoft.com/office/officeart/2005/8/layout/venn2"/>
    <dgm:cxn modelId="{EEE4683A-0633-4EF7-99AB-401C6B477DD2}" type="presParOf" srcId="{D93B30DA-D032-4DF2-A522-75FAD2BFDFDF}" destId="{7FDC61F5-FF65-45E6-A45B-FF7DA7577F7D}" srcOrd="1" destOrd="0" presId="urn:microsoft.com/office/officeart/2005/8/layout/venn2"/>
    <dgm:cxn modelId="{24F2D1E0-311F-4271-A072-AE212D9A2CCD}" type="presParOf" srcId="{C8700C08-3DCC-4D04-B4E8-8AE816BBA26B}" destId="{FC90A1F8-028D-405E-A5B2-BD5FFF817DB3}" srcOrd="4" destOrd="0" presId="urn:microsoft.com/office/officeart/2005/8/layout/venn2"/>
    <dgm:cxn modelId="{0782F201-273C-4783-ABB8-32E74B6B9EC6}" type="presParOf" srcId="{FC90A1F8-028D-405E-A5B2-BD5FFF817DB3}" destId="{E1D97AC6-B026-49A8-BA0E-63789CF50F1A}" srcOrd="0" destOrd="0" presId="urn:microsoft.com/office/officeart/2005/8/layout/venn2"/>
    <dgm:cxn modelId="{5056792F-5010-4625-BF7D-BFE2262BA99A}" type="presParOf" srcId="{FC90A1F8-028D-405E-A5B2-BD5FFF817DB3}" destId="{56729EBF-0B9C-4BF9-8DC6-6D6C4C404AF6}" srcOrd="1" destOrd="0" presId="urn:microsoft.com/office/officeart/2005/8/layout/venn2"/>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00BFF0C-ABE6-4353-A15D-801907817B08}">
      <dsp:nvSpPr>
        <dsp:cNvPr id="0" name=""/>
        <dsp:cNvSpPr/>
      </dsp:nvSpPr>
      <dsp:spPr>
        <a:xfrm>
          <a:off x="519118" y="0"/>
          <a:ext cx="4410075" cy="4410075"/>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kern="1200"/>
            <a:t>Research Paradigm (Positivism)</a:t>
          </a:r>
        </a:p>
      </dsp:txBody>
      <dsp:txXfrm>
        <a:off x="1897267" y="220503"/>
        <a:ext cx="1653778" cy="441007"/>
      </dsp:txXfrm>
    </dsp:sp>
    <dsp:sp modelId="{4CB7BE71-5F0B-470A-8709-EF35A3636E86}">
      <dsp:nvSpPr>
        <dsp:cNvPr id="0" name=""/>
        <dsp:cNvSpPr/>
      </dsp:nvSpPr>
      <dsp:spPr>
        <a:xfrm>
          <a:off x="773668" y="661511"/>
          <a:ext cx="3748563" cy="3748563"/>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kern="1200"/>
            <a:t>Research Approach (inductive)</a:t>
          </a:r>
        </a:p>
      </dsp:txBody>
      <dsp:txXfrm>
        <a:off x="1839665" y="877053"/>
        <a:ext cx="1616568" cy="431084"/>
      </dsp:txXfrm>
    </dsp:sp>
    <dsp:sp modelId="{F24912DB-DD59-45CD-80E5-E4380A692456}">
      <dsp:nvSpPr>
        <dsp:cNvPr id="0" name=""/>
        <dsp:cNvSpPr/>
      </dsp:nvSpPr>
      <dsp:spPr>
        <a:xfrm>
          <a:off x="1104423" y="1323022"/>
          <a:ext cx="3087052" cy="3087052"/>
        </a:xfrm>
        <a:prstGeom prst="ellipse">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kern="1200"/>
            <a:t>Rseearch Design (Explorative)</a:t>
          </a:r>
        </a:p>
      </dsp:txBody>
      <dsp:txXfrm>
        <a:off x="1849175" y="1536029"/>
        <a:ext cx="1597549" cy="426013"/>
      </dsp:txXfrm>
    </dsp:sp>
    <dsp:sp modelId="{54E9856A-5BCC-4B09-BB22-06FDDDB884E3}">
      <dsp:nvSpPr>
        <dsp:cNvPr id="0" name=""/>
        <dsp:cNvSpPr/>
      </dsp:nvSpPr>
      <dsp:spPr>
        <a:xfrm>
          <a:off x="1435179" y="1984533"/>
          <a:ext cx="2425541" cy="2425541"/>
        </a:xfrm>
        <a:prstGeom prst="ellipse">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kern="1200"/>
            <a:t>Research Startegy (Multiple case study)</a:t>
          </a:r>
        </a:p>
      </dsp:txBody>
      <dsp:txXfrm>
        <a:off x="1993053" y="2202832"/>
        <a:ext cx="1309792" cy="436597"/>
      </dsp:txXfrm>
    </dsp:sp>
    <dsp:sp modelId="{E1D97AC6-B026-49A8-BA0E-63789CF50F1A}">
      <dsp:nvSpPr>
        <dsp:cNvPr id="0" name=""/>
        <dsp:cNvSpPr/>
      </dsp:nvSpPr>
      <dsp:spPr>
        <a:xfrm>
          <a:off x="1765934" y="2646045"/>
          <a:ext cx="1764030" cy="1764030"/>
        </a:xfrm>
        <a:prstGeom prst="ellipse">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kern="1200"/>
            <a:t>Research Timeframe (correlational</a:t>
          </a:r>
        </a:p>
      </dsp:txBody>
      <dsp:txXfrm>
        <a:off x="2024271" y="3087052"/>
        <a:ext cx="1247357" cy="882015"/>
      </dsp:txXfrm>
    </dsp:sp>
  </dsp:spTree>
</dsp:drawing>
</file>

<file path=word/diagrams/layout1.xml><?xml version="1.0" encoding="utf-8"?>
<dgm:layoutDef xmlns:dgm="http://schemas.openxmlformats.org/drawingml/2006/diagram" xmlns:a="http://schemas.openxmlformats.org/drawingml/2006/main" uniqueId="urn:microsoft.com/office/officeart/2005/8/layout/venn2">
  <dgm:title val=""/>
  <dgm:desc val=""/>
  <dgm:catLst>
    <dgm:cat type="relationship" pri="30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resizeHandles val="exact"/>
    </dgm:varLst>
    <dgm:alg type="composite">
      <dgm:param type="ar" val="1"/>
    </dgm:alg>
    <dgm:shape xmlns:r="http://schemas.openxmlformats.org/officeDocument/2006/relationships" r:blip="">
      <dgm:adjLst/>
    </dgm:shape>
    <dgm:presOf/>
    <dgm:choose name="Name1">
      <dgm:if name="Name2" axis="ch" ptType="node" func="cnt" op="lte" val="3">
        <dgm:constrLst>
          <dgm:constr type="w" for="ch" forName="comp1" refType="w"/>
          <dgm:constr type="h" for="ch" forName="comp1" refType="w" refFor="ch" refForName="comp1"/>
          <dgm:constr type="w" for="ch" forName="comp2" refType="w" fact="0.75"/>
          <dgm:constr type="h" for="ch" forName="comp2" refType="w" refFor="ch" refForName="comp2"/>
          <dgm:constr type="ctrX" for="ch" forName="comp2" refType="ctrX" refFor="ch" refForName="comp1"/>
          <dgm:constr type="b" for="ch" forName="comp2" refType="b" refFor="ch" refForName="comp1"/>
          <dgm:constr type="w" for="ch" forName="comp3" refType="w" fact="0.5"/>
          <dgm:constr type="h" for="ch" forName="comp3" refType="w" refFor="ch" refForName="comp3"/>
          <dgm:constr type="ctrX" for="ch" forName="comp3" refType="ctrX" refFor="ch" refForName="comp1"/>
          <dgm:constr type="b" for="ch" forName="comp3" refType="b" refFor="ch" refForName="comp1"/>
          <dgm:constr type="primFontSz" for="des" ptType="node" op="equ" val="65"/>
        </dgm:constrLst>
      </dgm:if>
      <dgm:if name="Name3" axis="ch" ptType="node" func="cnt" op="equ" val="4">
        <dgm:constrLst>
          <dgm:constr type="w" for="ch" forName="comp1" refType="w"/>
          <dgm:constr type="h" for="ch" forName="comp1" refType="w" refFor="ch" refForName="comp1"/>
          <dgm:constr type="w" for="ch" forName="comp2" refType="w" fact="0.8"/>
          <dgm:constr type="h" for="ch" forName="comp2" refType="w" refFor="ch" refForName="comp2"/>
          <dgm:constr type="ctrX" for="ch" forName="comp2" refType="ctrX" refFor="ch" refForName="comp1"/>
          <dgm:constr type="b" for="ch" forName="comp2" refType="b" refFor="ch" refForName="comp1"/>
          <dgm:constr type="w" for="ch" forName="comp3" refType="w" fact="0.6"/>
          <dgm:constr type="h" for="ch" forName="comp3" refType="w" refFor="ch" refForName="comp3"/>
          <dgm:constr type="ctrX" for="ch" forName="comp3" refType="ctrX" refFor="ch" refForName="comp1"/>
          <dgm:constr type="b" for="ch" forName="comp3" refType="b" refFor="ch" refForName="comp1"/>
          <dgm:constr type="w" for="ch" forName="comp4" refType="w" fact="0.4"/>
          <dgm:constr type="h" for="ch" forName="comp4" refType="w" refFor="ch" refForName="comp4"/>
          <dgm:constr type="ctrX" for="ch" forName="comp4" refType="ctrX" refFor="ch" refForName="comp1"/>
          <dgm:constr type="b" for="ch" forName="comp4" refType="b" refFor="ch" refForName="comp1"/>
          <dgm:constr type="primFontSz" for="des" ptType="node" op="equ" val="65"/>
        </dgm:constrLst>
      </dgm:if>
      <dgm:else name="Name4">
        <dgm:constrLst>
          <dgm:constr type="w" for="ch" forName="comp1" refType="w"/>
          <dgm:constr type="h" for="ch" forName="comp1" refType="w" refFor="ch" refForName="comp1"/>
          <dgm:constr type="w" for="ch" forName="comp2" refType="w" fact="0.85"/>
          <dgm:constr type="h" for="ch" forName="comp2" refType="w" refFor="ch" refForName="comp2"/>
          <dgm:constr type="ctrX" for="ch" forName="comp2" refType="ctrX" refFor="ch" refForName="comp1"/>
          <dgm:constr type="b" for="ch" forName="comp2" refType="b" refFor="ch" refForName="comp1"/>
          <dgm:constr type="w" for="ch" forName="comp3" refType="w" fact="0.7"/>
          <dgm:constr type="h" for="ch" forName="comp3" refType="w" refFor="ch" refForName="comp3"/>
          <dgm:constr type="ctrX" for="ch" forName="comp3" refType="ctrX" refFor="ch" refForName="comp1"/>
          <dgm:constr type="b" for="ch" forName="comp3" refType="b" refFor="ch" refForName="comp1"/>
          <dgm:constr type="w" for="ch" forName="comp4" refType="w" fact="0.55"/>
          <dgm:constr type="h" for="ch" forName="comp4" refType="w" refFor="ch" refForName="comp4"/>
          <dgm:constr type="ctrX" for="ch" forName="comp4" refType="ctrX" refFor="ch" refForName="comp1"/>
          <dgm:constr type="b" for="ch" forName="comp4" refType="b" refFor="ch" refForName="comp1"/>
          <dgm:constr type="w" for="ch" forName="comp5" refType="w" fact="0.4"/>
          <dgm:constr type="h" for="ch" forName="comp5" refType="w" refFor="ch" refForName="comp5"/>
          <dgm:constr type="ctrX" for="ch" forName="comp5" refType="ctrX" refFor="ch" refForName="comp1"/>
          <dgm:constr type="b" for="ch" forName="comp5" refType="b" refFor="ch" refForName="comp1"/>
          <dgm:constr type="w" for="ch" forName="comp6" refType="w" fact="0.25"/>
          <dgm:constr type="h" for="ch" forName="comp6" refType="w" refFor="ch" refForName="comp6"/>
          <dgm:constr type="ctrX" for="ch" forName="comp6" refType="ctrX" refFor="ch" refForName="comp1"/>
          <dgm:constr type="b" for="ch" forName="comp6" refType="b" refFor="ch" refForName="comp1"/>
          <dgm:constr type="w" for="ch" forName="comp7" refType="w" fact="0.15"/>
          <dgm:constr type="h" for="ch" forName="comp7" refType="w" refFor="ch" refForName="comp7"/>
          <dgm:constr type="ctrX" for="ch" forName="comp7" refType="ctrX" refFor="ch" refForName="comp1"/>
          <dgm:constr type="b" for="ch" forName="comp7" refType="b" refFor="ch" refForName="comp1"/>
          <dgm:constr type="primFontSz" for="des" ptType="node" op="equ" val="65"/>
        </dgm:constrLst>
      </dgm:else>
    </dgm:choose>
    <dgm:ruleLst/>
    <dgm:choose name="Name5">
      <dgm:if name="Name6" axis="ch" ptType="node" func="cnt" op="gte" val="1">
        <dgm:layoutNode name="comp1">
          <dgm:alg type="composite"/>
          <dgm:shape xmlns:r="http://schemas.openxmlformats.org/officeDocument/2006/relationships" r:blip="">
            <dgm:adjLst/>
          </dgm:shape>
          <dgm:presOf/>
          <dgm:choose name="Name7">
            <dgm:if name="Name8" axis="ch" ptType="node" func="cnt" op="equ" val="1">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5"/>
                <dgm:constr type="w" for="ch" forName="c1text" refType="w" refFor="ch" refForName="circle1" fact="0.70711"/>
                <dgm:constr type="h" for="ch" forName="c1text" refType="h" refFor="ch" refForName="circle1" fact="0.5"/>
              </dgm:constrLst>
            </dgm:if>
            <dgm:if name="Name9" axis="ch" ptType="node" func="cnt" op="equ" val="2">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6"/>
                <dgm:constr type="w" for="ch" forName="c1text" refType="w" refFor="ch" refForName="circle1" fact="0.525"/>
                <dgm:constr type="h" for="ch" forName="c1text" refType="h" refFor="ch" refForName="circle1" fact="0.17"/>
              </dgm:constrLst>
            </dgm:if>
            <dgm:if name="Name10" axis="ch" ptType="node" func="cnt" op="equ" val="3">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3495"/>
                <dgm:constr type="h" for="ch" forName="c1text" refType="h" refFor="ch" refForName="circle1" fact="0.15"/>
              </dgm:constrLst>
            </dgm:if>
            <dgm:if name="Name11" axis="ch" ptType="node" func="cnt" op="equ" val="4">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2796"/>
                <dgm:constr type="h" for="ch" forName="c1text" refType="h" refFor="ch" refForName="circle1" fact="0.15"/>
              </dgm:constrLst>
            </dgm:if>
            <dgm:if name="Name12" axis="ch" ptType="node" func="cnt" op="gte" val="5">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
                <dgm:constr type="w" for="ch" forName="c1text" refType="w" refFor="ch" refForName="circle1" fact="0.375"/>
                <dgm:constr type="h" for="ch" forName="c1text" refType="h" refFor="ch" refForName="circle1" fact="0.1"/>
              </dgm:constrLst>
            </dgm:if>
            <dgm:else name="Name13"/>
          </dgm:choose>
          <dgm:ruleLst/>
          <dgm:layoutNode name="circle1" styleLbl="node1">
            <dgm:alg type="sp"/>
            <dgm:shape xmlns:r="http://schemas.openxmlformats.org/officeDocument/2006/relationships" type="ellipse" r:blip="">
              <dgm:adjLst/>
            </dgm:shape>
            <dgm:presOf axis="ch desOrSelf" ptType="node node" st="1 1" cnt="1 0"/>
            <dgm:constrLst>
              <dgm:constr type="h" refType="w"/>
            </dgm:constrLst>
            <dgm:ruleLst/>
          </dgm:layoutNode>
          <dgm:layoutNode name="c1text">
            <dgm:varLst>
              <dgm:bulletEnabled val="1"/>
            </dgm:varLst>
            <dgm:alg type="tx"/>
            <dgm:shape xmlns:r="http://schemas.openxmlformats.org/officeDocument/2006/relationships" type="rect" r:blip="" hideGeom="1">
              <dgm:adjLst/>
            </dgm:shape>
            <dgm:presOf axis="ch desOrSelf" ptType="node node" st="1 1" cnt="1 0"/>
            <dgm:constrLst/>
            <dgm:ruleLst>
              <dgm:rule type="primFontSz" val="5" fact="NaN" max="NaN"/>
            </dgm:ruleLst>
          </dgm:layoutNode>
        </dgm:layoutNode>
      </dgm:if>
      <dgm:else name="Name14"/>
    </dgm:choose>
    <dgm:choose name="Name15">
      <dgm:if name="Name16" axis="ch" ptType="node" func="cnt" op="gte" val="2">
        <dgm:layoutNode name="comp2">
          <dgm:alg type="composite"/>
          <dgm:shape xmlns:r="http://schemas.openxmlformats.org/officeDocument/2006/relationships" r:blip="">
            <dgm:adjLst/>
          </dgm:shape>
          <dgm:presOf/>
          <dgm:choose name="Name17">
            <dgm:if name="Name18" axis="ch" ptType="node" func="cnt" op="equ" val="2">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5"/>
                <dgm:constr type="w" for="ch" forName="c2text" refType="w" refFor="ch" refForName="circle2" fact="0.70711"/>
                <dgm:constr type="h" for="ch" forName="c2text" refType="h" refFor="ch" refForName="circle2" fact="0.5"/>
              </dgm:constrLst>
            </dgm:if>
            <dgm:if name="Name19" axis="ch" ptType="node" func="cnt" op="equ" val="3">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625"/>
                <dgm:constr type="w" for="ch" forName="c2text" refType="w" refFor="ch" refForName="circle2" fact="0.466"/>
                <dgm:constr type="h" for="ch" forName="c2text" refType="h" refFor="ch" refForName="circle2" fact="0.1875"/>
              </dgm:constrLst>
            </dgm:if>
            <dgm:if name="Name20" axis="ch" ptType="node" func="cnt" op="equ" val="4">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
                <dgm:constr type="w" for="ch" forName="c2text" refType="w" refFor="ch" refForName="circle2" fact="0.3495"/>
                <dgm:constr type="h" for="ch" forName="c2text" refType="h" refFor="ch" refForName="circle2" fact="0.18"/>
              </dgm:constrLst>
            </dgm:if>
            <dgm:if name="Name21" axis="ch" ptType="node" func="cnt" op="gte" val="5">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15"/>
                <dgm:constr type="w" for="ch" forName="c2text" refType="w" refFor="ch" refForName="circle2" fact="0.43125"/>
                <dgm:constr type="h" for="ch" forName="c2text" refType="h" refFor="ch" refForName="circle2" fact="0.115"/>
              </dgm:constrLst>
            </dgm:if>
            <dgm:else name="Name22"/>
          </dgm:choose>
          <dgm:ruleLst/>
          <dgm:layoutNode name="circle2" styleLbl="node1">
            <dgm:alg type="sp"/>
            <dgm:shape xmlns:r="http://schemas.openxmlformats.org/officeDocument/2006/relationships" type="ellipse" r:blip="">
              <dgm:adjLst/>
            </dgm:shape>
            <dgm:presOf axis="ch desOrSelf" ptType="node node" st="2 1" cnt="1 0"/>
            <dgm:constrLst>
              <dgm:constr type="h" refType="w"/>
            </dgm:constrLst>
            <dgm:ruleLst/>
          </dgm:layoutNode>
          <dgm:layoutNode name="c2text">
            <dgm:varLst>
              <dgm:bulletEnabled val="1"/>
            </dgm:varLst>
            <dgm:alg type="tx"/>
            <dgm:shape xmlns:r="http://schemas.openxmlformats.org/officeDocument/2006/relationships" type="rect" r:blip="" hideGeom="1">
              <dgm:adjLst/>
            </dgm:shape>
            <dgm:presOf axis="ch desOrSelf" ptType="node node" st="2 1" cnt="1 0"/>
            <dgm:constrLst/>
            <dgm:ruleLst>
              <dgm:rule type="primFontSz" val="5" fact="NaN" max="NaN"/>
            </dgm:ruleLst>
          </dgm:layoutNode>
        </dgm:layoutNode>
      </dgm:if>
      <dgm:else name="Name23"/>
    </dgm:choose>
    <dgm:choose name="Name24">
      <dgm:if name="Name25" axis="ch" ptType="node" func="cnt" op="gte" val="3">
        <dgm:layoutNode name="comp3">
          <dgm:alg type="composite"/>
          <dgm:shape xmlns:r="http://schemas.openxmlformats.org/officeDocument/2006/relationships" r:blip="">
            <dgm:adjLst/>
          </dgm:shape>
          <dgm:presOf/>
          <dgm:choose name="Name26">
            <dgm:if name="Name27" axis="ch" ptType="node" func="cnt" op="equ" val="3">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5"/>
                <dgm:constr type="w" for="ch" forName="c3text" refType="w" refFor="ch" refForName="circle3" fact="0.70711"/>
                <dgm:constr type="h" for="ch" forName="c3text" refType="h" refFor="ch" refForName="circle3" fact="0.5"/>
              </dgm:constrLst>
            </dgm:if>
            <dgm:if name="Name28" axis="ch" ptType="node" func="cnt" op="equ" val="4">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875"/>
                <dgm:constr type="w" for="ch" forName="c3text" refType="w" refFor="ch" refForName="circle3" fact="0.466"/>
                <dgm:constr type="h" for="ch" forName="c3text" refType="h" refFor="ch" refForName="circle3" fact="0.225"/>
              </dgm:constrLst>
            </dgm:if>
            <dgm:if name="Name29" axis="ch" ptType="node" func="cnt" op="gte" val="5">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38"/>
                <dgm:constr type="w" for="ch" forName="c3text" refType="w" refFor="ch" refForName="circle3" fact="0.5175"/>
                <dgm:constr type="h" for="ch" forName="c3text" refType="h" refFor="ch" refForName="circle3" fact="0.138"/>
              </dgm:constrLst>
            </dgm:if>
            <dgm:else name="Name30"/>
          </dgm:choose>
          <dgm:ruleLst/>
          <dgm:layoutNode name="circle3" styleLbl="node1">
            <dgm:alg type="sp"/>
            <dgm:shape xmlns:r="http://schemas.openxmlformats.org/officeDocument/2006/relationships" type="ellipse" r:blip="">
              <dgm:adjLst/>
            </dgm:shape>
            <dgm:presOf axis="ch desOrSelf" ptType="node node" st="3 1" cnt="1 0"/>
            <dgm:constrLst>
              <dgm:constr type="h" refType="w"/>
            </dgm:constrLst>
            <dgm:ruleLst/>
          </dgm:layoutNode>
          <dgm:layoutNode name="c3text">
            <dgm:varLst>
              <dgm:bulletEnabled val="1"/>
            </dgm:varLst>
            <dgm:alg type="tx"/>
            <dgm:shape xmlns:r="http://schemas.openxmlformats.org/officeDocument/2006/relationships" type="rect" r:blip="" hideGeom="1">
              <dgm:adjLst/>
            </dgm:shape>
            <dgm:presOf axis="ch desOrSelf" ptType="node node" st="3 1" cnt="1 0"/>
            <dgm:constrLst/>
            <dgm:ruleLst>
              <dgm:rule type="primFontSz" val="5" fact="NaN" max="NaN"/>
            </dgm:ruleLst>
          </dgm:layoutNode>
        </dgm:layoutNode>
      </dgm:if>
      <dgm:else name="Name31"/>
    </dgm:choose>
    <dgm:choose name="Name32">
      <dgm:if name="Name33" axis="ch" ptType="node" func="cnt" op="gte" val="4">
        <dgm:layoutNode name="comp4">
          <dgm:alg type="composite"/>
          <dgm:shape xmlns:r="http://schemas.openxmlformats.org/officeDocument/2006/relationships" r:blip="">
            <dgm:adjLst/>
          </dgm:shape>
          <dgm:presOf/>
          <dgm:choose name="Name34">
            <dgm:if name="Name35" axis="ch" ptType="node" func="cnt" op="equ" val="4">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5"/>
                <dgm:constr type="w" for="ch" forName="c4text" refType="w" refFor="ch" refForName="circle4" fact="0.70711"/>
                <dgm:constr type="h" for="ch" forName="c4text" refType="h" refFor="ch" refForName="circle4" fact="0.5"/>
              </dgm:constrLst>
            </dgm:if>
            <dgm:if name="Name36" axis="ch" ptType="node" func="cnt" op="gte" val="5">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18"/>
                <dgm:constr type="w" for="ch" forName="c4text" refType="w" refFor="ch" refForName="circle4" fact="0.54"/>
                <dgm:constr type="h" for="ch" forName="c4text" refType="h" refFor="ch" refForName="circle4" fact="0.18"/>
              </dgm:constrLst>
            </dgm:if>
            <dgm:else name="Name37"/>
          </dgm:choose>
          <dgm:ruleLst/>
          <dgm:layoutNode name="circle4" styleLbl="node1">
            <dgm:alg type="sp"/>
            <dgm:shape xmlns:r="http://schemas.openxmlformats.org/officeDocument/2006/relationships" type="ellipse" r:blip="">
              <dgm:adjLst/>
            </dgm:shape>
            <dgm:presOf axis="ch desOrSelf" ptType="node node" st="4 1" cnt="1 0"/>
            <dgm:constrLst>
              <dgm:constr type="h" refType="w"/>
            </dgm:constrLst>
            <dgm:ruleLst/>
          </dgm:layoutNode>
          <dgm:layoutNode name="c4text">
            <dgm:varLst>
              <dgm:bulletEnabled val="1"/>
            </dgm:varLst>
            <dgm:alg type="tx"/>
            <dgm:shape xmlns:r="http://schemas.openxmlformats.org/officeDocument/2006/relationships" type="rect" r:blip="" hideGeom="1">
              <dgm:adjLst/>
            </dgm:shape>
            <dgm:presOf axis="ch desOrSelf" ptType="node node" st="4 1" cnt="1 0"/>
            <dgm:constrLst/>
            <dgm:ruleLst>
              <dgm:rule type="primFontSz" val="5" fact="NaN" max="NaN"/>
            </dgm:ruleLst>
          </dgm:layoutNode>
        </dgm:layoutNode>
      </dgm:if>
      <dgm:else name="Name38"/>
    </dgm:choose>
    <dgm:choose name="Name39">
      <dgm:if name="Name40" axis="ch" ptType="node" func="cnt" op="gte" val="5">
        <dgm:layoutNode name="comp5">
          <dgm:alg type="composite"/>
          <dgm:shape xmlns:r="http://schemas.openxmlformats.org/officeDocument/2006/relationships" r:blip="">
            <dgm:adjLst/>
          </dgm:shape>
          <dgm:presOf/>
          <dgm:choose name="Name41">
            <dgm:if name="Name42" axis="ch" ptType="node" func="cnt" op="equ" val="5">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5"/>
                <dgm:constr type="w" for="ch" forName="c5text" refType="w" refFor="ch" refForName="circle5" fact="0.70711"/>
                <dgm:constr type="h" for="ch" forName="c5text" refType="h" refFor="ch" refForName="circle5" fact="0.5"/>
              </dgm:constrLst>
            </dgm:if>
            <dgm:if name="Name43" axis="ch" ptType="node" func="cnt" op="gte" val="6">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25"/>
                <dgm:constr type="w" for="ch" forName="c5text" refType="w" refFor="ch" refForName="circle5" fact="0.65"/>
                <dgm:constr type="h" for="ch" forName="c5text" refType="h" refFor="ch" refForName="circle5" fact="0.25"/>
              </dgm:constrLst>
            </dgm:if>
            <dgm:else name="Name44"/>
          </dgm:choose>
          <dgm:ruleLst/>
          <dgm:layoutNode name="circle5" styleLbl="node1">
            <dgm:alg type="sp"/>
            <dgm:shape xmlns:r="http://schemas.openxmlformats.org/officeDocument/2006/relationships" type="ellipse" r:blip="">
              <dgm:adjLst/>
            </dgm:shape>
            <dgm:presOf axis="ch desOrSelf" ptType="node node" st="5 1" cnt="1 0"/>
            <dgm:constrLst>
              <dgm:constr type="h" refType="w"/>
            </dgm:constrLst>
            <dgm:ruleLst/>
          </dgm:layoutNode>
          <dgm:layoutNode name="c5text">
            <dgm:varLst>
              <dgm:bulletEnabled val="1"/>
            </dgm:varLst>
            <dgm:alg type="tx"/>
            <dgm:shape xmlns:r="http://schemas.openxmlformats.org/officeDocument/2006/relationships" type="rect" r:blip="" hideGeom="1">
              <dgm:adjLst/>
            </dgm:shape>
            <dgm:presOf axis="ch desOrSelf" ptType="node node" st="5 1" cnt="1 0"/>
            <dgm:constrLst/>
            <dgm:ruleLst>
              <dgm:rule type="primFontSz" val="5" fact="NaN" max="NaN"/>
            </dgm:ruleLst>
          </dgm:layoutNode>
        </dgm:layoutNode>
      </dgm:if>
      <dgm:else name="Name45"/>
    </dgm:choose>
    <dgm:choose name="Name46">
      <dgm:if name="Name47" axis="ch" ptType="node" func="cnt" op="gte" val="6">
        <dgm:layoutNode name="comp6">
          <dgm:alg type="composite"/>
          <dgm:shape xmlns:r="http://schemas.openxmlformats.org/officeDocument/2006/relationships" r:blip="">
            <dgm:adjLst/>
          </dgm:shape>
          <dgm:presOf/>
          <dgm:choose name="Name48">
            <dgm:if name="Name49" axis="ch" ptType="node" func="cnt" op="equ" val="6">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5"/>
                <dgm:constr type="w" for="ch" forName="c6text" refType="w" refFor="ch" refForName="circle6" fact="0.70711"/>
                <dgm:constr type="h" for="ch" forName="c6text" refType="h" refFor="ch" refForName="circle6" fact="0.5"/>
              </dgm:constrLst>
            </dgm:if>
            <dgm:if name="Name50" axis="ch" ptType="node" func="cnt" op="gte" val="7">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27"/>
                <dgm:constr type="w" for="ch" forName="c6text" refType="w" refFor="ch" refForName="circle6" fact="0.68"/>
                <dgm:constr type="h" for="ch" forName="c6text" refType="h" refFor="ch" refForName="circle6" fact="0.241"/>
              </dgm:constrLst>
            </dgm:if>
            <dgm:else name="Name51"/>
          </dgm:choose>
          <dgm:ruleLst/>
          <dgm:layoutNode name="circle6" styleLbl="node1">
            <dgm:alg type="sp"/>
            <dgm:shape xmlns:r="http://schemas.openxmlformats.org/officeDocument/2006/relationships" type="ellipse" r:blip="">
              <dgm:adjLst/>
            </dgm:shape>
            <dgm:presOf axis="ch desOrSelf" ptType="node node" st="6 1" cnt="1 0"/>
            <dgm:constrLst>
              <dgm:constr type="h" refType="w"/>
            </dgm:constrLst>
            <dgm:ruleLst/>
          </dgm:layoutNode>
          <dgm:layoutNode name="c6text">
            <dgm:varLst>
              <dgm:bulletEnabled val="1"/>
            </dgm:varLst>
            <dgm:alg type="tx"/>
            <dgm:shape xmlns:r="http://schemas.openxmlformats.org/officeDocument/2006/relationships" type="rect" r:blip="" hideGeom="1">
              <dgm:adjLst/>
            </dgm:shape>
            <dgm:presOf axis="ch desOrSelf" ptType="node node" st="6 1" cnt="1 0"/>
            <dgm:constrLst/>
            <dgm:ruleLst>
              <dgm:rule type="primFontSz" val="5" fact="NaN" max="NaN"/>
            </dgm:ruleLst>
          </dgm:layoutNode>
        </dgm:layoutNode>
      </dgm:if>
      <dgm:else name="Name52"/>
    </dgm:choose>
    <dgm:choose name="Name53">
      <dgm:if name="Name54" axis="ch" ptType="node" func="cnt" op="gte" val="7">
        <dgm:layoutNode name="comp7">
          <dgm:alg type="composite"/>
          <dgm:shape xmlns:r="http://schemas.openxmlformats.org/officeDocument/2006/relationships" r:blip="">
            <dgm:adjLst/>
          </dgm:shape>
          <dgm:presOf/>
          <dgm:constrLst>
            <dgm:constr type="w" for="ch" forName="circle7" refType="w"/>
            <dgm:constr type="h" for="ch" forName="circle7" refType="h"/>
            <dgm:constr type="ctrX" for="ch" forName="circle7" refType="w" fact="0.5"/>
            <dgm:constr type="ctrY" for="ch" forName="circle7" refType="h" fact="0.5"/>
            <dgm:constr type="ctrX" for="ch" forName="c7text" refType="w" fact="0.5"/>
            <dgm:constr type="ctrY" for="ch" forName="c7text" refType="h" fact="0.5"/>
            <dgm:constr type="w" for="ch" forName="c7text" refType="w" refFor="ch" refForName="circle7" fact="0.70711"/>
            <dgm:constr type="h" for="ch" forName="c7text" refType="h" refFor="ch" refForName="circle7" fact="0.5"/>
          </dgm:constrLst>
          <dgm:ruleLst/>
          <dgm:layoutNode name="circle7" styleLbl="node1">
            <dgm:alg type="sp"/>
            <dgm:shape xmlns:r="http://schemas.openxmlformats.org/officeDocument/2006/relationships" type="ellipse" r:blip="">
              <dgm:adjLst/>
            </dgm:shape>
            <dgm:presOf axis="ch desOrSelf" ptType="node node" st="7 1" cnt="1 0"/>
            <dgm:constrLst>
              <dgm:constr type="h" refType="w"/>
            </dgm:constrLst>
            <dgm:ruleLst/>
          </dgm:layoutNode>
          <dgm:layoutNode name="c7text">
            <dgm:varLst>
              <dgm:bulletEnabled val="1"/>
            </dgm:varLst>
            <dgm:alg type="tx"/>
            <dgm:shape xmlns:r="http://schemas.openxmlformats.org/officeDocument/2006/relationships" type="rect" r:blip="" hideGeom="1">
              <dgm:adjLst/>
            </dgm:shape>
            <dgm:presOf axis="ch desOrSelf" ptType="node node" st="7 1" cnt="1 0"/>
            <dgm:constrLst/>
            <dgm:ruleLst>
              <dgm:rule type="primFontSz" val="5" fact="NaN" max="NaN"/>
            </dgm:ruleLst>
          </dgm:layoutNode>
        </dgm:layoutNode>
      </dgm:if>
      <dgm:else name="Name5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5637E-56F1-400A-B9D8-6B6E031B8A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123</Pages>
  <Words>28304</Words>
  <Characters>161334</Characters>
  <Application>Microsoft Office Word</Application>
  <DocSecurity>0</DocSecurity>
  <Lines>1344</Lines>
  <Paragraphs>378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Eliakim Anzizi</dc:creator>
  <cp:keywords/>
  <dc:description/>
  <cp:lastModifiedBy>okorinama.erekosima teebazglobal.com</cp:lastModifiedBy>
  <cp:revision>3</cp:revision>
  <dcterms:created xsi:type="dcterms:W3CDTF">2021-09-03T20:04:00Z</dcterms:created>
  <dcterms:modified xsi:type="dcterms:W3CDTF">2021-09-03T20:09:00Z</dcterms:modified>
</cp:coreProperties>
</file>