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21801D" w14:textId="77777777" w:rsidR="006A28C9" w:rsidRPr="006A28C9" w:rsidRDefault="006A28C9" w:rsidP="0009231D">
      <w:bookmarkStart w:id="0" w:name="_GoBack"/>
      <w:bookmarkEnd w:id="0"/>
    </w:p>
    <w:p w14:paraId="213CD48B" w14:textId="77777777" w:rsidR="006A28C9" w:rsidRPr="006A28C9" w:rsidRDefault="006A28C9" w:rsidP="0009231D"/>
    <w:p w14:paraId="35B2A3A6" w14:textId="77777777" w:rsidR="006A28C9" w:rsidRPr="008237E1" w:rsidRDefault="006A28C9" w:rsidP="0009231D">
      <w:pPr>
        <w:pStyle w:val="bodyfont"/>
        <w:rPr>
          <w:rFonts w:ascii="Century Gothic" w:hAnsi="Century Gothic"/>
        </w:rPr>
      </w:pPr>
    </w:p>
    <w:p w14:paraId="213CF844" w14:textId="77777777" w:rsidR="00BD708C" w:rsidRPr="008237E1" w:rsidRDefault="00BD708C" w:rsidP="0009231D">
      <w:pPr>
        <w:jc w:val="center"/>
        <w:rPr>
          <w:rFonts w:ascii="Century Gothic" w:hAnsi="Century Gothic"/>
          <w:b/>
          <w:sz w:val="24"/>
          <w:szCs w:val="24"/>
        </w:rPr>
      </w:pPr>
      <w:r w:rsidRPr="008237E1">
        <w:rPr>
          <w:rFonts w:ascii="Century Gothic" w:hAnsi="Century Gothic"/>
          <w:b/>
          <w:sz w:val="24"/>
          <w:szCs w:val="24"/>
        </w:rPr>
        <w:t>Accounting for Nature:</w:t>
      </w:r>
    </w:p>
    <w:p w14:paraId="05A5BDEA" w14:textId="77777777" w:rsidR="00024CC3" w:rsidRDefault="00581F75" w:rsidP="0009231D">
      <w:pPr>
        <w:pStyle w:val="bodyfont"/>
        <w:jc w:val="center"/>
        <w:rPr>
          <w:i/>
        </w:rPr>
      </w:pPr>
      <w:r w:rsidRPr="003941B3">
        <w:rPr>
          <w:i/>
        </w:rPr>
        <w:t xml:space="preserve">An evaluation of the </w:t>
      </w:r>
      <w:r>
        <w:rPr>
          <w:i/>
        </w:rPr>
        <w:t xml:space="preserve">corporate reporting </w:t>
      </w:r>
      <w:r w:rsidRPr="003941B3">
        <w:rPr>
          <w:i/>
        </w:rPr>
        <w:t xml:space="preserve">options </w:t>
      </w:r>
      <w:r w:rsidR="002109AB">
        <w:rPr>
          <w:i/>
        </w:rPr>
        <w:t>used by</w:t>
      </w:r>
      <w:r w:rsidRPr="003941B3">
        <w:rPr>
          <w:i/>
        </w:rPr>
        <w:t xml:space="preserve"> Irish businesses to account for </w:t>
      </w:r>
      <w:r>
        <w:rPr>
          <w:i/>
        </w:rPr>
        <w:t>the environment and biodiversity</w:t>
      </w:r>
      <w:r w:rsidR="002109AB">
        <w:rPr>
          <w:i/>
        </w:rPr>
        <w:t xml:space="preserve">. </w:t>
      </w:r>
    </w:p>
    <w:p w14:paraId="4F939C96" w14:textId="18ADB12A" w:rsidR="006A28C9" w:rsidRPr="00570190" w:rsidRDefault="00024CC3" w:rsidP="00024CC3">
      <w:pPr>
        <w:pStyle w:val="bodyfont"/>
        <w:jc w:val="center"/>
        <w:rPr>
          <w:rStyle w:val="SubtitleChar"/>
          <w:rFonts w:eastAsia="Arial Unicode MS"/>
          <w:sz w:val="16"/>
        </w:rPr>
      </w:pPr>
      <w:r>
        <w:rPr>
          <w:rFonts w:ascii="Century Gothic" w:hAnsi="Century Gothic"/>
          <w:noProof/>
          <w:lang w:val="en-GB" w:eastAsia="en-GB"/>
        </w:rPr>
        <w:drawing>
          <wp:inline distT="0" distB="0" distL="0" distR="0" wp14:anchorId="6E5C3151" wp14:editId="386FC2D9">
            <wp:extent cx="3865880" cy="2416175"/>
            <wp:effectExtent l="0" t="0" r="127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N Biodiversity SDG Image Decemeber 2020.png"/>
                    <pic:cNvPicPr/>
                  </pic:nvPicPr>
                  <pic:blipFill>
                    <a:blip r:embed="rId8">
                      <a:extLst>
                        <a:ext uri="{28A0092B-C50C-407E-A947-70E740481C1C}">
                          <a14:useLocalDpi xmlns:a14="http://schemas.microsoft.com/office/drawing/2010/main" val="0"/>
                        </a:ext>
                      </a:extLst>
                    </a:blip>
                    <a:stretch>
                      <a:fillRect/>
                    </a:stretch>
                  </pic:blipFill>
                  <pic:spPr>
                    <a:xfrm>
                      <a:off x="0" y="0"/>
                      <a:ext cx="3867528" cy="2417205"/>
                    </a:xfrm>
                    <a:prstGeom prst="rect">
                      <a:avLst/>
                    </a:prstGeom>
                  </pic:spPr>
                </pic:pic>
              </a:graphicData>
            </a:graphic>
          </wp:inline>
        </w:drawing>
      </w:r>
      <w:r>
        <w:rPr>
          <w:rFonts w:ascii="Century Gothic" w:hAnsi="Century Gothic"/>
        </w:rPr>
        <w:br/>
      </w:r>
      <w:r w:rsidR="00570190" w:rsidRPr="00570190">
        <w:rPr>
          <w:rStyle w:val="SubtitleChar"/>
          <w:rFonts w:eastAsia="Arial Unicode MS"/>
          <w:sz w:val="16"/>
        </w:rPr>
        <w:t xml:space="preserve">Taken from the UN </w:t>
      </w:r>
      <w:r w:rsidR="00B03A59">
        <w:rPr>
          <w:rStyle w:val="SubtitleChar"/>
          <w:rFonts w:eastAsia="Arial Unicode MS"/>
          <w:sz w:val="16"/>
        </w:rPr>
        <w:t>Report: Nature’s Dangerous Decline (UN, 2019)</w:t>
      </w:r>
    </w:p>
    <w:p w14:paraId="0DFA143F" w14:textId="7889BF48" w:rsidR="006A28C9" w:rsidRPr="008237E1" w:rsidRDefault="006A28C9" w:rsidP="00024CC3">
      <w:pPr>
        <w:pStyle w:val="bodyfont"/>
        <w:jc w:val="center"/>
        <w:rPr>
          <w:rFonts w:ascii="Century Gothic" w:hAnsi="Century Gothic"/>
        </w:rPr>
      </w:pPr>
      <w:r w:rsidRPr="008237E1">
        <w:rPr>
          <w:rFonts w:ascii="Century Gothic" w:hAnsi="Century Gothic"/>
        </w:rPr>
        <w:t xml:space="preserve">Research dissertation presented in partial fulfilment of the requirements </w:t>
      </w:r>
      <w:r w:rsidRPr="008237E1">
        <w:rPr>
          <w:rFonts w:ascii="Century Gothic" w:hAnsi="Century Gothic"/>
        </w:rPr>
        <w:br/>
        <w:t>for the degree of</w:t>
      </w:r>
      <w:r w:rsidR="00BD708C" w:rsidRPr="008237E1">
        <w:rPr>
          <w:rFonts w:ascii="Century Gothic" w:hAnsi="Century Gothic"/>
        </w:rPr>
        <w:t xml:space="preserve"> </w:t>
      </w:r>
      <w:r w:rsidR="00BD708C" w:rsidRPr="00BB0142">
        <w:rPr>
          <w:rFonts w:ascii="Century Gothic" w:hAnsi="Century Gothic"/>
        </w:rPr>
        <w:t>Masters in Business Administration.</w:t>
      </w:r>
      <w:r w:rsidR="00BD708C" w:rsidRPr="008237E1">
        <w:rPr>
          <w:rFonts w:ascii="Century Gothic" w:hAnsi="Century Gothic"/>
        </w:rPr>
        <w:t xml:space="preserve"> </w:t>
      </w:r>
      <w:r w:rsidR="00024CC3">
        <w:rPr>
          <w:rFonts w:ascii="Century Gothic" w:hAnsi="Century Gothic"/>
        </w:rPr>
        <w:br/>
      </w:r>
    </w:p>
    <w:p w14:paraId="4DE75D92" w14:textId="77777777" w:rsidR="006A28C9" w:rsidRPr="008237E1" w:rsidRDefault="00BD708C" w:rsidP="003532AD">
      <w:pPr>
        <w:pStyle w:val="bodyfont"/>
        <w:jc w:val="center"/>
        <w:rPr>
          <w:rFonts w:ascii="Century Gothic" w:hAnsi="Century Gothic"/>
        </w:rPr>
      </w:pPr>
      <w:r w:rsidRPr="008237E1">
        <w:rPr>
          <w:rFonts w:ascii="Century Gothic" w:hAnsi="Century Gothic"/>
        </w:rPr>
        <w:t>Griffith College Dublin</w:t>
      </w:r>
    </w:p>
    <w:p w14:paraId="3FFD9C15" w14:textId="77777777" w:rsidR="006A28C9" w:rsidRPr="008237E1" w:rsidRDefault="006A28C9" w:rsidP="0009231D">
      <w:pPr>
        <w:pStyle w:val="bodyfont"/>
        <w:rPr>
          <w:rFonts w:ascii="Century Gothic" w:hAnsi="Century Gothic"/>
        </w:rPr>
      </w:pPr>
    </w:p>
    <w:p w14:paraId="7F5996A2" w14:textId="77777777" w:rsidR="008237E1" w:rsidRDefault="008237E1" w:rsidP="008237E1">
      <w:pPr>
        <w:pStyle w:val="bodyfont"/>
        <w:rPr>
          <w:rFonts w:ascii="Century Gothic" w:hAnsi="Century Gothic"/>
        </w:rPr>
      </w:pPr>
    </w:p>
    <w:p w14:paraId="2AF4D038" w14:textId="77777777" w:rsidR="006A28C9" w:rsidRPr="008237E1" w:rsidRDefault="006A28C9" w:rsidP="008237E1">
      <w:pPr>
        <w:pStyle w:val="bodyfont"/>
        <w:rPr>
          <w:rFonts w:ascii="Century Gothic" w:hAnsi="Century Gothic"/>
        </w:rPr>
      </w:pPr>
      <w:r w:rsidRPr="008237E1">
        <w:rPr>
          <w:rFonts w:ascii="Century Gothic" w:hAnsi="Century Gothic"/>
        </w:rPr>
        <w:t xml:space="preserve">Dissertation Supervisor: </w:t>
      </w:r>
      <w:r w:rsidR="00BD708C" w:rsidRPr="008237E1">
        <w:rPr>
          <w:rFonts w:ascii="Century Gothic" w:hAnsi="Century Gothic"/>
        </w:rPr>
        <w:t>Alessandra Vecchi</w:t>
      </w:r>
    </w:p>
    <w:p w14:paraId="0CE4C87E" w14:textId="77777777" w:rsidR="006A28C9" w:rsidRPr="008237E1" w:rsidRDefault="008237E1" w:rsidP="008237E1">
      <w:pPr>
        <w:pStyle w:val="bodyfont"/>
        <w:jc w:val="left"/>
        <w:rPr>
          <w:rFonts w:ascii="Century Gothic" w:hAnsi="Century Gothic"/>
        </w:rPr>
      </w:pPr>
      <w:r>
        <w:rPr>
          <w:rFonts w:ascii="Century Gothic" w:hAnsi="Century Gothic"/>
        </w:rPr>
        <w:t xml:space="preserve">Candidate Name: Andrea </w:t>
      </w:r>
      <w:r w:rsidR="00BD708C" w:rsidRPr="008237E1">
        <w:rPr>
          <w:rFonts w:ascii="Century Gothic" w:hAnsi="Century Gothic"/>
        </w:rPr>
        <w:t>Carroll</w:t>
      </w:r>
      <w:r w:rsidR="006A28C9" w:rsidRPr="008237E1">
        <w:rPr>
          <w:rFonts w:ascii="Century Gothic" w:hAnsi="Century Gothic"/>
        </w:rPr>
        <w:br/>
      </w:r>
    </w:p>
    <w:p w14:paraId="3FEC3C93" w14:textId="6BEB6263" w:rsidR="006A28C9" w:rsidRPr="008237E1" w:rsidRDefault="00B63E25" w:rsidP="008237E1">
      <w:pPr>
        <w:rPr>
          <w:rFonts w:ascii="Century Gothic" w:hAnsi="Century Gothic"/>
        </w:rPr>
      </w:pPr>
      <w:r>
        <w:rPr>
          <w:rFonts w:ascii="Century Gothic" w:hAnsi="Century Gothic"/>
        </w:rPr>
        <w:t>07</w:t>
      </w:r>
      <w:r w:rsidR="00BB0142" w:rsidRPr="00BB0142">
        <w:rPr>
          <w:rFonts w:ascii="Century Gothic" w:hAnsi="Century Gothic"/>
          <w:vertAlign w:val="superscript"/>
        </w:rPr>
        <w:t>th</w:t>
      </w:r>
      <w:r w:rsidR="00BB0142">
        <w:rPr>
          <w:rFonts w:ascii="Century Gothic" w:hAnsi="Century Gothic"/>
        </w:rPr>
        <w:t xml:space="preserve"> January 2021</w:t>
      </w:r>
    </w:p>
    <w:p w14:paraId="64DCB315" w14:textId="77777777" w:rsidR="006A28C9" w:rsidRPr="006A28C9" w:rsidRDefault="006A28C9" w:rsidP="0009231D"/>
    <w:p w14:paraId="01CF2B1D" w14:textId="77777777" w:rsidR="006A28C9" w:rsidRPr="006A28C9" w:rsidRDefault="006A28C9" w:rsidP="0009231D">
      <w:r w:rsidRPr="006A28C9">
        <w:br w:type="page"/>
      </w:r>
    </w:p>
    <w:p w14:paraId="03B59C07" w14:textId="77777777" w:rsidR="006A28C9" w:rsidRPr="006A28C9" w:rsidRDefault="006A28C9" w:rsidP="002D3417">
      <w:pPr>
        <w:pStyle w:val="Heading2"/>
        <w:numPr>
          <w:ilvl w:val="0"/>
          <w:numId w:val="0"/>
        </w:numPr>
        <w:ind w:left="576" w:hanging="576"/>
      </w:pPr>
      <w:bookmarkStart w:id="1" w:name="_Toc303695061"/>
      <w:bookmarkStart w:id="2" w:name="_Toc303695266"/>
      <w:bookmarkStart w:id="3" w:name="_Toc60942751"/>
      <w:r w:rsidRPr="006A28C9">
        <w:lastRenderedPageBreak/>
        <w:t>Candidate Declaration</w:t>
      </w:r>
      <w:bookmarkEnd w:id="1"/>
      <w:bookmarkEnd w:id="2"/>
      <w:bookmarkEnd w:id="3"/>
    </w:p>
    <w:p w14:paraId="692F7DA1" w14:textId="77777777" w:rsidR="006A28C9" w:rsidRPr="008237E1" w:rsidRDefault="006A28C9" w:rsidP="0009231D">
      <w:pPr>
        <w:rPr>
          <w:rFonts w:ascii="Century Gothic" w:hAnsi="Century Gothic"/>
        </w:rPr>
      </w:pPr>
      <w:r w:rsidRPr="008237E1">
        <w:rPr>
          <w:rFonts w:ascii="Century Gothic" w:hAnsi="Century Gothic"/>
        </w:rPr>
        <w:t>Candidate Name:</w:t>
      </w:r>
      <w:r w:rsidRPr="008237E1">
        <w:rPr>
          <w:rFonts w:ascii="Century Gothic" w:hAnsi="Century Gothic"/>
        </w:rPr>
        <w:tab/>
      </w:r>
      <w:r w:rsidRPr="008237E1">
        <w:rPr>
          <w:rFonts w:ascii="Century Gothic" w:hAnsi="Century Gothic"/>
        </w:rPr>
        <w:tab/>
      </w:r>
      <w:r w:rsidR="00BD708C" w:rsidRPr="008237E1">
        <w:rPr>
          <w:rFonts w:ascii="Century Gothic" w:hAnsi="Century Gothic"/>
        </w:rPr>
        <w:t>Andrea Carroll</w:t>
      </w:r>
    </w:p>
    <w:p w14:paraId="5DF36617" w14:textId="77777777" w:rsidR="006A28C9" w:rsidRPr="008237E1" w:rsidRDefault="006A28C9" w:rsidP="0009231D">
      <w:pPr>
        <w:rPr>
          <w:rFonts w:ascii="Century Gothic" w:hAnsi="Century Gothic"/>
        </w:rPr>
      </w:pPr>
    </w:p>
    <w:p w14:paraId="5DA05E64" w14:textId="38753EE2" w:rsidR="006A28C9" w:rsidRPr="00BB0142" w:rsidRDefault="006A28C9" w:rsidP="00BB0142">
      <w:r w:rsidRPr="00BB0142">
        <w:t>I certify that the dissertation e</w:t>
      </w:r>
      <w:r w:rsidR="00581F75">
        <w:t>ntitled</w:t>
      </w:r>
      <w:r w:rsidR="0009231D" w:rsidRPr="00BB0142">
        <w:t xml:space="preserve"> </w:t>
      </w:r>
      <w:r w:rsidR="00581F75" w:rsidRPr="00581F75">
        <w:rPr>
          <w:i/>
        </w:rPr>
        <w:t>Accounting for Nature</w:t>
      </w:r>
      <w:r w:rsidR="00581F75">
        <w:t xml:space="preserve">: </w:t>
      </w:r>
      <w:r w:rsidR="002109AB" w:rsidRPr="003941B3">
        <w:rPr>
          <w:i/>
        </w:rPr>
        <w:t xml:space="preserve">An evaluation of the </w:t>
      </w:r>
      <w:r w:rsidR="002109AB">
        <w:rPr>
          <w:i/>
        </w:rPr>
        <w:t xml:space="preserve">corporate reporting </w:t>
      </w:r>
      <w:r w:rsidR="002109AB" w:rsidRPr="003941B3">
        <w:rPr>
          <w:i/>
        </w:rPr>
        <w:t xml:space="preserve">options </w:t>
      </w:r>
      <w:r w:rsidR="002109AB">
        <w:rPr>
          <w:i/>
        </w:rPr>
        <w:t>used by</w:t>
      </w:r>
      <w:r w:rsidR="002109AB" w:rsidRPr="003941B3">
        <w:rPr>
          <w:i/>
        </w:rPr>
        <w:t xml:space="preserve"> Irish businesses to account for </w:t>
      </w:r>
      <w:r w:rsidR="002109AB">
        <w:rPr>
          <w:i/>
        </w:rPr>
        <w:t>the environment and biodiversity</w:t>
      </w:r>
      <w:r w:rsidR="00581F75">
        <w:rPr>
          <w:i/>
        </w:rPr>
        <w:t>,</w:t>
      </w:r>
      <w:r w:rsidR="00581F75" w:rsidRPr="00011C2E">
        <w:rPr>
          <w:highlight w:val="yellow"/>
        </w:rPr>
        <w:t xml:space="preserve"> </w:t>
      </w:r>
      <w:r w:rsidR="00325DCC" w:rsidRPr="00BB0142">
        <w:t xml:space="preserve">submitted for the degree of: </w:t>
      </w:r>
      <w:r w:rsidR="00BD708C" w:rsidRPr="00BB0142">
        <w:t>Masters in Business Administration</w:t>
      </w:r>
      <w:r w:rsidR="00325DCC" w:rsidRPr="00BB0142">
        <w:t xml:space="preserve"> </w:t>
      </w:r>
      <w:r w:rsidRPr="00BB0142">
        <w:t>is the result o</w:t>
      </w:r>
      <w:r w:rsidR="00BB0142">
        <w:t>f</w:t>
      </w:r>
      <w:r w:rsidRPr="00BB0142">
        <w:t xml:space="preserve"> my own work and that where reference is made to the work of others, due acknowledgment is given.</w:t>
      </w:r>
    </w:p>
    <w:p w14:paraId="6C51FA97" w14:textId="77777777" w:rsidR="006A28C9" w:rsidRPr="008237E1" w:rsidRDefault="006A28C9" w:rsidP="0009231D">
      <w:pPr>
        <w:rPr>
          <w:rFonts w:ascii="Century Gothic" w:hAnsi="Century Gothic"/>
        </w:rPr>
      </w:pPr>
    </w:p>
    <w:p w14:paraId="20077203" w14:textId="46762F9F" w:rsidR="006A28C9" w:rsidRPr="008237E1" w:rsidRDefault="006A28C9" w:rsidP="0009231D">
      <w:pPr>
        <w:rPr>
          <w:rFonts w:ascii="Century Gothic" w:hAnsi="Century Gothic"/>
        </w:rPr>
      </w:pPr>
      <w:r w:rsidRPr="008237E1">
        <w:rPr>
          <w:rFonts w:ascii="Century Gothic" w:hAnsi="Century Gothic"/>
        </w:rPr>
        <w:t>Candidate signature:</w:t>
      </w:r>
      <w:r w:rsidRPr="008237E1">
        <w:rPr>
          <w:rFonts w:ascii="Century Gothic" w:hAnsi="Century Gothic"/>
        </w:rPr>
        <w:tab/>
      </w:r>
      <w:r w:rsidR="00B63E25" w:rsidRPr="00B63E25">
        <w:rPr>
          <w:rFonts w:ascii="Bradley Hand ITC" w:hAnsi="Bradley Hand ITC"/>
          <w:sz w:val="28"/>
        </w:rPr>
        <w:t>A.Carroll</w:t>
      </w:r>
      <w:r w:rsidRPr="008237E1">
        <w:rPr>
          <w:rFonts w:ascii="Century Gothic" w:hAnsi="Century Gothic"/>
        </w:rPr>
        <w:tab/>
      </w:r>
      <w:r w:rsidRPr="008237E1">
        <w:rPr>
          <w:rFonts w:ascii="Century Gothic" w:hAnsi="Century Gothic"/>
        </w:rPr>
        <w:tab/>
      </w:r>
    </w:p>
    <w:p w14:paraId="58AD9A01" w14:textId="77777777" w:rsidR="006A28C9" w:rsidRPr="008237E1" w:rsidRDefault="006A28C9" w:rsidP="0009231D">
      <w:pPr>
        <w:rPr>
          <w:rFonts w:ascii="Century Gothic" w:hAnsi="Century Gothic"/>
        </w:rPr>
      </w:pPr>
    </w:p>
    <w:p w14:paraId="16FA0C0E" w14:textId="34DBFC60" w:rsidR="006A28C9" w:rsidRPr="008237E1" w:rsidRDefault="006A28C9" w:rsidP="0009231D">
      <w:pPr>
        <w:rPr>
          <w:rFonts w:ascii="Century Gothic" w:hAnsi="Century Gothic"/>
        </w:rPr>
      </w:pPr>
      <w:r w:rsidRPr="00BB0142">
        <w:rPr>
          <w:rFonts w:ascii="Century Gothic" w:hAnsi="Century Gothic"/>
        </w:rPr>
        <w:t>Date:</w:t>
      </w:r>
      <w:r w:rsidR="00BB0142">
        <w:rPr>
          <w:rFonts w:ascii="Century Gothic" w:hAnsi="Century Gothic"/>
        </w:rPr>
        <w:t xml:space="preserve"> </w:t>
      </w:r>
      <w:r w:rsidR="00B63E25">
        <w:rPr>
          <w:rFonts w:ascii="Century Gothic" w:hAnsi="Century Gothic"/>
        </w:rPr>
        <w:t>07</w:t>
      </w:r>
      <w:r w:rsidR="00BB0142" w:rsidRPr="00BB0142">
        <w:rPr>
          <w:rFonts w:ascii="Century Gothic" w:hAnsi="Century Gothic"/>
          <w:vertAlign w:val="superscript"/>
        </w:rPr>
        <w:t>th</w:t>
      </w:r>
      <w:r w:rsidR="00BB0142">
        <w:rPr>
          <w:rFonts w:ascii="Century Gothic" w:hAnsi="Century Gothic"/>
        </w:rPr>
        <w:t xml:space="preserve"> January 2021</w:t>
      </w:r>
      <w:r w:rsidRPr="008237E1">
        <w:rPr>
          <w:rFonts w:ascii="Century Gothic" w:hAnsi="Century Gothic"/>
        </w:rPr>
        <w:tab/>
      </w:r>
      <w:r w:rsidRPr="008237E1">
        <w:rPr>
          <w:rFonts w:ascii="Century Gothic" w:hAnsi="Century Gothic"/>
        </w:rPr>
        <w:tab/>
      </w:r>
      <w:r w:rsidRPr="008237E1">
        <w:rPr>
          <w:rFonts w:ascii="Century Gothic" w:hAnsi="Century Gothic"/>
        </w:rPr>
        <w:tab/>
      </w:r>
      <w:r w:rsidRPr="008237E1">
        <w:rPr>
          <w:rFonts w:ascii="Century Gothic" w:hAnsi="Century Gothic"/>
        </w:rPr>
        <w:tab/>
      </w:r>
      <w:r w:rsidRPr="008237E1">
        <w:rPr>
          <w:rFonts w:ascii="Century Gothic" w:hAnsi="Century Gothic"/>
        </w:rPr>
        <w:tab/>
      </w:r>
    </w:p>
    <w:p w14:paraId="11AD39F3" w14:textId="77777777" w:rsidR="006A28C9" w:rsidRPr="008237E1" w:rsidRDefault="006A28C9" w:rsidP="0009231D">
      <w:pPr>
        <w:rPr>
          <w:rFonts w:ascii="Century Gothic" w:hAnsi="Century Gothic"/>
        </w:rPr>
      </w:pPr>
    </w:p>
    <w:p w14:paraId="3D94CFFB" w14:textId="77777777" w:rsidR="006A28C9" w:rsidRPr="008237E1" w:rsidRDefault="006A28C9" w:rsidP="0009231D">
      <w:pPr>
        <w:rPr>
          <w:rFonts w:ascii="Century Gothic" w:hAnsi="Century Gothic"/>
        </w:rPr>
      </w:pPr>
    </w:p>
    <w:p w14:paraId="10FBAC93" w14:textId="77777777" w:rsidR="006A28C9" w:rsidRPr="008237E1" w:rsidRDefault="006A28C9" w:rsidP="00BB0142">
      <w:pPr>
        <w:jc w:val="left"/>
        <w:rPr>
          <w:rFonts w:ascii="Century Gothic" w:hAnsi="Century Gothic"/>
        </w:rPr>
      </w:pPr>
      <w:r w:rsidRPr="008237E1">
        <w:rPr>
          <w:rFonts w:ascii="Century Gothic" w:hAnsi="Century Gothic"/>
        </w:rPr>
        <w:t>Supervisor Name:</w:t>
      </w:r>
      <w:r w:rsidRPr="008237E1">
        <w:rPr>
          <w:rFonts w:ascii="Century Gothic" w:hAnsi="Century Gothic"/>
        </w:rPr>
        <w:tab/>
      </w:r>
      <w:r w:rsidR="00BD708C" w:rsidRPr="008237E1">
        <w:rPr>
          <w:rFonts w:ascii="Century Gothic" w:hAnsi="Century Gothic"/>
        </w:rPr>
        <w:t>Alessandra Vecchi</w:t>
      </w:r>
      <w:r w:rsidRPr="008237E1">
        <w:rPr>
          <w:rFonts w:ascii="Century Gothic" w:hAnsi="Century Gothic"/>
        </w:rPr>
        <w:tab/>
      </w:r>
      <w:r w:rsidRPr="008237E1">
        <w:rPr>
          <w:rFonts w:ascii="Century Gothic" w:hAnsi="Century Gothic"/>
        </w:rPr>
        <w:tab/>
      </w:r>
    </w:p>
    <w:p w14:paraId="22183575" w14:textId="77777777" w:rsidR="006A28C9" w:rsidRPr="008237E1" w:rsidRDefault="006A28C9" w:rsidP="00BB0142">
      <w:pPr>
        <w:jc w:val="left"/>
        <w:rPr>
          <w:rFonts w:ascii="Century Gothic" w:hAnsi="Century Gothic"/>
        </w:rPr>
      </w:pPr>
    </w:p>
    <w:p w14:paraId="15C789DF" w14:textId="77777777" w:rsidR="006A28C9" w:rsidRPr="008237E1" w:rsidRDefault="006A28C9" w:rsidP="00BB0142">
      <w:pPr>
        <w:jc w:val="left"/>
        <w:rPr>
          <w:rFonts w:ascii="Century Gothic" w:hAnsi="Century Gothic"/>
        </w:rPr>
      </w:pPr>
      <w:r w:rsidRPr="008237E1">
        <w:rPr>
          <w:rFonts w:ascii="Century Gothic" w:hAnsi="Century Gothic"/>
        </w:rPr>
        <w:t>Supervisor signature:</w:t>
      </w:r>
      <w:r w:rsidRPr="008237E1">
        <w:rPr>
          <w:rFonts w:ascii="Century Gothic" w:hAnsi="Century Gothic"/>
        </w:rPr>
        <w:tab/>
      </w:r>
      <w:r w:rsidRPr="008237E1">
        <w:rPr>
          <w:rFonts w:ascii="Century Gothic" w:hAnsi="Century Gothic"/>
        </w:rPr>
        <w:tab/>
      </w:r>
    </w:p>
    <w:p w14:paraId="2300E49D" w14:textId="77777777" w:rsidR="006A28C9" w:rsidRPr="008237E1" w:rsidRDefault="006A28C9" w:rsidP="00BB0142">
      <w:pPr>
        <w:jc w:val="left"/>
        <w:rPr>
          <w:rFonts w:ascii="Century Gothic" w:hAnsi="Century Gothic"/>
        </w:rPr>
      </w:pPr>
    </w:p>
    <w:p w14:paraId="744F2224" w14:textId="34460C45" w:rsidR="00BB0142" w:rsidRPr="008237E1" w:rsidRDefault="00BB0142" w:rsidP="00BB0142">
      <w:pPr>
        <w:rPr>
          <w:rFonts w:ascii="Century Gothic" w:hAnsi="Century Gothic"/>
        </w:rPr>
      </w:pPr>
      <w:r>
        <w:rPr>
          <w:rFonts w:ascii="Century Gothic" w:hAnsi="Century Gothic"/>
        </w:rPr>
        <w:t>Date:</w:t>
      </w:r>
      <w:r>
        <w:rPr>
          <w:rFonts w:ascii="Century Gothic" w:hAnsi="Century Gothic"/>
        </w:rPr>
        <w:tab/>
      </w:r>
      <w:r w:rsidR="00B63E25">
        <w:rPr>
          <w:rFonts w:ascii="Century Gothic" w:hAnsi="Century Gothic"/>
        </w:rPr>
        <w:t>07</w:t>
      </w:r>
      <w:r w:rsidRPr="00BB0142">
        <w:rPr>
          <w:rFonts w:ascii="Century Gothic" w:hAnsi="Century Gothic"/>
          <w:vertAlign w:val="superscript"/>
        </w:rPr>
        <w:t>th</w:t>
      </w:r>
      <w:r>
        <w:rPr>
          <w:rFonts w:ascii="Century Gothic" w:hAnsi="Century Gothic"/>
        </w:rPr>
        <w:t xml:space="preserve"> January 2021</w:t>
      </w:r>
    </w:p>
    <w:p w14:paraId="4B1033C1" w14:textId="77777777" w:rsidR="00C02132" w:rsidRDefault="006A28C9" w:rsidP="002D3417">
      <w:pPr>
        <w:pStyle w:val="Heading2"/>
        <w:numPr>
          <w:ilvl w:val="0"/>
          <w:numId w:val="0"/>
        </w:numPr>
        <w:ind w:left="576" w:hanging="576"/>
      </w:pPr>
      <w:r w:rsidRPr="006A28C9">
        <w:br w:type="page"/>
      </w:r>
      <w:bookmarkStart w:id="4" w:name="_Toc303695062"/>
      <w:bookmarkStart w:id="5" w:name="_Toc303695267"/>
    </w:p>
    <w:p w14:paraId="2884A0EB" w14:textId="77777777" w:rsidR="00C02132" w:rsidRDefault="00C02132" w:rsidP="002D3417">
      <w:pPr>
        <w:pStyle w:val="Heading2"/>
        <w:numPr>
          <w:ilvl w:val="0"/>
          <w:numId w:val="0"/>
        </w:numPr>
        <w:ind w:left="576" w:hanging="576"/>
      </w:pPr>
    </w:p>
    <w:p w14:paraId="1ADDA762" w14:textId="33DC6111" w:rsidR="00325DCC" w:rsidRPr="00611903" w:rsidRDefault="00325DCC" w:rsidP="002D3417">
      <w:pPr>
        <w:pStyle w:val="Heading2"/>
        <w:numPr>
          <w:ilvl w:val="0"/>
          <w:numId w:val="0"/>
        </w:numPr>
        <w:ind w:left="576" w:hanging="576"/>
      </w:pPr>
      <w:bookmarkStart w:id="6" w:name="_Toc60942752"/>
      <w:r w:rsidRPr="00611903">
        <w:t>Dedication</w:t>
      </w:r>
      <w:bookmarkEnd w:id="4"/>
      <w:bookmarkEnd w:id="5"/>
      <w:bookmarkEnd w:id="6"/>
    </w:p>
    <w:p w14:paraId="5921F148" w14:textId="709D60C7" w:rsidR="00325DCC" w:rsidRPr="006A28C9" w:rsidRDefault="00325DCC" w:rsidP="0009231D"/>
    <w:p w14:paraId="06324754" w14:textId="60260191" w:rsidR="00325DCC" w:rsidRPr="00BB0142" w:rsidRDefault="00BB0142" w:rsidP="0009231D">
      <w:r>
        <w:t xml:space="preserve">This process has been a </w:t>
      </w:r>
      <w:r w:rsidR="00C02132">
        <w:t xml:space="preserve">long </w:t>
      </w:r>
      <w:r>
        <w:t>journey and this dedication go</w:t>
      </w:r>
      <w:r w:rsidR="00C02132">
        <w:t>es</w:t>
      </w:r>
      <w:r>
        <w:t xml:space="preserve"> to my family</w:t>
      </w:r>
      <w:r w:rsidR="00C02132">
        <w:t xml:space="preserve"> and friends</w:t>
      </w:r>
      <w:r>
        <w:t xml:space="preserve"> for </w:t>
      </w:r>
      <w:r w:rsidR="00C02132">
        <w:t>believing in me at every turn, especially m</w:t>
      </w:r>
      <w:r>
        <w:t xml:space="preserve">y husband, Aaron, who </w:t>
      </w:r>
      <w:r w:rsidR="00B03A59">
        <w:t>supported and</w:t>
      </w:r>
      <w:r w:rsidR="000E0D37">
        <w:t xml:space="preserve"> </w:t>
      </w:r>
      <w:r w:rsidR="00C02132">
        <w:t>cheered me on at every step</w:t>
      </w:r>
      <w:r>
        <w:t xml:space="preserve">. My boys, Axel and Ashton, whose appearances in 2015 and 2018, slowed down my </w:t>
      </w:r>
      <w:r w:rsidR="000E0D37">
        <w:t>progress</w:t>
      </w:r>
      <w:r>
        <w:t xml:space="preserve"> to the </w:t>
      </w:r>
      <w:r w:rsidR="000E0D37">
        <w:t>final hurdle,</w:t>
      </w:r>
      <w:r>
        <w:t xml:space="preserve"> but are the best distractions ever. </w:t>
      </w:r>
    </w:p>
    <w:p w14:paraId="51E711C5" w14:textId="77777777" w:rsidR="00325DCC" w:rsidRPr="006A28C9" w:rsidRDefault="00325DCC" w:rsidP="0009231D"/>
    <w:p w14:paraId="28A18B82" w14:textId="77777777" w:rsidR="00325DCC" w:rsidRPr="006A28C9" w:rsidRDefault="00325DCC" w:rsidP="0009231D"/>
    <w:p w14:paraId="5871C501" w14:textId="77777777" w:rsidR="00325DCC" w:rsidRPr="006A28C9" w:rsidRDefault="00325DCC" w:rsidP="0009231D"/>
    <w:p w14:paraId="639D7BDF" w14:textId="77777777" w:rsidR="00B03A59" w:rsidRDefault="00B03A59">
      <w:pPr>
        <w:spacing w:line="240" w:lineRule="auto"/>
        <w:jc w:val="left"/>
        <w:rPr>
          <w:rFonts w:ascii="Century Gothic" w:hAnsi="Century Gothic"/>
          <w:b/>
          <w:bCs/>
          <w:szCs w:val="26"/>
        </w:rPr>
      </w:pPr>
      <w:bookmarkStart w:id="7" w:name="_Toc298582097"/>
      <w:bookmarkStart w:id="8" w:name="_Toc303695063"/>
      <w:bookmarkStart w:id="9" w:name="_Toc303695268"/>
      <w:r>
        <w:br w:type="page"/>
      </w:r>
    </w:p>
    <w:p w14:paraId="1F9F9BD8" w14:textId="4C408E3C" w:rsidR="006A28C9" w:rsidRDefault="006A28C9" w:rsidP="000E0D37">
      <w:pPr>
        <w:pStyle w:val="Heading2"/>
        <w:numPr>
          <w:ilvl w:val="0"/>
          <w:numId w:val="0"/>
        </w:numPr>
      </w:pPr>
      <w:bookmarkStart w:id="10" w:name="_Toc60942753"/>
      <w:r w:rsidRPr="006A28C9">
        <w:lastRenderedPageBreak/>
        <w:t>Acknowledgements</w:t>
      </w:r>
      <w:bookmarkEnd w:id="7"/>
      <w:bookmarkEnd w:id="8"/>
      <w:bookmarkEnd w:id="9"/>
      <w:bookmarkEnd w:id="10"/>
    </w:p>
    <w:p w14:paraId="63F7FAA4" w14:textId="77777777" w:rsidR="00C02132" w:rsidRPr="00C02132" w:rsidRDefault="00C02132" w:rsidP="00C02132"/>
    <w:p w14:paraId="7D2BAF2C" w14:textId="460309C7" w:rsidR="006A28C9" w:rsidRPr="006A28C9" w:rsidRDefault="00C02132" w:rsidP="0009231D">
      <w:r>
        <w:t xml:space="preserve">I would like to thank my family, friends who supported and encouraged me throughout this MBA process. Additionally I would like to thank all the contacts and participants in my research who provided an invaluable insight into the subject matter.  Moreover, thanks to the team at Griffith College, particularly Aine </w:t>
      </w:r>
      <w:r w:rsidR="00426357">
        <w:t>McManus</w:t>
      </w:r>
      <w:r>
        <w:t>, Mary Whitney and my supervisor Alessandra Vecchi for their patience and encouragement to help me achieve this goal.</w:t>
      </w:r>
    </w:p>
    <w:p w14:paraId="0FEC2E69" w14:textId="77777777" w:rsidR="006A28C9" w:rsidRPr="006A28C9" w:rsidRDefault="006A28C9" w:rsidP="0009231D"/>
    <w:p w14:paraId="72BD3CB2" w14:textId="77777777" w:rsidR="00325DCC" w:rsidRPr="006A28C9" w:rsidRDefault="00325DCC" w:rsidP="0009231D"/>
    <w:p w14:paraId="60CE6E99" w14:textId="77777777" w:rsidR="00325DCC" w:rsidRPr="00611903" w:rsidRDefault="00325DCC" w:rsidP="002D3417">
      <w:pPr>
        <w:pStyle w:val="Heading2"/>
        <w:numPr>
          <w:ilvl w:val="0"/>
          <w:numId w:val="0"/>
        </w:numPr>
        <w:ind w:left="576" w:hanging="576"/>
      </w:pPr>
      <w:bookmarkStart w:id="11" w:name="_Toc298582101"/>
      <w:r>
        <w:br w:type="page"/>
      </w:r>
      <w:bookmarkStart w:id="12" w:name="_Toc303695064"/>
      <w:bookmarkStart w:id="13" w:name="_Toc303695269"/>
      <w:bookmarkStart w:id="14" w:name="_Toc60942754"/>
      <w:r w:rsidRPr="00611903">
        <w:lastRenderedPageBreak/>
        <w:t>Abstract</w:t>
      </w:r>
      <w:bookmarkEnd w:id="11"/>
      <w:bookmarkEnd w:id="12"/>
      <w:bookmarkEnd w:id="13"/>
      <w:bookmarkEnd w:id="14"/>
    </w:p>
    <w:p w14:paraId="044328FB" w14:textId="5A619518" w:rsidR="000E0D37" w:rsidRDefault="00DE334F" w:rsidP="00BB0142">
      <w:r>
        <w:t xml:space="preserve">Modern businesses are keen to demonstrate their good citizenship and consideration of the environment and do so by reporting on their environmental performance. </w:t>
      </w:r>
      <w:r w:rsidR="0040636B">
        <w:t>However,</w:t>
      </w:r>
      <w:r>
        <w:t xml:space="preserve"> the prevalence, quality and subject matter of this reporting varies greatly – rarely directly addressing </w:t>
      </w:r>
      <w:r w:rsidR="00B03A59">
        <w:t xml:space="preserve">their actual </w:t>
      </w:r>
      <w:r>
        <w:t>impact on nature. In light of this challenge, t</w:t>
      </w:r>
      <w:r w:rsidR="003B04CF">
        <w:t>his dissertation has evaluated the environmental reporting methodologies used by Irish businesses to understand and communicate their environmental impact and stewardship activities, with specific focus on the natural capital accounting strategies that seek to account for the impact that businesses have on nature, biodiversity and the environment</w:t>
      </w:r>
      <w:r w:rsidR="00D94D80">
        <w:t>.</w:t>
      </w:r>
      <w:r w:rsidR="000E0D37">
        <w:t xml:space="preserve"> </w:t>
      </w:r>
      <w:r w:rsidR="003941B3">
        <w:t>Ultimately</w:t>
      </w:r>
      <w:r w:rsidR="003B04CF">
        <w:t>,</w:t>
      </w:r>
      <w:r w:rsidR="003941B3">
        <w:t xml:space="preserve"> the central </w:t>
      </w:r>
      <w:r w:rsidR="00B03A59">
        <w:t>question that this research seeks to answer</w:t>
      </w:r>
      <w:r w:rsidR="003941B3">
        <w:t xml:space="preserve"> is </w:t>
      </w:r>
      <w:r w:rsidR="003941B3" w:rsidRPr="003B6098">
        <w:t xml:space="preserve">whether the potential value in using </w:t>
      </w:r>
      <w:r w:rsidR="003B04CF">
        <w:t>biodiversity</w:t>
      </w:r>
      <w:r w:rsidR="003941B3" w:rsidRPr="003B6098">
        <w:t xml:space="preserve"> and natural capital accounting methodologies </w:t>
      </w:r>
      <w:r w:rsidR="003941B3">
        <w:t xml:space="preserve">as part of the suite of corporate reporting </w:t>
      </w:r>
      <w:r w:rsidR="000E0D37">
        <w:t>options</w:t>
      </w:r>
      <w:r w:rsidR="003941B3">
        <w:t xml:space="preserve"> currently available </w:t>
      </w:r>
      <w:r w:rsidR="003941B3" w:rsidRPr="003B6098">
        <w:t>is clear to the</w:t>
      </w:r>
      <w:r w:rsidR="003941B3">
        <w:t xml:space="preserve"> business</w:t>
      </w:r>
      <w:r w:rsidR="003941B3" w:rsidRPr="003B6098">
        <w:t xml:space="preserve"> community</w:t>
      </w:r>
      <w:r w:rsidR="000E0D37">
        <w:t xml:space="preserve">. </w:t>
      </w:r>
    </w:p>
    <w:p w14:paraId="61703470" w14:textId="77777777" w:rsidR="000E0D37" w:rsidRDefault="000E0D37" w:rsidP="00BB0142"/>
    <w:p w14:paraId="57B32F7B" w14:textId="720D518B" w:rsidR="00D94D80" w:rsidRDefault="00D94D80" w:rsidP="00BB0142">
      <w:r>
        <w:t xml:space="preserve">The </w:t>
      </w:r>
      <w:r w:rsidR="003F383C">
        <w:t xml:space="preserve">research </w:t>
      </w:r>
      <w:r>
        <w:t>methodology</w:t>
      </w:r>
      <w:r w:rsidR="00B03A59">
        <w:t xml:space="preserve"> uses</w:t>
      </w:r>
      <w:r w:rsidR="000E0D37">
        <w:t xml:space="preserve"> the following approach</w:t>
      </w:r>
      <w:r>
        <w:t>:</w:t>
      </w:r>
    </w:p>
    <w:p w14:paraId="10316198" w14:textId="56A4D611" w:rsidR="00D94D80" w:rsidRDefault="00D94D80" w:rsidP="003802AA">
      <w:pPr>
        <w:numPr>
          <w:ilvl w:val="0"/>
          <w:numId w:val="13"/>
        </w:numPr>
      </w:pPr>
      <w:r>
        <w:t xml:space="preserve">Desktop research to </w:t>
      </w:r>
      <w:r w:rsidR="000E0D37">
        <w:t xml:space="preserve">review literature and gather currently available </w:t>
      </w:r>
      <w:r>
        <w:t xml:space="preserve">information and data. </w:t>
      </w:r>
    </w:p>
    <w:p w14:paraId="5179CAE0" w14:textId="7E6F0571" w:rsidR="00BB0142" w:rsidRDefault="003F383C" w:rsidP="003802AA">
      <w:pPr>
        <w:numPr>
          <w:ilvl w:val="0"/>
          <w:numId w:val="13"/>
        </w:numPr>
      </w:pPr>
      <w:r>
        <w:t>A s</w:t>
      </w:r>
      <w:r w:rsidR="000E0D37">
        <w:t>urvey</w:t>
      </w:r>
      <w:r w:rsidR="00D94D80">
        <w:t xml:space="preserve"> of a</w:t>
      </w:r>
      <w:r w:rsidR="00DE334F">
        <w:t xml:space="preserve"> sample</w:t>
      </w:r>
      <w:r w:rsidR="00D94D80">
        <w:t xml:space="preserve"> audience of relevant stakeholders</w:t>
      </w:r>
      <w:r w:rsidR="000E0D37">
        <w:t xml:space="preserve"> (100+)</w:t>
      </w:r>
      <w:r w:rsidR="00D94D80">
        <w:t xml:space="preserve"> to grasp the level of </w:t>
      </w:r>
      <w:r w:rsidR="000E0D37">
        <w:t xml:space="preserve">corporate environmental reporting, and the </w:t>
      </w:r>
      <w:r w:rsidR="00D94D80">
        <w:t xml:space="preserve">understanding and knowledge of </w:t>
      </w:r>
      <w:r w:rsidR="000E0D37">
        <w:t>strategies to account for nature</w:t>
      </w:r>
      <w:r w:rsidR="00D94D80">
        <w:t xml:space="preserve">.  </w:t>
      </w:r>
    </w:p>
    <w:p w14:paraId="4868D83A" w14:textId="04F9D456" w:rsidR="00D94D80" w:rsidRDefault="00D90F81" w:rsidP="003802AA">
      <w:pPr>
        <w:numPr>
          <w:ilvl w:val="0"/>
          <w:numId w:val="13"/>
        </w:numPr>
      </w:pPr>
      <w:r>
        <w:t>In-depth</w:t>
      </w:r>
      <w:r w:rsidR="00D94D80">
        <w:t xml:space="preserve"> interviews</w:t>
      </w:r>
      <w:r w:rsidR="000E0D37">
        <w:t xml:space="preserve"> (3) </w:t>
      </w:r>
      <w:r w:rsidR="00D94D80">
        <w:t xml:space="preserve">with relevant stakeholders in finance and </w:t>
      </w:r>
      <w:r w:rsidR="000E0D37">
        <w:t>professional services</w:t>
      </w:r>
      <w:r w:rsidR="00D94D80">
        <w:t xml:space="preserve"> to gain in depth understanding of their knowledge and attitude to corporate reporting </w:t>
      </w:r>
      <w:r w:rsidR="000E0D37">
        <w:t>and accounting for nature</w:t>
      </w:r>
      <w:r w:rsidR="00D94D80">
        <w:t xml:space="preserve">. </w:t>
      </w:r>
    </w:p>
    <w:p w14:paraId="4170A795" w14:textId="3CB43653" w:rsidR="00DE334F" w:rsidRDefault="000E0D37" w:rsidP="003802AA">
      <w:pPr>
        <w:numPr>
          <w:ilvl w:val="0"/>
          <w:numId w:val="13"/>
        </w:numPr>
      </w:pPr>
      <w:r>
        <w:t>Analysis</w:t>
      </w:r>
      <w:r w:rsidR="00025E93">
        <w:t xml:space="preserve"> </w:t>
      </w:r>
      <w:r w:rsidR="00D90F81">
        <w:t xml:space="preserve">of </w:t>
      </w:r>
      <w:r w:rsidR="00025E93">
        <w:t>findings</w:t>
      </w:r>
      <w:r w:rsidR="003F383C">
        <w:t xml:space="preserve">, relating the findings from the literature review, surveys and interviews to the conceptual framework developed, based on the Kohlberg Theory of Moral Development, and the aims and objectives of the research, in order to </w:t>
      </w:r>
      <w:r w:rsidR="00B53D02">
        <w:t xml:space="preserve">evaluate the level of corporate reporting and the understanding and potential to account for corporate impact on nature. </w:t>
      </w:r>
    </w:p>
    <w:p w14:paraId="2130A4D8" w14:textId="088B0B7C" w:rsidR="00025E93" w:rsidRPr="00DE334F" w:rsidRDefault="003F383C" w:rsidP="003802AA">
      <w:pPr>
        <w:numPr>
          <w:ilvl w:val="0"/>
          <w:numId w:val="13"/>
        </w:numPr>
      </w:pPr>
      <w:r>
        <w:t>Concluding thoughts on the current level of corporate reporting</w:t>
      </w:r>
      <w:r w:rsidR="00B53D02">
        <w:t xml:space="preserve"> in Irish businesses and understanding of natural capital. In addition to recommendations as to why this needs to increase, for the benefit of businesses, nature and society. </w:t>
      </w:r>
    </w:p>
    <w:p w14:paraId="08359155" w14:textId="2C750626" w:rsidR="002D3417" w:rsidRDefault="002D3417" w:rsidP="00025E93"/>
    <w:p w14:paraId="05F1383D" w14:textId="77777777" w:rsidR="00412D9C" w:rsidRDefault="00412D9C">
      <w:pPr>
        <w:spacing w:line="240" w:lineRule="auto"/>
        <w:jc w:val="left"/>
        <w:rPr>
          <w:rFonts w:ascii="Century Gothic" w:hAnsi="Century Gothic"/>
          <w:b/>
          <w:bCs/>
          <w:szCs w:val="26"/>
        </w:rPr>
      </w:pPr>
      <w:bookmarkStart w:id="15" w:name="_Toc298582099"/>
      <w:bookmarkStart w:id="16" w:name="_Toc303695065"/>
      <w:bookmarkStart w:id="17" w:name="_Toc303695270"/>
      <w:r>
        <w:br w:type="page"/>
      </w:r>
    </w:p>
    <w:p w14:paraId="4D1D34BC" w14:textId="5B84850D" w:rsidR="002D3417" w:rsidRDefault="001D197E" w:rsidP="001D197E">
      <w:pPr>
        <w:pStyle w:val="Heading2"/>
        <w:numPr>
          <w:ilvl w:val="0"/>
          <w:numId w:val="0"/>
        </w:numPr>
        <w:ind w:left="576" w:hanging="576"/>
      </w:pPr>
      <w:bookmarkStart w:id="18" w:name="_Toc60942755"/>
      <w:r>
        <w:lastRenderedPageBreak/>
        <w:t>List of F</w:t>
      </w:r>
      <w:r w:rsidR="002D3417" w:rsidRPr="006A28C9">
        <w:t>igures</w:t>
      </w:r>
      <w:bookmarkStart w:id="19" w:name="_Toc298582098"/>
      <w:bookmarkEnd w:id="15"/>
      <w:bookmarkEnd w:id="16"/>
      <w:bookmarkEnd w:id="17"/>
      <w:bookmarkEnd w:id="18"/>
    </w:p>
    <w:p w14:paraId="7553AAB3" w14:textId="0E25A63C" w:rsidR="00B03A59" w:rsidRDefault="00C44C41">
      <w:pPr>
        <w:pStyle w:val="TOC1"/>
        <w:tabs>
          <w:tab w:val="right" w:leader="dot" w:pos="8494"/>
        </w:tabs>
        <w:rPr>
          <w:rFonts w:eastAsiaTheme="minorEastAsia" w:cstheme="minorBidi"/>
          <w:bCs w:val="0"/>
          <w:smallCaps w:val="0"/>
          <w:noProof/>
          <w:sz w:val="22"/>
          <w:szCs w:val="22"/>
          <w:lang w:eastAsia="en-GB"/>
        </w:rPr>
      </w:pPr>
      <w:r>
        <w:fldChar w:fldCharType="begin"/>
      </w:r>
      <w:r>
        <w:instrText xml:space="preserve"> TOC \h \z \t "Subtitle,1" </w:instrText>
      </w:r>
      <w:r>
        <w:fldChar w:fldCharType="separate"/>
      </w:r>
      <w:hyperlink w:anchor="_Toc60942724" w:history="1">
        <w:r w:rsidR="00B03A59" w:rsidRPr="002A47D5">
          <w:rPr>
            <w:rStyle w:val="Hyperlink"/>
            <w:noProof/>
          </w:rPr>
          <w:t>Figure 1: Research Approach</w:t>
        </w:r>
        <w:r w:rsidR="00B03A59">
          <w:rPr>
            <w:noProof/>
            <w:webHidden/>
          </w:rPr>
          <w:tab/>
        </w:r>
        <w:r w:rsidR="00B03A59">
          <w:rPr>
            <w:noProof/>
            <w:webHidden/>
          </w:rPr>
          <w:fldChar w:fldCharType="begin"/>
        </w:r>
        <w:r w:rsidR="00B03A59">
          <w:rPr>
            <w:noProof/>
            <w:webHidden/>
          </w:rPr>
          <w:instrText xml:space="preserve"> PAGEREF _Toc60942724 \h </w:instrText>
        </w:r>
        <w:r w:rsidR="00B03A59">
          <w:rPr>
            <w:noProof/>
            <w:webHidden/>
          </w:rPr>
        </w:r>
        <w:r w:rsidR="00B03A59">
          <w:rPr>
            <w:noProof/>
            <w:webHidden/>
          </w:rPr>
          <w:fldChar w:fldCharType="separate"/>
        </w:r>
        <w:r w:rsidR="00B03A59">
          <w:rPr>
            <w:noProof/>
            <w:webHidden/>
          </w:rPr>
          <w:t>4</w:t>
        </w:r>
        <w:r w:rsidR="00B03A59">
          <w:rPr>
            <w:noProof/>
            <w:webHidden/>
          </w:rPr>
          <w:fldChar w:fldCharType="end"/>
        </w:r>
      </w:hyperlink>
    </w:p>
    <w:p w14:paraId="25C87AB5" w14:textId="24ECB93C"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25" w:history="1">
        <w:r w:rsidR="00B03A59" w:rsidRPr="002A47D5">
          <w:rPr>
            <w:rStyle w:val="Hyperlink"/>
            <w:noProof/>
          </w:rPr>
          <w:t>Figure 2: Four Ethical Paradigms (Harrison, 2005)</w:t>
        </w:r>
        <w:r w:rsidR="00B03A59">
          <w:rPr>
            <w:noProof/>
            <w:webHidden/>
          </w:rPr>
          <w:tab/>
        </w:r>
        <w:r w:rsidR="00B03A59">
          <w:rPr>
            <w:noProof/>
            <w:webHidden/>
          </w:rPr>
          <w:fldChar w:fldCharType="begin"/>
        </w:r>
        <w:r w:rsidR="00B03A59">
          <w:rPr>
            <w:noProof/>
            <w:webHidden/>
          </w:rPr>
          <w:instrText xml:space="preserve"> PAGEREF _Toc60942725 \h </w:instrText>
        </w:r>
        <w:r w:rsidR="00B03A59">
          <w:rPr>
            <w:noProof/>
            <w:webHidden/>
          </w:rPr>
        </w:r>
        <w:r w:rsidR="00B03A59">
          <w:rPr>
            <w:noProof/>
            <w:webHidden/>
          </w:rPr>
          <w:fldChar w:fldCharType="separate"/>
        </w:r>
        <w:r w:rsidR="00B03A59">
          <w:rPr>
            <w:noProof/>
            <w:webHidden/>
          </w:rPr>
          <w:t>8</w:t>
        </w:r>
        <w:r w:rsidR="00B03A59">
          <w:rPr>
            <w:noProof/>
            <w:webHidden/>
          </w:rPr>
          <w:fldChar w:fldCharType="end"/>
        </w:r>
      </w:hyperlink>
    </w:p>
    <w:p w14:paraId="171837F7" w14:textId="7F6327D8"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26" w:history="1">
        <w:r w:rsidR="00B03A59" w:rsidRPr="002A47D5">
          <w:rPr>
            <w:rStyle w:val="Hyperlink"/>
            <w:noProof/>
          </w:rPr>
          <w:t>Figure 3: Types of Business Ethics (Mele, 2009)</w:t>
        </w:r>
        <w:r w:rsidR="00B03A59">
          <w:rPr>
            <w:noProof/>
            <w:webHidden/>
          </w:rPr>
          <w:tab/>
        </w:r>
        <w:r w:rsidR="00B03A59">
          <w:rPr>
            <w:noProof/>
            <w:webHidden/>
          </w:rPr>
          <w:fldChar w:fldCharType="begin"/>
        </w:r>
        <w:r w:rsidR="00B03A59">
          <w:rPr>
            <w:noProof/>
            <w:webHidden/>
          </w:rPr>
          <w:instrText xml:space="preserve"> PAGEREF _Toc60942726 \h </w:instrText>
        </w:r>
        <w:r w:rsidR="00B03A59">
          <w:rPr>
            <w:noProof/>
            <w:webHidden/>
          </w:rPr>
        </w:r>
        <w:r w:rsidR="00B03A59">
          <w:rPr>
            <w:noProof/>
            <w:webHidden/>
          </w:rPr>
          <w:fldChar w:fldCharType="separate"/>
        </w:r>
        <w:r w:rsidR="00B03A59">
          <w:rPr>
            <w:noProof/>
            <w:webHidden/>
          </w:rPr>
          <w:t>8</w:t>
        </w:r>
        <w:r w:rsidR="00B03A59">
          <w:rPr>
            <w:noProof/>
            <w:webHidden/>
          </w:rPr>
          <w:fldChar w:fldCharType="end"/>
        </w:r>
      </w:hyperlink>
    </w:p>
    <w:p w14:paraId="1727B9C7" w14:textId="104F819C"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27" w:history="1">
        <w:r w:rsidR="00B03A59" w:rsidRPr="002A47D5">
          <w:rPr>
            <w:rStyle w:val="Hyperlink"/>
            <w:noProof/>
          </w:rPr>
          <w:t>Figure 4: The Kohlberg Theory of Moral Development, applied to Organisations (McDonald, 2015: 18)</w:t>
        </w:r>
        <w:r w:rsidR="00B03A59">
          <w:rPr>
            <w:noProof/>
            <w:webHidden/>
          </w:rPr>
          <w:tab/>
        </w:r>
        <w:r w:rsidR="00B03A59">
          <w:rPr>
            <w:noProof/>
            <w:webHidden/>
          </w:rPr>
          <w:fldChar w:fldCharType="begin"/>
        </w:r>
        <w:r w:rsidR="00B03A59">
          <w:rPr>
            <w:noProof/>
            <w:webHidden/>
          </w:rPr>
          <w:instrText xml:space="preserve"> PAGEREF _Toc60942727 \h </w:instrText>
        </w:r>
        <w:r w:rsidR="00B03A59">
          <w:rPr>
            <w:noProof/>
            <w:webHidden/>
          </w:rPr>
        </w:r>
        <w:r w:rsidR="00B03A59">
          <w:rPr>
            <w:noProof/>
            <w:webHidden/>
          </w:rPr>
          <w:fldChar w:fldCharType="separate"/>
        </w:r>
        <w:r w:rsidR="00B03A59">
          <w:rPr>
            <w:noProof/>
            <w:webHidden/>
          </w:rPr>
          <w:t>9</w:t>
        </w:r>
        <w:r w:rsidR="00B03A59">
          <w:rPr>
            <w:noProof/>
            <w:webHidden/>
          </w:rPr>
          <w:fldChar w:fldCharType="end"/>
        </w:r>
      </w:hyperlink>
    </w:p>
    <w:p w14:paraId="6A0EBFDD" w14:textId="6AD55492"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28" w:history="1">
        <w:r w:rsidR="00B03A59" w:rsidRPr="002A47D5">
          <w:rPr>
            <w:rStyle w:val="Hyperlink"/>
            <w:noProof/>
          </w:rPr>
          <w:t>Figure 5: Motivations to become an ethical business (Mele, 2009)</w:t>
        </w:r>
        <w:r w:rsidR="00B03A59">
          <w:rPr>
            <w:noProof/>
            <w:webHidden/>
          </w:rPr>
          <w:tab/>
        </w:r>
        <w:r w:rsidR="00B03A59">
          <w:rPr>
            <w:noProof/>
            <w:webHidden/>
          </w:rPr>
          <w:fldChar w:fldCharType="begin"/>
        </w:r>
        <w:r w:rsidR="00B03A59">
          <w:rPr>
            <w:noProof/>
            <w:webHidden/>
          </w:rPr>
          <w:instrText xml:space="preserve"> PAGEREF _Toc60942728 \h </w:instrText>
        </w:r>
        <w:r w:rsidR="00B03A59">
          <w:rPr>
            <w:noProof/>
            <w:webHidden/>
          </w:rPr>
        </w:r>
        <w:r w:rsidR="00B03A59">
          <w:rPr>
            <w:noProof/>
            <w:webHidden/>
          </w:rPr>
          <w:fldChar w:fldCharType="separate"/>
        </w:r>
        <w:r w:rsidR="00B03A59">
          <w:rPr>
            <w:noProof/>
            <w:webHidden/>
          </w:rPr>
          <w:t>9</w:t>
        </w:r>
        <w:r w:rsidR="00B03A59">
          <w:rPr>
            <w:noProof/>
            <w:webHidden/>
          </w:rPr>
          <w:fldChar w:fldCharType="end"/>
        </w:r>
      </w:hyperlink>
    </w:p>
    <w:p w14:paraId="52E36071" w14:textId="323687FB"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29" w:history="1">
        <w:r w:rsidR="00B03A59" w:rsidRPr="002A47D5">
          <w:rPr>
            <w:rStyle w:val="Hyperlink"/>
            <w:noProof/>
          </w:rPr>
          <w:t>Figure 6: 8 Principles of Corporate Governance (du Plessis, 2015)</w:t>
        </w:r>
        <w:r w:rsidR="00B03A59">
          <w:rPr>
            <w:noProof/>
            <w:webHidden/>
          </w:rPr>
          <w:tab/>
        </w:r>
        <w:r w:rsidR="00B03A59">
          <w:rPr>
            <w:noProof/>
            <w:webHidden/>
          </w:rPr>
          <w:fldChar w:fldCharType="begin"/>
        </w:r>
        <w:r w:rsidR="00B03A59">
          <w:rPr>
            <w:noProof/>
            <w:webHidden/>
          </w:rPr>
          <w:instrText xml:space="preserve"> PAGEREF _Toc60942729 \h </w:instrText>
        </w:r>
        <w:r w:rsidR="00B03A59">
          <w:rPr>
            <w:noProof/>
            <w:webHidden/>
          </w:rPr>
        </w:r>
        <w:r w:rsidR="00B03A59">
          <w:rPr>
            <w:noProof/>
            <w:webHidden/>
          </w:rPr>
          <w:fldChar w:fldCharType="separate"/>
        </w:r>
        <w:r w:rsidR="00B03A59">
          <w:rPr>
            <w:noProof/>
            <w:webHidden/>
          </w:rPr>
          <w:t>10</w:t>
        </w:r>
        <w:r w:rsidR="00B03A59">
          <w:rPr>
            <w:noProof/>
            <w:webHidden/>
          </w:rPr>
          <w:fldChar w:fldCharType="end"/>
        </w:r>
      </w:hyperlink>
    </w:p>
    <w:p w14:paraId="77F7C31D" w14:textId="52493D79"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30" w:history="1">
        <w:r w:rsidR="00B03A59" w:rsidRPr="002A47D5">
          <w:rPr>
            <w:rStyle w:val="Hyperlink"/>
            <w:noProof/>
          </w:rPr>
          <w:t>Figure 7: The difference between Shareholders and Stakeholders, based on Post et al (2002) and McDonald (2015).</w:t>
        </w:r>
        <w:r w:rsidR="00B03A59">
          <w:rPr>
            <w:noProof/>
            <w:webHidden/>
          </w:rPr>
          <w:tab/>
        </w:r>
        <w:r w:rsidR="00B03A59">
          <w:rPr>
            <w:noProof/>
            <w:webHidden/>
          </w:rPr>
          <w:fldChar w:fldCharType="begin"/>
        </w:r>
        <w:r w:rsidR="00B03A59">
          <w:rPr>
            <w:noProof/>
            <w:webHidden/>
          </w:rPr>
          <w:instrText xml:space="preserve"> PAGEREF _Toc60942730 \h </w:instrText>
        </w:r>
        <w:r w:rsidR="00B03A59">
          <w:rPr>
            <w:noProof/>
            <w:webHidden/>
          </w:rPr>
        </w:r>
        <w:r w:rsidR="00B03A59">
          <w:rPr>
            <w:noProof/>
            <w:webHidden/>
          </w:rPr>
          <w:fldChar w:fldCharType="separate"/>
        </w:r>
        <w:r w:rsidR="00B03A59">
          <w:rPr>
            <w:noProof/>
            <w:webHidden/>
          </w:rPr>
          <w:t>11</w:t>
        </w:r>
        <w:r w:rsidR="00B03A59">
          <w:rPr>
            <w:noProof/>
            <w:webHidden/>
          </w:rPr>
          <w:fldChar w:fldCharType="end"/>
        </w:r>
      </w:hyperlink>
    </w:p>
    <w:p w14:paraId="7705173C" w14:textId="7F14F3D7"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31" w:history="1">
        <w:r w:rsidR="00B03A59" w:rsidRPr="002A47D5">
          <w:rPr>
            <w:rStyle w:val="Hyperlink"/>
            <w:noProof/>
          </w:rPr>
          <w:t>Figure 8: Five characteristics of a sustainable business</w:t>
        </w:r>
        <w:r w:rsidR="00B03A59">
          <w:rPr>
            <w:noProof/>
            <w:webHidden/>
          </w:rPr>
          <w:tab/>
        </w:r>
        <w:r w:rsidR="00B03A59">
          <w:rPr>
            <w:noProof/>
            <w:webHidden/>
          </w:rPr>
          <w:fldChar w:fldCharType="begin"/>
        </w:r>
        <w:r w:rsidR="00B03A59">
          <w:rPr>
            <w:noProof/>
            <w:webHidden/>
          </w:rPr>
          <w:instrText xml:space="preserve"> PAGEREF _Toc60942731 \h </w:instrText>
        </w:r>
        <w:r w:rsidR="00B03A59">
          <w:rPr>
            <w:noProof/>
            <w:webHidden/>
          </w:rPr>
        </w:r>
        <w:r w:rsidR="00B03A59">
          <w:rPr>
            <w:noProof/>
            <w:webHidden/>
          </w:rPr>
          <w:fldChar w:fldCharType="separate"/>
        </w:r>
        <w:r w:rsidR="00B03A59">
          <w:rPr>
            <w:noProof/>
            <w:webHidden/>
          </w:rPr>
          <w:t>12</w:t>
        </w:r>
        <w:r w:rsidR="00B03A59">
          <w:rPr>
            <w:noProof/>
            <w:webHidden/>
          </w:rPr>
          <w:fldChar w:fldCharType="end"/>
        </w:r>
      </w:hyperlink>
    </w:p>
    <w:p w14:paraId="195941A0" w14:textId="7A83C5D0"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32" w:history="1">
        <w:r w:rsidR="00B03A59" w:rsidRPr="002A47D5">
          <w:rPr>
            <w:rStyle w:val="Hyperlink"/>
            <w:noProof/>
          </w:rPr>
          <w:t>Figure 9: The corporate advantage of being a sustainable business (Collins, 2012)</w:t>
        </w:r>
        <w:r w:rsidR="00B03A59">
          <w:rPr>
            <w:noProof/>
            <w:webHidden/>
          </w:rPr>
          <w:tab/>
        </w:r>
        <w:r w:rsidR="00B03A59">
          <w:rPr>
            <w:noProof/>
            <w:webHidden/>
          </w:rPr>
          <w:fldChar w:fldCharType="begin"/>
        </w:r>
        <w:r w:rsidR="00B03A59">
          <w:rPr>
            <w:noProof/>
            <w:webHidden/>
          </w:rPr>
          <w:instrText xml:space="preserve"> PAGEREF _Toc60942732 \h </w:instrText>
        </w:r>
        <w:r w:rsidR="00B03A59">
          <w:rPr>
            <w:noProof/>
            <w:webHidden/>
          </w:rPr>
        </w:r>
        <w:r w:rsidR="00B03A59">
          <w:rPr>
            <w:noProof/>
            <w:webHidden/>
          </w:rPr>
          <w:fldChar w:fldCharType="separate"/>
        </w:r>
        <w:r w:rsidR="00B03A59">
          <w:rPr>
            <w:noProof/>
            <w:webHidden/>
          </w:rPr>
          <w:t>14</w:t>
        </w:r>
        <w:r w:rsidR="00B03A59">
          <w:rPr>
            <w:noProof/>
            <w:webHidden/>
          </w:rPr>
          <w:fldChar w:fldCharType="end"/>
        </w:r>
      </w:hyperlink>
    </w:p>
    <w:p w14:paraId="10374F1A" w14:textId="26C22191"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33" w:history="1">
        <w:r w:rsidR="00B03A59" w:rsidRPr="002A47D5">
          <w:rPr>
            <w:rStyle w:val="Hyperlink"/>
            <w:noProof/>
          </w:rPr>
          <w:t>Figure 10: The characteristics of effective corporate environmental performance reporting, based on Bagstad et al, 2013.</w:t>
        </w:r>
        <w:r w:rsidR="00B03A59">
          <w:rPr>
            <w:noProof/>
            <w:webHidden/>
          </w:rPr>
          <w:tab/>
        </w:r>
        <w:r w:rsidR="00B03A59">
          <w:rPr>
            <w:noProof/>
            <w:webHidden/>
          </w:rPr>
          <w:fldChar w:fldCharType="begin"/>
        </w:r>
        <w:r w:rsidR="00B03A59">
          <w:rPr>
            <w:noProof/>
            <w:webHidden/>
          </w:rPr>
          <w:instrText xml:space="preserve"> PAGEREF _Toc60942733 \h </w:instrText>
        </w:r>
        <w:r w:rsidR="00B03A59">
          <w:rPr>
            <w:noProof/>
            <w:webHidden/>
          </w:rPr>
        </w:r>
        <w:r w:rsidR="00B03A59">
          <w:rPr>
            <w:noProof/>
            <w:webHidden/>
          </w:rPr>
          <w:fldChar w:fldCharType="separate"/>
        </w:r>
        <w:r w:rsidR="00B03A59">
          <w:rPr>
            <w:noProof/>
            <w:webHidden/>
          </w:rPr>
          <w:t>15</w:t>
        </w:r>
        <w:r w:rsidR="00B03A59">
          <w:rPr>
            <w:noProof/>
            <w:webHidden/>
          </w:rPr>
          <w:fldChar w:fldCharType="end"/>
        </w:r>
      </w:hyperlink>
    </w:p>
    <w:p w14:paraId="34E23FDC" w14:textId="5B04821C"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34" w:history="1">
        <w:r w:rsidR="00B03A59" w:rsidRPr="002A47D5">
          <w:rPr>
            <w:rStyle w:val="Hyperlink"/>
            <w:noProof/>
          </w:rPr>
          <w:t>Figure 11: A sample of the most popular global corporate environmental reporting frameworks and an assessment of their characteristics.</w:t>
        </w:r>
        <w:r w:rsidR="00B03A59">
          <w:rPr>
            <w:noProof/>
            <w:webHidden/>
          </w:rPr>
          <w:tab/>
        </w:r>
        <w:r w:rsidR="00B03A59">
          <w:rPr>
            <w:noProof/>
            <w:webHidden/>
          </w:rPr>
          <w:fldChar w:fldCharType="begin"/>
        </w:r>
        <w:r w:rsidR="00B03A59">
          <w:rPr>
            <w:noProof/>
            <w:webHidden/>
          </w:rPr>
          <w:instrText xml:space="preserve"> PAGEREF _Toc60942734 \h </w:instrText>
        </w:r>
        <w:r w:rsidR="00B03A59">
          <w:rPr>
            <w:noProof/>
            <w:webHidden/>
          </w:rPr>
        </w:r>
        <w:r w:rsidR="00B03A59">
          <w:rPr>
            <w:noProof/>
            <w:webHidden/>
          </w:rPr>
          <w:fldChar w:fldCharType="separate"/>
        </w:r>
        <w:r w:rsidR="00B03A59">
          <w:rPr>
            <w:noProof/>
            <w:webHidden/>
          </w:rPr>
          <w:t>17</w:t>
        </w:r>
        <w:r w:rsidR="00B03A59">
          <w:rPr>
            <w:noProof/>
            <w:webHidden/>
          </w:rPr>
          <w:fldChar w:fldCharType="end"/>
        </w:r>
      </w:hyperlink>
    </w:p>
    <w:p w14:paraId="66B8A33A" w14:textId="09D4FEE5"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35" w:history="1">
        <w:r w:rsidR="00B03A59" w:rsidRPr="002A47D5">
          <w:rPr>
            <w:rStyle w:val="Hyperlink"/>
            <w:noProof/>
          </w:rPr>
          <w:t>Figure 12: Conceptual framework for research</w:t>
        </w:r>
        <w:r w:rsidR="00B03A59">
          <w:rPr>
            <w:noProof/>
            <w:webHidden/>
          </w:rPr>
          <w:tab/>
        </w:r>
        <w:r w:rsidR="00B03A59">
          <w:rPr>
            <w:noProof/>
            <w:webHidden/>
          </w:rPr>
          <w:fldChar w:fldCharType="begin"/>
        </w:r>
        <w:r w:rsidR="00B03A59">
          <w:rPr>
            <w:noProof/>
            <w:webHidden/>
          </w:rPr>
          <w:instrText xml:space="preserve"> PAGEREF _Toc60942735 \h </w:instrText>
        </w:r>
        <w:r w:rsidR="00B03A59">
          <w:rPr>
            <w:noProof/>
            <w:webHidden/>
          </w:rPr>
        </w:r>
        <w:r w:rsidR="00B03A59">
          <w:rPr>
            <w:noProof/>
            <w:webHidden/>
          </w:rPr>
          <w:fldChar w:fldCharType="separate"/>
        </w:r>
        <w:r w:rsidR="00B03A59">
          <w:rPr>
            <w:noProof/>
            <w:webHidden/>
          </w:rPr>
          <w:t>19</w:t>
        </w:r>
        <w:r w:rsidR="00B03A59">
          <w:rPr>
            <w:noProof/>
            <w:webHidden/>
          </w:rPr>
          <w:fldChar w:fldCharType="end"/>
        </w:r>
      </w:hyperlink>
    </w:p>
    <w:p w14:paraId="545ACCC6" w14:textId="33AB5623"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36" w:history="1">
        <w:r w:rsidR="00B03A59" w:rsidRPr="002A47D5">
          <w:rPr>
            <w:rStyle w:val="Hyperlink"/>
            <w:noProof/>
          </w:rPr>
          <w:t>Figure 13: The Research Design Onion (adapted from Saunders et al (2003), taken from https://www.conceptdraw.com/examples/onion-framework)</w:t>
        </w:r>
        <w:r w:rsidR="00B03A59">
          <w:rPr>
            <w:noProof/>
            <w:webHidden/>
          </w:rPr>
          <w:tab/>
        </w:r>
        <w:r w:rsidR="00B03A59">
          <w:rPr>
            <w:noProof/>
            <w:webHidden/>
          </w:rPr>
          <w:fldChar w:fldCharType="begin"/>
        </w:r>
        <w:r w:rsidR="00B03A59">
          <w:rPr>
            <w:noProof/>
            <w:webHidden/>
          </w:rPr>
          <w:instrText xml:space="preserve"> PAGEREF _Toc60942736 \h </w:instrText>
        </w:r>
        <w:r w:rsidR="00B03A59">
          <w:rPr>
            <w:noProof/>
            <w:webHidden/>
          </w:rPr>
        </w:r>
        <w:r w:rsidR="00B03A59">
          <w:rPr>
            <w:noProof/>
            <w:webHidden/>
          </w:rPr>
          <w:fldChar w:fldCharType="separate"/>
        </w:r>
        <w:r w:rsidR="00B03A59">
          <w:rPr>
            <w:noProof/>
            <w:webHidden/>
          </w:rPr>
          <w:t>22</w:t>
        </w:r>
        <w:r w:rsidR="00B03A59">
          <w:rPr>
            <w:noProof/>
            <w:webHidden/>
          </w:rPr>
          <w:fldChar w:fldCharType="end"/>
        </w:r>
      </w:hyperlink>
    </w:p>
    <w:p w14:paraId="3A6EA691" w14:textId="3C9D4643"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37" w:history="1">
        <w:r w:rsidR="00B03A59" w:rsidRPr="002A47D5">
          <w:rPr>
            <w:rStyle w:val="Hyperlink"/>
            <w:noProof/>
          </w:rPr>
          <w:t>Figure 14: Research Approach</w:t>
        </w:r>
        <w:r w:rsidR="00B03A59">
          <w:rPr>
            <w:noProof/>
            <w:webHidden/>
          </w:rPr>
          <w:tab/>
        </w:r>
        <w:r w:rsidR="00B03A59">
          <w:rPr>
            <w:noProof/>
            <w:webHidden/>
          </w:rPr>
          <w:fldChar w:fldCharType="begin"/>
        </w:r>
        <w:r w:rsidR="00B03A59">
          <w:rPr>
            <w:noProof/>
            <w:webHidden/>
          </w:rPr>
          <w:instrText xml:space="preserve"> PAGEREF _Toc60942737 \h </w:instrText>
        </w:r>
        <w:r w:rsidR="00B03A59">
          <w:rPr>
            <w:noProof/>
            <w:webHidden/>
          </w:rPr>
        </w:r>
        <w:r w:rsidR="00B03A59">
          <w:rPr>
            <w:noProof/>
            <w:webHidden/>
          </w:rPr>
          <w:fldChar w:fldCharType="separate"/>
        </w:r>
        <w:r w:rsidR="00B03A59">
          <w:rPr>
            <w:noProof/>
            <w:webHidden/>
          </w:rPr>
          <w:t>24</w:t>
        </w:r>
        <w:r w:rsidR="00B03A59">
          <w:rPr>
            <w:noProof/>
            <w:webHidden/>
          </w:rPr>
          <w:fldChar w:fldCharType="end"/>
        </w:r>
      </w:hyperlink>
    </w:p>
    <w:p w14:paraId="41F8CBF6" w14:textId="73C81097"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38" w:history="1">
        <w:r w:rsidR="00B03A59" w:rsidRPr="002A47D5">
          <w:rPr>
            <w:rStyle w:val="Hyperlink"/>
            <w:noProof/>
          </w:rPr>
          <w:t>Figure 15: Stages and Selection Criteria</w:t>
        </w:r>
        <w:r w:rsidR="00B03A59">
          <w:rPr>
            <w:noProof/>
            <w:webHidden/>
          </w:rPr>
          <w:tab/>
        </w:r>
        <w:r w:rsidR="00B03A59">
          <w:rPr>
            <w:noProof/>
            <w:webHidden/>
          </w:rPr>
          <w:fldChar w:fldCharType="begin"/>
        </w:r>
        <w:r w:rsidR="00B03A59">
          <w:rPr>
            <w:noProof/>
            <w:webHidden/>
          </w:rPr>
          <w:instrText xml:space="preserve"> PAGEREF _Toc60942738 \h </w:instrText>
        </w:r>
        <w:r w:rsidR="00B03A59">
          <w:rPr>
            <w:noProof/>
            <w:webHidden/>
          </w:rPr>
        </w:r>
        <w:r w:rsidR="00B03A59">
          <w:rPr>
            <w:noProof/>
            <w:webHidden/>
          </w:rPr>
          <w:fldChar w:fldCharType="separate"/>
        </w:r>
        <w:r w:rsidR="00B03A59">
          <w:rPr>
            <w:noProof/>
            <w:webHidden/>
          </w:rPr>
          <w:t>25</w:t>
        </w:r>
        <w:r w:rsidR="00B03A59">
          <w:rPr>
            <w:noProof/>
            <w:webHidden/>
          </w:rPr>
          <w:fldChar w:fldCharType="end"/>
        </w:r>
      </w:hyperlink>
    </w:p>
    <w:p w14:paraId="00B57A8E" w14:textId="053CA557"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39" w:history="1">
        <w:r w:rsidR="00B03A59" w:rsidRPr="002A47D5">
          <w:rPr>
            <w:rStyle w:val="Hyperlink"/>
            <w:noProof/>
          </w:rPr>
          <w:t>Figure 16: Company Size</w:t>
        </w:r>
        <w:r w:rsidR="00B03A59">
          <w:rPr>
            <w:noProof/>
            <w:webHidden/>
          </w:rPr>
          <w:tab/>
        </w:r>
        <w:r w:rsidR="00B03A59">
          <w:rPr>
            <w:noProof/>
            <w:webHidden/>
          </w:rPr>
          <w:fldChar w:fldCharType="begin"/>
        </w:r>
        <w:r w:rsidR="00B03A59">
          <w:rPr>
            <w:noProof/>
            <w:webHidden/>
          </w:rPr>
          <w:instrText xml:space="preserve"> PAGEREF _Toc60942739 \h </w:instrText>
        </w:r>
        <w:r w:rsidR="00B03A59">
          <w:rPr>
            <w:noProof/>
            <w:webHidden/>
          </w:rPr>
        </w:r>
        <w:r w:rsidR="00B03A59">
          <w:rPr>
            <w:noProof/>
            <w:webHidden/>
          </w:rPr>
          <w:fldChar w:fldCharType="separate"/>
        </w:r>
        <w:r w:rsidR="00B03A59">
          <w:rPr>
            <w:noProof/>
            <w:webHidden/>
          </w:rPr>
          <w:t>29</w:t>
        </w:r>
        <w:r w:rsidR="00B03A59">
          <w:rPr>
            <w:noProof/>
            <w:webHidden/>
          </w:rPr>
          <w:fldChar w:fldCharType="end"/>
        </w:r>
      </w:hyperlink>
    </w:p>
    <w:p w14:paraId="4D2B596D" w14:textId="3007CE0F"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40" w:history="1">
        <w:r w:rsidR="00B03A59" w:rsidRPr="002A47D5">
          <w:rPr>
            <w:rStyle w:val="Hyperlink"/>
            <w:noProof/>
          </w:rPr>
          <w:t>Figure 17: Primary Company Activity</w:t>
        </w:r>
        <w:r w:rsidR="00B03A59">
          <w:rPr>
            <w:noProof/>
            <w:webHidden/>
          </w:rPr>
          <w:tab/>
        </w:r>
        <w:r w:rsidR="00B03A59">
          <w:rPr>
            <w:noProof/>
            <w:webHidden/>
          </w:rPr>
          <w:fldChar w:fldCharType="begin"/>
        </w:r>
        <w:r w:rsidR="00B03A59">
          <w:rPr>
            <w:noProof/>
            <w:webHidden/>
          </w:rPr>
          <w:instrText xml:space="preserve"> PAGEREF _Toc60942740 \h </w:instrText>
        </w:r>
        <w:r w:rsidR="00B03A59">
          <w:rPr>
            <w:noProof/>
            <w:webHidden/>
          </w:rPr>
        </w:r>
        <w:r w:rsidR="00B03A59">
          <w:rPr>
            <w:noProof/>
            <w:webHidden/>
          </w:rPr>
          <w:fldChar w:fldCharType="separate"/>
        </w:r>
        <w:r w:rsidR="00B03A59">
          <w:rPr>
            <w:noProof/>
            <w:webHidden/>
          </w:rPr>
          <w:t>29</w:t>
        </w:r>
        <w:r w:rsidR="00B03A59">
          <w:rPr>
            <w:noProof/>
            <w:webHidden/>
          </w:rPr>
          <w:fldChar w:fldCharType="end"/>
        </w:r>
      </w:hyperlink>
    </w:p>
    <w:p w14:paraId="13127B26" w14:textId="085BBC4E"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41" w:history="1">
        <w:r w:rsidR="00B03A59" w:rsidRPr="002A47D5">
          <w:rPr>
            <w:rStyle w:val="Hyperlink"/>
            <w:noProof/>
          </w:rPr>
          <w:t>Figure 18: Respondent Role</w:t>
        </w:r>
        <w:r w:rsidR="00B03A59">
          <w:rPr>
            <w:noProof/>
            <w:webHidden/>
          </w:rPr>
          <w:tab/>
        </w:r>
        <w:r w:rsidR="00B03A59">
          <w:rPr>
            <w:noProof/>
            <w:webHidden/>
          </w:rPr>
          <w:fldChar w:fldCharType="begin"/>
        </w:r>
        <w:r w:rsidR="00B03A59">
          <w:rPr>
            <w:noProof/>
            <w:webHidden/>
          </w:rPr>
          <w:instrText xml:space="preserve"> PAGEREF _Toc60942741 \h </w:instrText>
        </w:r>
        <w:r w:rsidR="00B03A59">
          <w:rPr>
            <w:noProof/>
            <w:webHidden/>
          </w:rPr>
        </w:r>
        <w:r w:rsidR="00B03A59">
          <w:rPr>
            <w:noProof/>
            <w:webHidden/>
          </w:rPr>
          <w:fldChar w:fldCharType="separate"/>
        </w:r>
        <w:r w:rsidR="00B03A59">
          <w:rPr>
            <w:noProof/>
            <w:webHidden/>
          </w:rPr>
          <w:t>30</w:t>
        </w:r>
        <w:r w:rsidR="00B03A59">
          <w:rPr>
            <w:noProof/>
            <w:webHidden/>
          </w:rPr>
          <w:fldChar w:fldCharType="end"/>
        </w:r>
      </w:hyperlink>
    </w:p>
    <w:p w14:paraId="470B29DC" w14:textId="21DD9BF4"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42" w:history="1">
        <w:r w:rsidR="00B03A59" w:rsidRPr="002A47D5">
          <w:rPr>
            <w:rStyle w:val="Hyperlink"/>
            <w:noProof/>
          </w:rPr>
          <w:t>Figure 19: Who is demanding this type of environmental performance reporting?</w:t>
        </w:r>
        <w:r w:rsidR="00B03A59">
          <w:rPr>
            <w:noProof/>
            <w:webHidden/>
          </w:rPr>
          <w:tab/>
        </w:r>
        <w:r w:rsidR="00B03A59">
          <w:rPr>
            <w:noProof/>
            <w:webHidden/>
          </w:rPr>
          <w:fldChar w:fldCharType="begin"/>
        </w:r>
        <w:r w:rsidR="00B03A59">
          <w:rPr>
            <w:noProof/>
            <w:webHidden/>
          </w:rPr>
          <w:instrText xml:space="preserve"> PAGEREF _Toc60942742 \h </w:instrText>
        </w:r>
        <w:r w:rsidR="00B03A59">
          <w:rPr>
            <w:noProof/>
            <w:webHidden/>
          </w:rPr>
        </w:r>
        <w:r w:rsidR="00B03A59">
          <w:rPr>
            <w:noProof/>
            <w:webHidden/>
          </w:rPr>
          <w:fldChar w:fldCharType="separate"/>
        </w:r>
        <w:r w:rsidR="00B03A59">
          <w:rPr>
            <w:noProof/>
            <w:webHidden/>
          </w:rPr>
          <w:t>30</w:t>
        </w:r>
        <w:r w:rsidR="00B03A59">
          <w:rPr>
            <w:noProof/>
            <w:webHidden/>
          </w:rPr>
          <w:fldChar w:fldCharType="end"/>
        </w:r>
      </w:hyperlink>
    </w:p>
    <w:p w14:paraId="1251BA96" w14:textId="52EC7020"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43" w:history="1">
        <w:r w:rsidR="00B03A59" w:rsidRPr="002A47D5">
          <w:rPr>
            <w:rStyle w:val="Hyperlink"/>
            <w:noProof/>
          </w:rPr>
          <w:t>Figure 20: How does your company report on corporate environmental performance?</w:t>
        </w:r>
        <w:r w:rsidR="00B03A59">
          <w:rPr>
            <w:noProof/>
            <w:webHidden/>
          </w:rPr>
          <w:tab/>
        </w:r>
        <w:r w:rsidR="00B03A59">
          <w:rPr>
            <w:noProof/>
            <w:webHidden/>
          </w:rPr>
          <w:fldChar w:fldCharType="begin"/>
        </w:r>
        <w:r w:rsidR="00B03A59">
          <w:rPr>
            <w:noProof/>
            <w:webHidden/>
          </w:rPr>
          <w:instrText xml:space="preserve"> PAGEREF _Toc60942743 \h </w:instrText>
        </w:r>
        <w:r w:rsidR="00B03A59">
          <w:rPr>
            <w:noProof/>
            <w:webHidden/>
          </w:rPr>
        </w:r>
        <w:r w:rsidR="00B03A59">
          <w:rPr>
            <w:noProof/>
            <w:webHidden/>
          </w:rPr>
          <w:fldChar w:fldCharType="separate"/>
        </w:r>
        <w:r w:rsidR="00B03A59">
          <w:rPr>
            <w:noProof/>
            <w:webHidden/>
          </w:rPr>
          <w:t>31</w:t>
        </w:r>
        <w:r w:rsidR="00B03A59">
          <w:rPr>
            <w:noProof/>
            <w:webHidden/>
          </w:rPr>
          <w:fldChar w:fldCharType="end"/>
        </w:r>
      </w:hyperlink>
    </w:p>
    <w:p w14:paraId="646FC1EA" w14:textId="6713B548"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44" w:history="1">
        <w:r w:rsidR="00B03A59" w:rsidRPr="002A47D5">
          <w:rPr>
            <w:rStyle w:val="Hyperlink"/>
            <w:noProof/>
          </w:rPr>
          <w:t>Figure 21: To whom does the reporting issue?</w:t>
        </w:r>
        <w:r w:rsidR="00B03A59">
          <w:rPr>
            <w:noProof/>
            <w:webHidden/>
          </w:rPr>
          <w:tab/>
        </w:r>
        <w:r w:rsidR="00B03A59">
          <w:rPr>
            <w:noProof/>
            <w:webHidden/>
          </w:rPr>
          <w:fldChar w:fldCharType="begin"/>
        </w:r>
        <w:r w:rsidR="00B03A59">
          <w:rPr>
            <w:noProof/>
            <w:webHidden/>
          </w:rPr>
          <w:instrText xml:space="preserve"> PAGEREF _Toc60942744 \h </w:instrText>
        </w:r>
        <w:r w:rsidR="00B03A59">
          <w:rPr>
            <w:noProof/>
            <w:webHidden/>
          </w:rPr>
        </w:r>
        <w:r w:rsidR="00B03A59">
          <w:rPr>
            <w:noProof/>
            <w:webHidden/>
          </w:rPr>
          <w:fldChar w:fldCharType="separate"/>
        </w:r>
        <w:r w:rsidR="00B03A59">
          <w:rPr>
            <w:noProof/>
            <w:webHidden/>
          </w:rPr>
          <w:t>32</w:t>
        </w:r>
        <w:r w:rsidR="00B03A59">
          <w:rPr>
            <w:noProof/>
            <w:webHidden/>
          </w:rPr>
          <w:fldChar w:fldCharType="end"/>
        </w:r>
      </w:hyperlink>
    </w:p>
    <w:p w14:paraId="2E6F1B68" w14:textId="0B2D235D"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45" w:history="1">
        <w:r w:rsidR="00B03A59" w:rsidRPr="002A47D5">
          <w:rPr>
            <w:rStyle w:val="Hyperlink"/>
            <w:noProof/>
          </w:rPr>
          <w:t>Figure 22: What type of environmental issues does your company report on?</w:t>
        </w:r>
        <w:r w:rsidR="00B03A59">
          <w:rPr>
            <w:noProof/>
            <w:webHidden/>
          </w:rPr>
          <w:tab/>
        </w:r>
        <w:r w:rsidR="00B03A59">
          <w:rPr>
            <w:noProof/>
            <w:webHidden/>
          </w:rPr>
          <w:fldChar w:fldCharType="begin"/>
        </w:r>
        <w:r w:rsidR="00B03A59">
          <w:rPr>
            <w:noProof/>
            <w:webHidden/>
          </w:rPr>
          <w:instrText xml:space="preserve"> PAGEREF _Toc60942745 \h </w:instrText>
        </w:r>
        <w:r w:rsidR="00B03A59">
          <w:rPr>
            <w:noProof/>
            <w:webHidden/>
          </w:rPr>
        </w:r>
        <w:r w:rsidR="00B03A59">
          <w:rPr>
            <w:noProof/>
            <w:webHidden/>
          </w:rPr>
          <w:fldChar w:fldCharType="separate"/>
        </w:r>
        <w:r w:rsidR="00B03A59">
          <w:rPr>
            <w:noProof/>
            <w:webHidden/>
          </w:rPr>
          <w:t>33</w:t>
        </w:r>
        <w:r w:rsidR="00B03A59">
          <w:rPr>
            <w:noProof/>
            <w:webHidden/>
          </w:rPr>
          <w:fldChar w:fldCharType="end"/>
        </w:r>
      </w:hyperlink>
    </w:p>
    <w:p w14:paraId="777B1FBF" w14:textId="623A416C"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46" w:history="1">
        <w:r w:rsidR="00B03A59" w:rsidRPr="002A47D5">
          <w:rPr>
            <w:rStyle w:val="Hyperlink"/>
            <w:noProof/>
          </w:rPr>
          <w:t>Figure 23: Percentage of respondents reporting on multiple environmental issues</w:t>
        </w:r>
        <w:r w:rsidR="00B03A59">
          <w:rPr>
            <w:noProof/>
            <w:webHidden/>
          </w:rPr>
          <w:tab/>
        </w:r>
        <w:r w:rsidR="00B03A59">
          <w:rPr>
            <w:noProof/>
            <w:webHidden/>
          </w:rPr>
          <w:fldChar w:fldCharType="begin"/>
        </w:r>
        <w:r w:rsidR="00B03A59">
          <w:rPr>
            <w:noProof/>
            <w:webHidden/>
          </w:rPr>
          <w:instrText xml:space="preserve"> PAGEREF _Toc60942746 \h </w:instrText>
        </w:r>
        <w:r w:rsidR="00B03A59">
          <w:rPr>
            <w:noProof/>
            <w:webHidden/>
          </w:rPr>
        </w:r>
        <w:r w:rsidR="00B03A59">
          <w:rPr>
            <w:noProof/>
            <w:webHidden/>
          </w:rPr>
          <w:fldChar w:fldCharType="separate"/>
        </w:r>
        <w:r w:rsidR="00B03A59">
          <w:rPr>
            <w:noProof/>
            <w:webHidden/>
          </w:rPr>
          <w:t>33</w:t>
        </w:r>
        <w:r w:rsidR="00B03A59">
          <w:rPr>
            <w:noProof/>
            <w:webHidden/>
          </w:rPr>
          <w:fldChar w:fldCharType="end"/>
        </w:r>
      </w:hyperlink>
    </w:p>
    <w:p w14:paraId="497DE0B7" w14:textId="670F48E4"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47" w:history="1">
        <w:r w:rsidR="00B03A59" w:rsidRPr="002A47D5">
          <w:rPr>
            <w:rStyle w:val="Hyperlink"/>
            <w:noProof/>
          </w:rPr>
          <w:t>Figure 24: Which department contribute to reporting on environmental performance reporting?</w:t>
        </w:r>
        <w:r w:rsidR="00B03A59">
          <w:rPr>
            <w:noProof/>
            <w:webHidden/>
          </w:rPr>
          <w:tab/>
        </w:r>
        <w:r w:rsidR="00B03A59">
          <w:rPr>
            <w:noProof/>
            <w:webHidden/>
          </w:rPr>
          <w:fldChar w:fldCharType="begin"/>
        </w:r>
        <w:r w:rsidR="00B03A59">
          <w:rPr>
            <w:noProof/>
            <w:webHidden/>
          </w:rPr>
          <w:instrText xml:space="preserve"> PAGEREF _Toc60942747 \h </w:instrText>
        </w:r>
        <w:r w:rsidR="00B03A59">
          <w:rPr>
            <w:noProof/>
            <w:webHidden/>
          </w:rPr>
        </w:r>
        <w:r w:rsidR="00B03A59">
          <w:rPr>
            <w:noProof/>
            <w:webHidden/>
          </w:rPr>
          <w:fldChar w:fldCharType="separate"/>
        </w:r>
        <w:r w:rsidR="00B03A59">
          <w:rPr>
            <w:noProof/>
            <w:webHidden/>
          </w:rPr>
          <w:t>34</w:t>
        </w:r>
        <w:r w:rsidR="00B03A59">
          <w:rPr>
            <w:noProof/>
            <w:webHidden/>
          </w:rPr>
          <w:fldChar w:fldCharType="end"/>
        </w:r>
      </w:hyperlink>
    </w:p>
    <w:p w14:paraId="7D22AFE8" w14:textId="38CCB7F2"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48" w:history="1">
        <w:r w:rsidR="00B03A59" w:rsidRPr="002A47D5">
          <w:rPr>
            <w:rStyle w:val="Hyperlink"/>
            <w:noProof/>
          </w:rPr>
          <w:t>Figure 25: Do you think your company owns any natural capital?</w:t>
        </w:r>
        <w:r w:rsidR="00B03A59">
          <w:rPr>
            <w:noProof/>
            <w:webHidden/>
          </w:rPr>
          <w:tab/>
        </w:r>
        <w:r w:rsidR="00B03A59">
          <w:rPr>
            <w:noProof/>
            <w:webHidden/>
          </w:rPr>
          <w:fldChar w:fldCharType="begin"/>
        </w:r>
        <w:r w:rsidR="00B03A59">
          <w:rPr>
            <w:noProof/>
            <w:webHidden/>
          </w:rPr>
          <w:instrText xml:space="preserve"> PAGEREF _Toc60942748 \h </w:instrText>
        </w:r>
        <w:r w:rsidR="00B03A59">
          <w:rPr>
            <w:noProof/>
            <w:webHidden/>
          </w:rPr>
        </w:r>
        <w:r w:rsidR="00B03A59">
          <w:rPr>
            <w:noProof/>
            <w:webHidden/>
          </w:rPr>
          <w:fldChar w:fldCharType="separate"/>
        </w:r>
        <w:r w:rsidR="00B03A59">
          <w:rPr>
            <w:noProof/>
            <w:webHidden/>
          </w:rPr>
          <w:t>34</w:t>
        </w:r>
        <w:r w:rsidR="00B03A59">
          <w:rPr>
            <w:noProof/>
            <w:webHidden/>
          </w:rPr>
          <w:fldChar w:fldCharType="end"/>
        </w:r>
      </w:hyperlink>
    </w:p>
    <w:p w14:paraId="36C358E8" w14:textId="3823E419"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49" w:history="1">
        <w:r w:rsidR="00B03A59" w:rsidRPr="002A47D5">
          <w:rPr>
            <w:rStyle w:val="Hyperlink"/>
            <w:noProof/>
          </w:rPr>
          <w:t>Figure 26: Do you think that your company has a dependency on natural capital?</w:t>
        </w:r>
        <w:r w:rsidR="00B03A59">
          <w:rPr>
            <w:noProof/>
            <w:webHidden/>
          </w:rPr>
          <w:tab/>
        </w:r>
        <w:r w:rsidR="00B03A59">
          <w:rPr>
            <w:noProof/>
            <w:webHidden/>
          </w:rPr>
          <w:fldChar w:fldCharType="begin"/>
        </w:r>
        <w:r w:rsidR="00B03A59">
          <w:rPr>
            <w:noProof/>
            <w:webHidden/>
          </w:rPr>
          <w:instrText xml:space="preserve"> PAGEREF _Toc60942749 \h </w:instrText>
        </w:r>
        <w:r w:rsidR="00B03A59">
          <w:rPr>
            <w:noProof/>
            <w:webHidden/>
          </w:rPr>
        </w:r>
        <w:r w:rsidR="00B03A59">
          <w:rPr>
            <w:noProof/>
            <w:webHidden/>
          </w:rPr>
          <w:fldChar w:fldCharType="separate"/>
        </w:r>
        <w:r w:rsidR="00B03A59">
          <w:rPr>
            <w:noProof/>
            <w:webHidden/>
          </w:rPr>
          <w:t>35</w:t>
        </w:r>
        <w:r w:rsidR="00B03A59">
          <w:rPr>
            <w:noProof/>
            <w:webHidden/>
          </w:rPr>
          <w:fldChar w:fldCharType="end"/>
        </w:r>
      </w:hyperlink>
    </w:p>
    <w:p w14:paraId="7F369F68" w14:textId="7F765454"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50" w:history="1">
        <w:r w:rsidR="00B03A59" w:rsidRPr="002A47D5">
          <w:rPr>
            <w:rStyle w:val="Hyperlink"/>
            <w:noProof/>
          </w:rPr>
          <w:t>Figure 27: Do you think that your company’s activity has an impact on global natural capital?</w:t>
        </w:r>
        <w:r w:rsidR="00B03A59">
          <w:rPr>
            <w:noProof/>
            <w:webHidden/>
          </w:rPr>
          <w:tab/>
        </w:r>
        <w:r w:rsidR="00B03A59">
          <w:rPr>
            <w:noProof/>
            <w:webHidden/>
          </w:rPr>
          <w:fldChar w:fldCharType="begin"/>
        </w:r>
        <w:r w:rsidR="00B03A59">
          <w:rPr>
            <w:noProof/>
            <w:webHidden/>
          </w:rPr>
          <w:instrText xml:space="preserve"> PAGEREF _Toc60942750 \h </w:instrText>
        </w:r>
        <w:r w:rsidR="00B03A59">
          <w:rPr>
            <w:noProof/>
            <w:webHidden/>
          </w:rPr>
        </w:r>
        <w:r w:rsidR="00B03A59">
          <w:rPr>
            <w:noProof/>
            <w:webHidden/>
          </w:rPr>
          <w:fldChar w:fldCharType="separate"/>
        </w:r>
        <w:r w:rsidR="00B03A59">
          <w:rPr>
            <w:noProof/>
            <w:webHidden/>
          </w:rPr>
          <w:t>35</w:t>
        </w:r>
        <w:r w:rsidR="00B03A59">
          <w:rPr>
            <w:noProof/>
            <w:webHidden/>
          </w:rPr>
          <w:fldChar w:fldCharType="end"/>
        </w:r>
      </w:hyperlink>
    </w:p>
    <w:p w14:paraId="52B06B5E" w14:textId="770426DC" w:rsidR="001D197E" w:rsidRPr="001D197E" w:rsidRDefault="00C44C41" w:rsidP="001D197E">
      <w:r>
        <w:fldChar w:fldCharType="end"/>
      </w:r>
    </w:p>
    <w:p w14:paraId="6F87BBAC" w14:textId="77777777" w:rsidR="001D197E" w:rsidRDefault="001D197E">
      <w:pPr>
        <w:spacing w:line="240" w:lineRule="auto"/>
        <w:jc w:val="left"/>
        <w:rPr>
          <w:b/>
        </w:rPr>
      </w:pPr>
      <w:r>
        <w:rPr>
          <w:b/>
        </w:rPr>
        <w:br w:type="page"/>
      </w:r>
    </w:p>
    <w:p w14:paraId="5CF18F5F" w14:textId="45552C0D" w:rsidR="006A28C9" w:rsidRPr="00611903" w:rsidRDefault="006A28C9" w:rsidP="0009231D">
      <w:pPr>
        <w:rPr>
          <w:b/>
        </w:rPr>
      </w:pPr>
      <w:r w:rsidRPr="00611903">
        <w:rPr>
          <w:b/>
        </w:rPr>
        <w:lastRenderedPageBreak/>
        <w:t>Table of Contents</w:t>
      </w:r>
      <w:bookmarkEnd w:id="19"/>
    </w:p>
    <w:p w14:paraId="2F495C1F" w14:textId="69F305BD" w:rsidR="00B03A59" w:rsidRDefault="00D75A55">
      <w:pPr>
        <w:pStyle w:val="TOC2"/>
        <w:tabs>
          <w:tab w:val="right" w:leader="dot" w:pos="8494"/>
        </w:tabs>
        <w:rPr>
          <w:rFonts w:asciiTheme="minorHAnsi" w:eastAsiaTheme="minorEastAsia" w:hAnsiTheme="minorHAnsi" w:cstheme="minorBidi"/>
          <w:smallCaps w:val="0"/>
          <w:noProof/>
          <w:sz w:val="22"/>
          <w:szCs w:val="22"/>
          <w:lang w:eastAsia="en-GB"/>
        </w:rPr>
      </w:pPr>
      <w:r>
        <w:rPr>
          <w:rFonts w:ascii="Century Gothic" w:hAnsi="Century Gothic"/>
          <w:smallCaps w:val="0"/>
        </w:rPr>
        <w:fldChar w:fldCharType="begin"/>
      </w:r>
      <w:r>
        <w:rPr>
          <w:rFonts w:ascii="Century Gothic" w:hAnsi="Century Gothic"/>
          <w:smallCaps w:val="0"/>
        </w:rPr>
        <w:instrText xml:space="preserve"> TOC \o "1-2" \h \z \u </w:instrText>
      </w:r>
      <w:r>
        <w:rPr>
          <w:rFonts w:ascii="Century Gothic" w:hAnsi="Century Gothic"/>
          <w:smallCaps w:val="0"/>
        </w:rPr>
        <w:fldChar w:fldCharType="separate"/>
      </w:r>
      <w:hyperlink w:anchor="_Toc60942751" w:history="1">
        <w:r w:rsidR="00B03A59" w:rsidRPr="00797E65">
          <w:rPr>
            <w:rStyle w:val="Hyperlink"/>
            <w:noProof/>
          </w:rPr>
          <w:t>Candidate Declaration</w:t>
        </w:r>
        <w:r w:rsidR="00B03A59">
          <w:rPr>
            <w:noProof/>
            <w:webHidden/>
          </w:rPr>
          <w:tab/>
        </w:r>
        <w:r w:rsidR="00B03A59">
          <w:rPr>
            <w:noProof/>
            <w:webHidden/>
          </w:rPr>
          <w:fldChar w:fldCharType="begin"/>
        </w:r>
        <w:r w:rsidR="00B03A59">
          <w:rPr>
            <w:noProof/>
            <w:webHidden/>
          </w:rPr>
          <w:instrText xml:space="preserve"> PAGEREF _Toc60942751 \h </w:instrText>
        </w:r>
        <w:r w:rsidR="00B03A59">
          <w:rPr>
            <w:noProof/>
            <w:webHidden/>
          </w:rPr>
        </w:r>
        <w:r w:rsidR="00B03A59">
          <w:rPr>
            <w:noProof/>
            <w:webHidden/>
          </w:rPr>
          <w:fldChar w:fldCharType="separate"/>
        </w:r>
        <w:r w:rsidR="00B03A59">
          <w:rPr>
            <w:noProof/>
            <w:webHidden/>
          </w:rPr>
          <w:t>II</w:t>
        </w:r>
        <w:r w:rsidR="00B03A59">
          <w:rPr>
            <w:noProof/>
            <w:webHidden/>
          </w:rPr>
          <w:fldChar w:fldCharType="end"/>
        </w:r>
      </w:hyperlink>
    </w:p>
    <w:p w14:paraId="2C5FDD51" w14:textId="3F6687DE" w:rsidR="00B03A59" w:rsidRDefault="00B54DEA">
      <w:pPr>
        <w:pStyle w:val="TOC2"/>
        <w:tabs>
          <w:tab w:val="right" w:leader="dot" w:pos="8494"/>
        </w:tabs>
        <w:rPr>
          <w:rFonts w:asciiTheme="minorHAnsi" w:eastAsiaTheme="minorEastAsia" w:hAnsiTheme="minorHAnsi" w:cstheme="minorBidi"/>
          <w:smallCaps w:val="0"/>
          <w:noProof/>
          <w:sz w:val="22"/>
          <w:szCs w:val="22"/>
          <w:lang w:eastAsia="en-GB"/>
        </w:rPr>
      </w:pPr>
      <w:hyperlink w:anchor="_Toc60942752" w:history="1">
        <w:r w:rsidR="00B03A59" w:rsidRPr="00797E65">
          <w:rPr>
            <w:rStyle w:val="Hyperlink"/>
            <w:noProof/>
          </w:rPr>
          <w:t>Dedication</w:t>
        </w:r>
        <w:r w:rsidR="00B03A59">
          <w:rPr>
            <w:noProof/>
            <w:webHidden/>
          </w:rPr>
          <w:tab/>
        </w:r>
        <w:r w:rsidR="00B03A59">
          <w:rPr>
            <w:noProof/>
            <w:webHidden/>
          </w:rPr>
          <w:fldChar w:fldCharType="begin"/>
        </w:r>
        <w:r w:rsidR="00B03A59">
          <w:rPr>
            <w:noProof/>
            <w:webHidden/>
          </w:rPr>
          <w:instrText xml:space="preserve"> PAGEREF _Toc60942752 \h </w:instrText>
        </w:r>
        <w:r w:rsidR="00B03A59">
          <w:rPr>
            <w:noProof/>
            <w:webHidden/>
          </w:rPr>
        </w:r>
        <w:r w:rsidR="00B03A59">
          <w:rPr>
            <w:noProof/>
            <w:webHidden/>
          </w:rPr>
          <w:fldChar w:fldCharType="separate"/>
        </w:r>
        <w:r w:rsidR="00B03A59">
          <w:rPr>
            <w:noProof/>
            <w:webHidden/>
          </w:rPr>
          <w:t>III</w:t>
        </w:r>
        <w:r w:rsidR="00B03A59">
          <w:rPr>
            <w:noProof/>
            <w:webHidden/>
          </w:rPr>
          <w:fldChar w:fldCharType="end"/>
        </w:r>
      </w:hyperlink>
    </w:p>
    <w:p w14:paraId="74BA2DE9" w14:textId="0D151BC5" w:rsidR="00B03A59" w:rsidRDefault="00B54DEA">
      <w:pPr>
        <w:pStyle w:val="TOC2"/>
        <w:tabs>
          <w:tab w:val="right" w:leader="dot" w:pos="8494"/>
        </w:tabs>
        <w:rPr>
          <w:rFonts w:asciiTheme="minorHAnsi" w:eastAsiaTheme="minorEastAsia" w:hAnsiTheme="minorHAnsi" w:cstheme="minorBidi"/>
          <w:smallCaps w:val="0"/>
          <w:noProof/>
          <w:sz w:val="22"/>
          <w:szCs w:val="22"/>
          <w:lang w:eastAsia="en-GB"/>
        </w:rPr>
      </w:pPr>
      <w:hyperlink w:anchor="_Toc60942753" w:history="1">
        <w:r w:rsidR="00B03A59" w:rsidRPr="00797E65">
          <w:rPr>
            <w:rStyle w:val="Hyperlink"/>
            <w:noProof/>
          </w:rPr>
          <w:t>Acknowledgements</w:t>
        </w:r>
        <w:r w:rsidR="00B03A59">
          <w:rPr>
            <w:noProof/>
            <w:webHidden/>
          </w:rPr>
          <w:tab/>
        </w:r>
        <w:r w:rsidR="00B03A59">
          <w:rPr>
            <w:noProof/>
            <w:webHidden/>
          </w:rPr>
          <w:fldChar w:fldCharType="begin"/>
        </w:r>
        <w:r w:rsidR="00B03A59">
          <w:rPr>
            <w:noProof/>
            <w:webHidden/>
          </w:rPr>
          <w:instrText xml:space="preserve"> PAGEREF _Toc60942753 \h </w:instrText>
        </w:r>
        <w:r w:rsidR="00B03A59">
          <w:rPr>
            <w:noProof/>
            <w:webHidden/>
          </w:rPr>
        </w:r>
        <w:r w:rsidR="00B03A59">
          <w:rPr>
            <w:noProof/>
            <w:webHidden/>
          </w:rPr>
          <w:fldChar w:fldCharType="separate"/>
        </w:r>
        <w:r w:rsidR="00B03A59">
          <w:rPr>
            <w:noProof/>
            <w:webHidden/>
          </w:rPr>
          <w:t>IV</w:t>
        </w:r>
        <w:r w:rsidR="00B03A59">
          <w:rPr>
            <w:noProof/>
            <w:webHidden/>
          </w:rPr>
          <w:fldChar w:fldCharType="end"/>
        </w:r>
      </w:hyperlink>
    </w:p>
    <w:p w14:paraId="25803A68" w14:textId="5814AA9A" w:rsidR="00B03A59" w:rsidRDefault="00B54DEA">
      <w:pPr>
        <w:pStyle w:val="TOC2"/>
        <w:tabs>
          <w:tab w:val="right" w:leader="dot" w:pos="8494"/>
        </w:tabs>
        <w:rPr>
          <w:rFonts w:asciiTheme="minorHAnsi" w:eastAsiaTheme="minorEastAsia" w:hAnsiTheme="minorHAnsi" w:cstheme="minorBidi"/>
          <w:smallCaps w:val="0"/>
          <w:noProof/>
          <w:sz w:val="22"/>
          <w:szCs w:val="22"/>
          <w:lang w:eastAsia="en-GB"/>
        </w:rPr>
      </w:pPr>
      <w:hyperlink w:anchor="_Toc60942754" w:history="1">
        <w:r w:rsidR="00B03A59" w:rsidRPr="00797E65">
          <w:rPr>
            <w:rStyle w:val="Hyperlink"/>
            <w:noProof/>
          </w:rPr>
          <w:t>Abstract</w:t>
        </w:r>
        <w:r w:rsidR="00B03A59">
          <w:rPr>
            <w:noProof/>
            <w:webHidden/>
          </w:rPr>
          <w:tab/>
        </w:r>
        <w:r w:rsidR="00B03A59">
          <w:rPr>
            <w:noProof/>
            <w:webHidden/>
          </w:rPr>
          <w:fldChar w:fldCharType="begin"/>
        </w:r>
        <w:r w:rsidR="00B03A59">
          <w:rPr>
            <w:noProof/>
            <w:webHidden/>
          </w:rPr>
          <w:instrText xml:space="preserve"> PAGEREF _Toc60942754 \h </w:instrText>
        </w:r>
        <w:r w:rsidR="00B03A59">
          <w:rPr>
            <w:noProof/>
            <w:webHidden/>
          </w:rPr>
        </w:r>
        <w:r w:rsidR="00B03A59">
          <w:rPr>
            <w:noProof/>
            <w:webHidden/>
          </w:rPr>
          <w:fldChar w:fldCharType="separate"/>
        </w:r>
        <w:r w:rsidR="00B03A59">
          <w:rPr>
            <w:noProof/>
            <w:webHidden/>
          </w:rPr>
          <w:t>V</w:t>
        </w:r>
        <w:r w:rsidR="00B03A59">
          <w:rPr>
            <w:noProof/>
            <w:webHidden/>
          </w:rPr>
          <w:fldChar w:fldCharType="end"/>
        </w:r>
      </w:hyperlink>
    </w:p>
    <w:p w14:paraId="434D7DE0" w14:textId="679CFE11" w:rsidR="00B03A59" w:rsidRDefault="00B54DEA">
      <w:pPr>
        <w:pStyle w:val="TOC2"/>
        <w:tabs>
          <w:tab w:val="right" w:leader="dot" w:pos="8494"/>
        </w:tabs>
        <w:rPr>
          <w:rFonts w:asciiTheme="minorHAnsi" w:eastAsiaTheme="minorEastAsia" w:hAnsiTheme="minorHAnsi" w:cstheme="minorBidi"/>
          <w:smallCaps w:val="0"/>
          <w:noProof/>
          <w:sz w:val="22"/>
          <w:szCs w:val="22"/>
          <w:lang w:eastAsia="en-GB"/>
        </w:rPr>
      </w:pPr>
      <w:hyperlink w:anchor="_Toc60942755" w:history="1">
        <w:r w:rsidR="00B03A59" w:rsidRPr="00797E65">
          <w:rPr>
            <w:rStyle w:val="Hyperlink"/>
            <w:noProof/>
          </w:rPr>
          <w:t>List of Figures</w:t>
        </w:r>
        <w:r w:rsidR="00B03A59">
          <w:rPr>
            <w:noProof/>
            <w:webHidden/>
          </w:rPr>
          <w:tab/>
        </w:r>
        <w:r w:rsidR="00B03A59">
          <w:rPr>
            <w:noProof/>
            <w:webHidden/>
          </w:rPr>
          <w:fldChar w:fldCharType="begin"/>
        </w:r>
        <w:r w:rsidR="00B03A59">
          <w:rPr>
            <w:noProof/>
            <w:webHidden/>
          </w:rPr>
          <w:instrText xml:space="preserve"> PAGEREF _Toc60942755 \h </w:instrText>
        </w:r>
        <w:r w:rsidR="00B03A59">
          <w:rPr>
            <w:noProof/>
            <w:webHidden/>
          </w:rPr>
        </w:r>
        <w:r w:rsidR="00B03A59">
          <w:rPr>
            <w:noProof/>
            <w:webHidden/>
          </w:rPr>
          <w:fldChar w:fldCharType="separate"/>
        </w:r>
        <w:r w:rsidR="00B03A59">
          <w:rPr>
            <w:noProof/>
            <w:webHidden/>
          </w:rPr>
          <w:t>VI</w:t>
        </w:r>
        <w:r w:rsidR="00B03A59">
          <w:rPr>
            <w:noProof/>
            <w:webHidden/>
          </w:rPr>
          <w:fldChar w:fldCharType="end"/>
        </w:r>
      </w:hyperlink>
    </w:p>
    <w:p w14:paraId="0EE2C8E7" w14:textId="22AEF5C6" w:rsidR="00B03A59" w:rsidRDefault="00B54DEA">
      <w:pPr>
        <w:pStyle w:val="TOC1"/>
        <w:tabs>
          <w:tab w:val="left" w:pos="440"/>
          <w:tab w:val="right" w:leader="dot" w:pos="8494"/>
        </w:tabs>
        <w:rPr>
          <w:rFonts w:eastAsiaTheme="minorEastAsia" w:cstheme="minorBidi"/>
          <w:bCs w:val="0"/>
          <w:smallCaps w:val="0"/>
          <w:noProof/>
          <w:sz w:val="22"/>
          <w:szCs w:val="22"/>
          <w:lang w:eastAsia="en-GB"/>
        </w:rPr>
      </w:pPr>
      <w:hyperlink w:anchor="_Toc60942756" w:history="1">
        <w:r w:rsidR="00B03A59" w:rsidRPr="00797E65">
          <w:rPr>
            <w:rStyle w:val="Hyperlink"/>
            <w:noProof/>
          </w:rPr>
          <w:t>1</w:t>
        </w:r>
        <w:r w:rsidR="00B03A59">
          <w:rPr>
            <w:rFonts w:eastAsiaTheme="minorEastAsia" w:cstheme="minorBidi"/>
            <w:bCs w:val="0"/>
            <w:smallCaps w:val="0"/>
            <w:noProof/>
            <w:sz w:val="22"/>
            <w:szCs w:val="22"/>
            <w:lang w:eastAsia="en-GB"/>
          </w:rPr>
          <w:tab/>
        </w:r>
        <w:r w:rsidR="00B03A59" w:rsidRPr="00797E65">
          <w:rPr>
            <w:rStyle w:val="Hyperlink"/>
            <w:noProof/>
          </w:rPr>
          <w:t>Introduction and Objectives</w:t>
        </w:r>
        <w:r w:rsidR="00B03A59">
          <w:rPr>
            <w:noProof/>
            <w:webHidden/>
          </w:rPr>
          <w:tab/>
        </w:r>
        <w:r w:rsidR="00B03A59">
          <w:rPr>
            <w:noProof/>
            <w:webHidden/>
          </w:rPr>
          <w:fldChar w:fldCharType="begin"/>
        </w:r>
        <w:r w:rsidR="00B03A59">
          <w:rPr>
            <w:noProof/>
            <w:webHidden/>
          </w:rPr>
          <w:instrText xml:space="preserve"> PAGEREF _Toc60942756 \h </w:instrText>
        </w:r>
        <w:r w:rsidR="00B03A59">
          <w:rPr>
            <w:noProof/>
            <w:webHidden/>
          </w:rPr>
        </w:r>
        <w:r w:rsidR="00B03A59">
          <w:rPr>
            <w:noProof/>
            <w:webHidden/>
          </w:rPr>
          <w:fldChar w:fldCharType="separate"/>
        </w:r>
        <w:r w:rsidR="00B03A59">
          <w:rPr>
            <w:noProof/>
            <w:webHidden/>
          </w:rPr>
          <w:t>1</w:t>
        </w:r>
        <w:r w:rsidR="00B03A59">
          <w:rPr>
            <w:noProof/>
            <w:webHidden/>
          </w:rPr>
          <w:fldChar w:fldCharType="end"/>
        </w:r>
      </w:hyperlink>
    </w:p>
    <w:p w14:paraId="2D42072F" w14:textId="0D32FE44"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57" w:history="1">
        <w:r w:rsidR="00B03A59" w:rsidRPr="00797E65">
          <w:rPr>
            <w:rStyle w:val="Hyperlink"/>
            <w:noProof/>
          </w:rPr>
          <w:t>1.1</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Overview</w:t>
        </w:r>
        <w:r w:rsidR="00B03A59">
          <w:rPr>
            <w:noProof/>
            <w:webHidden/>
          </w:rPr>
          <w:tab/>
        </w:r>
        <w:r w:rsidR="00B03A59">
          <w:rPr>
            <w:noProof/>
            <w:webHidden/>
          </w:rPr>
          <w:fldChar w:fldCharType="begin"/>
        </w:r>
        <w:r w:rsidR="00B03A59">
          <w:rPr>
            <w:noProof/>
            <w:webHidden/>
          </w:rPr>
          <w:instrText xml:space="preserve"> PAGEREF _Toc60942757 \h </w:instrText>
        </w:r>
        <w:r w:rsidR="00B03A59">
          <w:rPr>
            <w:noProof/>
            <w:webHidden/>
          </w:rPr>
        </w:r>
        <w:r w:rsidR="00B03A59">
          <w:rPr>
            <w:noProof/>
            <w:webHidden/>
          </w:rPr>
          <w:fldChar w:fldCharType="separate"/>
        </w:r>
        <w:r w:rsidR="00B03A59">
          <w:rPr>
            <w:noProof/>
            <w:webHidden/>
          </w:rPr>
          <w:t>1</w:t>
        </w:r>
        <w:r w:rsidR="00B03A59">
          <w:rPr>
            <w:noProof/>
            <w:webHidden/>
          </w:rPr>
          <w:fldChar w:fldCharType="end"/>
        </w:r>
      </w:hyperlink>
    </w:p>
    <w:p w14:paraId="591A5191" w14:textId="55F4C247"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58" w:history="1">
        <w:r w:rsidR="00B03A59" w:rsidRPr="00797E65">
          <w:rPr>
            <w:rStyle w:val="Hyperlink"/>
            <w:noProof/>
          </w:rPr>
          <w:t>1.2</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Research purpose</w:t>
        </w:r>
        <w:r w:rsidR="00B03A59">
          <w:rPr>
            <w:noProof/>
            <w:webHidden/>
          </w:rPr>
          <w:tab/>
        </w:r>
        <w:r w:rsidR="00B03A59">
          <w:rPr>
            <w:noProof/>
            <w:webHidden/>
          </w:rPr>
          <w:fldChar w:fldCharType="begin"/>
        </w:r>
        <w:r w:rsidR="00B03A59">
          <w:rPr>
            <w:noProof/>
            <w:webHidden/>
          </w:rPr>
          <w:instrText xml:space="preserve"> PAGEREF _Toc60942758 \h </w:instrText>
        </w:r>
        <w:r w:rsidR="00B03A59">
          <w:rPr>
            <w:noProof/>
            <w:webHidden/>
          </w:rPr>
        </w:r>
        <w:r w:rsidR="00B03A59">
          <w:rPr>
            <w:noProof/>
            <w:webHidden/>
          </w:rPr>
          <w:fldChar w:fldCharType="separate"/>
        </w:r>
        <w:r w:rsidR="00B03A59">
          <w:rPr>
            <w:noProof/>
            <w:webHidden/>
          </w:rPr>
          <w:t>1</w:t>
        </w:r>
        <w:r w:rsidR="00B03A59">
          <w:rPr>
            <w:noProof/>
            <w:webHidden/>
          </w:rPr>
          <w:fldChar w:fldCharType="end"/>
        </w:r>
      </w:hyperlink>
    </w:p>
    <w:p w14:paraId="61B80A0E" w14:textId="0D8E6368"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59" w:history="1">
        <w:r w:rsidR="00B03A59" w:rsidRPr="00797E65">
          <w:rPr>
            <w:rStyle w:val="Hyperlink"/>
            <w:noProof/>
          </w:rPr>
          <w:t>1.3</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Significance of the study</w:t>
        </w:r>
        <w:r w:rsidR="00B03A59">
          <w:rPr>
            <w:noProof/>
            <w:webHidden/>
          </w:rPr>
          <w:tab/>
        </w:r>
        <w:r w:rsidR="00B03A59">
          <w:rPr>
            <w:noProof/>
            <w:webHidden/>
          </w:rPr>
          <w:fldChar w:fldCharType="begin"/>
        </w:r>
        <w:r w:rsidR="00B03A59">
          <w:rPr>
            <w:noProof/>
            <w:webHidden/>
          </w:rPr>
          <w:instrText xml:space="preserve"> PAGEREF _Toc60942759 \h </w:instrText>
        </w:r>
        <w:r w:rsidR="00B03A59">
          <w:rPr>
            <w:noProof/>
            <w:webHidden/>
          </w:rPr>
        </w:r>
        <w:r w:rsidR="00B03A59">
          <w:rPr>
            <w:noProof/>
            <w:webHidden/>
          </w:rPr>
          <w:fldChar w:fldCharType="separate"/>
        </w:r>
        <w:r w:rsidR="00B03A59">
          <w:rPr>
            <w:noProof/>
            <w:webHidden/>
          </w:rPr>
          <w:t>2</w:t>
        </w:r>
        <w:r w:rsidR="00B03A59">
          <w:rPr>
            <w:noProof/>
            <w:webHidden/>
          </w:rPr>
          <w:fldChar w:fldCharType="end"/>
        </w:r>
      </w:hyperlink>
    </w:p>
    <w:p w14:paraId="6C66A7E1" w14:textId="1DDC4DDB"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60" w:history="1">
        <w:r w:rsidR="00B03A59" w:rsidRPr="00797E65">
          <w:rPr>
            <w:rStyle w:val="Hyperlink"/>
            <w:noProof/>
          </w:rPr>
          <w:t>1.4</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Research aim and objectives</w:t>
        </w:r>
        <w:r w:rsidR="00B03A59">
          <w:rPr>
            <w:noProof/>
            <w:webHidden/>
          </w:rPr>
          <w:tab/>
        </w:r>
        <w:r w:rsidR="00B03A59">
          <w:rPr>
            <w:noProof/>
            <w:webHidden/>
          </w:rPr>
          <w:fldChar w:fldCharType="begin"/>
        </w:r>
        <w:r w:rsidR="00B03A59">
          <w:rPr>
            <w:noProof/>
            <w:webHidden/>
          </w:rPr>
          <w:instrText xml:space="preserve"> PAGEREF _Toc60942760 \h </w:instrText>
        </w:r>
        <w:r w:rsidR="00B03A59">
          <w:rPr>
            <w:noProof/>
            <w:webHidden/>
          </w:rPr>
        </w:r>
        <w:r w:rsidR="00B03A59">
          <w:rPr>
            <w:noProof/>
            <w:webHidden/>
          </w:rPr>
          <w:fldChar w:fldCharType="separate"/>
        </w:r>
        <w:r w:rsidR="00B03A59">
          <w:rPr>
            <w:noProof/>
            <w:webHidden/>
          </w:rPr>
          <w:t>3</w:t>
        </w:r>
        <w:r w:rsidR="00B03A59">
          <w:rPr>
            <w:noProof/>
            <w:webHidden/>
          </w:rPr>
          <w:fldChar w:fldCharType="end"/>
        </w:r>
      </w:hyperlink>
    </w:p>
    <w:p w14:paraId="3943590D" w14:textId="35CDF374"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61" w:history="1">
        <w:r w:rsidR="00B03A59" w:rsidRPr="00797E65">
          <w:rPr>
            <w:rStyle w:val="Hyperlink"/>
            <w:noProof/>
          </w:rPr>
          <w:t>1.5</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Methodology</w:t>
        </w:r>
        <w:r w:rsidR="00B03A59">
          <w:rPr>
            <w:noProof/>
            <w:webHidden/>
          </w:rPr>
          <w:tab/>
        </w:r>
        <w:r w:rsidR="00B03A59">
          <w:rPr>
            <w:noProof/>
            <w:webHidden/>
          </w:rPr>
          <w:fldChar w:fldCharType="begin"/>
        </w:r>
        <w:r w:rsidR="00B03A59">
          <w:rPr>
            <w:noProof/>
            <w:webHidden/>
          </w:rPr>
          <w:instrText xml:space="preserve"> PAGEREF _Toc60942761 \h </w:instrText>
        </w:r>
        <w:r w:rsidR="00B03A59">
          <w:rPr>
            <w:noProof/>
            <w:webHidden/>
          </w:rPr>
        </w:r>
        <w:r w:rsidR="00B03A59">
          <w:rPr>
            <w:noProof/>
            <w:webHidden/>
          </w:rPr>
          <w:fldChar w:fldCharType="separate"/>
        </w:r>
        <w:r w:rsidR="00B03A59">
          <w:rPr>
            <w:noProof/>
            <w:webHidden/>
          </w:rPr>
          <w:t>3</w:t>
        </w:r>
        <w:r w:rsidR="00B03A59">
          <w:rPr>
            <w:noProof/>
            <w:webHidden/>
          </w:rPr>
          <w:fldChar w:fldCharType="end"/>
        </w:r>
      </w:hyperlink>
    </w:p>
    <w:p w14:paraId="67BC1A5E" w14:textId="699872B5"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62" w:history="1">
        <w:r w:rsidR="00B03A59" w:rsidRPr="00797E65">
          <w:rPr>
            <w:rStyle w:val="Hyperlink"/>
            <w:noProof/>
          </w:rPr>
          <w:t>1.6</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Structure of the study</w:t>
        </w:r>
        <w:r w:rsidR="00B03A59">
          <w:rPr>
            <w:noProof/>
            <w:webHidden/>
          </w:rPr>
          <w:tab/>
        </w:r>
        <w:r w:rsidR="00B03A59">
          <w:rPr>
            <w:noProof/>
            <w:webHidden/>
          </w:rPr>
          <w:fldChar w:fldCharType="begin"/>
        </w:r>
        <w:r w:rsidR="00B03A59">
          <w:rPr>
            <w:noProof/>
            <w:webHidden/>
          </w:rPr>
          <w:instrText xml:space="preserve"> PAGEREF _Toc60942762 \h </w:instrText>
        </w:r>
        <w:r w:rsidR="00B03A59">
          <w:rPr>
            <w:noProof/>
            <w:webHidden/>
          </w:rPr>
        </w:r>
        <w:r w:rsidR="00B03A59">
          <w:rPr>
            <w:noProof/>
            <w:webHidden/>
          </w:rPr>
          <w:fldChar w:fldCharType="separate"/>
        </w:r>
        <w:r w:rsidR="00B03A59">
          <w:rPr>
            <w:noProof/>
            <w:webHidden/>
          </w:rPr>
          <w:t>4</w:t>
        </w:r>
        <w:r w:rsidR="00B03A59">
          <w:rPr>
            <w:noProof/>
            <w:webHidden/>
          </w:rPr>
          <w:fldChar w:fldCharType="end"/>
        </w:r>
      </w:hyperlink>
    </w:p>
    <w:p w14:paraId="364C6F67" w14:textId="3A610C99" w:rsidR="00B03A59" w:rsidRDefault="00B54DEA">
      <w:pPr>
        <w:pStyle w:val="TOC1"/>
        <w:tabs>
          <w:tab w:val="left" w:pos="440"/>
          <w:tab w:val="right" w:leader="dot" w:pos="8494"/>
        </w:tabs>
        <w:rPr>
          <w:rFonts w:eastAsiaTheme="minorEastAsia" w:cstheme="minorBidi"/>
          <w:bCs w:val="0"/>
          <w:smallCaps w:val="0"/>
          <w:noProof/>
          <w:sz w:val="22"/>
          <w:szCs w:val="22"/>
          <w:lang w:eastAsia="en-GB"/>
        </w:rPr>
      </w:pPr>
      <w:hyperlink w:anchor="_Toc60942763" w:history="1">
        <w:r w:rsidR="00B03A59" w:rsidRPr="00797E65">
          <w:rPr>
            <w:rStyle w:val="Hyperlink"/>
            <w:noProof/>
          </w:rPr>
          <w:t>2</w:t>
        </w:r>
        <w:r w:rsidR="00B03A59">
          <w:rPr>
            <w:rFonts w:eastAsiaTheme="minorEastAsia" w:cstheme="minorBidi"/>
            <w:bCs w:val="0"/>
            <w:smallCaps w:val="0"/>
            <w:noProof/>
            <w:sz w:val="22"/>
            <w:szCs w:val="22"/>
            <w:lang w:eastAsia="en-GB"/>
          </w:rPr>
          <w:tab/>
        </w:r>
        <w:r w:rsidR="00B03A59" w:rsidRPr="00797E65">
          <w:rPr>
            <w:rStyle w:val="Hyperlink"/>
            <w:noProof/>
          </w:rPr>
          <w:t>Critical Literature Review</w:t>
        </w:r>
        <w:r w:rsidR="00B03A59">
          <w:rPr>
            <w:noProof/>
            <w:webHidden/>
          </w:rPr>
          <w:tab/>
        </w:r>
        <w:r w:rsidR="00B03A59">
          <w:rPr>
            <w:noProof/>
            <w:webHidden/>
          </w:rPr>
          <w:fldChar w:fldCharType="begin"/>
        </w:r>
        <w:r w:rsidR="00B03A59">
          <w:rPr>
            <w:noProof/>
            <w:webHidden/>
          </w:rPr>
          <w:instrText xml:space="preserve"> PAGEREF _Toc60942763 \h </w:instrText>
        </w:r>
        <w:r w:rsidR="00B03A59">
          <w:rPr>
            <w:noProof/>
            <w:webHidden/>
          </w:rPr>
        </w:r>
        <w:r w:rsidR="00B03A59">
          <w:rPr>
            <w:noProof/>
            <w:webHidden/>
          </w:rPr>
          <w:fldChar w:fldCharType="separate"/>
        </w:r>
        <w:r w:rsidR="00B03A59">
          <w:rPr>
            <w:noProof/>
            <w:webHidden/>
          </w:rPr>
          <w:t>6</w:t>
        </w:r>
        <w:r w:rsidR="00B03A59">
          <w:rPr>
            <w:noProof/>
            <w:webHidden/>
          </w:rPr>
          <w:fldChar w:fldCharType="end"/>
        </w:r>
      </w:hyperlink>
    </w:p>
    <w:p w14:paraId="2D5A816F" w14:textId="4E89B997"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64" w:history="1">
        <w:r w:rsidR="00B03A59" w:rsidRPr="00797E65">
          <w:rPr>
            <w:rStyle w:val="Hyperlink"/>
            <w:noProof/>
          </w:rPr>
          <w:t>2.1</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Overview</w:t>
        </w:r>
        <w:r w:rsidR="00B03A59">
          <w:rPr>
            <w:noProof/>
            <w:webHidden/>
          </w:rPr>
          <w:tab/>
        </w:r>
        <w:r w:rsidR="00B03A59">
          <w:rPr>
            <w:noProof/>
            <w:webHidden/>
          </w:rPr>
          <w:fldChar w:fldCharType="begin"/>
        </w:r>
        <w:r w:rsidR="00B03A59">
          <w:rPr>
            <w:noProof/>
            <w:webHidden/>
          </w:rPr>
          <w:instrText xml:space="preserve"> PAGEREF _Toc60942764 \h </w:instrText>
        </w:r>
        <w:r w:rsidR="00B03A59">
          <w:rPr>
            <w:noProof/>
            <w:webHidden/>
          </w:rPr>
        </w:r>
        <w:r w:rsidR="00B03A59">
          <w:rPr>
            <w:noProof/>
            <w:webHidden/>
          </w:rPr>
          <w:fldChar w:fldCharType="separate"/>
        </w:r>
        <w:r w:rsidR="00B03A59">
          <w:rPr>
            <w:noProof/>
            <w:webHidden/>
          </w:rPr>
          <w:t>6</w:t>
        </w:r>
        <w:r w:rsidR="00B03A59">
          <w:rPr>
            <w:noProof/>
            <w:webHidden/>
          </w:rPr>
          <w:fldChar w:fldCharType="end"/>
        </w:r>
      </w:hyperlink>
    </w:p>
    <w:p w14:paraId="04244FF3" w14:textId="3CCCE75D"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65" w:history="1">
        <w:r w:rsidR="00B03A59" w:rsidRPr="00797E65">
          <w:rPr>
            <w:rStyle w:val="Hyperlink"/>
            <w:noProof/>
          </w:rPr>
          <w:t>2.2</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Modern business ethics.</w:t>
        </w:r>
        <w:r w:rsidR="00B03A59">
          <w:rPr>
            <w:noProof/>
            <w:webHidden/>
          </w:rPr>
          <w:tab/>
        </w:r>
        <w:r w:rsidR="00B03A59">
          <w:rPr>
            <w:noProof/>
            <w:webHidden/>
          </w:rPr>
          <w:fldChar w:fldCharType="begin"/>
        </w:r>
        <w:r w:rsidR="00B03A59">
          <w:rPr>
            <w:noProof/>
            <w:webHidden/>
          </w:rPr>
          <w:instrText xml:space="preserve"> PAGEREF _Toc60942765 \h </w:instrText>
        </w:r>
        <w:r w:rsidR="00B03A59">
          <w:rPr>
            <w:noProof/>
            <w:webHidden/>
          </w:rPr>
        </w:r>
        <w:r w:rsidR="00B03A59">
          <w:rPr>
            <w:noProof/>
            <w:webHidden/>
          </w:rPr>
          <w:fldChar w:fldCharType="separate"/>
        </w:r>
        <w:r w:rsidR="00B03A59">
          <w:rPr>
            <w:noProof/>
            <w:webHidden/>
          </w:rPr>
          <w:t>7</w:t>
        </w:r>
        <w:r w:rsidR="00B03A59">
          <w:rPr>
            <w:noProof/>
            <w:webHidden/>
          </w:rPr>
          <w:fldChar w:fldCharType="end"/>
        </w:r>
      </w:hyperlink>
    </w:p>
    <w:p w14:paraId="001BE1D7" w14:textId="4AE358EF"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66" w:history="1">
        <w:r w:rsidR="00B03A59" w:rsidRPr="00797E65">
          <w:rPr>
            <w:rStyle w:val="Hyperlink"/>
            <w:noProof/>
          </w:rPr>
          <w:t>2.3</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Corporate governance and sustainable business.</w:t>
        </w:r>
        <w:r w:rsidR="00B03A59">
          <w:rPr>
            <w:noProof/>
            <w:webHidden/>
          </w:rPr>
          <w:tab/>
        </w:r>
        <w:r w:rsidR="00B03A59">
          <w:rPr>
            <w:noProof/>
            <w:webHidden/>
          </w:rPr>
          <w:fldChar w:fldCharType="begin"/>
        </w:r>
        <w:r w:rsidR="00B03A59">
          <w:rPr>
            <w:noProof/>
            <w:webHidden/>
          </w:rPr>
          <w:instrText xml:space="preserve"> PAGEREF _Toc60942766 \h </w:instrText>
        </w:r>
        <w:r w:rsidR="00B03A59">
          <w:rPr>
            <w:noProof/>
            <w:webHidden/>
          </w:rPr>
        </w:r>
        <w:r w:rsidR="00B03A59">
          <w:rPr>
            <w:noProof/>
            <w:webHidden/>
          </w:rPr>
          <w:fldChar w:fldCharType="separate"/>
        </w:r>
        <w:r w:rsidR="00B03A59">
          <w:rPr>
            <w:noProof/>
            <w:webHidden/>
          </w:rPr>
          <w:t>9</w:t>
        </w:r>
        <w:r w:rsidR="00B03A59">
          <w:rPr>
            <w:noProof/>
            <w:webHidden/>
          </w:rPr>
          <w:fldChar w:fldCharType="end"/>
        </w:r>
      </w:hyperlink>
    </w:p>
    <w:p w14:paraId="48B3B04C" w14:textId="0590D9CD"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67" w:history="1">
        <w:r w:rsidR="00B03A59" w:rsidRPr="00797E65">
          <w:rPr>
            <w:rStyle w:val="Hyperlink"/>
            <w:noProof/>
          </w:rPr>
          <w:t>2.4</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Policy and legislative environment.</w:t>
        </w:r>
        <w:r w:rsidR="00B03A59">
          <w:rPr>
            <w:noProof/>
            <w:webHidden/>
          </w:rPr>
          <w:tab/>
        </w:r>
        <w:r w:rsidR="00B03A59">
          <w:rPr>
            <w:noProof/>
            <w:webHidden/>
          </w:rPr>
          <w:fldChar w:fldCharType="begin"/>
        </w:r>
        <w:r w:rsidR="00B03A59">
          <w:rPr>
            <w:noProof/>
            <w:webHidden/>
          </w:rPr>
          <w:instrText xml:space="preserve"> PAGEREF _Toc60942767 \h </w:instrText>
        </w:r>
        <w:r w:rsidR="00B03A59">
          <w:rPr>
            <w:noProof/>
            <w:webHidden/>
          </w:rPr>
        </w:r>
        <w:r w:rsidR="00B03A59">
          <w:rPr>
            <w:noProof/>
            <w:webHidden/>
          </w:rPr>
          <w:fldChar w:fldCharType="separate"/>
        </w:r>
        <w:r w:rsidR="00B03A59">
          <w:rPr>
            <w:noProof/>
            <w:webHidden/>
          </w:rPr>
          <w:t>12</w:t>
        </w:r>
        <w:r w:rsidR="00B03A59">
          <w:rPr>
            <w:noProof/>
            <w:webHidden/>
          </w:rPr>
          <w:fldChar w:fldCharType="end"/>
        </w:r>
      </w:hyperlink>
    </w:p>
    <w:p w14:paraId="307F407C" w14:textId="7CF70923"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68" w:history="1">
        <w:r w:rsidR="00B03A59" w:rsidRPr="00797E65">
          <w:rPr>
            <w:rStyle w:val="Hyperlink"/>
            <w:noProof/>
          </w:rPr>
          <w:t>2.5</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Corporate environmental reporting: Risk, pressures and benefits.</w:t>
        </w:r>
        <w:r w:rsidR="00B03A59">
          <w:rPr>
            <w:noProof/>
            <w:webHidden/>
          </w:rPr>
          <w:tab/>
        </w:r>
        <w:r w:rsidR="00B03A59">
          <w:rPr>
            <w:noProof/>
            <w:webHidden/>
          </w:rPr>
          <w:fldChar w:fldCharType="begin"/>
        </w:r>
        <w:r w:rsidR="00B03A59">
          <w:rPr>
            <w:noProof/>
            <w:webHidden/>
          </w:rPr>
          <w:instrText xml:space="preserve"> PAGEREF _Toc60942768 \h </w:instrText>
        </w:r>
        <w:r w:rsidR="00B03A59">
          <w:rPr>
            <w:noProof/>
            <w:webHidden/>
          </w:rPr>
        </w:r>
        <w:r w:rsidR="00B03A59">
          <w:rPr>
            <w:noProof/>
            <w:webHidden/>
          </w:rPr>
          <w:fldChar w:fldCharType="separate"/>
        </w:r>
        <w:r w:rsidR="00B03A59">
          <w:rPr>
            <w:noProof/>
            <w:webHidden/>
          </w:rPr>
          <w:t>13</w:t>
        </w:r>
        <w:r w:rsidR="00B03A59">
          <w:rPr>
            <w:noProof/>
            <w:webHidden/>
          </w:rPr>
          <w:fldChar w:fldCharType="end"/>
        </w:r>
      </w:hyperlink>
    </w:p>
    <w:p w14:paraId="1CD993FD" w14:textId="6CFB6022"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69" w:history="1">
        <w:r w:rsidR="00B03A59" w:rsidRPr="00797E65">
          <w:rPr>
            <w:rStyle w:val="Hyperlink"/>
            <w:noProof/>
          </w:rPr>
          <w:t>2.6</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Corporate environmental reporting frameworks.</w:t>
        </w:r>
        <w:r w:rsidR="00B03A59">
          <w:rPr>
            <w:noProof/>
            <w:webHidden/>
          </w:rPr>
          <w:tab/>
        </w:r>
        <w:r w:rsidR="00B03A59">
          <w:rPr>
            <w:noProof/>
            <w:webHidden/>
          </w:rPr>
          <w:fldChar w:fldCharType="begin"/>
        </w:r>
        <w:r w:rsidR="00B03A59">
          <w:rPr>
            <w:noProof/>
            <w:webHidden/>
          </w:rPr>
          <w:instrText xml:space="preserve"> PAGEREF _Toc60942769 \h </w:instrText>
        </w:r>
        <w:r w:rsidR="00B03A59">
          <w:rPr>
            <w:noProof/>
            <w:webHidden/>
          </w:rPr>
        </w:r>
        <w:r w:rsidR="00B03A59">
          <w:rPr>
            <w:noProof/>
            <w:webHidden/>
          </w:rPr>
          <w:fldChar w:fldCharType="separate"/>
        </w:r>
        <w:r w:rsidR="00B03A59">
          <w:rPr>
            <w:noProof/>
            <w:webHidden/>
          </w:rPr>
          <w:t>14</w:t>
        </w:r>
        <w:r w:rsidR="00B03A59">
          <w:rPr>
            <w:noProof/>
            <w:webHidden/>
          </w:rPr>
          <w:fldChar w:fldCharType="end"/>
        </w:r>
      </w:hyperlink>
    </w:p>
    <w:p w14:paraId="620F1A90" w14:textId="35DE4A95"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70" w:history="1">
        <w:r w:rsidR="00B03A59" w:rsidRPr="00797E65">
          <w:rPr>
            <w:rStyle w:val="Hyperlink"/>
            <w:noProof/>
          </w:rPr>
          <w:t>2.7</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Natural capital accounting: theory and application</w:t>
        </w:r>
        <w:r w:rsidR="00B03A59">
          <w:rPr>
            <w:noProof/>
            <w:webHidden/>
          </w:rPr>
          <w:tab/>
        </w:r>
        <w:r w:rsidR="00B03A59">
          <w:rPr>
            <w:noProof/>
            <w:webHidden/>
          </w:rPr>
          <w:fldChar w:fldCharType="begin"/>
        </w:r>
        <w:r w:rsidR="00B03A59">
          <w:rPr>
            <w:noProof/>
            <w:webHidden/>
          </w:rPr>
          <w:instrText xml:space="preserve"> PAGEREF _Toc60942770 \h </w:instrText>
        </w:r>
        <w:r w:rsidR="00B03A59">
          <w:rPr>
            <w:noProof/>
            <w:webHidden/>
          </w:rPr>
        </w:r>
        <w:r w:rsidR="00B03A59">
          <w:rPr>
            <w:noProof/>
            <w:webHidden/>
          </w:rPr>
          <w:fldChar w:fldCharType="separate"/>
        </w:r>
        <w:r w:rsidR="00B03A59">
          <w:rPr>
            <w:noProof/>
            <w:webHidden/>
          </w:rPr>
          <w:t>17</w:t>
        </w:r>
        <w:r w:rsidR="00B03A59">
          <w:rPr>
            <w:noProof/>
            <w:webHidden/>
          </w:rPr>
          <w:fldChar w:fldCharType="end"/>
        </w:r>
      </w:hyperlink>
    </w:p>
    <w:p w14:paraId="787AF55A" w14:textId="0EE4E717"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71" w:history="1">
        <w:r w:rsidR="00B03A59" w:rsidRPr="00797E65">
          <w:rPr>
            <w:rStyle w:val="Hyperlink"/>
            <w:noProof/>
          </w:rPr>
          <w:t>2.8</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Conceptual framework</w:t>
        </w:r>
        <w:r w:rsidR="00B03A59">
          <w:rPr>
            <w:noProof/>
            <w:webHidden/>
          </w:rPr>
          <w:tab/>
        </w:r>
        <w:r w:rsidR="00B03A59">
          <w:rPr>
            <w:noProof/>
            <w:webHidden/>
          </w:rPr>
          <w:fldChar w:fldCharType="begin"/>
        </w:r>
        <w:r w:rsidR="00B03A59">
          <w:rPr>
            <w:noProof/>
            <w:webHidden/>
          </w:rPr>
          <w:instrText xml:space="preserve"> PAGEREF _Toc60942771 \h </w:instrText>
        </w:r>
        <w:r w:rsidR="00B03A59">
          <w:rPr>
            <w:noProof/>
            <w:webHidden/>
          </w:rPr>
        </w:r>
        <w:r w:rsidR="00B03A59">
          <w:rPr>
            <w:noProof/>
            <w:webHidden/>
          </w:rPr>
          <w:fldChar w:fldCharType="separate"/>
        </w:r>
        <w:r w:rsidR="00B03A59">
          <w:rPr>
            <w:noProof/>
            <w:webHidden/>
          </w:rPr>
          <w:t>18</w:t>
        </w:r>
        <w:r w:rsidR="00B03A59">
          <w:rPr>
            <w:noProof/>
            <w:webHidden/>
          </w:rPr>
          <w:fldChar w:fldCharType="end"/>
        </w:r>
      </w:hyperlink>
    </w:p>
    <w:p w14:paraId="2023853E" w14:textId="28973DA0"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72" w:history="1">
        <w:r w:rsidR="00B03A59" w:rsidRPr="00797E65">
          <w:rPr>
            <w:rStyle w:val="Hyperlink"/>
            <w:noProof/>
          </w:rPr>
          <w:t>2.9</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Conclusion</w:t>
        </w:r>
        <w:r w:rsidR="00B03A59">
          <w:rPr>
            <w:noProof/>
            <w:webHidden/>
          </w:rPr>
          <w:tab/>
        </w:r>
        <w:r w:rsidR="00B03A59">
          <w:rPr>
            <w:noProof/>
            <w:webHidden/>
          </w:rPr>
          <w:fldChar w:fldCharType="begin"/>
        </w:r>
        <w:r w:rsidR="00B03A59">
          <w:rPr>
            <w:noProof/>
            <w:webHidden/>
          </w:rPr>
          <w:instrText xml:space="preserve"> PAGEREF _Toc60942772 \h </w:instrText>
        </w:r>
        <w:r w:rsidR="00B03A59">
          <w:rPr>
            <w:noProof/>
            <w:webHidden/>
          </w:rPr>
        </w:r>
        <w:r w:rsidR="00B03A59">
          <w:rPr>
            <w:noProof/>
            <w:webHidden/>
          </w:rPr>
          <w:fldChar w:fldCharType="separate"/>
        </w:r>
        <w:r w:rsidR="00B03A59">
          <w:rPr>
            <w:noProof/>
            <w:webHidden/>
          </w:rPr>
          <w:t>19</w:t>
        </w:r>
        <w:r w:rsidR="00B03A59">
          <w:rPr>
            <w:noProof/>
            <w:webHidden/>
          </w:rPr>
          <w:fldChar w:fldCharType="end"/>
        </w:r>
      </w:hyperlink>
    </w:p>
    <w:p w14:paraId="0DBB65A2" w14:textId="7612AF45" w:rsidR="00B03A59" w:rsidRDefault="00B54DEA">
      <w:pPr>
        <w:pStyle w:val="TOC1"/>
        <w:tabs>
          <w:tab w:val="left" w:pos="440"/>
          <w:tab w:val="right" w:leader="dot" w:pos="8494"/>
        </w:tabs>
        <w:rPr>
          <w:rFonts w:eastAsiaTheme="minorEastAsia" w:cstheme="minorBidi"/>
          <w:bCs w:val="0"/>
          <w:smallCaps w:val="0"/>
          <w:noProof/>
          <w:sz w:val="22"/>
          <w:szCs w:val="22"/>
          <w:lang w:eastAsia="en-GB"/>
        </w:rPr>
      </w:pPr>
      <w:hyperlink w:anchor="_Toc60942773" w:history="1">
        <w:r w:rsidR="00B03A59" w:rsidRPr="00797E65">
          <w:rPr>
            <w:rStyle w:val="Hyperlink"/>
            <w:noProof/>
          </w:rPr>
          <w:t>3</w:t>
        </w:r>
        <w:r w:rsidR="00B03A59">
          <w:rPr>
            <w:rFonts w:eastAsiaTheme="minorEastAsia" w:cstheme="minorBidi"/>
            <w:bCs w:val="0"/>
            <w:smallCaps w:val="0"/>
            <w:noProof/>
            <w:sz w:val="22"/>
            <w:szCs w:val="22"/>
            <w:lang w:eastAsia="en-GB"/>
          </w:rPr>
          <w:tab/>
        </w:r>
        <w:r w:rsidR="00B03A59" w:rsidRPr="00797E65">
          <w:rPr>
            <w:rStyle w:val="Hyperlink"/>
            <w:noProof/>
          </w:rPr>
          <w:t>Methodology and Research Design</w:t>
        </w:r>
        <w:r w:rsidR="00B03A59">
          <w:rPr>
            <w:noProof/>
            <w:webHidden/>
          </w:rPr>
          <w:tab/>
        </w:r>
        <w:r w:rsidR="00B03A59">
          <w:rPr>
            <w:noProof/>
            <w:webHidden/>
          </w:rPr>
          <w:fldChar w:fldCharType="begin"/>
        </w:r>
        <w:r w:rsidR="00B03A59">
          <w:rPr>
            <w:noProof/>
            <w:webHidden/>
          </w:rPr>
          <w:instrText xml:space="preserve"> PAGEREF _Toc60942773 \h </w:instrText>
        </w:r>
        <w:r w:rsidR="00B03A59">
          <w:rPr>
            <w:noProof/>
            <w:webHidden/>
          </w:rPr>
        </w:r>
        <w:r w:rsidR="00B03A59">
          <w:rPr>
            <w:noProof/>
            <w:webHidden/>
          </w:rPr>
          <w:fldChar w:fldCharType="separate"/>
        </w:r>
        <w:r w:rsidR="00B03A59">
          <w:rPr>
            <w:noProof/>
            <w:webHidden/>
          </w:rPr>
          <w:t>21</w:t>
        </w:r>
        <w:r w:rsidR="00B03A59">
          <w:rPr>
            <w:noProof/>
            <w:webHidden/>
          </w:rPr>
          <w:fldChar w:fldCharType="end"/>
        </w:r>
      </w:hyperlink>
    </w:p>
    <w:p w14:paraId="69369D9D" w14:textId="6929D5A4"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74" w:history="1">
        <w:r w:rsidR="00B03A59" w:rsidRPr="00797E65">
          <w:rPr>
            <w:rStyle w:val="Hyperlink"/>
            <w:noProof/>
          </w:rPr>
          <w:t>3.1</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Overview</w:t>
        </w:r>
        <w:r w:rsidR="00B03A59">
          <w:rPr>
            <w:noProof/>
            <w:webHidden/>
          </w:rPr>
          <w:tab/>
        </w:r>
        <w:r w:rsidR="00B03A59">
          <w:rPr>
            <w:noProof/>
            <w:webHidden/>
          </w:rPr>
          <w:fldChar w:fldCharType="begin"/>
        </w:r>
        <w:r w:rsidR="00B03A59">
          <w:rPr>
            <w:noProof/>
            <w:webHidden/>
          </w:rPr>
          <w:instrText xml:space="preserve"> PAGEREF _Toc60942774 \h </w:instrText>
        </w:r>
        <w:r w:rsidR="00B03A59">
          <w:rPr>
            <w:noProof/>
            <w:webHidden/>
          </w:rPr>
        </w:r>
        <w:r w:rsidR="00B03A59">
          <w:rPr>
            <w:noProof/>
            <w:webHidden/>
          </w:rPr>
          <w:fldChar w:fldCharType="separate"/>
        </w:r>
        <w:r w:rsidR="00B03A59">
          <w:rPr>
            <w:noProof/>
            <w:webHidden/>
          </w:rPr>
          <w:t>21</w:t>
        </w:r>
        <w:r w:rsidR="00B03A59">
          <w:rPr>
            <w:noProof/>
            <w:webHidden/>
          </w:rPr>
          <w:fldChar w:fldCharType="end"/>
        </w:r>
      </w:hyperlink>
    </w:p>
    <w:p w14:paraId="6F497EDA" w14:textId="094EB92B"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75" w:history="1">
        <w:r w:rsidR="00B03A59" w:rsidRPr="00797E65">
          <w:rPr>
            <w:rStyle w:val="Hyperlink"/>
            <w:noProof/>
          </w:rPr>
          <w:t>3.2</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Research Philosophy and Approach</w:t>
        </w:r>
        <w:r w:rsidR="00B03A59">
          <w:rPr>
            <w:noProof/>
            <w:webHidden/>
          </w:rPr>
          <w:tab/>
        </w:r>
        <w:r w:rsidR="00B03A59">
          <w:rPr>
            <w:noProof/>
            <w:webHidden/>
          </w:rPr>
          <w:fldChar w:fldCharType="begin"/>
        </w:r>
        <w:r w:rsidR="00B03A59">
          <w:rPr>
            <w:noProof/>
            <w:webHidden/>
          </w:rPr>
          <w:instrText xml:space="preserve"> PAGEREF _Toc60942775 \h </w:instrText>
        </w:r>
        <w:r w:rsidR="00B03A59">
          <w:rPr>
            <w:noProof/>
            <w:webHidden/>
          </w:rPr>
        </w:r>
        <w:r w:rsidR="00B03A59">
          <w:rPr>
            <w:noProof/>
            <w:webHidden/>
          </w:rPr>
          <w:fldChar w:fldCharType="separate"/>
        </w:r>
        <w:r w:rsidR="00B03A59">
          <w:rPr>
            <w:noProof/>
            <w:webHidden/>
          </w:rPr>
          <w:t>22</w:t>
        </w:r>
        <w:r w:rsidR="00B03A59">
          <w:rPr>
            <w:noProof/>
            <w:webHidden/>
          </w:rPr>
          <w:fldChar w:fldCharType="end"/>
        </w:r>
      </w:hyperlink>
    </w:p>
    <w:p w14:paraId="719463D5" w14:textId="2BAE6940"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76" w:history="1">
        <w:r w:rsidR="00B03A59" w:rsidRPr="00797E65">
          <w:rPr>
            <w:rStyle w:val="Hyperlink"/>
            <w:noProof/>
          </w:rPr>
          <w:t>3.3</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Research Strategy</w:t>
        </w:r>
        <w:r w:rsidR="00B03A59">
          <w:rPr>
            <w:noProof/>
            <w:webHidden/>
          </w:rPr>
          <w:tab/>
        </w:r>
        <w:r w:rsidR="00B03A59">
          <w:rPr>
            <w:noProof/>
            <w:webHidden/>
          </w:rPr>
          <w:fldChar w:fldCharType="begin"/>
        </w:r>
        <w:r w:rsidR="00B03A59">
          <w:rPr>
            <w:noProof/>
            <w:webHidden/>
          </w:rPr>
          <w:instrText xml:space="preserve"> PAGEREF _Toc60942776 \h </w:instrText>
        </w:r>
        <w:r w:rsidR="00B03A59">
          <w:rPr>
            <w:noProof/>
            <w:webHidden/>
          </w:rPr>
        </w:r>
        <w:r w:rsidR="00B03A59">
          <w:rPr>
            <w:noProof/>
            <w:webHidden/>
          </w:rPr>
          <w:fldChar w:fldCharType="separate"/>
        </w:r>
        <w:r w:rsidR="00B03A59">
          <w:rPr>
            <w:noProof/>
            <w:webHidden/>
          </w:rPr>
          <w:t>23</w:t>
        </w:r>
        <w:r w:rsidR="00B03A59">
          <w:rPr>
            <w:noProof/>
            <w:webHidden/>
          </w:rPr>
          <w:fldChar w:fldCharType="end"/>
        </w:r>
      </w:hyperlink>
    </w:p>
    <w:p w14:paraId="64C6DF48" w14:textId="150CA293"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77" w:history="1">
        <w:r w:rsidR="00B03A59" w:rsidRPr="00797E65">
          <w:rPr>
            <w:rStyle w:val="Hyperlink"/>
            <w:noProof/>
          </w:rPr>
          <w:t>3.4</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Collection of Primary Data</w:t>
        </w:r>
        <w:r w:rsidR="00B03A59">
          <w:rPr>
            <w:noProof/>
            <w:webHidden/>
          </w:rPr>
          <w:tab/>
        </w:r>
        <w:r w:rsidR="00B03A59">
          <w:rPr>
            <w:noProof/>
            <w:webHidden/>
          </w:rPr>
          <w:fldChar w:fldCharType="begin"/>
        </w:r>
        <w:r w:rsidR="00B03A59">
          <w:rPr>
            <w:noProof/>
            <w:webHidden/>
          </w:rPr>
          <w:instrText xml:space="preserve"> PAGEREF _Toc60942777 \h </w:instrText>
        </w:r>
        <w:r w:rsidR="00B03A59">
          <w:rPr>
            <w:noProof/>
            <w:webHidden/>
          </w:rPr>
        </w:r>
        <w:r w:rsidR="00B03A59">
          <w:rPr>
            <w:noProof/>
            <w:webHidden/>
          </w:rPr>
          <w:fldChar w:fldCharType="separate"/>
        </w:r>
        <w:r w:rsidR="00B03A59">
          <w:rPr>
            <w:noProof/>
            <w:webHidden/>
          </w:rPr>
          <w:t>25</w:t>
        </w:r>
        <w:r w:rsidR="00B03A59">
          <w:rPr>
            <w:noProof/>
            <w:webHidden/>
          </w:rPr>
          <w:fldChar w:fldCharType="end"/>
        </w:r>
      </w:hyperlink>
    </w:p>
    <w:p w14:paraId="3C70C591" w14:textId="208E55AC"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78" w:history="1">
        <w:r w:rsidR="00B03A59" w:rsidRPr="00797E65">
          <w:rPr>
            <w:rStyle w:val="Hyperlink"/>
            <w:noProof/>
            <w:lang w:eastAsia="en-US"/>
          </w:rPr>
          <w:t>3.5</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lang w:eastAsia="en-US"/>
          </w:rPr>
          <w:t>Approach to Data Analysis</w:t>
        </w:r>
        <w:r w:rsidR="00B03A59">
          <w:rPr>
            <w:noProof/>
            <w:webHidden/>
          </w:rPr>
          <w:tab/>
        </w:r>
        <w:r w:rsidR="00B03A59">
          <w:rPr>
            <w:noProof/>
            <w:webHidden/>
          </w:rPr>
          <w:fldChar w:fldCharType="begin"/>
        </w:r>
        <w:r w:rsidR="00B03A59">
          <w:rPr>
            <w:noProof/>
            <w:webHidden/>
          </w:rPr>
          <w:instrText xml:space="preserve"> PAGEREF _Toc60942778 \h </w:instrText>
        </w:r>
        <w:r w:rsidR="00B03A59">
          <w:rPr>
            <w:noProof/>
            <w:webHidden/>
          </w:rPr>
        </w:r>
        <w:r w:rsidR="00B03A59">
          <w:rPr>
            <w:noProof/>
            <w:webHidden/>
          </w:rPr>
          <w:fldChar w:fldCharType="separate"/>
        </w:r>
        <w:r w:rsidR="00B03A59">
          <w:rPr>
            <w:noProof/>
            <w:webHidden/>
          </w:rPr>
          <w:t>27</w:t>
        </w:r>
        <w:r w:rsidR="00B03A59">
          <w:rPr>
            <w:noProof/>
            <w:webHidden/>
          </w:rPr>
          <w:fldChar w:fldCharType="end"/>
        </w:r>
      </w:hyperlink>
    </w:p>
    <w:p w14:paraId="4D58218B" w14:textId="75707796"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79" w:history="1">
        <w:r w:rsidR="00B03A59" w:rsidRPr="00797E65">
          <w:rPr>
            <w:rStyle w:val="Hyperlink"/>
            <w:noProof/>
            <w:lang w:eastAsia="en-US"/>
          </w:rPr>
          <w:t>3.6</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lang w:eastAsia="en-US"/>
          </w:rPr>
          <w:t>Conclusion</w:t>
        </w:r>
        <w:r w:rsidR="00B03A59">
          <w:rPr>
            <w:noProof/>
            <w:webHidden/>
          </w:rPr>
          <w:tab/>
        </w:r>
        <w:r w:rsidR="00B03A59">
          <w:rPr>
            <w:noProof/>
            <w:webHidden/>
          </w:rPr>
          <w:fldChar w:fldCharType="begin"/>
        </w:r>
        <w:r w:rsidR="00B03A59">
          <w:rPr>
            <w:noProof/>
            <w:webHidden/>
          </w:rPr>
          <w:instrText xml:space="preserve"> PAGEREF _Toc60942779 \h </w:instrText>
        </w:r>
        <w:r w:rsidR="00B03A59">
          <w:rPr>
            <w:noProof/>
            <w:webHidden/>
          </w:rPr>
        </w:r>
        <w:r w:rsidR="00B03A59">
          <w:rPr>
            <w:noProof/>
            <w:webHidden/>
          </w:rPr>
          <w:fldChar w:fldCharType="separate"/>
        </w:r>
        <w:r w:rsidR="00B03A59">
          <w:rPr>
            <w:noProof/>
            <w:webHidden/>
          </w:rPr>
          <w:t>27</w:t>
        </w:r>
        <w:r w:rsidR="00B03A59">
          <w:rPr>
            <w:noProof/>
            <w:webHidden/>
          </w:rPr>
          <w:fldChar w:fldCharType="end"/>
        </w:r>
      </w:hyperlink>
    </w:p>
    <w:p w14:paraId="490BB17B" w14:textId="71976A0C" w:rsidR="00B03A59" w:rsidRDefault="00B54DEA">
      <w:pPr>
        <w:pStyle w:val="TOC1"/>
        <w:tabs>
          <w:tab w:val="left" w:pos="440"/>
          <w:tab w:val="right" w:leader="dot" w:pos="8494"/>
        </w:tabs>
        <w:rPr>
          <w:rFonts w:eastAsiaTheme="minorEastAsia" w:cstheme="minorBidi"/>
          <w:bCs w:val="0"/>
          <w:smallCaps w:val="0"/>
          <w:noProof/>
          <w:sz w:val="22"/>
          <w:szCs w:val="22"/>
          <w:lang w:eastAsia="en-GB"/>
        </w:rPr>
      </w:pPr>
      <w:hyperlink w:anchor="_Toc60942780" w:history="1">
        <w:r w:rsidR="00B03A59" w:rsidRPr="00797E65">
          <w:rPr>
            <w:rStyle w:val="Hyperlink"/>
            <w:noProof/>
          </w:rPr>
          <w:t>4</w:t>
        </w:r>
        <w:r w:rsidR="00B03A59">
          <w:rPr>
            <w:rFonts w:eastAsiaTheme="minorEastAsia" w:cstheme="minorBidi"/>
            <w:bCs w:val="0"/>
            <w:smallCaps w:val="0"/>
            <w:noProof/>
            <w:sz w:val="22"/>
            <w:szCs w:val="22"/>
            <w:lang w:eastAsia="en-GB"/>
          </w:rPr>
          <w:tab/>
        </w:r>
        <w:r w:rsidR="00B03A59" w:rsidRPr="00797E65">
          <w:rPr>
            <w:rStyle w:val="Hyperlink"/>
            <w:noProof/>
          </w:rPr>
          <w:t>Presentation and Analysis of the Findings</w:t>
        </w:r>
        <w:r w:rsidR="00B03A59">
          <w:rPr>
            <w:noProof/>
            <w:webHidden/>
          </w:rPr>
          <w:tab/>
        </w:r>
        <w:r w:rsidR="00B03A59">
          <w:rPr>
            <w:noProof/>
            <w:webHidden/>
          </w:rPr>
          <w:fldChar w:fldCharType="begin"/>
        </w:r>
        <w:r w:rsidR="00B03A59">
          <w:rPr>
            <w:noProof/>
            <w:webHidden/>
          </w:rPr>
          <w:instrText xml:space="preserve"> PAGEREF _Toc60942780 \h </w:instrText>
        </w:r>
        <w:r w:rsidR="00B03A59">
          <w:rPr>
            <w:noProof/>
            <w:webHidden/>
          </w:rPr>
        </w:r>
        <w:r w:rsidR="00B03A59">
          <w:rPr>
            <w:noProof/>
            <w:webHidden/>
          </w:rPr>
          <w:fldChar w:fldCharType="separate"/>
        </w:r>
        <w:r w:rsidR="00B03A59">
          <w:rPr>
            <w:noProof/>
            <w:webHidden/>
          </w:rPr>
          <w:t>28</w:t>
        </w:r>
        <w:r w:rsidR="00B03A59">
          <w:rPr>
            <w:noProof/>
            <w:webHidden/>
          </w:rPr>
          <w:fldChar w:fldCharType="end"/>
        </w:r>
      </w:hyperlink>
    </w:p>
    <w:p w14:paraId="60A4894F" w14:textId="31E050C1"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81" w:history="1">
        <w:r w:rsidR="00B03A59" w:rsidRPr="00797E65">
          <w:rPr>
            <w:rStyle w:val="Hyperlink"/>
            <w:noProof/>
          </w:rPr>
          <w:t>4.1</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Overview</w:t>
        </w:r>
        <w:r w:rsidR="00B03A59">
          <w:rPr>
            <w:noProof/>
            <w:webHidden/>
          </w:rPr>
          <w:tab/>
        </w:r>
        <w:r w:rsidR="00B03A59">
          <w:rPr>
            <w:noProof/>
            <w:webHidden/>
          </w:rPr>
          <w:fldChar w:fldCharType="begin"/>
        </w:r>
        <w:r w:rsidR="00B03A59">
          <w:rPr>
            <w:noProof/>
            <w:webHidden/>
          </w:rPr>
          <w:instrText xml:space="preserve"> PAGEREF _Toc60942781 \h </w:instrText>
        </w:r>
        <w:r w:rsidR="00B03A59">
          <w:rPr>
            <w:noProof/>
            <w:webHidden/>
          </w:rPr>
        </w:r>
        <w:r w:rsidR="00B03A59">
          <w:rPr>
            <w:noProof/>
            <w:webHidden/>
          </w:rPr>
          <w:fldChar w:fldCharType="separate"/>
        </w:r>
        <w:r w:rsidR="00B03A59">
          <w:rPr>
            <w:noProof/>
            <w:webHidden/>
          </w:rPr>
          <w:t>28</w:t>
        </w:r>
        <w:r w:rsidR="00B03A59">
          <w:rPr>
            <w:noProof/>
            <w:webHidden/>
          </w:rPr>
          <w:fldChar w:fldCharType="end"/>
        </w:r>
      </w:hyperlink>
    </w:p>
    <w:p w14:paraId="23347C6F" w14:textId="0D18E6E7"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82" w:history="1">
        <w:r w:rsidR="00B03A59" w:rsidRPr="00797E65">
          <w:rPr>
            <w:rStyle w:val="Hyperlink"/>
            <w:noProof/>
          </w:rPr>
          <w:t>4.2</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Findings</w:t>
        </w:r>
        <w:r w:rsidR="00B03A59">
          <w:rPr>
            <w:noProof/>
            <w:webHidden/>
          </w:rPr>
          <w:tab/>
        </w:r>
        <w:r w:rsidR="00B03A59">
          <w:rPr>
            <w:noProof/>
            <w:webHidden/>
          </w:rPr>
          <w:fldChar w:fldCharType="begin"/>
        </w:r>
        <w:r w:rsidR="00B03A59">
          <w:rPr>
            <w:noProof/>
            <w:webHidden/>
          </w:rPr>
          <w:instrText xml:space="preserve"> PAGEREF _Toc60942782 \h </w:instrText>
        </w:r>
        <w:r w:rsidR="00B03A59">
          <w:rPr>
            <w:noProof/>
            <w:webHidden/>
          </w:rPr>
        </w:r>
        <w:r w:rsidR="00B03A59">
          <w:rPr>
            <w:noProof/>
            <w:webHidden/>
          </w:rPr>
          <w:fldChar w:fldCharType="separate"/>
        </w:r>
        <w:r w:rsidR="00B03A59">
          <w:rPr>
            <w:noProof/>
            <w:webHidden/>
          </w:rPr>
          <w:t>28</w:t>
        </w:r>
        <w:r w:rsidR="00B03A59">
          <w:rPr>
            <w:noProof/>
            <w:webHidden/>
          </w:rPr>
          <w:fldChar w:fldCharType="end"/>
        </w:r>
      </w:hyperlink>
    </w:p>
    <w:p w14:paraId="2F9674E8" w14:textId="02CB4276"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83" w:history="1">
        <w:r w:rsidR="00B03A59" w:rsidRPr="00797E65">
          <w:rPr>
            <w:rStyle w:val="Hyperlink"/>
            <w:noProof/>
          </w:rPr>
          <w:t>4.3</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Discussion</w:t>
        </w:r>
        <w:r w:rsidR="00B03A59">
          <w:rPr>
            <w:noProof/>
            <w:webHidden/>
          </w:rPr>
          <w:tab/>
        </w:r>
        <w:r w:rsidR="00B03A59">
          <w:rPr>
            <w:noProof/>
            <w:webHidden/>
          </w:rPr>
          <w:fldChar w:fldCharType="begin"/>
        </w:r>
        <w:r w:rsidR="00B03A59">
          <w:rPr>
            <w:noProof/>
            <w:webHidden/>
          </w:rPr>
          <w:instrText xml:space="preserve"> PAGEREF _Toc60942783 \h </w:instrText>
        </w:r>
        <w:r w:rsidR="00B03A59">
          <w:rPr>
            <w:noProof/>
            <w:webHidden/>
          </w:rPr>
        </w:r>
        <w:r w:rsidR="00B03A59">
          <w:rPr>
            <w:noProof/>
            <w:webHidden/>
          </w:rPr>
          <w:fldChar w:fldCharType="separate"/>
        </w:r>
        <w:r w:rsidR="00B03A59">
          <w:rPr>
            <w:noProof/>
            <w:webHidden/>
          </w:rPr>
          <w:t>41</w:t>
        </w:r>
        <w:r w:rsidR="00B03A59">
          <w:rPr>
            <w:noProof/>
            <w:webHidden/>
          </w:rPr>
          <w:fldChar w:fldCharType="end"/>
        </w:r>
      </w:hyperlink>
    </w:p>
    <w:p w14:paraId="3A0FC62B" w14:textId="109DDB73"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84" w:history="1">
        <w:r w:rsidR="00B03A59" w:rsidRPr="00797E65">
          <w:rPr>
            <w:rStyle w:val="Hyperlink"/>
            <w:noProof/>
            <w:lang w:eastAsia="en-US"/>
          </w:rPr>
          <w:t>4.4</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Conclusion</w:t>
        </w:r>
        <w:r w:rsidR="00B03A59">
          <w:rPr>
            <w:noProof/>
            <w:webHidden/>
          </w:rPr>
          <w:tab/>
        </w:r>
        <w:r w:rsidR="00B03A59">
          <w:rPr>
            <w:noProof/>
            <w:webHidden/>
          </w:rPr>
          <w:fldChar w:fldCharType="begin"/>
        </w:r>
        <w:r w:rsidR="00B03A59">
          <w:rPr>
            <w:noProof/>
            <w:webHidden/>
          </w:rPr>
          <w:instrText xml:space="preserve"> PAGEREF _Toc60942784 \h </w:instrText>
        </w:r>
        <w:r w:rsidR="00B03A59">
          <w:rPr>
            <w:noProof/>
            <w:webHidden/>
          </w:rPr>
        </w:r>
        <w:r w:rsidR="00B03A59">
          <w:rPr>
            <w:noProof/>
            <w:webHidden/>
          </w:rPr>
          <w:fldChar w:fldCharType="separate"/>
        </w:r>
        <w:r w:rsidR="00B03A59">
          <w:rPr>
            <w:noProof/>
            <w:webHidden/>
          </w:rPr>
          <w:t>45</w:t>
        </w:r>
        <w:r w:rsidR="00B03A59">
          <w:rPr>
            <w:noProof/>
            <w:webHidden/>
          </w:rPr>
          <w:fldChar w:fldCharType="end"/>
        </w:r>
      </w:hyperlink>
    </w:p>
    <w:p w14:paraId="0A3229F4" w14:textId="1910542B" w:rsidR="00B03A59" w:rsidRDefault="00B54DEA">
      <w:pPr>
        <w:pStyle w:val="TOC1"/>
        <w:tabs>
          <w:tab w:val="left" w:pos="440"/>
          <w:tab w:val="right" w:leader="dot" w:pos="8494"/>
        </w:tabs>
        <w:rPr>
          <w:rFonts w:eastAsiaTheme="minorEastAsia" w:cstheme="minorBidi"/>
          <w:bCs w:val="0"/>
          <w:smallCaps w:val="0"/>
          <w:noProof/>
          <w:sz w:val="22"/>
          <w:szCs w:val="22"/>
          <w:lang w:eastAsia="en-GB"/>
        </w:rPr>
      </w:pPr>
      <w:hyperlink w:anchor="_Toc60942785" w:history="1">
        <w:r w:rsidR="00B03A59" w:rsidRPr="00797E65">
          <w:rPr>
            <w:rStyle w:val="Hyperlink"/>
            <w:noProof/>
          </w:rPr>
          <w:t>5</w:t>
        </w:r>
        <w:r w:rsidR="00B03A59">
          <w:rPr>
            <w:rFonts w:eastAsiaTheme="minorEastAsia" w:cstheme="minorBidi"/>
            <w:bCs w:val="0"/>
            <w:smallCaps w:val="0"/>
            <w:noProof/>
            <w:sz w:val="22"/>
            <w:szCs w:val="22"/>
            <w:lang w:eastAsia="en-GB"/>
          </w:rPr>
          <w:tab/>
        </w:r>
        <w:r w:rsidR="00B03A59" w:rsidRPr="00797E65">
          <w:rPr>
            <w:rStyle w:val="Hyperlink"/>
            <w:noProof/>
          </w:rPr>
          <w:t>Conclusions and Recommendations</w:t>
        </w:r>
        <w:r w:rsidR="00B03A59">
          <w:rPr>
            <w:noProof/>
            <w:webHidden/>
          </w:rPr>
          <w:tab/>
        </w:r>
        <w:r w:rsidR="00B03A59">
          <w:rPr>
            <w:noProof/>
            <w:webHidden/>
          </w:rPr>
          <w:fldChar w:fldCharType="begin"/>
        </w:r>
        <w:r w:rsidR="00B03A59">
          <w:rPr>
            <w:noProof/>
            <w:webHidden/>
          </w:rPr>
          <w:instrText xml:space="preserve"> PAGEREF _Toc60942785 \h </w:instrText>
        </w:r>
        <w:r w:rsidR="00B03A59">
          <w:rPr>
            <w:noProof/>
            <w:webHidden/>
          </w:rPr>
        </w:r>
        <w:r w:rsidR="00B03A59">
          <w:rPr>
            <w:noProof/>
            <w:webHidden/>
          </w:rPr>
          <w:fldChar w:fldCharType="separate"/>
        </w:r>
        <w:r w:rsidR="00B03A59">
          <w:rPr>
            <w:noProof/>
            <w:webHidden/>
          </w:rPr>
          <w:t>47</w:t>
        </w:r>
        <w:r w:rsidR="00B03A59">
          <w:rPr>
            <w:noProof/>
            <w:webHidden/>
          </w:rPr>
          <w:fldChar w:fldCharType="end"/>
        </w:r>
      </w:hyperlink>
    </w:p>
    <w:p w14:paraId="4180304F" w14:textId="32C1E5FD"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86" w:history="1">
        <w:r w:rsidR="00B03A59" w:rsidRPr="00797E65">
          <w:rPr>
            <w:rStyle w:val="Hyperlink"/>
            <w:noProof/>
          </w:rPr>
          <w:t>5.1</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Overview</w:t>
        </w:r>
        <w:r w:rsidR="00B03A59">
          <w:rPr>
            <w:noProof/>
            <w:webHidden/>
          </w:rPr>
          <w:tab/>
        </w:r>
        <w:r w:rsidR="00B03A59">
          <w:rPr>
            <w:noProof/>
            <w:webHidden/>
          </w:rPr>
          <w:fldChar w:fldCharType="begin"/>
        </w:r>
        <w:r w:rsidR="00B03A59">
          <w:rPr>
            <w:noProof/>
            <w:webHidden/>
          </w:rPr>
          <w:instrText xml:space="preserve"> PAGEREF _Toc60942786 \h </w:instrText>
        </w:r>
        <w:r w:rsidR="00B03A59">
          <w:rPr>
            <w:noProof/>
            <w:webHidden/>
          </w:rPr>
        </w:r>
        <w:r w:rsidR="00B03A59">
          <w:rPr>
            <w:noProof/>
            <w:webHidden/>
          </w:rPr>
          <w:fldChar w:fldCharType="separate"/>
        </w:r>
        <w:r w:rsidR="00B03A59">
          <w:rPr>
            <w:noProof/>
            <w:webHidden/>
          </w:rPr>
          <w:t>47</w:t>
        </w:r>
        <w:r w:rsidR="00B03A59">
          <w:rPr>
            <w:noProof/>
            <w:webHidden/>
          </w:rPr>
          <w:fldChar w:fldCharType="end"/>
        </w:r>
      </w:hyperlink>
    </w:p>
    <w:p w14:paraId="6DCA2927" w14:textId="4889A043"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87" w:history="1">
        <w:r w:rsidR="00B03A59" w:rsidRPr="00797E65">
          <w:rPr>
            <w:rStyle w:val="Hyperlink"/>
            <w:noProof/>
          </w:rPr>
          <w:t>5.2</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Implications of Findings for the Research Questions</w:t>
        </w:r>
        <w:r w:rsidR="00B03A59">
          <w:rPr>
            <w:noProof/>
            <w:webHidden/>
          </w:rPr>
          <w:tab/>
        </w:r>
        <w:r w:rsidR="00B03A59">
          <w:rPr>
            <w:noProof/>
            <w:webHidden/>
          </w:rPr>
          <w:fldChar w:fldCharType="begin"/>
        </w:r>
        <w:r w:rsidR="00B03A59">
          <w:rPr>
            <w:noProof/>
            <w:webHidden/>
          </w:rPr>
          <w:instrText xml:space="preserve"> PAGEREF _Toc60942787 \h </w:instrText>
        </w:r>
        <w:r w:rsidR="00B03A59">
          <w:rPr>
            <w:noProof/>
            <w:webHidden/>
          </w:rPr>
        </w:r>
        <w:r w:rsidR="00B03A59">
          <w:rPr>
            <w:noProof/>
            <w:webHidden/>
          </w:rPr>
          <w:fldChar w:fldCharType="separate"/>
        </w:r>
        <w:r w:rsidR="00B03A59">
          <w:rPr>
            <w:noProof/>
            <w:webHidden/>
          </w:rPr>
          <w:t>47</w:t>
        </w:r>
        <w:r w:rsidR="00B03A59">
          <w:rPr>
            <w:noProof/>
            <w:webHidden/>
          </w:rPr>
          <w:fldChar w:fldCharType="end"/>
        </w:r>
      </w:hyperlink>
    </w:p>
    <w:p w14:paraId="7F99B0EE" w14:textId="20A24DB5"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88" w:history="1">
        <w:r w:rsidR="00B03A59" w:rsidRPr="00797E65">
          <w:rPr>
            <w:rStyle w:val="Hyperlink"/>
            <w:noProof/>
          </w:rPr>
          <w:t>5.3</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Contributions and Limitations of the Research</w:t>
        </w:r>
        <w:r w:rsidR="00B03A59">
          <w:rPr>
            <w:noProof/>
            <w:webHidden/>
          </w:rPr>
          <w:tab/>
        </w:r>
        <w:r w:rsidR="00B03A59">
          <w:rPr>
            <w:noProof/>
            <w:webHidden/>
          </w:rPr>
          <w:fldChar w:fldCharType="begin"/>
        </w:r>
        <w:r w:rsidR="00B03A59">
          <w:rPr>
            <w:noProof/>
            <w:webHidden/>
          </w:rPr>
          <w:instrText xml:space="preserve"> PAGEREF _Toc60942788 \h </w:instrText>
        </w:r>
        <w:r w:rsidR="00B03A59">
          <w:rPr>
            <w:noProof/>
            <w:webHidden/>
          </w:rPr>
        </w:r>
        <w:r w:rsidR="00B03A59">
          <w:rPr>
            <w:noProof/>
            <w:webHidden/>
          </w:rPr>
          <w:fldChar w:fldCharType="separate"/>
        </w:r>
        <w:r w:rsidR="00B03A59">
          <w:rPr>
            <w:noProof/>
            <w:webHidden/>
          </w:rPr>
          <w:t>48</w:t>
        </w:r>
        <w:r w:rsidR="00B03A59">
          <w:rPr>
            <w:noProof/>
            <w:webHidden/>
          </w:rPr>
          <w:fldChar w:fldCharType="end"/>
        </w:r>
      </w:hyperlink>
    </w:p>
    <w:p w14:paraId="46258CBA" w14:textId="1CD42A13"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89" w:history="1">
        <w:r w:rsidR="00B03A59" w:rsidRPr="00797E65">
          <w:rPr>
            <w:rStyle w:val="Hyperlink"/>
            <w:noProof/>
          </w:rPr>
          <w:t>5.4</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Recommendations for Practice</w:t>
        </w:r>
        <w:r w:rsidR="00B03A59">
          <w:rPr>
            <w:noProof/>
            <w:webHidden/>
          </w:rPr>
          <w:tab/>
        </w:r>
        <w:r w:rsidR="00B03A59">
          <w:rPr>
            <w:noProof/>
            <w:webHidden/>
          </w:rPr>
          <w:fldChar w:fldCharType="begin"/>
        </w:r>
        <w:r w:rsidR="00B03A59">
          <w:rPr>
            <w:noProof/>
            <w:webHidden/>
          </w:rPr>
          <w:instrText xml:space="preserve"> PAGEREF _Toc60942789 \h </w:instrText>
        </w:r>
        <w:r w:rsidR="00B03A59">
          <w:rPr>
            <w:noProof/>
            <w:webHidden/>
          </w:rPr>
        </w:r>
        <w:r w:rsidR="00B03A59">
          <w:rPr>
            <w:noProof/>
            <w:webHidden/>
          </w:rPr>
          <w:fldChar w:fldCharType="separate"/>
        </w:r>
        <w:r w:rsidR="00B03A59">
          <w:rPr>
            <w:noProof/>
            <w:webHidden/>
          </w:rPr>
          <w:t>49</w:t>
        </w:r>
        <w:r w:rsidR="00B03A59">
          <w:rPr>
            <w:noProof/>
            <w:webHidden/>
          </w:rPr>
          <w:fldChar w:fldCharType="end"/>
        </w:r>
      </w:hyperlink>
    </w:p>
    <w:p w14:paraId="29949590" w14:textId="41D21035"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90" w:history="1">
        <w:r w:rsidR="00B03A59" w:rsidRPr="00797E65">
          <w:rPr>
            <w:rStyle w:val="Hyperlink"/>
            <w:noProof/>
          </w:rPr>
          <w:t>5.5</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Recommendations for Future Research</w:t>
        </w:r>
        <w:r w:rsidR="00B03A59">
          <w:rPr>
            <w:noProof/>
            <w:webHidden/>
          </w:rPr>
          <w:tab/>
        </w:r>
        <w:r w:rsidR="00B03A59">
          <w:rPr>
            <w:noProof/>
            <w:webHidden/>
          </w:rPr>
          <w:fldChar w:fldCharType="begin"/>
        </w:r>
        <w:r w:rsidR="00B03A59">
          <w:rPr>
            <w:noProof/>
            <w:webHidden/>
          </w:rPr>
          <w:instrText xml:space="preserve"> PAGEREF _Toc60942790 \h </w:instrText>
        </w:r>
        <w:r w:rsidR="00B03A59">
          <w:rPr>
            <w:noProof/>
            <w:webHidden/>
          </w:rPr>
        </w:r>
        <w:r w:rsidR="00B03A59">
          <w:rPr>
            <w:noProof/>
            <w:webHidden/>
          </w:rPr>
          <w:fldChar w:fldCharType="separate"/>
        </w:r>
        <w:r w:rsidR="00B03A59">
          <w:rPr>
            <w:noProof/>
            <w:webHidden/>
          </w:rPr>
          <w:t>49</w:t>
        </w:r>
        <w:r w:rsidR="00B03A59">
          <w:rPr>
            <w:noProof/>
            <w:webHidden/>
          </w:rPr>
          <w:fldChar w:fldCharType="end"/>
        </w:r>
      </w:hyperlink>
    </w:p>
    <w:p w14:paraId="443A6E8F" w14:textId="37B6FA41" w:rsidR="00B03A59" w:rsidRDefault="00B54DEA">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60942791" w:history="1">
        <w:r w:rsidR="00B03A59" w:rsidRPr="00797E65">
          <w:rPr>
            <w:rStyle w:val="Hyperlink"/>
            <w:noProof/>
          </w:rPr>
          <w:t>5.6</w:t>
        </w:r>
        <w:r w:rsidR="00B03A59">
          <w:rPr>
            <w:rFonts w:asciiTheme="minorHAnsi" w:eastAsiaTheme="minorEastAsia" w:hAnsiTheme="minorHAnsi" w:cstheme="minorBidi"/>
            <w:smallCaps w:val="0"/>
            <w:noProof/>
            <w:sz w:val="22"/>
            <w:szCs w:val="22"/>
            <w:lang w:eastAsia="en-GB"/>
          </w:rPr>
          <w:tab/>
        </w:r>
        <w:r w:rsidR="00B03A59" w:rsidRPr="00797E65">
          <w:rPr>
            <w:rStyle w:val="Hyperlink"/>
            <w:noProof/>
          </w:rPr>
          <w:t>Final Conclusion and Reflections</w:t>
        </w:r>
        <w:r w:rsidR="00B03A59">
          <w:rPr>
            <w:noProof/>
            <w:webHidden/>
          </w:rPr>
          <w:tab/>
        </w:r>
        <w:r w:rsidR="00B03A59">
          <w:rPr>
            <w:noProof/>
            <w:webHidden/>
          </w:rPr>
          <w:fldChar w:fldCharType="begin"/>
        </w:r>
        <w:r w:rsidR="00B03A59">
          <w:rPr>
            <w:noProof/>
            <w:webHidden/>
          </w:rPr>
          <w:instrText xml:space="preserve"> PAGEREF _Toc60942791 \h </w:instrText>
        </w:r>
        <w:r w:rsidR="00B03A59">
          <w:rPr>
            <w:noProof/>
            <w:webHidden/>
          </w:rPr>
        </w:r>
        <w:r w:rsidR="00B03A59">
          <w:rPr>
            <w:noProof/>
            <w:webHidden/>
          </w:rPr>
          <w:fldChar w:fldCharType="separate"/>
        </w:r>
        <w:r w:rsidR="00B03A59">
          <w:rPr>
            <w:noProof/>
            <w:webHidden/>
          </w:rPr>
          <w:t>50</w:t>
        </w:r>
        <w:r w:rsidR="00B03A59">
          <w:rPr>
            <w:noProof/>
            <w:webHidden/>
          </w:rPr>
          <w:fldChar w:fldCharType="end"/>
        </w:r>
      </w:hyperlink>
    </w:p>
    <w:p w14:paraId="10B0351A" w14:textId="224EFBA1"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92" w:history="1">
        <w:r w:rsidR="00B03A59" w:rsidRPr="00797E65">
          <w:rPr>
            <w:rStyle w:val="Hyperlink"/>
            <w:noProof/>
          </w:rPr>
          <w:t>References</w:t>
        </w:r>
        <w:r w:rsidR="00B03A59">
          <w:rPr>
            <w:noProof/>
            <w:webHidden/>
          </w:rPr>
          <w:tab/>
        </w:r>
        <w:r w:rsidR="00B03A59">
          <w:rPr>
            <w:noProof/>
            <w:webHidden/>
          </w:rPr>
          <w:fldChar w:fldCharType="begin"/>
        </w:r>
        <w:r w:rsidR="00B03A59">
          <w:rPr>
            <w:noProof/>
            <w:webHidden/>
          </w:rPr>
          <w:instrText xml:space="preserve"> PAGEREF _Toc60942792 \h </w:instrText>
        </w:r>
        <w:r w:rsidR="00B03A59">
          <w:rPr>
            <w:noProof/>
            <w:webHidden/>
          </w:rPr>
        </w:r>
        <w:r w:rsidR="00B03A59">
          <w:rPr>
            <w:noProof/>
            <w:webHidden/>
          </w:rPr>
          <w:fldChar w:fldCharType="separate"/>
        </w:r>
        <w:r w:rsidR="00B03A59">
          <w:rPr>
            <w:noProof/>
            <w:webHidden/>
          </w:rPr>
          <w:t>51</w:t>
        </w:r>
        <w:r w:rsidR="00B03A59">
          <w:rPr>
            <w:noProof/>
            <w:webHidden/>
          </w:rPr>
          <w:fldChar w:fldCharType="end"/>
        </w:r>
      </w:hyperlink>
    </w:p>
    <w:p w14:paraId="52F1CF0E" w14:textId="6D018E50" w:rsidR="00B03A59" w:rsidRDefault="00B54DEA">
      <w:pPr>
        <w:pStyle w:val="TOC1"/>
        <w:tabs>
          <w:tab w:val="right" w:leader="dot" w:pos="8494"/>
        </w:tabs>
        <w:rPr>
          <w:rFonts w:eastAsiaTheme="minorEastAsia" w:cstheme="minorBidi"/>
          <w:bCs w:val="0"/>
          <w:smallCaps w:val="0"/>
          <w:noProof/>
          <w:sz w:val="22"/>
          <w:szCs w:val="22"/>
          <w:lang w:eastAsia="en-GB"/>
        </w:rPr>
      </w:pPr>
      <w:hyperlink w:anchor="_Toc60942793" w:history="1">
        <w:r w:rsidR="00B03A59" w:rsidRPr="00797E65">
          <w:rPr>
            <w:rStyle w:val="Hyperlink"/>
            <w:noProof/>
            <w:lang w:eastAsia="en-US"/>
          </w:rPr>
          <w:t>Appendices</w:t>
        </w:r>
        <w:r w:rsidR="00B03A59">
          <w:rPr>
            <w:noProof/>
            <w:webHidden/>
          </w:rPr>
          <w:tab/>
        </w:r>
        <w:r w:rsidR="00B03A59">
          <w:rPr>
            <w:noProof/>
            <w:webHidden/>
          </w:rPr>
          <w:fldChar w:fldCharType="begin"/>
        </w:r>
        <w:r w:rsidR="00B03A59">
          <w:rPr>
            <w:noProof/>
            <w:webHidden/>
          </w:rPr>
          <w:instrText xml:space="preserve"> PAGEREF _Toc60942793 \h </w:instrText>
        </w:r>
        <w:r w:rsidR="00B03A59">
          <w:rPr>
            <w:noProof/>
            <w:webHidden/>
          </w:rPr>
        </w:r>
        <w:r w:rsidR="00B03A59">
          <w:rPr>
            <w:noProof/>
            <w:webHidden/>
          </w:rPr>
          <w:fldChar w:fldCharType="separate"/>
        </w:r>
        <w:r w:rsidR="00B03A59">
          <w:rPr>
            <w:noProof/>
            <w:webHidden/>
          </w:rPr>
          <w:t>A</w:t>
        </w:r>
        <w:r w:rsidR="00B03A59">
          <w:rPr>
            <w:noProof/>
            <w:webHidden/>
          </w:rPr>
          <w:fldChar w:fldCharType="end"/>
        </w:r>
      </w:hyperlink>
    </w:p>
    <w:p w14:paraId="21A13729" w14:textId="194CD728" w:rsidR="00B03A59" w:rsidRDefault="00B54DEA">
      <w:pPr>
        <w:pStyle w:val="TOC2"/>
        <w:tabs>
          <w:tab w:val="right" w:leader="dot" w:pos="8494"/>
        </w:tabs>
        <w:rPr>
          <w:rFonts w:asciiTheme="minorHAnsi" w:eastAsiaTheme="minorEastAsia" w:hAnsiTheme="minorHAnsi" w:cstheme="minorBidi"/>
          <w:smallCaps w:val="0"/>
          <w:noProof/>
          <w:sz w:val="22"/>
          <w:szCs w:val="22"/>
          <w:lang w:eastAsia="en-GB"/>
        </w:rPr>
      </w:pPr>
      <w:hyperlink w:anchor="_Toc60942794" w:history="1">
        <w:r w:rsidR="00B03A59" w:rsidRPr="00797E65">
          <w:rPr>
            <w:rStyle w:val="Hyperlink"/>
            <w:noProof/>
          </w:rPr>
          <w:t xml:space="preserve">Appendix A - </w:t>
        </w:r>
        <w:r w:rsidR="00B03A59" w:rsidRPr="00797E65">
          <w:rPr>
            <w:rStyle w:val="Hyperlink"/>
            <w:noProof/>
            <w:lang w:eastAsia="en-GB"/>
          </w:rPr>
          <w:t>Survey and Interview Questions</w:t>
        </w:r>
        <w:r w:rsidR="00B03A59">
          <w:rPr>
            <w:noProof/>
            <w:webHidden/>
          </w:rPr>
          <w:tab/>
        </w:r>
        <w:r w:rsidR="00B03A59">
          <w:rPr>
            <w:noProof/>
            <w:webHidden/>
          </w:rPr>
          <w:fldChar w:fldCharType="begin"/>
        </w:r>
        <w:r w:rsidR="00B03A59">
          <w:rPr>
            <w:noProof/>
            <w:webHidden/>
          </w:rPr>
          <w:instrText xml:space="preserve"> PAGEREF _Toc60942794 \h </w:instrText>
        </w:r>
        <w:r w:rsidR="00B03A59">
          <w:rPr>
            <w:noProof/>
            <w:webHidden/>
          </w:rPr>
        </w:r>
        <w:r w:rsidR="00B03A59">
          <w:rPr>
            <w:noProof/>
            <w:webHidden/>
          </w:rPr>
          <w:fldChar w:fldCharType="separate"/>
        </w:r>
        <w:r w:rsidR="00B03A59">
          <w:rPr>
            <w:noProof/>
            <w:webHidden/>
          </w:rPr>
          <w:t>A</w:t>
        </w:r>
        <w:r w:rsidR="00B03A59">
          <w:rPr>
            <w:noProof/>
            <w:webHidden/>
          </w:rPr>
          <w:fldChar w:fldCharType="end"/>
        </w:r>
      </w:hyperlink>
    </w:p>
    <w:p w14:paraId="40CDE906" w14:textId="5915B924" w:rsidR="00B03A59" w:rsidRDefault="00B54DEA">
      <w:pPr>
        <w:pStyle w:val="TOC2"/>
        <w:tabs>
          <w:tab w:val="right" w:leader="dot" w:pos="8494"/>
        </w:tabs>
        <w:rPr>
          <w:rFonts w:asciiTheme="minorHAnsi" w:eastAsiaTheme="minorEastAsia" w:hAnsiTheme="minorHAnsi" w:cstheme="minorBidi"/>
          <w:smallCaps w:val="0"/>
          <w:noProof/>
          <w:sz w:val="22"/>
          <w:szCs w:val="22"/>
          <w:lang w:eastAsia="en-GB"/>
        </w:rPr>
      </w:pPr>
      <w:hyperlink w:anchor="_Toc60942795" w:history="1">
        <w:r w:rsidR="00B03A59" w:rsidRPr="00797E65">
          <w:rPr>
            <w:rStyle w:val="Hyperlink"/>
            <w:noProof/>
          </w:rPr>
          <w:t>Appendix B - Interview Transcripts</w:t>
        </w:r>
        <w:r w:rsidR="00B03A59">
          <w:rPr>
            <w:noProof/>
            <w:webHidden/>
          </w:rPr>
          <w:tab/>
        </w:r>
        <w:r w:rsidR="00B03A59">
          <w:rPr>
            <w:noProof/>
            <w:webHidden/>
          </w:rPr>
          <w:fldChar w:fldCharType="begin"/>
        </w:r>
        <w:r w:rsidR="00B03A59">
          <w:rPr>
            <w:noProof/>
            <w:webHidden/>
          </w:rPr>
          <w:instrText xml:space="preserve"> PAGEREF _Toc60942795 \h </w:instrText>
        </w:r>
        <w:r w:rsidR="00B03A59">
          <w:rPr>
            <w:noProof/>
            <w:webHidden/>
          </w:rPr>
        </w:r>
        <w:r w:rsidR="00B03A59">
          <w:rPr>
            <w:noProof/>
            <w:webHidden/>
          </w:rPr>
          <w:fldChar w:fldCharType="separate"/>
        </w:r>
        <w:r w:rsidR="00B03A59">
          <w:rPr>
            <w:noProof/>
            <w:webHidden/>
          </w:rPr>
          <w:t>E</w:t>
        </w:r>
        <w:r w:rsidR="00B03A59">
          <w:rPr>
            <w:noProof/>
            <w:webHidden/>
          </w:rPr>
          <w:fldChar w:fldCharType="end"/>
        </w:r>
      </w:hyperlink>
    </w:p>
    <w:p w14:paraId="36716FCF" w14:textId="3F278AC5" w:rsidR="00B03A59" w:rsidRDefault="00B54DEA">
      <w:pPr>
        <w:pStyle w:val="TOC2"/>
        <w:tabs>
          <w:tab w:val="right" w:leader="dot" w:pos="8494"/>
        </w:tabs>
        <w:rPr>
          <w:rFonts w:asciiTheme="minorHAnsi" w:eastAsiaTheme="minorEastAsia" w:hAnsiTheme="minorHAnsi" w:cstheme="minorBidi"/>
          <w:smallCaps w:val="0"/>
          <w:noProof/>
          <w:sz w:val="22"/>
          <w:szCs w:val="22"/>
          <w:lang w:eastAsia="en-GB"/>
        </w:rPr>
      </w:pPr>
      <w:hyperlink w:anchor="_Toc60942796" w:history="1">
        <w:r w:rsidR="00B03A59" w:rsidRPr="00797E65">
          <w:rPr>
            <w:rStyle w:val="Hyperlink"/>
            <w:noProof/>
          </w:rPr>
          <w:t>Appendix C – Consent to Participate (Sample)</w:t>
        </w:r>
        <w:r w:rsidR="00B03A59">
          <w:rPr>
            <w:noProof/>
            <w:webHidden/>
          </w:rPr>
          <w:tab/>
        </w:r>
        <w:r w:rsidR="00B03A59">
          <w:rPr>
            <w:noProof/>
            <w:webHidden/>
          </w:rPr>
          <w:fldChar w:fldCharType="begin"/>
        </w:r>
        <w:r w:rsidR="00B03A59">
          <w:rPr>
            <w:noProof/>
            <w:webHidden/>
          </w:rPr>
          <w:instrText xml:space="preserve"> PAGEREF _Toc60942796 \h </w:instrText>
        </w:r>
        <w:r w:rsidR="00B03A59">
          <w:rPr>
            <w:noProof/>
            <w:webHidden/>
          </w:rPr>
        </w:r>
        <w:r w:rsidR="00B03A59">
          <w:rPr>
            <w:noProof/>
            <w:webHidden/>
          </w:rPr>
          <w:fldChar w:fldCharType="separate"/>
        </w:r>
        <w:r w:rsidR="00B03A59">
          <w:rPr>
            <w:noProof/>
            <w:webHidden/>
          </w:rPr>
          <w:t>CC</w:t>
        </w:r>
        <w:r w:rsidR="00B03A59">
          <w:rPr>
            <w:noProof/>
            <w:webHidden/>
          </w:rPr>
          <w:fldChar w:fldCharType="end"/>
        </w:r>
      </w:hyperlink>
    </w:p>
    <w:p w14:paraId="5E5F60E6" w14:textId="265F40E5" w:rsidR="00325DCC" w:rsidRDefault="00D75A55" w:rsidP="0009231D">
      <w:r>
        <w:rPr>
          <w:rFonts w:ascii="Century Gothic" w:hAnsi="Century Gothic"/>
          <w:smallCaps/>
          <w:sz w:val="20"/>
          <w:szCs w:val="20"/>
        </w:rPr>
        <w:fldChar w:fldCharType="end"/>
      </w:r>
    </w:p>
    <w:p w14:paraId="0C154FAB" w14:textId="00981675" w:rsidR="006A28C9" w:rsidRPr="006A28C9" w:rsidRDefault="006A28C9" w:rsidP="002D3417">
      <w:pPr>
        <w:pStyle w:val="Heading2"/>
        <w:numPr>
          <w:ilvl w:val="0"/>
          <w:numId w:val="0"/>
        </w:numPr>
        <w:ind w:left="576" w:hanging="576"/>
      </w:pPr>
      <w:r w:rsidRPr="006A28C9">
        <w:br w:type="page"/>
      </w:r>
    </w:p>
    <w:p w14:paraId="5175263A" w14:textId="251FCD6B" w:rsidR="006A28C9" w:rsidRPr="006A28C9" w:rsidRDefault="006A28C9" w:rsidP="0009231D">
      <w:pPr>
        <w:sectPr w:rsidR="006A28C9" w:rsidRPr="006A28C9" w:rsidSect="007C2793">
          <w:footerReference w:type="default" r:id="rId9"/>
          <w:pgSz w:w="11906" w:h="16838"/>
          <w:pgMar w:top="1418" w:right="1134" w:bottom="1418" w:left="2268" w:header="709" w:footer="709" w:gutter="0"/>
          <w:pgNumType w:fmt="upperRoman" w:start="1"/>
          <w:cols w:space="708"/>
          <w:titlePg/>
          <w:docGrid w:linePitch="360"/>
        </w:sectPr>
      </w:pPr>
    </w:p>
    <w:p w14:paraId="164871B7" w14:textId="69A841B5" w:rsidR="006A28C9" w:rsidRPr="001D197E" w:rsidRDefault="006A28C9" w:rsidP="001D197E">
      <w:pPr>
        <w:pStyle w:val="Heading1"/>
      </w:pPr>
      <w:bookmarkStart w:id="20" w:name="_Toc298582102"/>
      <w:bookmarkStart w:id="21" w:name="_Toc303695066"/>
      <w:bookmarkStart w:id="22" w:name="_Toc303695271"/>
      <w:bookmarkStart w:id="23" w:name="_Toc60942756"/>
      <w:r w:rsidRPr="001D197E">
        <w:lastRenderedPageBreak/>
        <w:t>Introduction</w:t>
      </w:r>
      <w:bookmarkEnd w:id="20"/>
      <w:bookmarkEnd w:id="21"/>
      <w:bookmarkEnd w:id="22"/>
      <w:r w:rsidR="00F6634F" w:rsidRPr="001D197E">
        <w:t xml:space="preserve"> and Objectives</w:t>
      </w:r>
      <w:bookmarkEnd w:id="23"/>
      <w:r w:rsidR="00F6634F" w:rsidRPr="001D197E">
        <w:t xml:space="preserve"> </w:t>
      </w:r>
    </w:p>
    <w:p w14:paraId="3AAD152B" w14:textId="77777777" w:rsidR="006A28C9" w:rsidRPr="006A28C9" w:rsidRDefault="006A28C9" w:rsidP="00611903">
      <w:pPr>
        <w:pStyle w:val="Heading2"/>
      </w:pPr>
      <w:bookmarkStart w:id="24" w:name="_Toc303695067"/>
      <w:bookmarkStart w:id="25" w:name="_Toc303695272"/>
      <w:bookmarkStart w:id="26" w:name="_Toc60942757"/>
      <w:r w:rsidRPr="006A28C9">
        <w:t>Overview</w:t>
      </w:r>
      <w:bookmarkEnd w:id="24"/>
      <w:bookmarkEnd w:id="25"/>
      <w:bookmarkEnd w:id="26"/>
    </w:p>
    <w:p w14:paraId="63DB4D66" w14:textId="77777777" w:rsidR="00333486" w:rsidRDefault="00643B72" w:rsidP="00643B72">
      <w:r>
        <w:t xml:space="preserve">Throughout the last two decades, there is increasingly more written about business and its’ environmental impact. </w:t>
      </w:r>
      <w:r w:rsidR="00333486">
        <w:t xml:space="preserve">The level of writing and research on sustainability and business has been increasing year on year over the last 30 years or so, since the UN Summit in Rio (1992) at which the phrase “sustainable development” was established into common vernacular. The rising tide of environmental policy and legislation introduced at global, European and national level presents significant challenges and risks for all business. However, the adoption of sustainable business practices – including accounting principles tailored to give a value to nature – can help businesses to understand potential environmental risk. This presents an opportunity for businesses to get ahead of such risks and create a stable and sustainable business. </w:t>
      </w:r>
    </w:p>
    <w:p w14:paraId="29576567" w14:textId="6B8D473C" w:rsidR="00E80986" w:rsidRDefault="00643B72" w:rsidP="004D245B">
      <w:r>
        <w:t>We have seen leadership from many industries, and the implementation of environmental legislation. Unfortunately, much of this is about rhetoric and compliance, and true change and an understanding of our impact on the natural world is still not a part of the corporate response to environmental challenges – particularly our use and overuse of the earth’s natural capital. Modern businesses are keen to demonstrate their good citizenship and consideration of the environment and do so by reporting on their environmental performance. However</w:t>
      </w:r>
      <w:r w:rsidR="00693137">
        <w:t>,</w:t>
      </w:r>
      <w:r>
        <w:t xml:space="preserve"> the prevalence, quality and subject matter of this reporting varies greatly – rarely directly addressing impact on nature.</w:t>
      </w:r>
      <w:r w:rsidR="00693137">
        <w:t xml:space="preserve"> Most of the academic research in this area has focussed on the benefits of reporting on environmental impact, and rarely looked at impact on nature specifically. </w:t>
      </w:r>
      <w:r w:rsidR="00FC03A5">
        <w:t>Th</w:t>
      </w:r>
      <w:r w:rsidR="00693137">
        <w:t>is</w:t>
      </w:r>
      <w:r w:rsidR="00FC03A5">
        <w:t xml:space="preserve"> research has </w:t>
      </w:r>
      <w:r w:rsidR="00637C90">
        <w:t xml:space="preserve">a </w:t>
      </w:r>
      <w:r w:rsidR="001D197E">
        <w:t xml:space="preserve">specific focus on </w:t>
      </w:r>
      <w:r w:rsidR="00637C90">
        <w:t xml:space="preserve">environmental and </w:t>
      </w:r>
      <w:r w:rsidR="001D197E">
        <w:t xml:space="preserve">natural capital accounting strategies that seek to </w:t>
      </w:r>
      <w:r w:rsidR="00637C90">
        <w:t>evaluate</w:t>
      </w:r>
      <w:r w:rsidR="001D197E">
        <w:t xml:space="preserve"> the impact that businesses have on nature, biodiversity and the environment. </w:t>
      </w:r>
    </w:p>
    <w:p w14:paraId="51D713DC" w14:textId="5971F357" w:rsidR="00C35850" w:rsidRPr="00C35850" w:rsidRDefault="00611903" w:rsidP="004D245B">
      <w:pPr>
        <w:pStyle w:val="Heading2"/>
      </w:pPr>
      <w:bookmarkStart w:id="27" w:name="_Toc298582103"/>
      <w:bookmarkStart w:id="28" w:name="_Toc303695068"/>
      <w:bookmarkStart w:id="29" w:name="_Toc303695273"/>
      <w:bookmarkStart w:id="30" w:name="_Toc60942758"/>
      <w:r>
        <w:t>Research p</w:t>
      </w:r>
      <w:r w:rsidR="006A28C9" w:rsidRPr="006A28C9">
        <w:t>urpose</w:t>
      </w:r>
      <w:bookmarkEnd w:id="27"/>
      <w:bookmarkEnd w:id="28"/>
      <w:bookmarkEnd w:id="29"/>
      <w:bookmarkEnd w:id="30"/>
    </w:p>
    <w:p w14:paraId="751D32F1" w14:textId="61923F2D" w:rsidR="00637C90" w:rsidRDefault="00FC03A5" w:rsidP="00FC03A5">
      <w:r>
        <w:t xml:space="preserve">The </w:t>
      </w:r>
      <w:r w:rsidR="00637C90">
        <w:t>purpose of this study</w:t>
      </w:r>
      <w:r>
        <w:t xml:space="preserve"> is to</w:t>
      </w:r>
      <w:r w:rsidR="00637C90">
        <w:t xml:space="preserve"> understand how Irish businesses currently evaluate and communicate their performance and the role that accounting for nature can play in supporting good corporate governance,</w:t>
      </w:r>
      <w:r w:rsidR="00E80986">
        <w:t xml:space="preserve"> encouraging sustainable business</w:t>
      </w:r>
      <w:r w:rsidR="00637C90">
        <w:t xml:space="preserve"> and reducing corporate risk exposure in future.</w:t>
      </w:r>
      <w:r>
        <w:t xml:space="preserve"> </w:t>
      </w:r>
      <w:r w:rsidR="00E80986">
        <w:t>The results of this study will add to the existing research and fill a literature gap that combines both academic knowledge with practical experience in corporate environmental reporting in Ireland. A gap exists in academic thought leadership and research</w:t>
      </w:r>
      <w:r w:rsidR="00693137">
        <w:t xml:space="preserve"> on actually accounting for nature</w:t>
      </w:r>
      <w:r w:rsidR="00E80986">
        <w:t xml:space="preserve">. </w:t>
      </w:r>
      <w:r w:rsidR="00693137">
        <w:t>A</w:t>
      </w:r>
      <w:r w:rsidR="00E80986" w:rsidRPr="00A37DBC">
        <w:t>cademic research has focussed more closely on the benefits of sustainability reporting, the ethics of valuing n</w:t>
      </w:r>
      <w:r w:rsidR="00693137">
        <w:t xml:space="preserve">ature, corporate governance, </w:t>
      </w:r>
      <w:r w:rsidR="00E80986" w:rsidRPr="00A37DBC">
        <w:t>risk or even the potential use of offsets to help businesses account for nature.</w:t>
      </w:r>
      <w:r w:rsidR="00693137">
        <w:t xml:space="preserve"> </w:t>
      </w:r>
      <w:r w:rsidR="0040636B">
        <w:t>Typically,</w:t>
      </w:r>
      <w:r w:rsidR="00693137">
        <w:t xml:space="preserve"> the focus has not be on </w:t>
      </w:r>
      <w:r w:rsidR="00693137">
        <w:lastRenderedPageBreak/>
        <w:t xml:space="preserve">whether the reasoning for doing this is clear in order to encourage and support corporate engagement with natural capital and biodiversity. </w:t>
      </w:r>
      <w:r w:rsidR="00E80986">
        <w:t xml:space="preserve"> </w:t>
      </w:r>
      <w:r w:rsidR="00333486">
        <w:t xml:space="preserve">Ultimately, the central question answered by this research is whether the potential value in using environmental and natural capital accounting methodologies as part of the suite of corporate reporting options currently available is clear to the business community, </w:t>
      </w:r>
      <w:r w:rsidR="00333486" w:rsidRPr="004D245B">
        <w:t>establish</w:t>
      </w:r>
      <w:r w:rsidR="00333486">
        <w:t>ing this</w:t>
      </w:r>
      <w:r w:rsidR="00333486" w:rsidRPr="004D245B">
        <w:t xml:space="preserve"> level of awareness and potential t</w:t>
      </w:r>
      <w:r w:rsidR="00333486">
        <w:t xml:space="preserve">hrough research and consultation with corporate executives, finance and environmental professionals in Ireland. </w:t>
      </w:r>
    </w:p>
    <w:p w14:paraId="64AFDAC2" w14:textId="77777777" w:rsidR="00637C90" w:rsidRDefault="00637C90" w:rsidP="00637C90">
      <w:pPr>
        <w:pStyle w:val="Heading2"/>
      </w:pPr>
      <w:bookmarkStart w:id="31" w:name="_Toc298582104"/>
      <w:bookmarkStart w:id="32" w:name="_Toc303695069"/>
      <w:bookmarkStart w:id="33" w:name="_Toc303695274"/>
      <w:bookmarkStart w:id="34" w:name="_Toc60942759"/>
      <w:r>
        <w:t>Significance of the s</w:t>
      </w:r>
      <w:r w:rsidRPr="006A28C9">
        <w:t>tudy</w:t>
      </w:r>
      <w:bookmarkEnd w:id="31"/>
      <w:bookmarkEnd w:id="32"/>
      <w:bookmarkEnd w:id="33"/>
      <w:bookmarkEnd w:id="34"/>
    </w:p>
    <w:p w14:paraId="5C154CAF" w14:textId="5D55D215" w:rsidR="00333486" w:rsidRDefault="00333486" w:rsidP="00333486">
      <w:r>
        <w:t xml:space="preserve">Writing in Mother Jones magazine in 1997, Paul Hawken says: </w:t>
      </w:r>
      <w:r w:rsidRPr="00970BD7">
        <w:t>“Throughout the industrial era, economists considered manufactured capital – money, factories, etc. – the principal factor in industrial production, and perceived natural capital as a marginal contributor. The exclusion of natural capital from balance sheets was an understandable omission. There was so much of it, it didn</w:t>
      </w:r>
      <w:r w:rsidR="00B03A59">
        <w:t>’t seem worth counting”</w:t>
      </w:r>
      <w:r>
        <w:t xml:space="preserve"> (in Wheeler and Beatley, 2014). The same cannot be said </w:t>
      </w:r>
      <w:r w:rsidR="0040636B">
        <w:t>now;</w:t>
      </w:r>
      <w:r>
        <w:t xml:space="preserve"> the rate at which our biodiversity and natural resources are going extinct is accelerating at an unprecedented rate</w:t>
      </w:r>
      <w:r w:rsidR="00B03A59">
        <w:t>, with almost 1,000,000 species now threatened with extinction in the near future (UN, 2019)</w:t>
      </w:r>
      <w:r>
        <w:t>.</w:t>
      </w:r>
      <w:r w:rsidR="00B03A59">
        <w:t xml:space="preserve"> This reported summarised the massive impact that loss and changes to biodiversity will have on the earth and on</w:t>
      </w:r>
      <w:r w:rsidR="00420C75">
        <w:t xml:space="preserve"> the human race – it is “not only an environmental issue but also a developmental, economic, security, social and moral issue as well” (UN, 2019). </w:t>
      </w:r>
      <w:r>
        <w:t xml:space="preserve"> This dissertation will present an overview of the current approaches taken to corporate environmental reporting and the awareness of natural capital and biodiversity accounting methodology as a financial reporting tool, and is relevant to </w:t>
      </w:r>
      <w:r w:rsidRPr="00967A23">
        <w:t xml:space="preserve">several </w:t>
      </w:r>
      <w:r>
        <w:t xml:space="preserve">academic disciplines, </w:t>
      </w:r>
      <w:r w:rsidR="00C467DF">
        <w:t>including</w:t>
      </w:r>
      <w:r w:rsidRPr="00967A23">
        <w:t xml:space="preserve"> accounting, strategy,</w:t>
      </w:r>
      <w:r>
        <w:t xml:space="preserve"> risk management,</w:t>
      </w:r>
      <w:r w:rsidRPr="00967A23">
        <w:t xml:space="preserve"> corporate responsibility</w:t>
      </w:r>
      <w:r w:rsidR="00420C75">
        <w:t>, corporate governance</w:t>
      </w:r>
      <w:r w:rsidRPr="00967A23">
        <w:t xml:space="preserve"> and sustainability.</w:t>
      </w:r>
    </w:p>
    <w:p w14:paraId="06906242" w14:textId="23719036" w:rsidR="00294F00" w:rsidRPr="00333486" w:rsidRDefault="00637C90" w:rsidP="00294F00">
      <w:r>
        <w:t xml:space="preserve">The results of this study will be relevant to decisions makers and stakeholders in Irish businesses, but also to policy makers and academics in the areas of </w:t>
      </w:r>
      <w:r w:rsidRPr="00967A23">
        <w:t xml:space="preserve">accounting, </w:t>
      </w:r>
      <w:r>
        <w:t>risk management,</w:t>
      </w:r>
      <w:r w:rsidRPr="00967A23">
        <w:t xml:space="preserve"> corporate</w:t>
      </w:r>
      <w:r>
        <w:t xml:space="preserve"> governance</w:t>
      </w:r>
      <w:r w:rsidRPr="00967A23">
        <w:t xml:space="preserve"> and sustainability</w:t>
      </w:r>
      <w:r w:rsidRPr="00071DA8">
        <w:rPr>
          <w:i/>
          <w:iCs/>
        </w:rPr>
        <w:t>.</w:t>
      </w:r>
      <w:bookmarkStart w:id="35" w:name="_Toc40718312"/>
      <w:bookmarkStart w:id="36" w:name="_Toc40718366"/>
      <w:bookmarkStart w:id="37" w:name="_Toc46863793"/>
      <w:bookmarkStart w:id="38" w:name="_Toc46864024"/>
      <w:bookmarkStart w:id="39" w:name="_Toc46864570"/>
      <w:bookmarkStart w:id="40" w:name="_Toc46864638"/>
      <w:bookmarkStart w:id="41" w:name="_Toc40718313"/>
      <w:bookmarkStart w:id="42" w:name="_Toc40718367"/>
      <w:bookmarkStart w:id="43" w:name="_Toc46863794"/>
      <w:bookmarkStart w:id="44" w:name="_Toc46864025"/>
      <w:bookmarkStart w:id="45" w:name="_Toc46864571"/>
      <w:bookmarkStart w:id="46" w:name="_Toc46864639"/>
      <w:bookmarkEnd w:id="35"/>
      <w:bookmarkEnd w:id="36"/>
      <w:bookmarkEnd w:id="37"/>
      <w:bookmarkEnd w:id="38"/>
      <w:bookmarkEnd w:id="39"/>
      <w:bookmarkEnd w:id="40"/>
      <w:bookmarkEnd w:id="41"/>
      <w:bookmarkEnd w:id="42"/>
      <w:bookmarkEnd w:id="43"/>
      <w:bookmarkEnd w:id="44"/>
      <w:bookmarkEnd w:id="45"/>
      <w:bookmarkEnd w:id="46"/>
      <w:r w:rsidR="00E80986">
        <w:rPr>
          <w:iCs/>
        </w:rPr>
        <w:t xml:space="preserve"> </w:t>
      </w:r>
      <w:r w:rsidR="00E80986">
        <w:t>T</w:t>
      </w:r>
      <w:r w:rsidR="00A37DBC" w:rsidRPr="00244976">
        <w:t xml:space="preserve">his research </w:t>
      </w:r>
      <w:r w:rsidR="00E80986">
        <w:t>will</w:t>
      </w:r>
      <w:r w:rsidR="00A37DBC" w:rsidRPr="00244976">
        <w:t xml:space="preserve"> provide </w:t>
      </w:r>
      <w:r w:rsidR="00E80986">
        <w:t xml:space="preserve">academics, executives and </w:t>
      </w:r>
      <w:r w:rsidR="00A37DBC" w:rsidRPr="00244976">
        <w:t xml:space="preserve">decision makers with a clearer overview of </w:t>
      </w:r>
      <w:r w:rsidR="00E80986">
        <w:t>benefits of accounting for nature as part of their corporate performance review and reporting</w:t>
      </w:r>
      <w:r w:rsidR="00A37DBC" w:rsidRPr="00244976">
        <w:t>.</w:t>
      </w:r>
      <w:r w:rsidR="00A37DBC">
        <w:t xml:space="preserve">  </w:t>
      </w:r>
      <w:r w:rsidR="00294F00">
        <w:t>On completion of the research, if the answer is that the concept of accounting for nature as part of corporate reporting is not well known or understood, or that the value of this concept is ambiguous, this will indicate that there is further research gaps and policy work to be done in:</w:t>
      </w:r>
    </w:p>
    <w:p w14:paraId="5240CEEB" w14:textId="77777777" w:rsidR="00294F00" w:rsidRDefault="00294F00" w:rsidP="003802AA">
      <w:pPr>
        <w:pStyle w:val="ListParagraph"/>
        <w:numPr>
          <w:ilvl w:val="0"/>
          <w:numId w:val="4"/>
        </w:numPr>
      </w:pPr>
      <w:r>
        <w:t>Communicating the risks to corporate Ireland from climate and environmental change;</w:t>
      </w:r>
    </w:p>
    <w:p w14:paraId="0ADEFF18" w14:textId="1A7211CD" w:rsidR="004E1DF3" w:rsidRPr="004E1DF3" w:rsidRDefault="004E1DF3" w:rsidP="003802AA">
      <w:pPr>
        <w:pStyle w:val="ListParagraph"/>
        <w:numPr>
          <w:ilvl w:val="0"/>
          <w:numId w:val="4"/>
        </w:numPr>
      </w:pPr>
      <w:r w:rsidRPr="004E1DF3">
        <w:t xml:space="preserve">Highlighting the potential business risks associated with continuing with our normal methods of economic reporting, and benefits of accounting for nature. </w:t>
      </w:r>
    </w:p>
    <w:p w14:paraId="5F193135" w14:textId="6DBF71DC" w:rsidR="004E1DF3" w:rsidRDefault="00294F00" w:rsidP="003802AA">
      <w:pPr>
        <w:pStyle w:val="ListParagraph"/>
        <w:numPr>
          <w:ilvl w:val="0"/>
          <w:numId w:val="4"/>
        </w:numPr>
      </w:pPr>
      <w:r>
        <w:lastRenderedPageBreak/>
        <w:t>Understanding the value of businesses accounting for nature;</w:t>
      </w:r>
    </w:p>
    <w:p w14:paraId="528EE1DD" w14:textId="4DF6AB09" w:rsidR="004E1DF3" w:rsidRDefault="00294F00" w:rsidP="003802AA">
      <w:pPr>
        <w:pStyle w:val="ListParagraph"/>
        <w:numPr>
          <w:ilvl w:val="0"/>
          <w:numId w:val="4"/>
        </w:numPr>
      </w:pPr>
      <w:r>
        <w:t>Communicating the concepts of environmental reporting and natural capital accounting;</w:t>
      </w:r>
    </w:p>
    <w:p w14:paraId="332BFDEE" w14:textId="63C46302" w:rsidR="00294F00" w:rsidRDefault="00294F00" w:rsidP="003802AA">
      <w:pPr>
        <w:pStyle w:val="ListParagraph"/>
        <w:numPr>
          <w:ilvl w:val="0"/>
          <w:numId w:val="4"/>
        </w:numPr>
      </w:pPr>
      <w:r>
        <w:t>Simplifying the processes to carry out corporate reporting;</w:t>
      </w:r>
    </w:p>
    <w:p w14:paraId="2B3D3A6E" w14:textId="38541F48" w:rsidR="00A37DBC" w:rsidRPr="006A28C9" w:rsidRDefault="00294F00" w:rsidP="003802AA">
      <w:pPr>
        <w:pStyle w:val="ListParagraph"/>
        <w:numPr>
          <w:ilvl w:val="0"/>
          <w:numId w:val="4"/>
        </w:numPr>
      </w:pPr>
      <w:r>
        <w:t>Teaching environmental reporting as part of corporate and accountancy training to enable professionals in the area for the future</w:t>
      </w:r>
    </w:p>
    <w:p w14:paraId="1A4202C5" w14:textId="77777777" w:rsidR="006A28C9" w:rsidRDefault="006A28C9" w:rsidP="00611903">
      <w:pPr>
        <w:pStyle w:val="Heading2"/>
      </w:pPr>
      <w:bookmarkStart w:id="47" w:name="_Toc298582105"/>
      <w:bookmarkStart w:id="48" w:name="_Toc303695070"/>
      <w:bookmarkStart w:id="49" w:name="_Toc303695275"/>
      <w:bookmarkStart w:id="50" w:name="_Toc60942760"/>
      <w:r w:rsidRPr="006A28C9">
        <w:t xml:space="preserve">Research </w:t>
      </w:r>
      <w:r w:rsidR="00BF7A4D">
        <w:t>a</w:t>
      </w:r>
      <w:r w:rsidR="00E84898">
        <w:t xml:space="preserve">im and </w:t>
      </w:r>
      <w:r w:rsidR="00BF7A4D">
        <w:t>o</w:t>
      </w:r>
      <w:r w:rsidRPr="006A28C9">
        <w:t>bjective</w:t>
      </w:r>
      <w:bookmarkEnd w:id="47"/>
      <w:bookmarkEnd w:id="48"/>
      <w:bookmarkEnd w:id="49"/>
      <w:r w:rsidR="00E84898">
        <w:t>s</w:t>
      </w:r>
      <w:bookmarkEnd w:id="50"/>
    </w:p>
    <w:p w14:paraId="7170F36A" w14:textId="77777777" w:rsidR="00515087" w:rsidRPr="00515087" w:rsidRDefault="00515087" w:rsidP="00BF7A4D">
      <w:pPr>
        <w:pStyle w:val="Heading3"/>
      </w:pPr>
      <w:r>
        <w:t>Aim</w:t>
      </w:r>
    </w:p>
    <w:p w14:paraId="2D9EC691" w14:textId="4D53ADB5" w:rsidR="00240A95" w:rsidRPr="00294F00" w:rsidRDefault="00E80986" w:rsidP="0009231D">
      <w:pPr>
        <w:rPr>
          <w:highlight w:val="yellow"/>
        </w:rPr>
      </w:pPr>
      <w:r>
        <w:t>The aim of this study is to</w:t>
      </w:r>
      <w:r w:rsidR="00294F00">
        <w:t xml:space="preserve"> evaluate</w:t>
      </w:r>
      <w:r>
        <w:t xml:space="preserve"> how Irish businesses currently </w:t>
      </w:r>
      <w:r w:rsidR="00006F4B">
        <w:t>report on</w:t>
      </w:r>
      <w:r>
        <w:t xml:space="preserve"> their environmental performance, and </w:t>
      </w:r>
      <w:r w:rsidR="00006F4B">
        <w:t>how</w:t>
      </w:r>
      <w:r>
        <w:t xml:space="preserve"> accounting for nature can </w:t>
      </w:r>
      <w:r w:rsidR="00006F4B">
        <w:t xml:space="preserve">benefit and reduce risk for businesses by supporting </w:t>
      </w:r>
      <w:r>
        <w:t>good corporate governance</w:t>
      </w:r>
      <w:r w:rsidR="00006F4B">
        <w:t xml:space="preserve"> and sustainability</w:t>
      </w:r>
      <w:r>
        <w:t xml:space="preserve">. </w:t>
      </w:r>
    </w:p>
    <w:p w14:paraId="3F3468AA" w14:textId="77777777" w:rsidR="00877302" w:rsidRDefault="00877302" w:rsidP="00BF7A4D">
      <w:pPr>
        <w:pStyle w:val="Heading3"/>
      </w:pPr>
      <w:r>
        <w:t>Objectives</w:t>
      </w:r>
    </w:p>
    <w:p w14:paraId="58A0203E" w14:textId="77777777" w:rsidR="00877302" w:rsidRPr="00EE3A3A" w:rsidRDefault="00877302" w:rsidP="0009231D">
      <w:r>
        <w:t xml:space="preserve">Expanding on the aim as outlined above, the </w:t>
      </w:r>
      <w:r w:rsidRPr="00EE3A3A">
        <w:t>objectives of this research are to</w:t>
      </w:r>
      <w:r>
        <w:t>:</w:t>
      </w:r>
      <w:r w:rsidRPr="00EE3A3A">
        <w:t xml:space="preserve"> </w:t>
      </w:r>
    </w:p>
    <w:p w14:paraId="301A750A" w14:textId="40420CFE" w:rsidR="00006F4B" w:rsidRDefault="00006F4B" w:rsidP="003802AA">
      <w:pPr>
        <w:pStyle w:val="ListParagraph"/>
        <w:numPr>
          <w:ilvl w:val="0"/>
          <w:numId w:val="3"/>
        </w:numPr>
      </w:pPr>
      <w:r>
        <w:t xml:space="preserve">Identify the </w:t>
      </w:r>
      <w:r w:rsidR="00294F00" w:rsidRPr="00294F00">
        <w:t>current trends in corporate r</w:t>
      </w:r>
      <w:r>
        <w:t>eporting in Irish businesses;</w:t>
      </w:r>
    </w:p>
    <w:p w14:paraId="5C528F21" w14:textId="205ABEF5" w:rsidR="00294F00" w:rsidRPr="00294F00" w:rsidRDefault="00006F4B" w:rsidP="003802AA">
      <w:pPr>
        <w:pStyle w:val="ListParagraph"/>
        <w:numPr>
          <w:ilvl w:val="0"/>
          <w:numId w:val="3"/>
        </w:numPr>
      </w:pPr>
      <w:r>
        <w:t>E</w:t>
      </w:r>
      <w:r w:rsidR="00294F00" w:rsidRPr="00294F00">
        <w:t>valuate</w:t>
      </w:r>
      <w:r>
        <w:t xml:space="preserve"> the level of understanding and</w:t>
      </w:r>
      <w:r w:rsidR="00294F00" w:rsidRPr="00294F00">
        <w:t xml:space="preserve"> </w:t>
      </w:r>
      <w:r>
        <w:t>readiness to adopt environmental reporting and natural capital accounting strategies</w:t>
      </w:r>
      <w:r w:rsidR="00294F00" w:rsidRPr="00294F00">
        <w:t>;</w:t>
      </w:r>
    </w:p>
    <w:p w14:paraId="69DC8BA5" w14:textId="574C35E5" w:rsidR="00294F00" w:rsidRPr="00294F00" w:rsidRDefault="00294F00" w:rsidP="003802AA">
      <w:pPr>
        <w:pStyle w:val="ListParagraph"/>
        <w:numPr>
          <w:ilvl w:val="0"/>
          <w:numId w:val="3"/>
        </w:numPr>
      </w:pPr>
      <w:r w:rsidRPr="00294F00">
        <w:t>Discuss the potential benefits for business in adopting reporting methodologies that account for nature and the environment, and how this can reduce their risk</w:t>
      </w:r>
      <w:r w:rsidR="00006F4B">
        <w:t>.</w:t>
      </w:r>
    </w:p>
    <w:p w14:paraId="1CE4D5D6" w14:textId="7239EA5C" w:rsidR="00E80986" w:rsidRDefault="00006F4B" w:rsidP="00006F4B">
      <w:r>
        <w:t>A final objective, which will be addressed in the conclusions, is to i</w:t>
      </w:r>
      <w:r w:rsidR="00877302" w:rsidRPr="00294F00">
        <w:t xml:space="preserve">dentify </w:t>
      </w:r>
      <w:r w:rsidR="00DA3D9E">
        <w:t xml:space="preserve">related </w:t>
      </w:r>
      <w:r w:rsidR="00877302" w:rsidRPr="00294F00">
        <w:t xml:space="preserve">areas that may </w:t>
      </w:r>
      <w:r>
        <w:t>benefit from</w:t>
      </w:r>
      <w:r w:rsidR="00877302" w:rsidRPr="00294F00">
        <w:t xml:space="preserve"> further research in future. </w:t>
      </w:r>
    </w:p>
    <w:p w14:paraId="2742EB9B" w14:textId="77777777" w:rsidR="00E84898" w:rsidRDefault="00E84898" w:rsidP="003802AA">
      <w:pPr>
        <w:pStyle w:val="Heading2"/>
        <w:numPr>
          <w:ilvl w:val="1"/>
          <w:numId w:val="2"/>
        </w:numPr>
      </w:pPr>
      <w:bookmarkStart w:id="51" w:name="_Toc60942761"/>
      <w:bookmarkStart w:id="52" w:name="_Toc298582106"/>
      <w:bookmarkStart w:id="53" w:name="_Toc303695071"/>
      <w:bookmarkStart w:id="54" w:name="_Toc303695276"/>
      <w:r>
        <w:t>Methodology</w:t>
      </w:r>
      <w:bookmarkEnd w:id="51"/>
    </w:p>
    <w:p w14:paraId="2BA8182E" w14:textId="6EA9CA73" w:rsidR="004D245B" w:rsidRDefault="00A37DBC" w:rsidP="00A37DBC">
      <w:r w:rsidRPr="00A40211">
        <w:t xml:space="preserve">Although the science of </w:t>
      </w:r>
      <w:r>
        <w:t>c</w:t>
      </w:r>
      <w:r w:rsidRPr="00A40211">
        <w:t xml:space="preserve">limate </w:t>
      </w:r>
      <w:r>
        <w:t>c</w:t>
      </w:r>
      <w:r w:rsidRPr="00A40211">
        <w:t>hange</w:t>
      </w:r>
      <w:r>
        <w:t xml:space="preserve"> and environmental degradation</w:t>
      </w:r>
      <w:r w:rsidRPr="00A40211">
        <w:t xml:space="preserve"> is proven, </w:t>
      </w:r>
      <w:r w:rsidR="004E1DF3">
        <w:t>the study</w:t>
      </w:r>
      <w:r w:rsidRPr="00A40211">
        <w:t xml:space="preserve"> take</w:t>
      </w:r>
      <w:r w:rsidR="004E1DF3">
        <w:t>s</w:t>
      </w:r>
      <w:r w:rsidRPr="00A40211">
        <w:t xml:space="preserve"> an interpretivist approach</w:t>
      </w:r>
      <w:r w:rsidR="004E1DF3">
        <w:t xml:space="preserve"> to research </w:t>
      </w:r>
      <w:r w:rsidRPr="00A40211">
        <w:t>in order to acknowledge and account for “the different views of business and management held by different groups” and aim for a “general consensus” rather than a single truth (Beech, 2015).</w:t>
      </w:r>
      <w:r>
        <w:t xml:space="preserve"> </w:t>
      </w:r>
      <w:r w:rsidR="00333486">
        <w:t>This</w:t>
      </w:r>
      <w:r w:rsidR="004E1DF3">
        <w:t xml:space="preserve"> research identifies what corporate environmental reporting is, how it benefits businesses, supports corporate governance and reduces risk, </w:t>
      </w:r>
      <w:r>
        <w:t>the options available</w:t>
      </w:r>
      <w:r w:rsidR="004E1DF3">
        <w:t xml:space="preserve"> and specifically how accountancy and finance can support businesses to “Account for Nature”. This approach uses both qualitative and quantitative methods.</w:t>
      </w:r>
      <w:r w:rsidR="009E42A9">
        <w:t xml:space="preserve"> </w:t>
      </w:r>
    </w:p>
    <w:p w14:paraId="533618AC" w14:textId="3ED36C8F" w:rsidR="004D245B" w:rsidRDefault="004D245B" w:rsidP="004D245B">
      <w:r>
        <w:t xml:space="preserve">In order to answer this question, </w:t>
      </w:r>
      <w:r w:rsidR="00420C75">
        <w:t>this research considers the following</w:t>
      </w:r>
      <w:r>
        <w:t>:</w:t>
      </w:r>
    </w:p>
    <w:p w14:paraId="5D5D6DD4" w14:textId="0BE9A295" w:rsidR="004D245B" w:rsidRDefault="004D245B" w:rsidP="003802AA">
      <w:pPr>
        <w:pStyle w:val="ListParagraph"/>
        <w:numPr>
          <w:ilvl w:val="0"/>
          <w:numId w:val="15"/>
        </w:numPr>
      </w:pPr>
      <w:r>
        <w:t>What is the current state of research on this area</w:t>
      </w:r>
      <w:r w:rsidR="00333486">
        <w:t xml:space="preserve"> and how did it evolve?</w:t>
      </w:r>
    </w:p>
    <w:p w14:paraId="644B34B5" w14:textId="2103A616" w:rsidR="004D245B" w:rsidRPr="003B6098" w:rsidRDefault="004E1DF3" w:rsidP="003802AA">
      <w:pPr>
        <w:pStyle w:val="ListParagraph"/>
        <w:numPr>
          <w:ilvl w:val="0"/>
          <w:numId w:val="15"/>
        </w:numPr>
      </w:pPr>
      <w:r>
        <w:t>Why do businesses report on environmental performance and what benefits does it offer</w:t>
      </w:r>
      <w:r w:rsidR="004D245B" w:rsidRPr="003B6098">
        <w:t>?</w:t>
      </w:r>
      <w:r w:rsidRPr="004E1DF3">
        <w:t xml:space="preserve"> </w:t>
      </w:r>
      <w:r>
        <w:t xml:space="preserve">What are the </w:t>
      </w:r>
      <w:r w:rsidR="00420C75">
        <w:t>drivers for</w:t>
      </w:r>
      <w:r>
        <w:t xml:space="preserve"> businesses to engage in this activity?</w:t>
      </w:r>
    </w:p>
    <w:p w14:paraId="78F7B769" w14:textId="3008218F" w:rsidR="004D245B" w:rsidRDefault="004D245B" w:rsidP="003802AA">
      <w:pPr>
        <w:pStyle w:val="ListParagraph"/>
        <w:numPr>
          <w:ilvl w:val="0"/>
          <w:numId w:val="15"/>
        </w:numPr>
      </w:pPr>
      <w:r w:rsidRPr="003B6098">
        <w:t xml:space="preserve">What environmental accounting and reporting </w:t>
      </w:r>
      <w:r w:rsidR="00333486">
        <w:t>frameworks</w:t>
      </w:r>
      <w:r w:rsidRPr="003B6098">
        <w:t xml:space="preserve"> available to businesses</w:t>
      </w:r>
      <w:r>
        <w:t xml:space="preserve"> currently</w:t>
      </w:r>
      <w:r w:rsidRPr="003B6098">
        <w:t>?</w:t>
      </w:r>
    </w:p>
    <w:p w14:paraId="5244425C" w14:textId="55C5337B" w:rsidR="004D245B" w:rsidRDefault="004D245B" w:rsidP="003802AA">
      <w:pPr>
        <w:pStyle w:val="ListParagraph"/>
        <w:numPr>
          <w:ilvl w:val="0"/>
          <w:numId w:val="15"/>
        </w:numPr>
      </w:pPr>
      <w:r w:rsidRPr="003B6098">
        <w:t xml:space="preserve">What is the level of </w:t>
      </w:r>
      <w:r w:rsidR="004E1DF3">
        <w:t xml:space="preserve">engagement in and </w:t>
      </w:r>
      <w:r w:rsidRPr="003B6098">
        <w:t xml:space="preserve">understanding of </w:t>
      </w:r>
      <w:r>
        <w:t>environmental reporting</w:t>
      </w:r>
      <w:r w:rsidR="004E1DF3">
        <w:t xml:space="preserve"> and </w:t>
      </w:r>
      <w:r w:rsidR="00333486">
        <w:t>natural capital accounting</w:t>
      </w:r>
      <w:r w:rsidR="004E1DF3">
        <w:t xml:space="preserve"> </w:t>
      </w:r>
      <w:r w:rsidRPr="003B6098">
        <w:t>in corporate Ireland?</w:t>
      </w:r>
    </w:p>
    <w:p w14:paraId="4879B9ED" w14:textId="77777777" w:rsidR="004D245B" w:rsidRPr="003B6098" w:rsidRDefault="004D245B" w:rsidP="004D245B">
      <w:pPr>
        <w:pStyle w:val="ListParagraph"/>
      </w:pPr>
    </w:p>
    <w:p w14:paraId="3E859C0E" w14:textId="3C74128C" w:rsidR="00E1447F" w:rsidRDefault="00333486" w:rsidP="00E1447F">
      <w:pPr>
        <w:jc w:val="left"/>
      </w:pPr>
      <w:r>
        <w:t xml:space="preserve">The </w:t>
      </w:r>
      <w:r w:rsidR="00FD2F87">
        <w:t xml:space="preserve">primary research </w:t>
      </w:r>
      <w:r>
        <w:t>uses</w:t>
      </w:r>
      <w:r w:rsidR="00FD2F87">
        <w:t xml:space="preserve"> a multi-measure approach. To support the interpretivist approach, the research will primarily be of a qual</w:t>
      </w:r>
      <w:r w:rsidR="00420C75">
        <w:t>itative nature, but the use of a</w:t>
      </w:r>
      <w:r w:rsidR="00FD2F87">
        <w:t xml:space="preserve"> Delphi technique </w:t>
      </w:r>
      <w:r>
        <w:t>allows this to be combined with quantitative methods carried out</w:t>
      </w:r>
      <w:r w:rsidR="00FD2F87">
        <w:t xml:space="preserve"> through survey at stage 2. </w:t>
      </w:r>
      <w:r>
        <w:t xml:space="preserve">The </w:t>
      </w:r>
      <w:r w:rsidR="00E1447F">
        <w:t>c</w:t>
      </w:r>
      <w:r>
        <w:t>ombination of literature review</w:t>
      </w:r>
      <w:r w:rsidR="00E1447F">
        <w:t xml:space="preserve"> and the findings from the </w:t>
      </w:r>
      <w:r>
        <w:t xml:space="preserve">research </w:t>
      </w:r>
      <w:r w:rsidR="00E1447F">
        <w:t xml:space="preserve">stages </w:t>
      </w:r>
      <w:r>
        <w:t>outlined</w:t>
      </w:r>
      <w:r w:rsidR="00E1447F">
        <w:t xml:space="preserve"> </w:t>
      </w:r>
      <w:r w:rsidR="0040636B">
        <w:t>below</w:t>
      </w:r>
      <w:r w:rsidR="00E1447F">
        <w:t xml:space="preserve"> </w:t>
      </w:r>
      <w:r>
        <w:t xml:space="preserve">will </w:t>
      </w:r>
      <w:r w:rsidR="00E1447F">
        <w:t>answer the central question</w:t>
      </w:r>
      <w:r>
        <w:t>s</w:t>
      </w:r>
      <w:r w:rsidR="00E1447F">
        <w:t xml:space="preserve"> posed and </w:t>
      </w:r>
      <w:r>
        <w:t xml:space="preserve">help to </w:t>
      </w:r>
      <w:r w:rsidR="00E1447F">
        <w:t xml:space="preserve">identify areas of further work / research needed in future.  </w:t>
      </w:r>
    </w:p>
    <w:p w14:paraId="24604DD2" w14:textId="783BE3F5" w:rsidR="00044AB4" w:rsidRDefault="00677A63" w:rsidP="00044AB4">
      <w:r w:rsidRPr="000B3524">
        <w:rPr>
          <w:noProof/>
          <w:lang w:eastAsia="en-GB"/>
        </w:rPr>
        <w:drawing>
          <wp:inline distT="0" distB="0" distL="0" distR="0" wp14:anchorId="6C0B163C" wp14:editId="7A7FFAC7">
            <wp:extent cx="5486400" cy="3202305"/>
            <wp:effectExtent l="0" t="0" r="19050" b="36195"/>
            <wp:docPr id="1"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27408005" w14:textId="7C282054" w:rsidR="00FD2F87" w:rsidRDefault="00570190" w:rsidP="00570190">
      <w:pPr>
        <w:pStyle w:val="Subtitle"/>
      </w:pPr>
      <w:bookmarkStart w:id="55" w:name="_Toc60942724"/>
      <w:r>
        <w:t>Figure 1</w:t>
      </w:r>
      <w:r w:rsidRPr="00570190">
        <w:t xml:space="preserve">: </w:t>
      </w:r>
      <w:r w:rsidR="00FD2F87" w:rsidRPr="00570190">
        <w:t>Research Approach</w:t>
      </w:r>
      <w:bookmarkEnd w:id="55"/>
    </w:p>
    <w:p w14:paraId="707C019A" w14:textId="35A35492" w:rsidR="00E84898" w:rsidRDefault="003A6BF3" w:rsidP="00D427C5">
      <w:pPr>
        <w:pStyle w:val="Heading2"/>
      </w:pPr>
      <w:bookmarkStart w:id="56" w:name="_Toc60942762"/>
      <w:r>
        <w:t>Structure of the s</w:t>
      </w:r>
      <w:r w:rsidRPr="006A28C9">
        <w:t>tudy</w:t>
      </w:r>
      <w:bookmarkEnd w:id="56"/>
    </w:p>
    <w:bookmarkEnd w:id="52"/>
    <w:bookmarkEnd w:id="53"/>
    <w:bookmarkEnd w:id="54"/>
    <w:p w14:paraId="169A4AAF" w14:textId="074C0316" w:rsidR="00E1447F" w:rsidRDefault="00060285" w:rsidP="00AF6AA2">
      <w:r>
        <w:t xml:space="preserve">This dissertation is broken into </w:t>
      </w:r>
      <w:r w:rsidR="0040636B">
        <w:t>five</w:t>
      </w:r>
      <w:r>
        <w:t xml:space="preserve"> chapters, each outlining elements of the research objective, the approach taken, findings and outcomes. This first chapter is an outline of the purpose, significance and the aims and objectives of the study, as well as an outline of the methodology used and how the study is structured. </w:t>
      </w:r>
    </w:p>
    <w:p w14:paraId="3139F225" w14:textId="6E25E193" w:rsidR="00AF6AA2" w:rsidRDefault="00AF6AA2" w:rsidP="00E1447F">
      <w:r>
        <w:t xml:space="preserve">Chapter 2 provides a review of the literature currently available on </w:t>
      </w:r>
      <w:r w:rsidR="00CE5D94">
        <w:t>modern business ethics; corporate governance and sustainable business;</w:t>
      </w:r>
      <w:r>
        <w:t xml:space="preserve"> </w:t>
      </w:r>
      <w:r w:rsidR="00CE5D94">
        <w:t xml:space="preserve">the </w:t>
      </w:r>
      <w:r>
        <w:t>policy and legislative</w:t>
      </w:r>
      <w:r w:rsidR="00CE5D94">
        <w:t xml:space="preserve"> environment; the pressures, </w:t>
      </w:r>
      <w:r>
        <w:t xml:space="preserve">benefits </w:t>
      </w:r>
      <w:r w:rsidR="00CE5D94">
        <w:t xml:space="preserve">and risks to business associated with </w:t>
      </w:r>
      <w:r>
        <w:t>corporate environmental reporting</w:t>
      </w:r>
      <w:r w:rsidR="00CE5D94">
        <w:t>; a sample of corporate environmental reporting frameworks; natural capital accounting, theory and applications.</w:t>
      </w:r>
      <w:r>
        <w:t xml:space="preserve"> This gives an overview of the academic literature available</w:t>
      </w:r>
      <w:r w:rsidR="00333486">
        <w:t>,</w:t>
      </w:r>
      <w:r w:rsidR="00E1447F">
        <w:t xml:space="preserve"> </w:t>
      </w:r>
      <w:r>
        <w:t>in addition to non-academic texts</w:t>
      </w:r>
      <w:r w:rsidR="00333486">
        <w:t>,</w:t>
      </w:r>
      <w:r>
        <w:t xml:space="preserve"> to give</w:t>
      </w:r>
      <w:r w:rsidR="00E1447F">
        <w:t xml:space="preserve"> valuable insight into what industry and government are doing and trying to achieve in this area.</w:t>
      </w:r>
    </w:p>
    <w:p w14:paraId="4FC7054F" w14:textId="7EFF508A" w:rsidR="00BF625D" w:rsidRDefault="00AF6AA2" w:rsidP="00E1447F">
      <w:r>
        <w:lastRenderedPageBreak/>
        <w:t xml:space="preserve">Chapter </w:t>
      </w:r>
      <w:r w:rsidR="00BF625D">
        <w:t xml:space="preserve">3 </w:t>
      </w:r>
      <w:r>
        <w:t>provides an overview of the methodology chosen</w:t>
      </w:r>
      <w:r w:rsidR="00BF625D">
        <w:t xml:space="preserve"> to collect the primary research – which is both qualitative and quantitative in nature. There is a detailed presentation of the results of the survey of 112 professional, and summary of the results of </w:t>
      </w:r>
      <w:r w:rsidR="0040636B">
        <w:t>three</w:t>
      </w:r>
      <w:r w:rsidR="00BF625D">
        <w:t xml:space="preserve"> in-depth interviews with professionals in the area. In order to achieve this, I used a Delphi technique to combine and an interpretivist approach in developing the research, particularly in carrying out the in-depth interviews.</w:t>
      </w:r>
    </w:p>
    <w:p w14:paraId="33FF75D4" w14:textId="4A1E42F3" w:rsidR="00BF625D" w:rsidRDefault="00BF625D" w:rsidP="00E1447F">
      <w:r>
        <w:t xml:space="preserve">Chapter 4 provides presentation and further analysis of the findings from the primary research, including a discussion of the findings to compare and contrast with the detail outlined in the literature review. This section provides detail of the survey and interviews carried out. The full transcript of the interviews can be found in Appendix 1. </w:t>
      </w:r>
    </w:p>
    <w:p w14:paraId="05FB3EB8" w14:textId="62CA4788" w:rsidR="00BF625D" w:rsidRDefault="00BF625D" w:rsidP="00E1447F">
      <w:r>
        <w:t xml:space="preserve">Chapter 5 presents the conclusions of the research, reflecting on the findings and recommendations for future study, highlighting the limitations of this research. </w:t>
      </w:r>
    </w:p>
    <w:p w14:paraId="05272379" w14:textId="631A6E2F" w:rsidR="00CE5D94" w:rsidRDefault="00CE5D94" w:rsidP="00E1447F"/>
    <w:p w14:paraId="561F04BD" w14:textId="6532251F" w:rsidR="00AF6AA2" w:rsidRDefault="00AF6AA2" w:rsidP="00E1447F">
      <w:r>
        <w:t xml:space="preserve"> </w:t>
      </w:r>
    </w:p>
    <w:p w14:paraId="7F35469B" w14:textId="77777777" w:rsidR="00AF6AA2" w:rsidRDefault="00AF6AA2" w:rsidP="00E1447F"/>
    <w:p w14:paraId="62ADEF70" w14:textId="77777777" w:rsidR="006A28C9" w:rsidRPr="006A28C9" w:rsidRDefault="006A28C9" w:rsidP="0009231D"/>
    <w:p w14:paraId="45C78EDA" w14:textId="77777777" w:rsidR="006A28C9" w:rsidRPr="006A28C9" w:rsidRDefault="006A28C9" w:rsidP="0009231D"/>
    <w:p w14:paraId="13C02201" w14:textId="77777777" w:rsidR="006A28C9" w:rsidRPr="006A28C9" w:rsidRDefault="006A28C9" w:rsidP="0009231D"/>
    <w:p w14:paraId="4CE54DEA" w14:textId="68C72195" w:rsidR="006A28C9" w:rsidRPr="00BC3051" w:rsidRDefault="006A28C9" w:rsidP="00BF7A4D">
      <w:pPr>
        <w:pStyle w:val="Heading1"/>
      </w:pPr>
      <w:bookmarkStart w:id="57" w:name="_Toc298582107"/>
      <w:r w:rsidRPr="006A28C9">
        <w:br w:type="page"/>
      </w:r>
      <w:bookmarkStart w:id="58" w:name="_Toc303695072"/>
      <w:bookmarkStart w:id="59" w:name="_Toc303695277"/>
      <w:bookmarkStart w:id="60" w:name="_Toc60942763"/>
      <w:r w:rsidR="00F6634F">
        <w:lastRenderedPageBreak/>
        <w:t xml:space="preserve">Critical </w:t>
      </w:r>
      <w:r w:rsidRPr="006A28C9">
        <w:t>Literature Review</w:t>
      </w:r>
      <w:bookmarkEnd w:id="57"/>
      <w:bookmarkEnd w:id="58"/>
      <w:bookmarkEnd w:id="59"/>
      <w:bookmarkEnd w:id="60"/>
      <w:r w:rsidR="00CB66AD">
        <w:t xml:space="preserve"> </w:t>
      </w:r>
    </w:p>
    <w:p w14:paraId="5FAEAE18" w14:textId="58CC8902" w:rsidR="003A6BF3" w:rsidRDefault="003A6BF3" w:rsidP="0009231D">
      <w:pPr>
        <w:pStyle w:val="Heading2"/>
      </w:pPr>
      <w:bookmarkStart w:id="61" w:name="_Toc303695073"/>
      <w:bookmarkStart w:id="62" w:name="_Toc303695278"/>
      <w:bookmarkStart w:id="63" w:name="_Toc60942764"/>
      <w:bookmarkStart w:id="64" w:name="_Toc298582108"/>
      <w:r w:rsidRPr="006A28C9">
        <w:t>Overview</w:t>
      </w:r>
      <w:bookmarkEnd w:id="61"/>
      <w:bookmarkEnd w:id="62"/>
      <w:bookmarkEnd w:id="63"/>
    </w:p>
    <w:p w14:paraId="13EAE3C6" w14:textId="66E85729" w:rsidR="00877302" w:rsidRDefault="00333486" w:rsidP="001C3FA6">
      <w:r>
        <w:t xml:space="preserve">The level of writing and research on the environment, sustainable development and business has been increasing year on year over the last c.30 years, particularly since the UN Earth Summit in 1992 at which the phrase “sustainable development” was established into common vernacular. At this </w:t>
      </w:r>
      <w:r w:rsidR="0040636B">
        <w:t>conference,</w:t>
      </w:r>
      <w:r>
        <w:t xml:space="preserve"> the concept of “Sustainable Development” was defined as “development that meets the needs of the present without compromising the ability of future generations to meet their own needs” (UN, 1992). </w:t>
      </w:r>
      <w:r w:rsidR="00FD038F">
        <w:t>Corporate environmental performance reporting is a popular way for businesses to demonstrate their environmental impact and activities and has increased in popularity in the recent decade. The benefits and reasons for this, the variety of topics reported on and the lack of recognition of natural capital in corporate reporting is an area worthy of more academic research, as it is no longer just the academic area left to the scientific field but has particular bearing on the business world. To understand these</w:t>
      </w:r>
      <w:r>
        <w:t xml:space="preserve"> issues more fully, this </w:t>
      </w:r>
      <w:r w:rsidR="00877302">
        <w:t>literature</w:t>
      </w:r>
      <w:r w:rsidR="00044AB4">
        <w:t xml:space="preserve"> review</w:t>
      </w:r>
      <w:r w:rsidR="00877302">
        <w:t xml:space="preserve"> will give a flavour of the current academic research in the following thematic areas:</w:t>
      </w:r>
    </w:p>
    <w:p w14:paraId="6C1B324D" w14:textId="77777777" w:rsidR="00FD3439" w:rsidRPr="001C3FA6" w:rsidRDefault="00FD3439" w:rsidP="003802AA">
      <w:pPr>
        <w:pStyle w:val="ListParagraph"/>
        <w:numPr>
          <w:ilvl w:val="0"/>
          <w:numId w:val="16"/>
        </w:numPr>
        <w:rPr>
          <w:lang w:eastAsia="en-GB"/>
        </w:rPr>
      </w:pPr>
      <w:r>
        <w:rPr>
          <w:lang w:eastAsia="en-GB"/>
        </w:rPr>
        <w:t>Modern business ethics</w:t>
      </w:r>
    </w:p>
    <w:p w14:paraId="08C093E8" w14:textId="18E4586A" w:rsidR="001C3FA6" w:rsidRDefault="001C3FA6" w:rsidP="003802AA">
      <w:pPr>
        <w:pStyle w:val="ListParagraph"/>
        <w:numPr>
          <w:ilvl w:val="0"/>
          <w:numId w:val="16"/>
        </w:numPr>
        <w:rPr>
          <w:lang w:eastAsia="en-GB"/>
        </w:rPr>
      </w:pPr>
      <w:r w:rsidRPr="001C3FA6">
        <w:rPr>
          <w:lang w:eastAsia="en-GB"/>
        </w:rPr>
        <w:t>Corporate governance and sustainable business</w:t>
      </w:r>
    </w:p>
    <w:p w14:paraId="5EF6E69F" w14:textId="77777777" w:rsidR="001C3FA6" w:rsidRPr="001C3FA6" w:rsidRDefault="001C3FA6" w:rsidP="003802AA">
      <w:pPr>
        <w:pStyle w:val="ListParagraph"/>
        <w:numPr>
          <w:ilvl w:val="0"/>
          <w:numId w:val="16"/>
        </w:numPr>
        <w:rPr>
          <w:lang w:eastAsia="en-GB"/>
        </w:rPr>
      </w:pPr>
      <w:r w:rsidRPr="001C3FA6">
        <w:rPr>
          <w:lang w:eastAsia="en-GB"/>
        </w:rPr>
        <w:t>Policy and legislative environment</w:t>
      </w:r>
    </w:p>
    <w:p w14:paraId="40FA5C92" w14:textId="77777777" w:rsidR="001C3FA6" w:rsidRPr="001C3FA6" w:rsidRDefault="001C3FA6" w:rsidP="003802AA">
      <w:pPr>
        <w:pStyle w:val="ListParagraph"/>
        <w:numPr>
          <w:ilvl w:val="0"/>
          <w:numId w:val="16"/>
        </w:numPr>
        <w:rPr>
          <w:lang w:eastAsia="en-GB"/>
        </w:rPr>
      </w:pPr>
      <w:r w:rsidRPr="001C3FA6">
        <w:rPr>
          <w:lang w:eastAsia="en-GB"/>
        </w:rPr>
        <w:t>Corporate environmental reporting: Risk, pressures and benefits</w:t>
      </w:r>
    </w:p>
    <w:p w14:paraId="5FBE1BB6" w14:textId="77777777" w:rsidR="001C3FA6" w:rsidRPr="001C3FA6" w:rsidRDefault="001C3FA6" w:rsidP="003802AA">
      <w:pPr>
        <w:pStyle w:val="ListParagraph"/>
        <w:numPr>
          <w:ilvl w:val="0"/>
          <w:numId w:val="16"/>
        </w:numPr>
        <w:rPr>
          <w:lang w:eastAsia="en-GB"/>
        </w:rPr>
      </w:pPr>
      <w:r w:rsidRPr="001C3FA6">
        <w:rPr>
          <w:lang w:eastAsia="en-GB"/>
        </w:rPr>
        <w:t>Corporate environmental reporting frameworks</w:t>
      </w:r>
    </w:p>
    <w:p w14:paraId="1BA9B4FF" w14:textId="0F5B31E7" w:rsidR="00F204FA" w:rsidRDefault="00FD3439" w:rsidP="003802AA">
      <w:pPr>
        <w:pStyle w:val="ListParagraph"/>
        <w:numPr>
          <w:ilvl w:val="0"/>
          <w:numId w:val="16"/>
        </w:numPr>
        <w:rPr>
          <w:lang w:eastAsia="en-GB"/>
        </w:rPr>
      </w:pPr>
      <w:r>
        <w:rPr>
          <w:lang w:eastAsia="en-GB"/>
        </w:rPr>
        <w:t>Natural capital accounting:</w:t>
      </w:r>
      <w:r w:rsidR="001C3FA6" w:rsidRPr="001C3FA6">
        <w:rPr>
          <w:lang w:eastAsia="en-GB"/>
        </w:rPr>
        <w:t xml:space="preserve"> theory and application</w:t>
      </w:r>
    </w:p>
    <w:p w14:paraId="137E4823" w14:textId="6096DD5F" w:rsidR="00FD038F" w:rsidRDefault="00611903" w:rsidP="00FD038F">
      <w:r>
        <w:t xml:space="preserve">The aim is to </w:t>
      </w:r>
      <w:r w:rsidR="00877302">
        <w:t>provide the clearest background and overview of the</w:t>
      </w:r>
      <w:r w:rsidR="00B36E86">
        <w:t xml:space="preserve"> </w:t>
      </w:r>
      <w:r w:rsidR="00877302">
        <w:t>issues</w:t>
      </w:r>
      <w:r w:rsidR="001C3FA6">
        <w:t xml:space="preserve"> </w:t>
      </w:r>
      <w:r w:rsidR="00333486">
        <w:t xml:space="preserve">relating to </w:t>
      </w:r>
      <w:r w:rsidR="00D90F81">
        <w:t xml:space="preserve">environmental </w:t>
      </w:r>
      <w:r w:rsidR="00DF1D99">
        <w:t>performance</w:t>
      </w:r>
      <w:r w:rsidR="00333486">
        <w:t xml:space="preserve"> reporting</w:t>
      </w:r>
      <w:r w:rsidR="00D90F81">
        <w:t xml:space="preserve"> and the role that accounting for nature can play in supporting good corporate governance, encouraging sustainable business and reducing corporate risk exposure in future</w:t>
      </w:r>
      <w:r w:rsidR="00877302" w:rsidRPr="00FD2F87">
        <w:rPr>
          <w:iCs/>
        </w:rPr>
        <w:t xml:space="preserve">. </w:t>
      </w:r>
      <w:r w:rsidR="00FD038F">
        <w:t>Baker (2000</w:t>
      </w:r>
      <w:r w:rsidR="00C467DF">
        <w:t>)</w:t>
      </w:r>
      <w:r w:rsidR="00FD038F">
        <w:t xml:space="preserve"> provides a detailed overview of what should be included in the literature review process, and identified three elements that should be included:</w:t>
      </w:r>
    </w:p>
    <w:p w14:paraId="6EA22C2C" w14:textId="77777777" w:rsidR="00FD038F" w:rsidRDefault="00FD038F" w:rsidP="00FD038F">
      <w:pPr>
        <w:pStyle w:val="ListParagraph"/>
        <w:numPr>
          <w:ilvl w:val="0"/>
          <w:numId w:val="5"/>
        </w:numPr>
      </w:pPr>
      <w:r>
        <w:t>A “description of what is known”</w:t>
      </w:r>
    </w:p>
    <w:p w14:paraId="5E857C6F" w14:textId="77777777" w:rsidR="00FD038F" w:rsidRDefault="00FD038F" w:rsidP="00FD038F">
      <w:pPr>
        <w:pStyle w:val="ListParagraph"/>
        <w:numPr>
          <w:ilvl w:val="0"/>
          <w:numId w:val="5"/>
        </w:numPr>
      </w:pPr>
      <w:r>
        <w:t>An “investigation or analysis of this work”</w:t>
      </w:r>
    </w:p>
    <w:p w14:paraId="42039041" w14:textId="77777777" w:rsidR="00FD038F" w:rsidRDefault="00FD038F" w:rsidP="00FD038F">
      <w:pPr>
        <w:pStyle w:val="ListParagraph"/>
        <w:numPr>
          <w:ilvl w:val="0"/>
          <w:numId w:val="5"/>
        </w:numPr>
      </w:pPr>
      <w:r>
        <w:t xml:space="preserve">An “explanation of what you believe this means”. </w:t>
      </w:r>
    </w:p>
    <w:p w14:paraId="4869902D" w14:textId="1DC1F6F7" w:rsidR="00FD038F" w:rsidRDefault="00FD038F" w:rsidP="00FD038F">
      <w:pPr>
        <w:rPr>
          <w:iCs/>
        </w:rPr>
      </w:pPr>
      <w:r>
        <w:t xml:space="preserve">This approach is taken in each of the following sections, which examine the thematic areas identified as relevant to this research.  </w:t>
      </w:r>
    </w:p>
    <w:p w14:paraId="1FFB0944" w14:textId="77777777" w:rsidR="00FD038F" w:rsidRDefault="00FD038F" w:rsidP="0009231D">
      <w:pPr>
        <w:rPr>
          <w:iCs/>
        </w:rPr>
      </w:pPr>
    </w:p>
    <w:p w14:paraId="271DBB66" w14:textId="20DB1C1E" w:rsidR="006A28C9" w:rsidRPr="006A28C9" w:rsidRDefault="00877302" w:rsidP="0009231D">
      <w:pPr>
        <w:pStyle w:val="Heading3"/>
      </w:pPr>
      <w:r>
        <w:t>Literature Gap</w:t>
      </w:r>
    </w:p>
    <w:bookmarkEnd w:id="64"/>
    <w:p w14:paraId="14B1D2E7" w14:textId="4B720EE9" w:rsidR="001C3FA6" w:rsidRDefault="00FD038F" w:rsidP="0009231D">
      <w:r>
        <w:t xml:space="preserve">Each of the referenced concepts (ethics, sustainable business, natural capital and environmental accounting, corporate environmental reporting, corporate governance and risk) contribute to the aim of putting nature and our environment on the agenda for business by using economic </w:t>
      </w:r>
      <w:r>
        <w:lastRenderedPageBreak/>
        <w:t xml:space="preserve">language to make what can seem like abstract terms more accessible to a wider variety of senior stakeholders and decisions makers. </w:t>
      </w:r>
      <w:r w:rsidR="001C3FA6">
        <w:t>Chapter 4</w:t>
      </w:r>
      <w:r w:rsidR="009F6E17">
        <w:t xml:space="preserve"> provide</w:t>
      </w:r>
      <w:r w:rsidR="001C3FA6">
        <w:t>s</w:t>
      </w:r>
      <w:r w:rsidR="009F6E17">
        <w:t xml:space="preserve"> an overview of the </w:t>
      </w:r>
      <w:r>
        <w:t>research</w:t>
      </w:r>
      <w:r w:rsidR="009F6E17">
        <w:t xml:space="preserve"> findings in </w:t>
      </w:r>
      <w:r w:rsidR="00333486">
        <w:t xml:space="preserve">relation to all of </w:t>
      </w:r>
      <w:r w:rsidR="009F6E17">
        <w:t>the themes</w:t>
      </w:r>
      <w:r w:rsidR="00333486">
        <w:t>,</w:t>
      </w:r>
      <w:r w:rsidR="009F6E17">
        <w:t xml:space="preserve"> </w:t>
      </w:r>
      <w:r w:rsidR="00333486">
        <w:t>and outlines</w:t>
      </w:r>
      <w:r w:rsidR="009F6E17">
        <w:t xml:space="preserve"> specific f</w:t>
      </w:r>
      <w:r w:rsidR="001C3FA6">
        <w:t>indings</w:t>
      </w:r>
      <w:r w:rsidR="00333486">
        <w:t xml:space="preserve"> that</w:t>
      </w:r>
      <w:r w:rsidR="001C3FA6">
        <w:t xml:space="preserve"> influence </w:t>
      </w:r>
      <w:r w:rsidR="009F6E17">
        <w:t xml:space="preserve">the conclusions reached. </w:t>
      </w:r>
      <w:r w:rsidR="00333486">
        <w:t xml:space="preserve">There are many areas of academic writing that have relevance to this research, however </w:t>
      </w:r>
      <w:r w:rsidR="00420C75">
        <w:t xml:space="preserve">this literature review establishes that </w:t>
      </w:r>
      <w:r w:rsidR="001C3FA6" w:rsidRPr="00333486">
        <w:t>a gap exists in the literature which is worthy of further research</w:t>
      </w:r>
      <w:r w:rsidR="00333486">
        <w:t xml:space="preserve">. That gap is to establish and understand the progress and reasons behind the current state of corporate environmental reporting, and whether nature is really accounted </w:t>
      </w:r>
      <w:r w:rsidR="00310CB3">
        <w:t>for. This</w:t>
      </w:r>
      <w:r w:rsidR="001C3FA6">
        <w:t xml:space="preserve"> </w:t>
      </w:r>
      <w:r w:rsidR="00333486">
        <w:t xml:space="preserve">research </w:t>
      </w:r>
      <w:r>
        <w:t xml:space="preserve">confirms </w:t>
      </w:r>
      <w:r w:rsidR="001C3FA6">
        <w:t>the potential of environmental accounting and r</w:t>
      </w:r>
      <w:r w:rsidR="00333486">
        <w:t>eporting as a tool for business</w:t>
      </w:r>
      <w:r w:rsidR="001C3FA6">
        <w:t xml:space="preserve">. </w:t>
      </w:r>
    </w:p>
    <w:p w14:paraId="09815114" w14:textId="77777777" w:rsidR="00FD038F" w:rsidRDefault="00FD038F" w:rsidP="0009231D">
      <w:pPr>
        <w:rPr>
          <w:lang w:eastAsia="en-GB"/>
        </w:rPr>
      </w:pPr>
    </w:p>
    <w:p w14:paraId="0AFD5327" w14:textId="00A94ED6" w:rsidR="00FD3439" w:rsidRDefault="00FD3439" w:rsidP="00BF7A4D">
      <w:pPr>
        <w:pStyle w:val="Heading2"/>
      </w:pPr>
      <w:bookmarkStart w:id="65" w:name="_Toc60942765"/>
      <w:r>
        <w:t>Modern business ethics</w:t>
      </w:r>
      <w:r w:rsidR="00EC30C9">
        <w:t>.</w:t>
      </w:r>
      <w:bookmarkEnd w:id="65"/>
    </w:p>
    <w:p w14:paraId="7E6BC4B8" w14:textId="0255F014" w:rsidR="003126CB" w:rsidRDefault="00CC0E12" w:rsidP="00CC0E12">
      <w:r>
        <w:t>The concept of ethics is a central one in understanding the drive towards good corporate governance and c</w:t>
      </w:r>
      <w:r w:rsidR="003126CB">
        <w:t xml:space="preserve">reating a sustainable business, however often economic theorists regard this as an oxymoron – maintaining that business and ethics are at opposite ends of the spectrum and should never meet (Katz, 2006). However Collins, 2012) takes an opposing view when he </w:t>
      </w:r>
      <w:r w:rsidR="0040636B">
        <w:t>states,</w:t>
      </w:r>
      <w:r w:rsidR="003126CB">
        <w:t xml:space="preserve"> “t</w:t>
      </w:r>
      <w:r w:rsidR="00333486">
        <w:t>reating the earth with respect is one of the greatest et</w:t>
      </w:r>
      <w:r w:rsidR="003126CB">
        <w:t>hical and management challenges</w:t>
      </w:r>
      <w:r w:rsidR="00333486">
        <w:t>”</w:t>
      </w:r>
      <w:r w:rsidR="003126CB">
        <w:t xml:space="preserve">, as historically the earth has been exploited rather than respected. The application of ethics is </w:t>
      </w:r>
      <w:r>
        <w:t>not just about morality</w:t>
      </w:r>
      <w:r w:rsidR="003126CB">
        <w:t>,</w:t>
      </w:r>
      <w:r>
        <w:t xml:space="preserve"> or perceived morality</w:t>
      </w:r>
      <w:r w:rsidR="003126CB">
        <w:t>,</w:t>
      </w:r>
      <w:r>
        <w:t xml:space="preserve"> in the way in which a business operates</w:t>
      </w:r>
      <w:r w:rsidR="003126CB">
        <w:t xml:space="preserve"> – the concern for ethics can range from disinterest to fully integrated (as discussed in the adaptation of Kohlberg’s theory in </w:t>
      </w:r>
      <w:r w:rsidR="003126CB" w:rsidRPr="00570190">
        <w:t>F</w:t>
      </w:r>
      <w:r w:rsidR="00570190">
        <w:t>igure 3</w:t>
      </w:r>
      <w:r w:rsidR="003126CB">
        <w:t>)</w:t>
      </w:r>
      <w:r>
        <w:t xml:space="preserve">. </w:t>
      </w:r>
    </w:p>
    <w:p w14:paraId="1B1376DF" w14:textId="0E6FD6C3" w:rsidR="003126CB" w:rsidRDefault="003126CB" w:rsidP="00CC0E12">
      <w:r>
        <w:t xml:space="preserve">Mele (2009) comments that the business ethics movement started in the 1970s, and that prior to this ethical concepts, such as morals, virtue or human values, were rarely discussed in relation to business standards. In fact, celebrated American economist Milton Friedman was quoted in the New York Times, in 1970, as saying that “the social responsibility of business is to increase profits”.  A lot has changed since then. Multiple subsequent corporate scandals, from financial and operational scandals associated with companies including Enron, Merck and Lehman Brothers, to environmental scandals associated with companies including Shell, Exxon Mobil and Union Carbide, have changed the public </w:t>
      </w:r>
      <w:r w:rsidR="0040636B">
        <w:t>mind-set</w:t>
      </w:r>
      <w:r>
        <w:t xml:space="preserve"> regarding the role that businesses play in our society and the responsibility that they have to take for their environmental impact. </w:t>
      </w:r>
    </w:p>
    <w:p w14:paraId="7C83C561" w14:textId="1E6D88EB" w:rsidR="00CC0E12" w:rsidRDefault="00CC0E12" w:rsidP="00CC0E12">
      <w:r>
        <w:t xml:space="preserve">Rather than providing a definition of ethics in business, Harrison (2005) identifies </w:t>
      </w:r>
      <w:r w:rsidR="0040636B">
        <w:t>four</w:t>
      </w:r>
      <w:r>
        <w:t xml:space="preserve"> ethical paradigms that contribute to the concept:</w:t>
      </w:r>
    </w:p>
    <w:tbl>
      <w:tblPr>
        <w:tblStyle w:val="GridTable1Light-Accent2"/>
        <w:tblW w:w="0" w:type="auto"/>
        <w:tblLook w:val="0480" w:firstRow="0" w:lastRow="0" w:firstColumn="1" w:lastColumn="0" w:noHBand="0" w:noVBand="1"/>
      </w:tblPr>
      <w:tblGrid>
        <w:gridCol w:w="4247"/>
        <w:gridCol w:w="4247"/>
      </w:tblGrid>
      <w:tr w:rsidR="00FD038F" w14:paraId="4DB39130" w14:textId="77777777" w:rsidTr="00FD038F">
        <w:tc>
          <w:tcPr>
            <w:cnfStyle w:val="001000000000" w:firstRow="0" w:lastRow="0" w:firstColumn="1" w:lastColumn="0" w:oddVBand="0" w:evenVBand="0" w:oddHBand="0" w:evenHBand="0" w:firstRowFirstColumn="0" w:firstRowLastColumn="0" w:lastRowFirstColumn="0" w:lastRowLastColumn="0"/>
            <w:tcW w:w="4247" w:type="dxa"/>
          </w:tcPr>
          <w:p w14:paraId="3DC93C12" w14:textId="6ACB353D" w:rsidR="00FD038F" w:rsidRPr="00FD038F" w:rsidRDefault="00D10C33" w:rsidP="00FD038F">
            <w:pPr>
              <w:pStyle w:val="ListParagraph"/>
              <w:numPr>
                <w:ilvl w:val="0"/>
                <w:numId w:val="17"/>
              </w:numPr>
              <w:rPr>
                <w:b w:val="0"/>
              </w:rPr>
            </w:pPr>
            <w:r w:rsidRPr="00D10C33">
              <w:t>Philosophical E</w:t>
            </w:r>
            <w:r w:rsidR="00FD038F" w:rsidRPr="00D10C33">
              <w:t>thics:</w:t>
            </w:r>
            <w:r w:rsidR="00FD038F" w:rsidRPr="00FD038F">
              <w:rPr>
                <w:b w:val="0"/>
              </w:rPr>
              <w:t xml:space="preserve"> a questioning of the concepts of ethics itself. </w:t>
            </w:r>
          </w:p>
          <w:p w14:paraId="54111B08" w14:textId="77777777" w:rsidR="00FD038F" w:rsidRPr="00FD038F" w:rsidRDefault="00FD038F" w:rsidP="00CC0E12">
            <w:pPr>
              <w:rPr>
                <w:b w:val="0"/>
              </w:rPr>
            </w:pPr>
          </w:p>
        </w:tc>
        <w:tc>
          <w:tcPr>
            <w:tcW w:w="4247" w:type="dxa"/>
          </w:tcPr>
          <w:p w14:paraId="2F46E45D" w14:textId="215A2462" w:rsidR="00FD038F" w:rsidRDefault="00D10C33" w:rsidP="00CC0E12">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D10C33">
              <w:rPr>
                <w:b/>
              </w:rPr>
              <w:t>Normative E</w:t>
            </w:r>
            <w:r w:rsidR="00FD038F" w:rsidRPr="00D10C33">
              <w:rPr>
                <w:b/>
              </w:rPr>
              <w:t>thics:</w:t>
            </w:r>
            <w:r w:rsidR="00FD038F">
              <w:t xml:space="preserve"> prescribed morality, social and anthropological norms.</w:t>
            </w:r>
          </w:p>
        </w:tc>
      </w:tr>
      <w:tr w:rsidR="00FD038F" w14:paraId="75384E23" w14:textId="77777777" w:rsidTr="00FD038F">
        <w:tc>
          <w:tcPr>
            <w:cnfStyle w:val="001000000000" w:firstRow="0" w:lastRow="0" w:firstColumn="1" w:lastColumn="0" w:oddVBand="0" w:evenVBand="0" w:oddHBand="0" w:evenHBand="0" w:firstRowFirstColumn="0" w:firstRowLastColumn="0" w:lastRowFirstColumn="0" w:lastRowLastColumn="0"/>
            <w:tcW w:w="4247" w:type="dxa"/>
          </w:tcPr>
          <w:p w14:paraId="6B2AB594" w14:textId="52682EFA" w:rsidR="00FD038F" w:rsidRPr="00FD038F" w:rsidRDefault="00D10C33" w:rsidP="00FD038F">
            <w:pPr>
              <w:pStyle w:val="ListParagraph"/>
              <w:numPr>
                <w:ilvl w:val="0"/>
                <w:numId w:val="17"/>
              </w:numPr>
              <w:rPr>
                <w:b w:val="0"/>
              </w:rPr>
            </w:pPr>
            <w:r w:rsidRPr="00D10C33">
              <w:lastRenderedPageBreak/>
              <w:t>Practical E</w:t>
            </w:r>
            <w:r w:rsidR="00FD038F" w:rsidRPr="00D10C33">
              <w:t>thics:</w:t>
            </w:r>
            <w:r w:rsidR="00FD038F" w:rsidRPr="00FD038F">
              <w:rPr>
                <w:b w:val="0"/>
              </w:rPr>
              <w:t xml:space="preserve"> context specific (e.g. medical ethics) and may be closely linked to the concept of business ethics.</w:t>
            </w:r>
          </w:p>
          <w:p w14:paraId="7CD5AA43" w14:textId="77777777" w:rsidR="00FD038F" w:rsidRPr="00FD038F" w:rsidRDefault="00FD038F" w:rsidP="00CC0E12">
            <w:pPr>
              <w:rPr>
                <w:b w:val="0"/>
              </w:rPr>
            </w:pPr>
          </w:p>
        </w:tc>
        <w:tc>
          <w:tcPr>
            <w:tcW w:w="4247" w:type="dxa"/>
          </w:tcPr>
          <w:p w14:paraId="5C278956" w14:textId="06E145F4" w:rsidR="00FD038F" w:rsidRDefault="00D10C33" w:rsidP="00FD038F">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D10C33">
              <w:rPr>
                <w:b/>
              </w:rPr>
              <w:t>Descriptive E</w:t>
            </w:r>
            <w:r w:rsidR="00FD038F" w:rsidRPr="00D10C33">
              <w:rPr>
                <w:b/>
              </w:rPr>
              <w:t>thics:</w:t>
            </w:r>
            <w:r w:rsidR="00FD038F">
              <w:t xml:space="preserve"> an empirical methodology to observe and evaluate human behaviour. </w:t>
            </w:r>
          </w:p>
          <w:p w14:paraId="2BF1C5A6" w14:textId="77777777" w:rsidR="00FD038F" w:rsidRDefault="00FD038F" w:rsidP="00CC0E12">
            <w:pPr>
              <w:cnfStyle w:val="000000000000" w:firstRow="0" w:lastRow="0" w:firstColumn="0" w:lastColumn="0" w:oddVBand="0" w:evenVBand="0" w:oddHBand="0" w:evenHBand="0" w:firstRowFirstColumn="0" w:firstRowLastColumn="0" w:lastRowFirstColumn="0" w:lastRowLastColumn="0"/>
            </w:pPr>
          </w:p>
        </w:tc>
      </w:tr>
    </w:tbl>
    <w:p w14:paraId="7D253ED7" w14:textId="70A7262B" w:rsidR="00FD038F" w:rsidRDefault="00D10C33" w:rsidP="00D10C33">
      <w:pPr>
        <w:pStyle w:val="Subtitle"/>
      </w:pPr>
      <w:bookmarkStart w:id="66" w:name="_Toc60942725"/>
      <w:r>
        <w:t>Figure 2: Four Ethical Paradigms (Harrison, 2005)</w:t>
      </w:r>
      <w:bookmarkEnd w:id="66"/>
    </w:p>
    <w:p w14:paraId="2E062014" w14:textId="3D3C8B49" w:rsidR="00570190" w:rsidRDefault="003126CB" w:rsidP="00570190">
      <w:r>
        <w:t>When considering ethics in business, the philosophical questions are likely to be outside of the realm of business – lacking pragmatism. Busine</w:t>
      </w:r>
      <w:r w:rsidR="00AB0E7F">
        <w:t>ss will however be affected by N</w:t>
      </w:r>
      <w:r>
        <w:t xml:space="preserve">ormative </w:t>
      </w:r>
      <w:r w:rsidR="00570190">
        <w:t>ethics</w:t>
      </w:r>
      <w:r>
        <w:t xml:space="preserve"> and this is likely to result in the develop</w:t>
      </w:r>
      <w:r w:rsidR="00AB0E7F">
        <w:t>ment of P</w:t>
      </w:r>
      <w:r>
        <w:t xml:space="preserve">ractical business ethics, relevant to the industry. </w:t>
      </w:r>
      <w:r w:rsidR="00570190">
        <w:t xml:space="preserve">Observers (academics, media, </w:t>
      </w:r>
      <w:r w:rsidR="0040636B">
        <w:t>and activists</w:t>
      </w:r>
      <w:r w:rsidR="00570190">
        <w:t xml:space="preserve">) will use Descriptive ethics to observe and evaluate what an organisation does. Mele (2009) defined business ethics as “a guideline for human quality in business”, and identifies </w:t>
      </w:r>
      <w:r w:rsidR="0040636B">
        <w:t>four</w:t>
      </w:r>
      <w:r w:rsidR="00570190">
        <w:t xml:space="preserve"> constituent parts of business ethics, used to resolve issues, dilemmas and identify improvements. </w:t>
      </w:r>
    </w:p>
    <w:tbl>
      <w:tblPr>
        <w:tblStyle w:val="GridTable1Light-Accent2"/>
        <w:tblW w:w="0" w:type="auto"/>
        <w:tblLook w:val="0480" w:firstRow="0" w:lastRow="0" w:firstColumn="1" w:lastColumn="0" w:noHBand="0" w:noVBand="1"/>
      </w:tblPr>
      <w:tblGrid>
        <w:gridCol w:w="4247"/>
        <w:gridCol w:w="4247"/>
      </w:tblGrid>
      <w:tr w:rsidR="00570190" w14:paraId="717343E5" w14:textId="77777777" w:rsidTr="00D10C33">
        <w:tc>
          <w:tcPr>
            <w:cnfStyle w:val="001000000000" w:firstRow="0" w:lastRow="0" w:firstColumn="1" w:lastColumn="0" w:oddVBand="0" w:evenVBand="0" w:oddHBand="0" w:evenHBand="0" w:firstRowFirstColumn="0" w:firstRowLastColumn="0" w:lastRowFirstColumn="0" w:lastRowLastColumn="0"/>
            <w:tcW w:w="4247" w:type="dxa"/>
          </w:tcPr>
          <w:p w14:paraId="3C097CC7" w14:textId="77777777" w:rsidR="00570190" w:rsidRPr="00AB60E7" w:rsidRDefault="00570190" w:rsidP="006E21C7">
            <w:r w:rsidRPr="00AB60E7">
              <w:t>Individual Business Ethics</w:t>
            </w:r>
          </w:p>
          <w:p w14:paraId="5304AC25" w14:textId="77777777" w:rsidR="00570190" w:rsidRPr="00AB60E7" w:rsidRDefault="00570190" w:rsidP="006E21C7">
            <w:pPr>
              <w:rPr>
                <w:b w:val="0"/>
              </w:rPr>
            </w:pPr>
            <w:r w:rsidRPr="00AB60E7">
              <w:rPr>
                <w:b w:val="0"/>
              </w:rPr>
              <w:t>Individual behaviour and personal responsibility within the organisation</w:t>
            </w:r>
          </w:p>
        </w:tc>
        <w:tc>
          <w:tcPr>
            <w:tcW w:w="4247" w:type="dxa"/>
          </w:tcPr>
          <w:p w14:paraId="754CD6B6" w14:textId="77777777" w:rsidR="00570190" w:rsidRPr="00D10C33" w:rsidRDefault="00570190" w:rsidP="006E21C7">
            <w:pPr>
              <w:cnfStyle w:val="000000000000" w:firstRow="0" w:lastRow="0" w:firstColumn="0" w:lastColumn="0" w:oddVBand="0" w:evenVBand="0" w:oddHBand="0" w:evenHBand="0" w:firstRowFirstColumn="0" w:firstRowLastColumn="0" w:lastRowFirstColumn="0" w:lastRowLastColumn="0"/>
              <w:rPr>
                <w:b/>
              </w:rPr>
            </w:pPr>
            <w:r w:rsidRPr="00D10C33">
              <w:rPr>
                <w:b/>
              </w:rPr>
              <w:t>Managerial Ethics</w:t>
            </w:r>
          </w:p>
          <w:p w14:paraId="1FD60B11" w14:textId="77777777" w:rsidR="00570190" w:rsidRPr="00D10C33" w:rsidRDefault="00570190" w:rsidP="006E21C7">
            <w:pPr>
              <w:cnfStyle w:val="000000000000" w:firstRow="0" w:lastRow="0" w:firstColumn="0" w:lastColumn="0" w:oddVBand="0" w:evenVBand="0" w:oddHBand="0" w:evenHBand="0" w:firstRowFirstColumn="0" w:firstRowLastColumn="0" w:lastRowFirstColumn="0" w:lastRowLastColumn="0"/>
            </w:pPr>
            <w:r w:rsidRPr="00D10C33">
              <w:t xml:space="preserve">Ethics in management and leadership of the organisation. Mele (2009) also includes entrepreneurship, corporate governance and leadership in this. </w:t>
            </w:r>
          </w:p>
        </w:tc>
      </w:tr>
      <w:tr w:rsidR="00570190" w14:paraId="3DCE4F1A" w14:textId="77777777" w:rsidTr="00D10C33">
        <w:tc>
          <w:tcPr>
            <w:cnfStyle w:val="001000000000" w:firstRow="0" w:lastRow="0" w:firstColumn="1" w:lastColumn="0" w:oddVBand="0" w:evenVBand="0" w:oddHBand="0" w:evenHBand="0" w:firstRowFirstColumn="0" w:firstRowLastColumn="0" w:lastRowFirstColumn="0" w:lastRowLastColumn="0"/>
            <w:tcW w:w="4247" w:type="dxa"/>
          </w:tcPr>
          <w:p w14:paraId="6E009549" w14:textId="77777777" w:rsidR="00570190" w:rsidRPr="00AB60E7" w:rsidRDefault="00570190" w:rsidP="006E21C7">
            <w:r w:rsidRPr="00AB60E7">
              <w:t>Organisational Ethics</w:t>
            </w:r>
          </w:p>
          <w:p w14:paraId="276BFD58" w14:textId="77777777" w:rsidR="00570190" w:rsidRPr="00AB60E7" w:rsidRDefault="00570190" w:rsidP="006E21C7">
            <w:pPr>
              <w:rPr>
                <w:b w:val="0"/>
              </w:rPr>
            </w:pPr>
            <w:r w:rsidRPr="00AB60E7">
              <w:rPr>
                <w:b w:val="0"/>
              </w:rPr>
              <w:t xml:space="preserve">The strategies, structures, rules, systems and cultures that drive, and are driven by, the ethics of an organisation. </w:t>
            </w:r>
          </w:p>
        </w:tc>
        <w:tc>
          <w:tcPr>
            <w:tcW w:w="4247" w:type="dxa"/>
          </w:tcPr>
          <w:p w14:paraId="74E2DB21" w14:textId="77777777" w:rsidR="00570190" w:rsidRPr="00AB60E7" w:rsidRDefault="00570190" w:rsidP="006E21C7">
            <w:pPr>
              <w:cnfStyle w:val="000000000000" w:firstRow="0" w:lastRow="0" w:firstColumn="0" w:lastColumn="0" w:oddVBand="0" w:evenVBand="0" w:oddHBand="0" w:evenHBand="0" w:firstRowFirstColumn="0" w:firstRowLastColumn="0" w:lastRowFirstColumn="0" w:lastRowLastColumn="0"/>
              <w:rPr>
                <w:b/>
              </w:rPr>
            </w:pPr>
            <w:r w:rsidRPr="00AB60E7">
              <w:rPr>
                <w:b/>
              </w:rPr>
              <w:t>Societal Business Ethics</w:t>
            </w:r>
          </w:p>
          <w:p w14:paraId="3DFD69BD" w14:textId="77777777" w:rsidR="00570190" w:rsidRDefault="00570190" w:rsidP="006E21C7">
            <w:pPr>
              <w:cnfStyle w:val="000000000000" w:firstRow="0" w:lastRow="0" w:firstColumn="0" w:lastColumn="0" w:oddVBand="0" w:evenVBand="0" w:oddHBand="0" w:evenHBand="0" w:firstRowFirstColumn="0" w:firstRowLastColumn="0" w:lastRowFirstColumn="0" w:lastRowLastColumn="0"/>
            </w:pPr>
            <w:r>
              <w:t xml:space="preserve">The ethical responsibility that business has to structures outside of its direct control – communities, environment, society, government. </w:t>
            </w:r>
          </w:p>
        </w:tc>
      </w:tr>
    </w:tbl>
    <w:p w14:paraId="14EFC746" w14:textId="7FC45817" w:rsidR="00893D89" w:rsidRPr="00893D89" w:rsidRDefault="00D10C33" w:rsidP="00D10C33">
      <w:pPr>
        <w:pStyle w:val="Subtitle"/>
      </w:pPr>
      <w:bookmarkStart w:id="67" w:name="_Toc60942726"/>
      <w:r>
        <w:t>Figure 3</w:t>
      </w:r>
      <w:r w:rsidR="00570190">
        <w:t>: Types of Business Ethics (Mele, 2009)</w:t>
      </w:r>
      <w:bookmarkEnd w:id="67"/>
    </w:p>
    <w:p w14:paraId="2D8F050C" w14:textId="481B0785" w:rsidR="00D94F27" w:rsidRDefault="00570190" w:rsidP="00980282">
      <w:r>
        <w:t xml:space="preserve">McDonald presents the </w:t>
      </w:r>
      <w:r w:rsidR="00D94F27">
        <w:t>Ko</w:t>
      </w:r>
      <w:r>
        <w:t>hlberg Theory of Moral D</w:t>
      </w:r>
      <w:r w:rsidR="00D94F27">
        <w:t>evelopment</w:t>
      </w:r>
      <w:r>
        <w:t xml:space="preserve"> and applies it to business (see </w:t>
      </w:r>
      <w:r w:rsidR="00D10C33">
        <w:t>Figure 4</w:t>
      </w:r>
      <w:r>
        <w:t xml:space="preserve"> below). She described this as a</w:t>
      </w:r>
      <w:r w:rsidR="00D94F27">
        <w:t xml:space="preserve"> </w:t>
      </w:r>
      <w:r>
        <w:t>“</w:t>
      </w:r>
      <w:r w:rsidR="00D94F27">
        <w:t xml:space="preserve">cognitive ethical theory which described the ethical reasoning process, which becomes progressively more sophisticated as individuals move </w:t>
      </w:r>
      <w:r>
        <w:t>through three broad categories”, which here demonstrates</w:t>
      </w:r>
      <w:r w:rsidR="00D94F27">
        <w:t xml:space="preserve"> how morals and business ethics develop as the firm does. Below is a summary of the concept</w:t>
      </w:r>
      <w:r w:rsidR="00273BA0">
        <w:t xml:space="preserve">. </w:t>
      </w:r>
    </w:p>
    <w:p w14:paraId="0B747281" w14:textId="4C7A0B3C" w:rsidR="00570190" w:rsidRPr="00573C11" w:rsidRDefault="00D94F27" w:rsidP="00570190">
      <w:pPr>
        <w:rPr>
          <w:rStyle w:val="SubtitleChar"/>
        </w:rPr>
      </w:pPr>
      <w:r>
        <w:rPr>
          <w:noProof/>
          <w:lang w:eastAsia="en-GB"/>
        </w:rPr>
        <w:lastRenderedPageBreak/>
        <w:drawing>
          <wp:inline distT="0" distB="0" distL="0" distR="0" wp14:anchorId="3919B5E7" wp14:editId="3FCB6FEB">
            <wp:extent cx="5219700" cy="2394585"/>
            <wp:effectExtent l="0" t="0" r="0" b="5715"/>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r>
        <w:t xml:space="preserve"> </w:t>
      </w:r>
    </w:p>
    <w:p w14:paraId="084899D2" w14:textId="4E307164" w:rsidR="00893D89" w:rsidRPr="00570190" w:rsidRDefault="00D10C33" w:rsidP="00D10C33">
      <w:pPr>
        <w:pStyle w:val="Subtitle"/>
        <w:rPr>
          <w:rStyle w:val="SubtitleChar"/>
        </w:rPr>
      </w:pPr>
      <w:bookmarkStart w:id="68" w:name="_Toc60942727"/>
      <w:r>
        <w:t>Figure 4: The Kohlberg Theory of Moral Development, applied to Organisations (McDonald, 2015: 18)</w:t>
      </w:r>
      <w:bookmarkEnd w:id="68"/>
      <w:r>
        <w:t xml:space="preserve"> </w:t>
      </w:r>
    </w:p>
    <w:p w14:paraId="71EEFEAB" w14:textId="61801D52" w:rsidR="00372B1B" w:rsidRDefault="00570190" w:rsidP="00CC0E12">
      <w:r>
        <w:t xml:space="preserve">In opposition to detractors, </w:t>
      </w:r>
      <w:r w:rsidR="00372B1B">
        <w:t xml:space="preserve">Harrison </w:t>
      </w:r>
      <w:r w:rsidR="00D10C33">
        <w:t xml:space="preserve">(2005) </w:t>
      </w:r>
      <w:r w:rsidR="00372B1B">
        <w:t xml:space="preserve">comments that the pursuit of an ethical and sustainable business gives a company the opportunity to get ahead of potential legislation in the areas of good corporate governance, environmental performance and ethical business. The “early adopter firms will be in a very strong situation in terms of market reputation, proven technology </w:t>
      </w:r>
      <w:r>
        <w:t>and</w:t>
      </w:r>
      <w:r w:rsidR="00372B1B">
        <w:t xml:space="preserve"> working practices”. </w:t>
      </w:r>
      <w:r>
        <w:t>The motivations and outcomes of applying ethical principles to a business will differ depending on the type of business and the level of application but Mele (2009) suggests the following reasons as motivational factors</w:t>
      </w:r>
      <w:r w:rsidR="00AB60E7">
        <w:t>:</w:t>
      </w:r>
    </w:p>
    <w:tbl>
      <w:tblPr>
        <w:tblStyle w:val="GridTable1Light-Accent2"/>
        <w:tblW w:w="0" w:type="auto"/>
        <w:tblLook w:val="0480" w:firstRow="0" w:lastRow="0" w:firstColumn="1" w:lastColumn="0" w:noHBand="0" w:noVBand="1"/>
      </w:tblPr>
      <w:tblGrid>
        <w:gridCol w:w="562"/>
        <w:gridCol w:w="7932"/>
      </w:tblGrid>
      <w:tr w:rsidR="00D10C33" w14:paraId="52241D65" w14:textId="77777777" w:rsidTr="00D10C33">
        <w:tc>
          <w:tcPr>
            <w:cnfStyle w:val="001000000000" w:firstRow="0" w:lastRow="0" w:firstColumn="1" w:lastColumn="0" w:oddVBand="0" w:evenVBand="0" w:oddHBand="0" w:evenHBand="0" w:firstRowFirstColumn="0" w:firstRowLastColumn="0" w:lastRowFirstColumn="0" w:lastRowLastColumn="0"/>
            <w:tcW w:w="562" w:type="dxa"/>
          </w:tcPr>
          <w:p w14:paraId="768313F3" w14:textId="27D3787E" w:rsidR="00D10C33" w:rsidRDefault="00D10C33" w:rsidP="00CC0E12">
            <w:r>
              <w:t>1</w:t>
            </w:r>
          </w:p>
        </w:tc>
        <w:tc>
          <w:tcPr>
            <w:tcW w:w="7932" w:type="dxa"/>
          </w:tcPr>
          <w:p w14:paraId="1DA15AC6" w14:textId="45878309" w:rsidR="00D10C33" w:rsidRDefault="00D10C33" w:rsidP="00CC0E12">
            <w:pPr>
              <w:cnfStyle w:val="000000000000" w:firstRow="0" w:lastRow="0" w:firstColumn="0" w:lastColumn="0" w:oddVBand="0" w:evenVBand="0" w:oddHBand="0" w:evenHBand="0" w:firstRowFirstColumn="0" w:firstRowLastColumn="0" w:lastRowFirstColumn="0" w:lastRowLastColumn="0"/>
            </w:pPr>
            <w:r>
              <w:t>To improve corporate image, particularly after an issue or scandal</w:t>
            </w:r>
          </w:p>
        </w:tc>
      </w:tr>
      <w:tr w:rsidR="00D10C33" w14:paraId="66E4F312" w14:textId="77777777" w:rsidTr="00D10C33">
        <w:tc>
          <w:tcPr>
            <w:cnfStyle w:val="001000000000" w:firstRow="0" w:lastRow="0" w:firstColumn="1" w:lastColumn="0" w:oddVBand="0" w:evenVBand="0" w:oddHBand="0" w:evenHBand="0" w:firstRowFirstColumn="0" w:firstRowLastColumn="0" w:lastRowFirstColumn="0" w:lastRowLastColumn="0"/>
            <w:tcW w:w="562" w:type="dxa"/>
          </w:tcPr>
          <w:p w14:paraId="4E887FC3" w14:textId="4E56594A" w:rsidR="00D10C33" w:rsidRDefault="00D10C33" w:rsidP="00CC0E12">
            <w:r>
              <w:t>2</w:t>
            </w:r>
          </w:p>
        </w:tc>
        <w:tc>
          <w:tcPr>
            <w:tcW w:w="7932" w:type="dxa"/>
          </w:tcPr>
          <w:p w14:paraId="659A2E09" w14:textId="6C54B52A" w:rsidR="00D10C33" w:rsidRDefault="00D10C33" w:rsidP="00CC0E12">
            <w:pPr>
              <w:cnfStyle w:val="000000000000" w:firstRow="0" w:lastRow="0" w:firstColumn="0" w:lastColumn="0" w:oddVBand="0" w:evenVBand="0" w:oddHBand="0" w:evenHBand="0" w:firstRowFirstColumn="0" w:firstRowLastColumn="0" w:lastRowFirstColumn="0" w:lastRowLastColumn="0"/>
            </w:pPr>
            <w:r>
              <w:t>To preserve a good corporate image</w:t>
            </w:r>
          </w:p>
        </w:tc>
      </w:tr>
      <w:tr w:rsidR="00D10C33" w14:paraId="577D5444" w14:textId="77777777" w:rsidTr="00D10C33">
        <w:tc>
          <w:tcPr>
            <w:cnfStyle w:val="001000000000" w:firstRow="0" w:lastRow="0" w:firstColumn="1" w:lastColumn="0" w:oddVBand="0" w:evenVBand="0" w:oddHBand="0" w:evenHBand="0" w:firstRowFirstColumn="0" w:firstRowLastColumn="0" w:lastRowFirstColumn="0" w:lastRowLastColumn="0"/>
            <w:tcW w:w="562" w:type="dxa"/>
          </w:tcPr>
          <w:p w14:paraId="784DF7A4" w14:textId="5F7E8740" w:rsidR="00D10C33" w:rsidRDefault="00D10C33" w:rsidP="00CC0E12">
            <w:r>
              <w:t>3</w:t>
            </w:r>
          </w:p>
        </w:tc>
        <w:tc>
          <w:tcPr>
            <w:tcW w:w="7932" w:type="dxa"/>
          </w:tcPr>
          <w:p w14:paraId="62224351" w14:textId="7E2A9D45" w:rsidR="00D10C33" w:rsidRDefault="00D10C33" w:rsidP="00CC0E12">
            <w:pPr>
              <w:cnfStyle w:val="000000000000" w:firstRow="0" w:lastRow="0" w:firstColumn="0" w:lastColumn="0" w:oddVBand="0" w:evenVBand="0" w:oddHBand="0" w:evenHBand="0" w:firstRowFirstColumn="0" w:firstRowLastColumn="0" w:lastRowFirstColumn="0" w:lastRowLastColumn="0"/>
            </w:pPr>
            <w:r>
              <w:t>To build corporate reputation</w:t>
            </w:r>
          </w:p>
        </w:tc>
      </w:tr>
      <w:tr w:rsidR="00D10C33" w14:paraId="19810102" w14:textId="77777777" w:rsidTr="00D10C33">
        <w:tc>
          <w:tcPr>
            <w:cnfStyle w:val="001000000000" w:firstRow="0" w:lastRow="0" w:firstColumn="1" w:lastColumn="0" w:oddVBand="0" w:evenVBand="0" w:oddHBand="0" w:evenHBand="0" w:firstRowFirstColumn="0" w:firstRowLastColumn="0" w:lastRowFirstColumn="0" w:lastRowLastColumn="0"/>
            <w:tcW w:w="562" w:type="dxa"/>
          </w:tcPr>
          <w:p w14:paraId="7E16865F" w14:textId="434AD1A3" w:rsidR="00D10C33" w:rsidRDefault="00D10C33" w:rsidP="00CC0E12">
            <w:r>
              <w:t>4</w:t>
            </w:r>
          </w:p>
        </w:tc>
        <w:tc>
          <w:tcPr>
            <w:tcW w:w="7932" w:type="dxa"/>
          </w:tcPr>
          <w:p w14:paraId="412DEA44" w14:textId="5D2E83D9" w:rsidR="00D10C33" w:rsidRDefault="00D10C33" w:rsidP="00CC0E12">
            <w:pPr>
              <w:cnfStyle w:val="000000000000" w:firstRow="0" w:lastRow="0" w:firstColumn="0" w:lastColumn="0" w:oddVBand="0" w:evenVBand="0" w:oddHBand="0" w:evenHBand="0" w:firstRowFirstColumn="0" w:firstRowLastColumn="0" w:lastRowFirstColumn="0" w:lastRowLastColumn="0"/>
            </w:pPr>
            <w:r>
              <w:t>To enhance relationships with stakeholders</w:t>
            </w:r>
          </w:p>
        </w:tc>
      </w:tr>
      <w:tr w:rsidR="00D10C33" w14:paraId="0627D318" w14:textId="77777777" w:rsidTr="00D10C33">
        <w:tc>
          <w:tcPr>
            <w:cnfStyle w:val="001000000000" w:firstRow="0" w:lastRow="0" w:firstColumn="1" w:lastColumn="0" w:oddVBand="0" w:evenVBand="0" w:oddHBand="0" w:evenHBand="0" w:firstRowFirstColumn="0" w:firstRowLastColumn="0" w:lastRowFirstColumn="0" w:lastRowLastColumn="0"/>
            <w:tcW w:w="562" w:type="dxa"/>
          </w:tcPr>
          <w:p w14:paraId="05105617" w14:textId="6F34100F" w:rsidR="00D10C33" w:rsidRDefault="00D10C33" w:rsidP="00CC0E12">
            <w:r>
              <w:t>5</w:t>
            </w:r>
          </w:p>
        </w:tc>
        <w:tc>
          <w:tcPr>
            <w:tcW w:w="7932" w:type="dxa"/>
          </w:tcPr>
          <w:p w14:paraId="5EC351D9" w14:textId="6E054F27" w:rsidR="00D10C33" w:rsidRDefault="00D10C33" w:rsidP="00CC0E12">
            <w:pPr>
              <w:cnfStyle w:val="000000000000" w:firstRow="0" w:lastRow="0" w:firstColumn="0" w:lastColumn="0" w:oddVBand="0" w:evenVBand="0" w:oddHBand="0" w:evenHBand="0" w:firstRowFirstColumn="0" w:firstRowLastColumn="0" w:lastRowFirstColumn="0" w:lastRowLastColumn="0"/>
            </w:pPr>
            <w:r>
              <w:t>To demonstrate and act with commitment to society</w:t>
            </w:r>
          </w:p>
        </w:tc>
      </w:tr>
    </w:tbl>
    <w:p w14:paraId="136EDB3E" w14:textId="64B0178A" w:rsidR="00D10C33" w:rsidRDefault="00D10C33" w:rsidP="00D10C33">
      <w:pPr>
        <w:pStyle w:val="Subtitle"/>
      </w:pPr>
      <w:bookmarkStart w:id="69" w:name="_Toc60942728"/>
      <w:r>
        <w:t>Figure 5: Motivations to become an ethical business (Mele, 2009)</w:t>
      </w:r>
      <w:bookmarkEnd w:id="69"/>
    </w:p>
    <w:p w14:paraId="734DBF83" w14:textId="64DBFB8A" w:rsidR="00AB60E7" w:rsidRDefault="00570190" w:rsidP="00AB60E7">
      <w:r>
        <w:t>In this analysis</w:t>
      </w:r>
      <w:r w:rsidR="00AB60E7">
        <w:t xml:space="preserve">, </w:t>
      </w:r>
      <w:r w:rsidR="0040636B">
        <w:t>three</w:t>
      </w:r>
      <w:r w:rsidR="00AB60E7">
        <w:t xml:space="preserve"> of the </w:t>
      </w:r>
      <w:r w:rsidR="0040636B">
        <w:t>five</w:t>
      </w:r>
      <w:r w:rsidR="00D10C33">
        <w:t xml:space="preserve"> reasons identified relate</w:t>
      </w:r>
      <w:r w:rsidR="00AB60E7">
        <w:t xml:space="preserve"> to image and reputation, </w:t>
      </w:r>
      <w:r>
        <w:t xml:space="preserve">which suggests that perhaps ethics in business is more about perceived morality and reputational gain, than about actual morality, environmental stewardship or respect for nature. </w:t>
      </w:r>
    </w:p>
    <w:p w14:paraId="78E5C2A3" w14:textId="77777777" w:rsidR="00D10C33" w:rsidRDefault="00D10C33" w:rsidP="00AB60E7"/>
    <w:p w14:paraId="7959EC5E" w14:textId="3D17973E" w:rsidR="00464042" w:rsidRDefault="00FD3439" w:rsidP="00BF7A4D">
      <w:pPr>
        <w:pStyle w:val="Heading2"/>
      </w:pPr>
      <w:bookmarkStart w:id="70" w:name="_Toc60942766"/>
      <w:r>
        <w:t>Corporate g</w:t>
      </w:r>
      <w:r w:rsidR="00464042">
        <w:t>ov</w:t>
      </w:r>
      <w:r>
        <w:t>ernance and sustainable b</w:t>
      </w:r>
      <w:r w:rsidR="00464042">
        <w:t>usiness</w:t>
      </w:r>
      <w:r w:rsidR="00EC30C9">
        <w:t>.</w:t>
      </w:r>
      <w:bookmarkEnd w:id="70"/>
    </w:p>
    <w:p w14:paraId="7F5BF23F" w14:textId="29697C80" w:rsidR="00893D89" w:rsidRDefault="00893D89" w:rsidP="00893D89">
      <w:r>
        <w:t xml:space="preserve">Corporate governance – “how a corporation is directed, administered or controlled, the role of the board of directors and [the] means by which corporations are operated and controlled” </w:t>
      </w:r>
      <w:r w:rsidR="00420C75">
        <w:t>–</w:t>
      </w:r>
      <w:r>
        <w:t>became</w:t>
      </w:r>
      <w:r w:rsidR="00420C75">
        <w:t xml:space="preserve"> </w:t>
      </w:r>
      <w:r>
        <w:t xml:space="preserve">particularly prevalent in the 1990s, taking into account the concept of business ethics. (Mele, 2005). </w:t>
      </w:r>
      <w:r w:rsidR="00570190">
        <w:t xml:space="preserve">Modern corporate governance has its basis in a report issued by the UK Committee </w:t>
      </w:r>
      <w:r w:rsidR="00570190">
        <w:lastRenderedPageBreak/>
        <w:t xml:space="preserve">on the Financial Aspects of Corporate Governance - the </w:t>
      </w:r>
      <w:r w:rsidR="00393016">
        <w:t>Cadbury Report</w:t>
      </w:r>
      <w:r w:rsidR="00570190">
        <w:t xml:space="preserve"> (CIFACG, 1992). This report was originally created in response to the sudden failure of two large UK companies and a subsequent lack of investor trust in the accountability and transparency of publicly listed companies. The report </w:t>
      </w:r>
      <w:r w:rsidR="0040636B">
        <w:t>attempted to</w:t>
      </w:r>
      <w:r w:rsidR="00570190">
        <w:t xml:space="preserve"> establish</w:t>
      </w:r>
      <w:r w:rsidR="00393016">
        <w:t xml:space="preserve"> a Code of Practice </w:t>
      </w:r>
      <w:r w:rsidR="00570190">
        <w:t xml:space="preserve">for good corporate governance, </w:t>
      </w:r>
      <w:r w:rsidR="00393016">
        <w:t>with which companies could demonstrate their compliance as part of their annua</w:t>
      </w:r>
      <w:r w:rsidR="00570190">
        <w:t xml:space="preserve">l report (Harrison, 2005). This is an early example of the use of corporate reporting to address issues of trust and accountability. </w:t>
      </w:r>
      <w:r w:rsidR="0040636B">
        <w:t>However,</w:t>
      </w:r>
      <w:r w:rsidR="00570190">
        <w:t xml:space="preserve"> the Code of P</w:t>
      </w:r>
      <w:r w:rsidR="00393016">
        <w:t>ractice</w:t>
      </w:r>
      <w:r w:rsidR="00570190">
        <w:t xml:space="preserve"> allowed</w:t>
      </w:r>
      <w:r w:rsidR="00393016">
        <w:t xml:space="preserve"> for self-regulation</w:t>
      </w:r>
      <w:r w:rsidR="00570190">
        <w:t>, which meant this did not establish a method in which businesses could be benchmarked against each other as part of this reporting. This is</w:t>
      </w:r>
      <w:r w:rsidR="00393016">
        <w:t xml:space="preserve"> problematic in </w:t>
      </w:r>
      <w:r w:rsidR="00570190">
        <w:t xml:space="preserve">effectively </w:t>
      </w:r>
      <w:r w:rsidR="00393016">
        <w:t>demonstrating compliance or commitment to effective</w:t>
      </w:r>
      <w:r w:rsidR="00570190">
        <w:t xml:space="preserve"> corporate</w:t>
      </w:r>
      <w:r>
        <w:t xml:space="preserve"> governance. </w:t>
      </w:r>
    </w:p>
    <w:p w14:paraId="45D45368" w14:textId="679978D5" w:rsidR="00893D89" w:rsidRDefault="00893D89" w:rsidP="00893D89">
      <w:r>
        <w:t xml:space="preserve">The principles of corporate governance are changing and developing regularly, and various titles and authors will provide a differing account of what they should be. Du Plessis et al (2015) give the example of the </w:t>
      </w:r>
      <w:r w:rsidR="0040636B">
        <w:t>eight</w:t>
      </w:r>
      <w:r>
        <w:t xml:space="preserve"> principles of corporate governance promoted by the Australian Stock Exchange:</w:t>
      </w:r>
    </w:p>
    <w:tbl>
      <w:tblPr>
        <w:tblStyle w:val="GridTable1Light-Accent2"/>
        <w:tblW w:w="0" w:type="auto"/>
        <w:tblLook w:val="0480" w:firstRow="0" w:lastRow="0" w:firstColumn="1" w:lastColumn="0" w:noHBand="0" w:noVBand="1"/>
      </w:tblPr>
      <w:tblGrid>
        <w:gridCol w:w="704"/>
        <w:gridCol w:w="7790"/>
      </w:tblGrid>
      <w:tr w:rsidR="00893D89" w:rsidRPr="0037210E" w14:paraId="1BC5DA7C" w14:textId="77777777" w:rsidTr="00331C7A">
        <w:tc>
          <w:tcPr>
            <w:cnfStyle w:val="001000000000" w:firstRow="0" w:lastRow="0" w:firstColumn="1" w:lastColumn="0" w:oddVBand="0" w:evenVBand="0" w:oddHBand="0" w:evenHBand="0" w:firstRowFirstColumn="0" w:firstRowLastColumn="0" w:lastRowFirstColumn="0" w:lastRowLastColumn="0"/>
            <w:tcW w:w="704" w:type="dxa"/>
          </w:tcPr>
          <w:p w14:paraId="7D90866F" w14:textId="77777777" w:rsidR="00893D89" w:rsidRPr="0037210E" w:rsidRDefault="00893D89" w:rsidP="006E21C7">
            <w:r w:rsidRPr="0037210E">
              <w:t>1</w:t>
            </w:r>
          </w:p>
        </w:tc>
        <w:tc>
          <w:tcPr>
            <w:tcW w:w="7790" w:type="dxa"/>
          </w:tcPr>
          <w:p w14:paraId="2C823F5F" w14:textId="77777777" w:rsidR="00893D89" w:rsidRPr="0037210E" w:rsidRDefault="00893D89" w:rsidP="006E21C7">
            <w:pPr>
              <w:cnfStyle w:val="000000000000" w:firstRow="0" w:lastRow="0" w:firstColumn="0" w:lastColumn="0" w:oddVBand="0" w:evenVBand="0" w:oddHBand="0" w:evenHBand="0" w:firstRowFirstColumn="0" w:firstRowLastColumn="0" w:lastRowFirstColumn="0" w:lastRowLastColumn="0"/>
            </w:pPr>
            <w:r w:rsidRPr="0037210E">
              <w:t>Lay solid foundations for management and oversight</w:t>
            </w:r>
          </w:p>
        </w:tc>
      </w:tr>
      <w:tr w:rsidR="00893D89" w14:paraId="7A3656D1" w14:textId="77777777" w:rsidTr="00331C7A">
        <w:tc>
          <w:tcPr>
            <w:cnfStyle w:val="001000000000" w:firstRow="0" w:lastRow="0" w:firstColumn="1" w:lastColumn="0" w:oddVBand="0" w:evenVBand="0" w:oddHBand="0" w:evenHBand="0" w:firstRowFirstColumn="0" w:firstRowLastColumn="0" w:lastRowFirstColumn="0" w:lastRowLastColumn="0"/>
            <w:tcW w:w="704" w:type="dxa"/>
          </w:tcPr>
          <w:p w14:paraId="105B78A7" w14:textId="77777777" w:rsidR="00893D89" w:rsidRDefault="00893D89" w:rsidP="006E21C7">
            <w:r>
              <w:t>2</w:t>
            </w:r>
          </w:p>
        </w:tc>
        <w:tc>
          <w:tcPr>
            <w:tcW w:w="7790" w:type="dxa"/>
          </w:tcPr>
          <w:p w14:paraId="20305B96" w14:textId="77777777" w:rsidR="00893D89" w:rsidRDefault="00893D89" w:rsidP="006E21C7">
            <w:pPr>
              <w:cnfStyle w:val="000000000000" w:firstRow="0" w:lastRow="0" w:firstColumn="0" w:lastColumn="0" w:oddVBand="0" w:evenVBand="0" w:oddHBand="0" w:evenHBand="0" w:firstRowFirstColumn="0" w:firstRowLastColumn="0" w:lastRowFirstColumn="0" w:lastRowLastColumn="0"/>
            </w:pPr>
            <w:r>
              <w:t>Structure the board to add value</w:t>
            </w:r>
          </w:p>
        </w:tc>
      </w:tr>
      <w:tr w:rsidR="00893D89" w14:paraId="6B212244" w14:textId="77777777" w:rsidTr="00331C7A">
        <w:tc>
          <w:tcPr>
            <w:cnfStyle w:val="001000000000" w:firstRow="0" w:lastRow="0" w:firstColumn="1" w:lastColumn="0" w:oddVBand="0" w:evenVBand="0" w:oddHBand="0" w:evenHBand="0" w:firstRowFirstColumn="0" w:firstRowLastColumn="0" w:lastRowFirstColumn="0" w:lastRowLastColumn="0"/>
            <w:tcW w:w="704" w:type="dxa"/>
          </w:tcPr>
          <w:p w14:paraId="11AD7B27" w14:textId="77777777" w:rsidR="00893D89" w:rsidRDefault="00893D89" w:rsidP="006E21C7">
            <w:r>
              <w:t>3</w:t>
            </w:r>
          </w:p>
        </w:tc>
        <w:tc>
          <w:tcPr>
            <w:tcW w:w="7790" w:type="dxa"/>
          </w:tcPr>
          <w:p w14:paraId="475A37F2" w14:textId="77777777" w:rsidR="00893D89" w:rsidRDefault="00893D89" w:rsidP="006E21C7">
            <w:pPr>
              <w:cnfStyle w:val="000000000000" w:firstRow="0" w:lastRow="0" w:firstColumn="0" w:lastColumn="0" w:oddVBand="0" w:evenVBand="0" w:oddHBand="0" w:evenHBand="0" w:firstRowFirstColumn="0" w:firstRowLastColumn="0" w:lastRowFirstColumn="0" w:lastRowLastColumn="0"/>
            </w:pPr>
            <w:r>
              <w:t>Act ethically and responsibly</w:t>
            </w:r>
          </w:p>
        </w:tc>
      </w:tr>
      <w:tr w:rsidR="00893D89" w14:paraId="5F1B2911" w14:textId="77777777" w:rsidTr="00331C7A">
        <w:tc>
          <w:tcPr>
            <w:cnfStyle w:val="001000000000" w:firstRow="0" w:lastRow="0" w:firstColumn="1" w:lastColumn="0" w:oddVBand="0" w:evenVBand="0" w:oddHBand="0" w:evenHBand="0" w:firstRowFirstColumn="0" w:firstRowLastColumn="0" w:lastRowFirstColumn="0" w:lastRowLastColumn="0"/>
            <w:tcW w:w="704" w:type="dxa"/>
          </w:tcPr>
          <w:p w14:paraId="712C855C" w14:textId="77777777" w:rsidR="00893D89" w:rsidRDefault="00893D89" w:rsidP="006E21C7">
            <w:r>
              <w:t>4</w:t>
            </w:r>
          </w:p>
        </w:tc>
        <w:tc>
          <w:tcPr>
            <w:tcW w:w="7790" w:type="dxa"/>
          </w:tcPr>
          <w:p w14:paraId="54050199" w14:textId="77777777" w:rsidR="00893D89" w:rsidRDefault="00893D89" w:rsidP="006E21C7">
            <w:pPr>
              <w:cnfStyle w:val="000000000000" w:firstRow="0" w:lastRow="0" w:firstColumn="0" w:lastColumn="0" w:oddVBand="0" w:evenVBand="0" w:oddHBand="0" w:evenHBand="0" w:firstRowFirstColumn="0" w:firstRowLastColumn="0" w:lastRowFirstColumn="0" w:lastRowLastColumn="0"/>
            </w:pPr>
            <w:r>
              <w:t>Safeguard integrity in corporate reporting</w:t>
            </w:r>
          </w:p>
        </w:tc>
      </w:tr>
      <w:tr w:rsidR="00893D89" w14:paraId="47A8BE48" w14:textId="77777777" w:rsidTr="00331C7A">
        <w:tc>
          <w:tcPr>
            <w:cnfStyle w:val="001000000000" w:firstRow="0" w:lastRow="0" w:firstColumn="1" w:lastColumn="0" w:oddVBand="0" w:evenVBand="0" w:oddHBand="0" w:evenHBand="0" w:firstRowFirstColumn="0" w:firstRowLastColumn="0" w:lastRowFirstColumn="0" w:lastRowLastColumn="0"/>
            <w:tcW w:w="704" w:type="dxa"/>
          </w:tcPr>
          <w:p w14:paraId="30034CE4" w14:textId="77777777" w:rsidR="00893D89" w:rsidRDefault="00893D89" w:rsidP="006E21C7">
            <w:r>
              <w:t>5</w:t>
            </w:r>
          </w:p>
        </w:tc>
        <w:tc>
          <w:tcPr>
            <w:tcW w:w="7790" w:type="dxa"/>
          </w:tcPr>
          <w:p w14:paraId="09A986E5" w14:textId="77777777" w:rsidR="00893D89" w:rsidRDefault="00893D89" w:rsidP="006E21C7">
            <w:pPr>
              <w:cnfStyle w:val="000000000000" w:firstRow="0" w:lastRow="0" w:firstColumn="0" w:lastColumn="0" w:oddVBand="0" w:evenVBand="0" w:oddHBand="0" w:evenHBand="0" w:firstRowFirstColumn="0" w:firstRowLastColumn="0" w:lastRowFirstColumn="0" w:lastRowLastColumn="0"/>
            </w:pPr>
            <w:r>
              <w:t>Make timely and balanced disclosure</w:t>
            </w:r>
          </w:p>
        </w:tc>
      </w:tr>
      <w:tr w:rsidR="00893D89" w14:paraId="4E33E05E" w14:textId="77777777" w:rsidTr="00331C7A">
        <w:tc>
          <w:tcPr>
            <w:cnfStyle w:val="001000000000" w:firstRow="0" w:lastRow="0" w:firstColumn="1" w:lastColumn="0" w:oddVBand="0" w:evenVBand="0" w:oddHBand="0" w:evenHBand="0" w:firstRowFirstColumn="0" w:firstRowLastColumn="0" w:lastRowFirstColumn="0" w:lastRowLastColumn="0"/>
            <w:tcW w:w="704" w:type="dxa"/>
          </w:tcPr>
          <w:p w14:paraId="2F98A7C0" w14:textId="77777777" w:rsidR="00893D89" w:rsidRDefault="00893D89" w:rsidP="006E21C7">
            <w:r>
              <w:t>6</w:t>
            </w:r>
          </w:p>
        </w:tc>
        <w:tc>
          <w:tcPr>
            <w:tcW w:w="7790" w:type="dxa"/>
          </w:tcPr>
          <w:p w14:paraId="0E683131" w14:textId="77777777" w:rsidR="00893D89" w:rsidRDefault="00893D89" w:rsidP="006E21C7">
            <w:pPr>
              <w:cnfStyle w:val="000000000000" w:firstRow="0" w:lastRow="0" w:firstColumn="0" w:lastColumn="0" w:oddVBand="0" w:evenVBand="0" w:oddHBand="0" w:evenHBand="0" w:firstRowFirstColumn="0" w:firstRowLastColumn="0" w:lastRowFirstColumn="0" w:lastRowLastColumn="0"/>
            </w:pPr>
            <w:r>
              <w:t>Respect the rights of security holders</w:t>
            </w:r>
          </w:p>
        </w:tc>
      </w:tr>
      <w:tr w:rsidR="00893D89" w14:paraId="58DEC2E2" w14:textId="77777777" w:rsidTr="00331C7A">
        <w:tc>
          <w:tcPr>
            <w:cnfStyle w:val="001000000000" w:firstRow="0" w:lastRow="0" w:firstColumn="1" w:lastColumn="0" w:oddVBand="0" w:evenVBand="0" w:oddHBand="0" w:evenHBand="0" w:firstRowFirstColumn="0" w:firstRowLastColumn="0" w:lastRowFirstColumn="0" w:lastRowLastColumn="0"/>
            <w:tcW w:w="704" w:type="dxa"/>
          </w:tcPr>
          <w:p w14:paraId="37335F80" w14:textId="77777777" w:rsidR="00893D89" w:rsidRDefault="00893D89" w:rsidP="006E21C7">
            <w:r>
              <w:t>7</w:t>
            </w:r>
          </w:p>
        </w:tc>
        <w:tc>
          <w:tcPr>
            <w:tcW w:w="7790" w:type="dxa"/>
          </w:tcPr>
          <w:p w14:paraId="48E373D0" w14:textId="77777777" w:rsidR="00893D89" w:rsidRDefault="00893D89" w:rsidP="006E21C7">
            <w:pPr>
              <w:cnfStyle w:val="000000000000" w:firstRow="0" w:lastRow="0" w:firstColumn="0" w:lastColumn="0" w:oddVBand="0" w:evenVBand="0" w:oddHBand="0" w:evenHBand="0" w:firstRowFirstColumn="0" w:firstRowLastColumn="0" w:lastRowFirstColumn="0" w:lastRowLastColumn="0"/>
            </w:pPr>
            <w:r>
              <w:t>Recognise and manage risk</w:t>
            </w:r>
          </w:p>
        </w:tc>
      </w:tr>
      <w:tr w:rsidR="00893D89" w14:paraId="4C40E803" w14:textId="77777777" w:rsidTr="00331C7A">
        <w:tc>
          <w:tcPr>
            <w:cnfStyle w:val="001000000000" w:firstRow="0" w:lastRow="0" w:firstColumn="1" w:lastColumn="0" w:oddVBand="0" w:evenVBand="0" w:oddHBand="0" w:evenHBand="0" w:firstRowFirstColumn="0" w:firstRowLastColumn="0" w:lastRowFirstColumn="0" w:lastRowLastColumn="0"/>
            <w:tcW w:w="704" w:type="dxa"/>
          </w:tcPr>
          <w:p w14:paraId="74E74D83" w14:textId="77777777" w:rsidR="00893D89" w:rsidRDefault="00893D89" w:rsidP="006E21C7">
            <w:r>
              <w:t>8</w:t>
            </w:r>
          </w:p>
        </w:tc>
        <w:tc>
          <w:tcPr>
            <w:tcW w:w="7790" w:type="dxa"/>
          </w:tcPr>
          <w:p w14:paraId="68958CA1" w14:textId="77777777" w:rsidR="00893D89" w:rsidRDefault="00893D89" w:rsidP="006E21C7">
            <w:pPr>
              <w:cnfStyle w:val="000000000000" w:firstRow="0" w:lastRow="0" w:firstColumn="0" w:lastColumn="0" w:oddVBand="0" w:evenVBand="0" w:oddHBand="0" w:evenHBand="0" w:firstRowFirstColumn="0" w:firstRowLastColumn="0" w:lastRowFirstColumn="0" w:lastRowLastColumn="0"/>
            </w:pPr>
            <w:r>
              <w:t>Remunerate fairly and responsibly</w:t>
            </w:r>
          </w:p>
        </w:tc>
      </w:tr>
    </w:tbl>
    <w:p w14:paraId="518256B8" w14:textId="07AAF0D1" w:rsidR="00893D89" w:rsidRPr="00893D89" w:rsidRDefault="00D10C33" w:rsidP="00D10C33">
      <w:pPr>
        <w:pStyle w:val="Subtitle"/>
      </w:pPr>
      <w:bookmarkStart w:id="71" w:name="_Toc60942729"/>
      <w:r>
        <w:t>Figure 6</w:t>
      </w:r>
      <w:r w:rsidR="00893D89">
        <w:t>: 8 Principles of Corporate Governance (du Plessis, 2015)</w:t>
      </w:r>
      <w:bookmarkEnd w:id="71"/>
    </w:p>
    <w:p w14:paraId="15489874" w14:textId="77777777" w:rsidR="00D10C33" w:rsidRDefault="00893D89" w:rsidP="00EC30C9">
      <w:r>
        <w:t xml:space="preserve">Du Plessis, et al (2015) have proposed a modern definition of corporate governance that goes beyond the basic requirements and incorporates concepts of sustainability and ethics. They propose that modern corporate governance should be defined as “the system of regulating and overseeing corporate conduct and of balancing the interests of all internal </w:t>
      </w:r>
      <w:r w:rsidR="00D10C33">
        <w:t xml:space="preserve">stakeholders and other parties [external stakeholders including </w:t>
      </w:r>
      <w:r w:rsidRPr="00D10C33">
        <w:t>governments and local communities</w:t>
      </w:r>
      <w:r w:rsidR="00D10C33">
        <w:t>]</w:t>
      </w:r>
      <w:r>
        <w:t xml:space="preserve"> who can be affected by the corporations conduct, in order to ensure responsible behaviour by corporations and to create long-term, sustainable growth for the corporation”. Additionally, </w:t>
      </w:r>
      <w:r w:rsidR="00570190">
        <w:t>Harrison (2005) identifies a link between moral action and achieving long-term business objectives. Similarly that the “pursuit of positive environmental policies is argued as being in the long-term interests of the business”, leading to the creation of a more profitable, effe</w:t>
      </w:r>
      <w:r w:rsidR="00D10C33">
        <w:t>ctive and sustainable business.</w:t>
      </w:r>
    </w:p>
    <w:p w14:paraId="50EE2DDF" w14:textId="0CFB5C87" w:rsidR="00AE15C8" w:rsidRDefault="00AE15C8" w:rsidP="00EC30C9">
      <w:r>
        <w:lastRenderedPageBreak/>
        <w:t xml:space="preserve">The role that accountants and finance professionals play in corporate governance and as such sustainability in business, due to the “need for organisations to produce reliable performance data to satisfy their owners [and stakeholders] that their interests are being safeguarded” (Harrison, 2005), cannot be underestimated. When reporting on corporate environmental performance, the need for reliable performance data is just as important. Although much environmental data may be specific to resource consumption or regulatory compliance, the reporting of financial data is becoming more and more important in environmental reporting. Additionally, auditing services supporting the corporate environmental performance </w:t>
      </w:r>
      <w:r w:rsidR="0040636B">
        <w:t>reporting are</w:t>
      </w:r>
      <w:r w:rsidR="00393016">
        <w:t xml:space="preserve"> typically supplied by large accountancy services. These firms provide these services in addition to financial consultancy because of the complementary skills required for these tasks. (Harrison, 2005). </w:t>
      </w:r>
    </w:p>
    <w:p w14:paraId="221966BC" w14:textId="0BCF0CB0" w:rsidR="00D10C33" w:rsidRDefault="00D10C33" w:rsidP="00EC30C9">
      <w:r>
        <w:rPr>
          <w:noProof/>
          <w:lang w:eastAsia="en-GB"/>
        </w:rPr>
        <w:drawing>
          <wp:inline distT="0" distB="0" distL="0" distR="0" wp14:anchorId="5C6E42E0" wp14:editId="042D2A82">
            <wp:extent cx="5400040" cy="3150235"/>
            <wp:effectExtent l="38100" t="0" r="29210"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0E665356" w14:textId="77777777" w:rsidR="00D10C33" w:rsidRDefault="00D10C33" w:rsidP="00D10C33">
      <w:pPr>
        <w:pStyle w:val="Subtitle"/>
      </w:pPr>
      <w:bookmarkStart w:id="72" w:name="_Toc60942730"/>
      <w:r>
        <w:t>Figure 7: The difference between Shareholders and Stakeholders, based on Post et al (2002) and McDonald (2015).</w:t>
      </w:r>
      <w:bookmarkEnd w:id="72"/>
      <w:r>
        <w:t xml:space="preserve"> </w:t>
      </w:r>
    </w:p>
    <w:p w14:paraId="395A6D27" w14:textId="204F5D36" w:rsidR="00BB526F" w:rsidRDefault="00893D89" w:rsidP="00EC30C9">
      <w:r>
        <w:t xml:space="preserve">Traditional economics takes particular account of the interests of shareholders, whereas the stakeholders are a much wider grouping. Stakeholder theory </w:t>
      </w:r>
      <w:r w:rsidR="00BB526F">
        <w:t>is key in modern corporate governance</w:t>
      </w:r>
      <w:r>
        <w:t>, as it recognises that businesses are part of the global social system and as such cannot have sole regard for shareholders alone. To be effective, all business should consider their impact on a variety of internal and external parties (McDonald, 2015)</w:t>
      </w:r>
      <w:r w:rsidR="00BB526F">
        <w:t xml:space="preserve">. Post et al (2002) define stakeholders as “the individuals and constituencies that contribute, either voluntarily or involuntarily, to its </w:t>
      </w:r>
      <w:r w:rsidR="0040636B">
        <w:t>wealth creating</w:t>
      </w:r>
      <w:r w:rsidR="00BB526F">
        <w:t xml:space="preserve"> and activities, and that are therefore its potential beneficiaries and/or risk bearers”. The table below summarised the diff</w:t>
      </w:r>
      <w:r w:rsidR="001C3CFB">
        <w:t xml:space="preserve">erences between the two groups. </w:t>
      </w:r>
    </w:p>
    <w:p w14:paraId="6444DD11" w14:textId="2AA16575" w:rsidR="001C3CFB" w:rsidRDefault="001C3CFB" w:rsidP="00EC30C9"/>
    <w:p w14:paraId="06CC2085" w14:textId="59230635" w:rsidR="00893D89" w:rsidRDefault="008E4588" w:rsidP="00EC30C9">
      <w:r w:rsidRPr="008E4588">
        <w:t xml:space="preserve">Based on what has been outlined in this </w:t>
      </w:r>
      <w:r w:rsidR="00D10C33">
        <w:t>research</w:t>
      </w:r>
      <w:r w:rsidRPr="008E4588">
        <w:t xml:space="preserve">, in order to be authentic and to be considered </w:t>
      </w:r>
      <w:r w:rsidR="00D10C33">
        <w:t>to be at S</w:t>
      </w:r>
      <w:r w:rsidRPr="008E4588">
        <w:t xml:space="preserve">tage 6 of the moral development theory, a </w:t>
      </w:r>
      <w:r>
        <w:t>sustainable business</w:t>
      </w:r>
      <w:r w:rsidRPr="008E4588">
        <w:t xml:space="preserve"> is one that must:</w:t>
      </w:r>
    </w:p>
    <w:tbl>
      <w:tblPr>
        <w:tblStyle w:val="GridTable1Light-Accent2"/>
        <w:tblW w:w="0" w:type="auto"/>
        <w:tblLook w:val="0480" w:firstRow="0" w:lastRow="0" w:firstColumn="1" w:lastColumn="0" w:noHBand="0" w:noVBand="1"/>
      </w:tblPr>
      <w:tblGrid>
        <w:gridCol w:w="562"/>
        <w:gridCol w:w="7932"/>
      </w:tblGrid>
      <w:tr w:rsidR="00D10C33" w14:paraId="38E377A2" w14:textId="77777777" w:rsidTr="00D10C33">
        <w:tc>
          <w:tcPr>
            <w:cnfStyle w:val="001000000000" w:firstRow="0" w:lastRow="0" w:firstColumn="1" w:lastColumn="0" w:oddVBand="0" w:evenVBand="0" w:oddHBand="0" w:evenHBand="0" w:firstRowFirstColumn="0" w:firstRowLastColumn="0" w:lastRowFirstColumn="0" w:lastRowLastColumn="0"/>
            <w:tcW w:w="562" w:type="dxa"/>
          </w:tcPr>
          <w:p w14:paraId="1BB943EF" w14:textId="283F7EA8" w:rsidR="00D10C33" w:rsidRDefault="00D10C33" w:rsidP="00EC30C9">
            <w:r>
              <w:t>1</w:t>
            </w:r>
          </w:p>
        </w:tc>
        <w:tc>
          <w:tcPr>
            <w:tcW w:w="7932" w:type="dxa"/>
          </w:tcPr>
          <w:p w14:paraId="2D6FE651" w14:textId="560E5680" w:rsidR="00D10C33" w:rsidRDefault="00D10C33" w:rsidP="00D10C33">
            <w:pPr>
              <w:cnfStyle w:val="000000000000" w:firstRow="0" w:lastRow="0" w:firstColumn="0" w:lastColumn="0" w:oddVBand="0" w:evenVBand="0" w:oddHBand="0" w:evenHBand="0" w:firstRowFirstColumn="0" w:firstRowLastColumn="0" w:lastRowFirstColumn="0" w:lastRowLastColumn="0"/>
            </w:pPr>
            <w:r>
              <w:t xml:space="preserve">Ascribe to stakeholder theory and </w:t>
            </w:r>
            <w:r w:rsidRPr="008E4588">
              <w:t xml:space="preserve">account </w:t>
            </w:r>
            <w:r>
              <w:t xml:space="preserve">for </w:t>
            </w:r>
            <w:r w:rsidRPr="008E4588">
              <w:t xml:space="preserve">all </w:t>
            </w:r>
            <w:r>
              <w:t>affected by activities and related environmental impacts.</w:t>
            </w:r>
          </w:p>
        </w:tc>
      </w:tr>
      <w:tr w:rsidR="00D10C33" w14:paraId="505DFECE" w14:textId="77777777" w:rsidTr="00D10C33">
        <w:tc>
          <w:tcPr>
            <w:cnfStyle w:val="001000000000" w:firstRow="0" w:lastRow="0" w:firstColumn="1" w:lastColumn="0" w:oddVBand="0" w:evenVBand="0" w:oddHBand="0" w:evenHBand="0" w:firstRowFirstColumn="0" w:firstRowLastColumn="0" w:lastRowFirstColumn="0" w:lastRowLastColumn="0"/>
            <w:tcW w:w="562" w:type="dxa"/>
          </w:tcPr>
          <w:p w14:paraId="09716343" w14:textId="266BBEFE" w:rsidR="00D10C33" w:rsidRDefault="00D10C33" w:rsidP="00EC30C9">
            <w:r>
              <w:t>2</w:t>
            </w:r>
          </w:p>
        </w:tc>
        <w:tc>
          <w:tcPr>
            <w:tcW w:w="7932" w:type="dxa"/>
          </w:tcPr>
          <w:p w14:paraId="5DF9B9E9" w14:textId="2BF5EA86" w:rsidR="00D10C33" w:rsidRDefault="00D10C33" w:rsidP="00EC30C9">
            <w:pPr>
              <w:cnfStyle w:val="000000000000" w:firstRow="0" w:lastRow="0" w:firstColumn="0" w:lastColumn="0" w:oddVBand="0" w:evenVBand="0" w:oddHBand="0" w:evenHBand="0" w:firstRowFirstColumn="0" w:firstRowLastColumn="0" w:lastRowFirstColumn="0" w:lastRowLastColumn="0"/>
            </w:pPr>
            <w:r w:rsidRPr="008E4588">
              <w:t>Implement effective corporate governance</w:t>
            </w:r>
            <w:r>
              <w:t>.</w:t>
            </w:r>
          </w:p>
        </w:tc>
      </w:tr>
      <w:tr w:rsidR="00D10C33" w14:paraId="2E4A396B" w14:textId="77777777" w:rsidTr="00D10C33">
        <w:tc>
          <w:tcPr>
            <w:cnfStyle w:val="001000000000" w:firstRow="0" w:lastRow="0" w:firstColumn="1" w:lastColumn="0" w:oddVBand="0" w:evenVBand="0" w:oddHBand="0" w:evenHBand="0" w:firstRowFirstColumn="0" w:firstRowLastColumn="0" w:lastRowFirstColumn="0" w:lastRowLastColumn="0"/>
            <w:tcW w:w="562" w:type="dxa"/>
          </w:tcPr>
          <w:p w14:paraId="4104F289" w14:textId="4AF0A9E4" w:rsidR="00D10C33" w:rsidRDefault="00D10C33" w:rsidP="00EC30C9">
            <w:r>
              <w:t>3</w:t>
            </w:r>
          </w:p>
        </w:tc>
        <w:tc>
          <w:tcPr>
            <w:tcW w:w="7932" w:type="dxa"/>
          </w:tcPr>
          <w:p w14:paraId="75D95978" w14:textId="5A43E5E5" w:rsidR="00D10C33" w:rsidRDefault="00D10C33" w:rsidP="00EC30C9">
            <w:pPr>
              <w:cnfStyle w:val="000000000000" w:firstRow="0" w:lastRow="0" w:firstColumn="0" w:lastColumn="0" w:oddVBand="0" w:evenVBand="0" w:oddHBand="0" w:evenHBand="0" w:firstRowFirstColumn="0" w:firstRowLastColumn="0" w:lastRowFirstColumn="0" w:lastRowLastColumn="0"/>
            </w:pPr>
            <w:r w:rsidRPr="008E4588">
              <w:t xml:space="preserve">Embed ethics at all levels of the </w:t>
            </w:r>
            <w:r>
              <w:t>organisation and its activities.</w:t>
            </w:r>
          </w:p>
        </w:tc>
      </w:tr>
      <w:tr w:rsidR="00D10C33" w14:paraId="5E28DA5C" w14:textId="77777777" w:rsidTr="00D10C33">
        <w:tc>
          <w:tcPr>
            <w:cnfStyle w:val="001000000000" w:firstRow="0" w:lastRow="0" w:firstColumn="1" w:lastColumn="0" w:oddVBand="0" w:evenVBand="0" w:oddHBand="0" w:evenHBand="0" w:firstRowFirstColumn="0" w:firstRowLastColumn="0" w:lastRowFirstColumn="0" w:lastRowLastColumn="0"/>
            <w:tcW w:w="562" w:type="dxa"/>
          </w:tcPr>
          <w:p w14:paraId="70899C34" w14:textId="1778CFE8" w:rsidR="00D10C33" w:rsidRDefault="00D10C33" w:rsidP="00EC30C9">
            <w:r>
              <w:t>4</w:t>
            </w:r>
          </w:p>
        </w:tc>
        <w:tc>
          <w:tcPr>
            <w:tcW w:w="7932" w:type="dxa"/>
          </w:tcPr>
          <w:p w14:paraId="6A3A6B07" w14:textId="070B2E8D" w:rsidR="00D10C33" w:rsidRDefault="00D10C33" w:rsidP="00EC30C9">
            <w:pPr>
              <w:cnfStyle w:val="000000000000" w:firstRow="0" w:lastRow="0" w:firstColumn="0" w:lastColumn="0" w:oddVBand="0" w:evenVBand="0" w:oddHBand="0" w:evenHBand="0" w:firstRowFirstColumn="0" w:firstRowLastColumn="0" w:lastRowFirstColumn="0" w:lastRowLastColumn="0"/>
            </w:pPr>
            <w:r w:rsidRPr="008E4588">
              <w:t xml:space="preserve">Be transparent and accountable for </w:t>
            </w:r>
            <w:r>
              <w:t>activities and impact.</w:t>
            </w:r>
          </w:p>
        </w:tc>
      </w:tr>
      <w:tr w:rsidR="00D10C33" w14:paraId="6A6B5F49" w14:textId="77777777" w:rsidTr="00D10C33">
        <w:tc>
          <w:tcPr>
            <w:cnfStyle w:val="001000000000" w:firstRow="0" w:lastRow="0" w:firstColumn="1" w:lastColumn="0" w:oddVBand="0" w:evenVBand="0" w:oddHBand="0" w:evenHBand="0" w:firstRowFirstColumn="0" w:firstRowLastColumn="0" w:lastRowFirstColumn="0" w:lastRowLastColumn="0"/>
            <w:tcW w:w="562" w:type="dxa"/>
          </w:tcPr>
          <w:p w14:paraId="604DEE0F" w14:textId="3FB83815" w:rsidR="00D10C33" w:rsidRDefault="00D10C33" w:rsidP="00EC30C9">
            <w:r>
              <w:t>5</w:t>
            </w:r>
          </w:p>
        </w:tc>
        <w:tc>
          <w:tcPr>
            <w:tcW w:w="7932" w:type="dxa"/>
          </w:tcPr>
          <w:p w14:paraId="28B2B235" w14:textId="62869536" w:rsidR="00D10C33" w:rsidRDefault="00D10C33" w:rsidP="00EC30C9">
            <w:pPr>
              <w:cnfStyle w:val="000000000000" w:firstRow="0" w:lastRow="0" w:firstColumn="0" w:lastColumn="0" w:oddVBand="0" w:evenVBand="0" w:oddHBand="0" w:evenHBand="0" w:firstRowFirstColumn="0" w:firstRowLastColumn="0" w:lastRowFirstColumn="0" w:lastRowLastColumn="0"/>
            </w:pPr>
            <w:r w:rsidRPr="008E4588">
              <w:t xml:space="preserve">Communicate effectively on all aspects of their environmental performance and impact. </w:t>
            </w:r>
          </w:p>
        </w:tc>
      </w:tr>
    </w:tbl>
    <w:p w14:paraId="2FB210FF" w14:textId="5564175B" w:rsidR="00D10C33" w:rsidRDefault="00D10C33" w:rsidP="004E7F18">
      <w:pPr>
        <w:pStyle w:val="Subtitle"/>
      </w:pPr>
      <w:bookmarkStart w:id="73" w:name="_Toc60942731"/>
      <w:r>
        <w:t xml:space="preserve">Figure 8: </w:t>
      </w:r>
      <w:r w:rsidR="004E7F18">
        <w:t>Five characteristics of a sustainable business</w:t>
      </w:r>
      <w:bookmarkEnd w:id="73"/>
      <w:r w:rsidR="004E7F18">
        <w:t xml:space="preserve"> </w:t>
      </w:r>
    </w:p>
    <w:p w14:paraId="5EE01970" w14:textId="1F4238D1" w:rsidR="00D10C33" w:rsidRPr="008E4588" w:rsidRDefault="00D10C33" w:rsidP="00EC30C9"/>
    <w:p w14:paraId="6EF8A0CC" w14:textId="112A0F98" w:rsidR="00BF7A4D" w:rsidRPr="00B02FFB" w:rsidRDefault="00464042" w:rsidP="00BF7A4D">
      <w:pPr>
        <w:pStyle w:val="Heading2"/>
      </w:pPr>
      <w:bookmarkStart w:id="74" w:name="_Toc60942767"/>
      <w:r w:rsidRPr="00B02FFB">
        <w:t>P</w:t>
      </w:r>
      <w:r w:rsidR="00FD3439" w:rsidRPr="00B02FFB">
        <w:t>olicy and l</w:t>
      </w:r>
      <w:r w:rsidR="00BF7A4D" w:rsidRPr="00B02FFB">
        <w:t xml:space="preserve">egislative </w:t>
      </w:r>
      <w:r w:rsidR="00FD3439" w:rsidRPr="00B02FFB">
        <w:t>e</w:t>
      </w:r>
      <w:r w:rsidRPr="00B02FFB">
        <w:t>nvironment</w:t>
      </w:r>
      <w:r w:rsidR="00EC30C9" w:rsidRPr="00B02FFB">
        <w:t>.</w:t>
      </w:r>
      <w:bookmarkEnd w:id="74"/>
    </w:p>
    <w:p w14:paraId="28364163" w14:textId="10BFEDDF" w:rsidR="00B02FFB" w:rsidRDefault="00893D89" w:rsidP="00BF7A4D">
      <w:r>
        <w:t xml:space="preserve">Traditionally, economists </w:t>
      </w:r>
      <w:r w:rsidR="003631B9">
        <w:t>such as Milton Friedman,</w:t>
      </w:r>
      <w:r w:rsidR="00420C75">
        <w:t xml:space="preserve"> and subsequent trends in </w:t>
      </w:r>
      <w:r>
        <w:t xml:space="preserve">economic thought questioned whether ethics and corporate governance really have a place </w:t>
      </w:r>
      <w:r w:rsidR="003631B9">
        <w:t>in modern business, whether it is</w:t>
      </w:r>
      <w:r>
        <w:t xml:space="preserve"> actually important and if it adds value to business management and corporate strategy</w:t>
      </w:r>
      <w:r w:rsidR="003631B9">
        <w:t>.</w:t>
      </w:r>
      <w:r w:rsidR="00420C75">
        <w:t xml:space="preserve"> </w:t>
      </w:r>
      <w:r w:rsidR="00BF7A4D">
        <w:t xml:space="preserve">The rising tide of environmental policy and legislation introduced at </w:t>
      </w:r>
      <w:r w:rsidR="003631B9">
        <w:t>national, European</w:t>
      </w:r>
      <w:r w:rsidR="00BF7A4D">
        <w:t xml:space="preserve"> and </w:t>
      </w:r>
      <w:r w:rsidR="003631B9">
        <w:t xml:space="preserve">global </w:t>
      </w:r>
      <w:r w:rsidR="00BF7A4D">
        <w:t>level</w:t>
      </w:r>
      <w:r w:rsidR="003631B9">
        <w:t>s</w:t>
      </w:r>
      <w:r>
        <w:t xml:space="preserve"> reflects this change and</w:t>
      </w:r>
      <w:r w:rsidR="00BF7A4D">
        <w:t xml:space="preserve"> presents significant challenges and</w:t>
      </w:r>
      <w:r w:rsidR="00B02FFB">
        <w:t xml:space="preserve"> risks for all business. Du Plessis (2015) argues that since the financial crisis of 2007, the </w:t>
      </w:r>
      <w:r w:rsidR="0040636B">
        <w:t>consensus</w:t>
      </w:r>
      <w:r w:rsidR="00B02FFB">
        <w:t xml:space="preserve"> seems to be that companies should avoid implementing corporate governance, demonstrating the sustainability of their operations and their environmental performance, via rote compliance with heavy regulation and generic approaches to corporate governance alone. This runs the risk of reputational damage to the business by focussing solely on perceived morality and saying what they think that they should be saying as opposed to authenticity and transparency as a focus. Stakeholder pressure and legislative pressure in </w:t>
      </w:r>
      <w:r w:rsidR="0040636B">
        <w:t>this area</w:t>
      </w:r>
      <w:r w:rsidR="00B02FFB">
        <w:t xml:space="preserve"> is increasing on year on year. </w:t>
      </w:r>
    </w:p>
    <w:p w14:paraId="75A7894B" w14:textId="3BBDB2E2" w:rsidR="003631B9" w:rsidRDefault="00B02FFB" w:rsidP="00BF7A4D">
      <w:r>
        <w:t xml:space="preserve">A 2016 KPMG </w:t>
      </w:r>
      <w:r w:rsidR="00BF7A4D">
        <w:t xml:space="preserve">study of regulations, policies and guidelines relating to sustainability reporting requirements for businesses across the globe identified that the extent of these requirements has doubled in the three years </w:t>
      </w:r>
      <w:r w:rsidR="003631B9">
        <w:t>between 2013 and 2016</w:t>
      </w:r>
      <w:r w:rsidR="00BF7A4D">
        <w:t>, with most of these reporting requirements identified as mand</w:t>
      </w:r>
      <w:r w:rsidR="00EC30C9">
        <w:t>atory depending on the sector.</w:t>
      </w:r>
      <w:r w:rsidR="003E6B6A">
        <w:t xml:space="preserve"> One of the most recent </w:t>
      </w:r>
      <w:r w:rsidR="003631B9">
        <w:t>sustainability policy developments</w:t>
      </w:r>
      <w:r w:rsidR="003E6B6A">
        <w:t xml:space="preserve"> in Europe is focussed on the finance sector. From 2021, larger financial investment companies will be required to report on how sustainable they are and on their performance on a wide range of environmental and sustainability performance based issues. This is following the publication of the EU Regulations on Sustainable Finance, and the </w:t>
      </w:r>
      <w:r w:rsidR="003E6B6A">
        <w:lastRenderedPageBreak/>
        <w:t xml:space="preserve">associated EU Sustainability Taxonomy, </w:t>
      </w:r>
      <w:r w:rsidR="003E6B6A" w:rsidRPr="003E6B6A">
        <w:t>from the Task Force on Climate-Related Financial Disclosures</w:t>
      </w:r>
      <w:r w:rsidR="003E6B6A">
        <w:t>,</w:t>
      </w:r>
      <w:r w:rsidR="003E6B6A" w:rsidRPr="003E6B6A">
        <w:t xml:space="preserve"> </w:t>
      </w:r>
      <w:r w:rsidR="003E6B6A">
        <w:t xml:space="preserve">which identify the impact and obligations of on certain players within the financial sector. </w:t>
      </w:r>
      <w:r w:rsidR="003631B9">
        <w:t xml:space="preserve">Expected changes to the European Common Agricultural policy indicate a strong move towards stricter legislation around protecting the environment and increasing biodiversity on farms and other land-holdings across Europe. </w:t>
      </w:r>
      <w:r w:rsidR="003631B9" w:rsidRPr="003631B9">
        <w:t>“The new CAP will include for the first time mandatory eco-schemes, with annual payments to reward farmers for going further in sus</w:t>
      </w:r>
      <w:r w:rsidR="003631B9">
        <w:t xml:space="preserve">tainable agricultural practices” Cadogan, 2021. </w:t>
      </w:r>
    </w:p>
    <w:p w14:paraId="4CB66F46" w14:textId="48623040" w:rsidR="00BF7A4D" w:rsidRDefault="00B02FFB" w:rsidP="00BF7A4D">
      <w:r>
        <w:t>T</w:t>
      </w:r>
      <w:r w:rsidR="00BF7A4D">
        <w:t>here is near consensus between (most) political leaders, business leaders and academics that the global economic model is starting to crack. Business cannot carry on as usual. Curtis (2007) state</w:t>
      </w:r>
      <w:r>
        <w:t xml:space="preserve">s this very clearly when he says that </w:t>
      </w:r>
      <w:r w:rsidR="00BF7A4D">
        <w:t>that the “erosion of the natural capital basis of current patter</w:t>
      </w:r>
      <w:r>
        <w:t>n</w:t>
      </w:r>
      <w:r w:rsidR="00BF7A4D">
        <w:t>s of the international division of labour and the exploitation of faraway cheap labour…[means that]…the prospect for continuation and growth of the current globalization model may be dim”.  As the world changes, so must our response</w:t>
      </w:r>
      <w:r>
        <w:t xml:space="preserve"> to the change</w:t>
      </w:r>
      <w:r w:rsidR="00BF7A4D">
        <w:t xml:space="preserve">. </w:t>
      </w:r>
      <w:r>
        <w:t xml:space="preserve">Corporate environmental and sustainability </w:t>
      </w:r>
      <w:r w:rsidR="0040636B">
        <w:t>reporting</w:t>
      </w:r>
      <w:r>
        <w:t xml:space="preserve"> and natural capital and environmental accounting as part of this</w:t>
      </w:r>
      <w:r w:rsidR="00BF7A4D">
        <w:t>, provides a common language to navigate this change and to bring a wider variety of partners into the discussion then previously were.</w:t>
      </w:r>
      <w:r>
        <w:t xml:space="preserve"> This is important in addition to compliance with legislative compliance to ensure that businesses can benefit long term from the changes required to become more sustainable, rather than waiting for harsh penalties and reputational damage from delays. </w:t>
      </w:r>
    </w:p>
    <w:p w14:paraId="445EB599" w14:textId="77777777" w:rsidR="00244595" w:rsidRDefault="00244595" w:rsidP="00BF7A4D"/>
    <w:p w14:paraId="7D247C28" w14:textId="7F747F9F" w:rsidR="00947CB9" w:rsidRDefault="00EC30C9" w:rsidP="00947CB9">
      <w:pPr>
        <w:pStyle w:val="Heading2"/>
      </w:pPr>
      <w:bookmarkStart w:id="75" w:name="_Toc60942768"/>
      <w:r>
        <w:t>Corporate environmental reporting: Risk, p</w:t>
      </w:r>
      <w:r w:rsidR="00464042">
        <w:t>ressures and benefits</w:t>
      </w:r>
      <w:r>
        <w:t>.</w:t>
      </w:r>
      <w:bookmarkEnd w:id="75"/>
    </w:p>
    <w:p w14:paraId="03E76981" w14:textId="590AB6C1" w:rsidR="006571F5" w:rsidRDefault="00947CB9" w:rsidP="006571F5">
      <w:r>
        <w:t>“Environmentally friendly organisations have adopted a Triple Bottom Line approach that assesses three performance factors: economic performance, social performance and environmental performance. Profit, people and the planet all matter for organisation seeking to ensure long-te</w:t>
      </w:r>
      <w:r w:rsidR="00490644">
        <w:t xml:space="preserve">rm viability” (Collins, 2012). </w:t>
      </w:r>
      <w:r w:rsidR="006571F5">
        <w:t>The benefit</w:t>
      </w:r>
      <w:r w:rsidR="00974992">
        <w:t>s of businesses being environmentally friend and</w:t>
      </w:r>
      <w:r w:rsidR="006571F5">
        <w:t xml:space="preserve"> participating in sus</w:t>
      </w:r>
      <w:r w:rsidR="00974992">
        <w:t>tainability reporting exercises</w:t>
      </w:r>
      <w:r w:rsidR="006571F5">
        <w:t xml:space="preserve"> and environmental accounting practices, vary </w:t>
      </w:r>
      <w:r w:rsidR="00974992">
        <w:t xml:space="preserve">from </w:t>
      </w:r>
      <w:r w:rsidR="006571F5">
        <w:t xml:space="preserve">reducing </w:t>
      </w:r>
      <w:r w:rsidR="00974992">
        <w:t xml:space="preserve">corporate </w:t>
      </w:r>
      <w:r w:rsidR="006571F5">
        <w:t xml:space="preserve">risks from climate change and </w:t>
      </w:r>
      <w:r w:rsidR="00974992">
        <w:t xml:space="preserve">natural resource </w:t>
      </w:r>
      <w:r w:rsidR="006571F5">
        <w:t>loss</w:t>
      </w:r>
      <w:r w:rsidR="008843CA">
        <w:t>, and increased environmental</w:t>
      </w:r>
      <w:r w:rsidR="00974992">
        <w:t xml:space="preserve"> to reputational benefit and</w:t>
      </w:r>
      <w:r w:rsidR="008843CA">
        <w:t xml:space="preserve"> even improved employee </w:t>
      </w:r>
      <w:r w:rsidR="00C467DF">
        <w:t>well-being</w:t>
      </w:r>
      <w:r w:rsidR="008843CA">
        <w:t xml:space="preserve"> and staff retention.</w:t>
      </w:r>
      <w:r w:rsidR="006571F5">
        <w:t xml:space="preserve"> </w:t>
      </w:r>
      <w:r w:rsidR="008843CA">
        <w:t>Weybrecht (2010) identifies ten business benefits from acting sustainably and in an environmentally friendly way. These include: Reduced costs; Conservation of resources; Legal compliance; Reputation enhancement; Differentiation; Attracting quality employees and retaining them; Meeting customer needs; Meeting stakeholder expectations; Increased ability to attract capital investment; New opportunities. Despite all of these listed benefits</w:t>
      </w:r>
      <w:r w:rsidR="0040636B">
        <w:t>,</w:t>
      </w:r>
      <w:r w:rsidR="006571F5">
        <w:t xml:space="preserve"> there is</w:t>
      </w:r>
      <w:r w:rsidR="008843CA">
        <w:t xml:space="preserve"> still</w:t>
      </w:r>
      <w:r w:rsidR="006571F5">
        <w:t xml:space="preserve"> a scepticism about the actual </w:t>
      </w:r>
      <w:r w:rsidR="008843CA">
        <w:t xml:space="preserve">benefit of corporate environmental reporting to </w:t>
      </w:r>
      <w:r w:rsidR="006571F5">
        <w:t xml:space="preserve">a business’s </w:t>
      </w:r>
      <w:r w:rsidR="006571F5">
        <w:lastRenderedPageBreak/>
        <w:t>bottom line.</w:t>
      </w:r>
      <w:r w:rsidR="008843CA">
        <w:t xml:space="preserve"> In response</w:t>
      </w:r>
      <w:r w:rsidR="006571F5">
        <w:t>,</w:t>
      </w:r>
      <w:r w:rsidR="008843CA">
        <w:t xml:space="preserve"> however,</w:t>
      </w:r>
      <w:r w:rsidR="006571F5">
        <w:t xml:space="preserve"> Shuili Du et al (2017) demonstrated that “over the long term, relative to non-reporting firms, firms that release sustainability reports enjoy higher value relevance of sustainability performance…and allow investors to incorporate sustainability information in stock valuation”. </w:t>
      </w:r>
    </w:p>
    <w:p w14:paraId="47247A99" w14:textId="1C1840CE" w:rsidR="004A61CD" w:rsidRDefault="006571F5" w:rsidP="006571F5">
      <w:r>
        <w:t xml:space="preserve">In addition to yielding financial benefits to a business, the use of environmental accounting measures, particularly along with sustainability reporting, can contribute to better governance and higher levels of risk management in an organisation. The practices of corporate governance, accounting and risk management have often been associated with each other, and appropriate corporate accounting is an important part in identifying, measuring and communicating risks as part of good corporate governance. Bebbington and Thomson (2007) examine in detail the potential of SEEAR (Social and Environmental Accounting, Auditing and Reporting), </w:t>
      </w:r>
      <w:r w:rsidR="0040636B">
        <w:t>concluding</w:t>
      </w:r>
      <w:r>
        <w:t xml:space="preserve"> “accounting and accountants, in particular those engaged in SEAAR, can plat an essential role in identify [the risk of industrialisation]”.  This paper provides a further support to the proposed effort of further examining and promoting environmental accounting strategies – particularly corporate natural capital accounting – as a method of risk management and corporate governance, of significant benefit to busines</w:t>
      </w:r>
      <w:r w:rsidR="00947CB9">
        <w:t xml:space="preserve">ses in these changing times. </w:t>
      </w:r>
      <w:r w:rsidR="004A61CD">
        <w:t xml:space="preserve">Collins (2012), summarises the corporate advantages of accounting for the environment and nature under </w:t>
      </w:r>
      <w:r w:rsidR="0040636B">
        <w:t>four</w:t>
      </w:r>
      <w:r w:rsidR="004A61CD">
        <w:t xml:space="preserve"> headings</w:t>
      </w:r>
      <w:r w:rsidR="002527C5">
        <w:t xml:space="preserve"> (below)</w:t>
      </w:r>
      <w:r w:rsidR="004A61CD">
        <w:t xml:space="preserve">. </w:t>
      </w:r>
    </w:p>
    <w:tbl>
      <w:tblPr>
        <w:tblStyle w:val="GridTable1Light-Accent2"/>
        <w:tblW w:w="0" w:type="auto"/>
        <w:tblLook w:val="04A0" w:firstRow="1" w:lastRow="0" w:firstColumn="1" w:lastColumn="0" w:noHBand="0" w:noVBand="1"/>
      </w:tblPr>
      <w:tblGrid>
        <w:gridCol w:w="4247"/>
        <w:gridCol w:w="4247"/>
      </w:tblGrid>
      <w:tr w:rsidR="004A61CD" w14:paraId="213C5496" w14:textId="77777777" w:rsidTr="004A61C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5159BCF" w14:textId="77777777" w:rsidR="004A61CD" w:rsidRDefault="004A61CD" w:rsidP="006571F5">
            <w:r>
              <w:t>Cost Savings:</w:t>
            </w:r>
          </w:p>
          <w:p w14:paraId="3DD7634F" w14:textId="77777777" w:rsidR="004A61CD" w:rsidRPr="004A61CD" w:rsidRDefault="004A61CD" w:rsidP="003802AA">
            <w:pPr>
              <w:pStyle w:val="ListParagraph"/>
              <w:numPr>
                <w:ilvl w:val="0"/>
                <w:numId w:val="18"/>
              </w:numPr>
              <w:rPr>
                <w:b w:val="0"/>
              </w:rPr>
            </w:pPr>
            <w:r w:rsidRPr="004A61CD">
              <w:rPr>
                <w:b w:val="0"/>
              </w:rPr>
              <w:t>Reducing energy costs</w:t>
            </w:r>
          </w:p>
          <w:p w14:paraId="7A8B9E33" w14:textId="77777777" w:rsidR="004A61CD" w:rsidRPr="004A61CD" w:rsidRDefault="004A61CD" w:rsidP="003802AA">
            <w:pPr>
              <w:pStyle w:val="ListParagraph"/>
              <w:numPr>
                <w:ilvl w:val="0"/>
                <w:numId w:val="18"/>
              </w:numPr>
              <w:rPr>
                <w:b w:val="0"/>
              </w:rPr>
            </w:pPr>
            <w:r w:rsidRPr="004A61CD">
              <w:rPr>
                <w:b w:val="0"/>
              </w:rPr>
              <w:t>Reduced insurance costs</w:t>
            </w:r>
          </w:p>
          <w:p w14:paraId="14A385BD" w14:textId="77777777" w:rsidR="004A61CD" w:rsidRPr="004A61CD" w:rsidRDefault="004A61CD" w:rsidP="003802AA">
            <w:pPr>
              <w:pStyle w:val="ListParagraph"/>
              <w:numPr>
                <w:ilvl w:val="0"/>
                <w:numId w:val="18"/>
              </w:numPr>
              <w:rPr>
                <w:b w:val="0"/>
              </w:rPr>
            </w:pPr>
            <w:r w:rsidRPr="004A61CD">
              <w:rPr>
                <w:b w:val="0"/>
              </w:rPr>
              <w:t>Reduced finance rates due to less environmental and climate risk</w:t>
            </w:r>
          </w:p>
          <w:p w14:paraId="3469F5E0" w14:textId="77777777" w:rsidR="004A61CD" w:rsidRPr="004A61CD" w:rsidRDefault="004A61CD" w:rsidP="003802AA">
            <w:pPr>
              <w:pStyle w:val="ListParagraph"/>
              <w:numPr>
                <w:ilvl w:val="0"/>
                <w:numId w:val="18"/>
              </w:numPr>
              <w:rPr>
                <w:b w:val="0"/>
              </w:rPr>
            </w:pPr>
            <w:r w:rsidRPr="004A61CD">
              <w:rPr>
                <w:b w:val="0"/>
              </w:rPr>
              <w:t>Reduced costs from environmental and climate impact</w:t>
            </w:r>
          </w:p>
          <w:p w14:paraId="0D16C06F" w14:textId="004F7387" w:rsidR="004A61CD" w:rsidRPr="002527C5" w:rsidRDefault="004A61CD" w:rsidP="003802AA">
            <w:pPr>
              <w:pStyle w:val="ListParagraph"/>
              <w:numPr>
                <w:ilvl w:val="0"/>
                <w:numId w:val="18"/>
              </w:numPr>
              <w:rPr>
                <w:b w:val="0"/>
              </w:rPr>
            </w:pPr>
            <w:r w:rsidRPr="004A61CD">
              <w:rPr>
                <w:b w:val="0"/>
              </w:rPr>
              <w:t>Regulatory compliance</w:t>
            </w:r>
          </w:p>
        </w:tc>
        <w:tc>
          <w:tcPr>
            <w:tcW w:w="4247" w:type="dxa"/>
          </w:tcPr>
          <w:p w14:paraId="5BBCFE2C" w14:textId="77777777" w:rsidR="004A61CD" w:rsidRDefault="004A61CD" w:rsidP="006571F5">
            <w:pPr>
              <w:cnfStyle w:val="100000000000" w:firstRow="1" w:lastRow="0" w:firstColumn="0" w:lastColumn="0" w:oddVBand="0" w:evenVBand="0" w:oddHBand="0" w:evenHBand="0" w:firstRowFirstColumn="0" w:firstRowLastColumn="0" w:lastRowFirstColumn="0" w:lastRowLastColumn="0"/>
            </w:pPr>
            <w:r>
              <w:t>Innovative Market Opportunities:</w:t>
            </w:r>
          </w:p>
          <w:p w14:paraId="7685A995" w14:textId="77777777" w:rsidR="004A61CD" w:rsidRPr="00AD6D49" w:rsidRDefault="004A61CD" w:rsidP="003802AA">
            <w:pPr>
              <w:pStyle w:val="ListParagraph"/>
              <w:numPr>
                <w:ilvl w:val="0"/>
                <w:numId w:val="19"/>
              </w:numPr>
              <w:cnfStyle w:val="100000000000" w:firstRow="1" w:lastRow="0" w:firstColumn="0" w:lastColumn="0" w:oddVBand="0" w:evenVBand="0" w:oddHBand="0" w:evenHBand="0" w:firstRowFirstColumn="0" w:firstRowLastColumn="0" w:lastRowFirstColumn="0" w:lastRowLastColumn="0"/>
              <w:rPr>
                <w:b w:val="0"/>
              </w:rPr>
            </w:pPr>
            <w:r w:rsidRPr="00AD6D49">
              <w:rPr>
                <w:b w:val="0"/>
              </w:rPr>
              <w:t>Product differentiation</w:t>
            </w:r>
          </w:p>
          <w:p w14:paraId="566D95DF" w14:textId="77777777" w:rsidR="004A61CD" w:rsidRPr="00AD6D49" w:rsidRDefault="004A61CD" w:rsidP="003802AA">
            <w:pPr>
              <w:pStyle w:val="ListParagraph"/>
              <w:numPr>
                <w:ilvl w:val="0"/>
                <w:numId w:val="19"/>
              </w:numPr>
              <w:cnfStyle w:val="100000000000" w:firstRow="1" w:lastRow="0" w:firstColumn="0" w:lastColumn="0" w:oddVBand="0" w:evenVBand="0" w:oddHBand="0" w:evenHBand="0" w:firstRowFirstColumn="0" w:firstRowLastColumn="0" w:lastRowFirstColumn="0" w:lastRowLastColumn="0"/>
              <w:rPr>
                <w:b w:val="0"/>
              </w:rPr>
            </w:pPr>
            <w:r w:rsidRPr="00AD6D49">
              <w:rPr>
                <w:b w:val="0"/>
              </w:rPr>
              <w:t>New markets for products, services and technologies</w:t>
            </w:r>
          </w:p>
          <w:p w14:paraId="17E4041B" w14:textId="77777777" w:rsidR="004A61CD" w:rsidRPr="00AD6D49" w:rsidRDefault="00AD6D49" w:rsidP="003802AA">
            <w:pPr>
              <w:pStyle w:val="ListParagraph"/>
              <w:numPr>
                <w:ilvl w:val="0"/>
                <w:numId w:val="19"/>
              </w:numPr>
              <w:cnfStyle w:val="100000000000" w:firstRow="1" w:lastRow="0" w:firstColumn="0" w:lastColumn="0" w:oddVBand="0" w:evenVBand="0" w:oddHBand="0" w:evenHBand="0" w:firstRowFirstColumn="0" w:firstRowLastColumn="0" w:lastRowFirstColumn="0" w:lastRowLastColumn="0"/>
              <w:rPr>
                <w:b w:val="0"/>
              </w:rPr>
            </w:pPr>
            <w:r w:rsidRPr="00AD6D49">
              <w:rPr>
                <w:b w:val="0"/>
              </w:rPr>
              <w:t>Customer loyalty</w:t>
            </w:r>
          </w:p>
          <w:p w14:paraId="3CE11055" w14:textId="4E9466B4" w:rsidR="00AD6D49" w:rsidRPr="004A61CD" w:rsidRDefault="00AD6D49" w:rsidP="003802AA">
            <w:pPr>
              <w:pStyle w:val="ListParagraph"/>
              <w:numPr>
                <w:ilvl w:val="0"/>
                <w:numId w:val="19"/>
              </w:numPr>
              <w:cnfStyle w:val="100000000000" w:firstRow="1" w:lastRow="0" w:firstColumn="0" w:lastColumn="0" w:oddVBand="0" w:evenVBand="0" w:oddHBand="0" w:evenHBand="0" w:firstRowFirstColumn="0" w:firstRowLastColumn="0" w:lastRowFirstColumn="0" w:lastRowLastColumn="0"/>
            </w:pPr>
            <w:r w:rsidRPr="00AD6D49">
              <w:rPr>
                <w:b w:val="0"/>
              </w:rPr>
              <w:t>Access to capital and finance to support sustainable business</w:t>
            </w:r>
          </w:p>
        </w:tc>
      </w:tr>
      <w:tr w:rsidR="004A61CD" w14:paraId="581F2C20" w14:textId="77777777" w:rsidTr="004A61CD">
        <w:tc>
          <w:tcPr>
            <w:cnfStyle w:val="001000000000" w:firstRow="0" w:lastRow="0" w:firstColumn="1" w:lastColumn="0" w:oddVBand="0" w:evenVBand="0" w:oddHBand="0" w:evenHBand="0" w:firstRowFirstColumn="0" w:firstRowLastColumn="0" w:lastRowFirstColumn="0" w:lastRowLastColumn="0"/>
            <w:tcW w:w="4247" w:type="dxa"/>
          </w:tcPr>
          <w:p w14:paraId="6D415C5B" w14:textId="77777777" w:rsidR="004A61CD" w:rsidRPr="00AD6D49" w:rsidRDefault="00AD6D49" w:rsidP="006571F5">
            <w:r w:rsidRPr="00AD6D49">
              <w:t>Employee Relations Benefits</w:t>
            </w:r>
          </w:p>
          <w:p w14:paraId="08FC7055" w14:textId="77777777" w:rsidR="00AD6D49" w:rsidRPr="00AD6D49" w:rsidRDefault="00AD6D49" w:rsidP="003802AA">
            <w:pPr>
              <w:pStyle w:val="ListParagraph"/>
              <w:numPr>
                <w:ilvl w:val="0"/>
                <w:numId w:val="20"/>
              </w:numPr>
              <w:rPr>
                <w:b w:val="0"/>
              </w:rPr>
            </w:pPr>
            <w:r w:rsidRPr="00AD6D49">
              <w:rPr>
                <w:b w:val="0"/>
              </w:rPr>
              <w:t xml:space="preserve">Recruiting </w:t>
            </w:r>
          </w:p>
          <w:p w14:paraId="7E8DE86D" w14:textId="11AF4714" w:rsidR="00AD6D49" w:rsidRPr="00AD6D49" w:rsidRDefault="00AD6D49" w:rsidP="003802AA">
            <w:pPr>
              <w:pStyle w:val="ListParagraph"/>
              <w:numPr>
                <w:ilvl w:val="0"/>
                <w:numId w:val="20"/>
              </w:numPr>
              <w:rPr>
                <w:b w:val="0"/>
              </w:rPr>
            </w:pPr>
            <w:r w:rsidRPr="00AD6D49">
              <w:rPr>
                <w:b w:val="0"/>
              </w:rPr>
              <w:t>Employee pride in company</w:t>
            </w:r>
          </w:p>
          <w:p w14:paraId="0C467C06" w14:textId="4805DCC8" w:rsidR="00AD6D49" w:rsidRPr="00AD6D49" w:rsidRDefault="00AD6D49" w:rsidP="003802AA">
            <w:pPr>
              <w:pStyle w:val="ListParagraph"/>
              <w:numPr>
                <w:ilvl w:val="0"/>
                <w:numId w:val="20"/>
              </w:numPr>
              <w:rPr>
                <w:b w:val="0"/>
              </w:rPr>
            </w:pPr>
            <w:r w:rsidRPr="00AD6D49">
              <w:rPr>
                <w:b w:val="0"/>
              </w:rPr>
              <w:t>Employee loyalty</w:t>
            </w:r>
          </w:p>
          <w:p w14:paraId="2285D1D1" w14:textId="5DC41AC8" w:rsidR="00AD6D49" w:rsidRPr="00AD6D49" w:rsidRDefault="00AD6D49" w:rsidP="003802AA">
            <w:pPr>
              <w:pStyle w:val="ListParagraph"/>
              <w:numPr>
                <w:ilvl w:val="0"/>
                <w:numId w:val="20"/>
              </w:numPr>
              <w:rPr>
                <w:b w:val="0"/>
              </w:rPr>
            </w:pPr>
            <w:r w:rsidRPr="00AD6D49">
              <w:rPr>
                <w:b w:val="0"/>
              </w:rPr>
              <w:t>Supports employee performance</w:t>
            </w:r>
          </w:p>
        </w:tc>
        <w:tc>
          <w:tcPr>
            <w:tcW w:w="4247" w:type="dxa"/>
          </w:tcPr>
          <w:p w14:paraId="5CE8995D" w14:textId="77777777" w:rsidR="004A61CD" w:rsidRPr="00AD6D49" w:rsidRDefault="00AD6D49" w:rsidP="006571F5">
            <w:pPr>
              <w:cnfStyle w:val="000000000000" w:firstRow="0" w:lastRow="0" w:firstColumn="0" w:lastColumn="0" w:oddVBand="0" w:evenVBand="0" w:oddHBand="0" w:evenHBand="0" w:firstRowFirstColumn="0" w:firstRowLastColumn="0" w:lastRowFirstColumn="0" w:lastRowLastColumn="0"/>
              <w:rPr>
                <w:b/>
              </w:rPr>
            </w:pPr>
            <w:r w:rsidRPr="00AD6D49">
              <w:rPr>
                <w:b/>
              </w:rPr>
              <w:t>Community Relations</w:t>
            </w:r>
          </w:p>
          <w:p w14:paraId="3820E957" w14:textId="77777777" w:rsidR="00AD6D49" w:rsidRPr="00AD6D49" w:rsidRDefault="00AD6D49" w:rsidP="003802AA">
            <w:pPr>
              <w:pStyle w:val="ListParagraph"/>
              <w:numPr>
                <w:ilvl w:val="0"/>
                <w:numId w:val="21"/>
              </w:numPr>
              <w:cnfStyle w:val="000000000000" w:firstRow="0" w:lastRow="0" w:firstColumn="0" w:lastColumn="0" w:oddVBand="0" w:evenVBand="0" w:oddHBand="0" w:evenHBand="0" w:firstRowFirstColumn="0" w:firstRowLastColumn="0" w:lastRowFirstColumn="0" w:lastRowLastColumn="0"/>
            </w:pPr>
            <w:r w:rsidRPr="00AD6D49">
              <w:t>Positive reflection of company in the media</w:t>
            </w:r>
          </w:p>
          <w:p w14:paraId="628DC93C" w14:textId="5B96D675" w:rsidR="00AD6D49" w:rsidRPr="00AD6D49" w:rsidRDefault="00AD6D49" w:rsidP="003802AA">
            <w:pPr>
              <w:pStyle w:val="ListParagraph"/>
              <w:numPr>
                <w:ilvl w:val="0"/>
                <w:numId w:val="21"/>
              </w:numPr>
              <w:cnfStyle w:val="000000000000" w:firstRow="0" w:lastRow="0" w:firstColumn="0" w:lastColumn="0" w:oddVBand="0" w:evenVBand="0" w:oddHBand="0" w:evenHBand="0" w:firstRowFirstColumn="0" w:firstRowLastColumn="0" w:lastRowFirstColumn="0" w:lastRowLastColumn="0"/>
            </w:pPr>
            <w:r w:rsidRPr="00AD6D49">
              <w:t>Community support for organisation</w:t>
            </w:r>
          </w:p>
          <w:p w14:paraId="02CEF1CE" w14:textId="524C2C5D" w:rsidR="00AD6D49" w:rsidRPr="00AD6D49" w:rsidRDefault="00AD6D49" w:rsidP="003802AA">
            <w:pPr>
              <w:pStyle w:val="ListParagraph"/>
              <w:numPr>
                <w:ilvl w:val="0"/>
                <w:numId w:val="21"/>
              </w:numPr>
              <w:cnfStyle w:val="000000000000" w:firstRow="0" w:lastRow="0" w:firstColumn="0" w:lastColumn="0" w:oddVBand="0" w:evenVBand="0" w:oddHBand="0" w:evenHBand="0" w:firstRowFirstColumn="0" w:firstRowLastColumn="0" w:lastRowFirstColumn="0" w:lastRowLastColumn="0"/>
            </w:pPr>
            <w:r w:rsidRPr="00AD6D49">
              <w:t>Positive engagement with community activists</w:t>
            </w:r>
          </w:p>
        </w:tc>
      </w:tr>
    </w:tbl>
    <w:p w14:paraId="35E83432" w14:textId="055BEFFB" w:rsidR="006571F5" w:rsidRDefault="00872C2C" w:rsidP="00A34517">
      <w:pPr>
        <w:pStyle w:val="Subtitle"/>
      </w:pPr>
      <w:bookmarkStart w:id="76" w:name="_Toc60942732"/>
      <w:r>
        <w:t>Figure 9</w:t>
      </w:r>
      <w:r w:rsidR="00947CB9">
        <w:t>: The corporate advantage of being a sustainable business (Collins, 2012)</w:t>
      </w:r>
      <w:bookmarkEnd w:id="76"/>
    </w:p>
    <w:p w14:paraId="33123591" w14:textId="77777777" w:rsidR="008843CA" w:rsidRPr="008843CA" w:rsidRDefault="008843CA" w:rsidP="008843CA">
      <w:pPr>
        <w:rPr>
          <w:lang w:val="en-IE" w:eastAsia="en-US"/>
        </w:rPr>
      </w:pPr>
    </w:p>
    <w:p w14:paraId="7E84F913" w14:textId="77777777" w:rsidR="00947CB9" w:rsidRPr="00A34517" w:rsidRDefault="00464042" w:rsidP="00947CB9">
      <w:pPr>
        <w:pStyle w:val="Heading2"/>
      </w:pPr>
      <w:bookmarkStart w:id="77" w:name="_Toc60942769"/>
      <w:r w:rsidRPr="00A34517">
        <w:lastRenderedPageBreak/>
        <w:t xml:space="preserve">Corporate </w:t>
      </w:r>
      <w:r w:rsidR="00FD3439" w:rsidRPr="00A34517">
        <w:t>e</w:t>
      </w:r>
      <w:r w:rsidR="00BF7A4D" w:rsidRPr="00A34517">
        <w:t xml:space="preserve">nvironmental </w:t>
      </w:r>
      <w:r w:rsidR="00FD3439" w:rsidRPr="00A34517">
        <w:t>r</w:t>
      </w:r>
      <w:r w:rsidRPr="00A34517">
        <w:t>eporting</w:t>
      </w:r>
      <w:r w:rsidR="00FD3439" w:rsidRPr="00A34517">
        <w:t xml:space="preserve"> f</w:t>
      </w:r>
      <w:r w:rsidRPr="00A34517">
        <w:t>rameworks</w:t>
      </w:r>
      <w:r w:rsidR="00BF7A4D" w:rsidRPr="00A34517">
        <w:t>.</w:t>
      </w:r>
      <w:bookmarkEnd w:id="77"/>
    </w:p>
    <w:p w14:paraId="3B8990B7" w14:textId="64D540AF" w:rsidR="00947CB9" w:rsidRDefault="00947CB9" w:rsidP="00947CB9">
      <w:r>
        <w:t>As society looks for greater transparency in how businesses operate</w:t>
      </w:r>
      <w:r w:rsidR="00A34517">
        <w:t>,</w:t>
      </w:r>
      <w:r>
        <w:t xml:space="preserve"> and the impact that they have on the world, outside of share price, sustainability reporting and accounting for impact has become even more important. However, the myriad of reporting and accounting options that currently exist can make it difficult for companies and governments to choose the framework most appropriate for their needs. In developing or choosing a corporate reporting methodology, the best choice should be quantifiable, replicable and credible in order to support the assumption that such reporting is authentic and transparent. Flexibility and affordability are also important, but should not be set as the highest priority. Reporting should allow the development of a benchmark for the organisation to compare itself to itself, or to competitors and leaders (Bagstad et al, 2013). Additionally, materiality in sustainability reporting is a key factor. Reimsbach et al (2019) found that the “materiality of non-financial information lies in the eye of the beholder”, with a distinct difference in attitude towards non-financial information depending whether the “beholder” is a potential employee or a capital market participant. This leaves a significant potential for ambiguity. Capital market participants were observed as requiring more materiality and putting more stake in quantitative information when making risk assessments. This can be challenging when accounting for, or reporting on nature, as it does not have an automatic economic value attached. As such, commonly use valuation methods (such as ecosystem service assessments, natural capital or environmental accounting or other methods for putting an economic value on nature) need to be particularly cognisant of these issues in order to demonstrate robustness. </w:t>
      </w:r>
      <w:r w:rsidR="008843CA">
        <w:t xml:space="preserve">Figure 10 outlines the key characteristics required for effective corporate environmental performance reporting. </w:t>
      </w:r>
    </w:p>
    <w:p w14:paraId="27818623" w14:textId="77777777" w:rsidR="00947CB9" w:rsidRDefault="00947CB9" w:rsidP="00947CB9">
      <w:r>
        <w:rPr>
          <w:noProof/>
          <w:lang w:eastAsia="en-GB"/>
        </w:rPr>
        <w:drawing>
          <wp:inline distT="0" distB="0" distL="0" distR="0" wp14:anchorId="3C52C4E0" wp14:editId="63FBA452">
            <wp:extent cx="5238750" cy="2635250"/>
            <wp:effectExtent l="0" t="0" r="0"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0DD7B5D0" w14:textId="1541A2AE" w:rsidR="00BF7A4D" w:rsidRDefault="00947CB9" w:rsidP="00947CB9">
      <w:pPr>
        <w:pStyle w:val="Subtitle"/>
      </w:pPr>
      <w:bookmarkStart w:id="78" w:name="_Toc60942733"/>
      <w:r>
        <w:t xml:space="preserve">Figure </w:t>
      </w:r>
      <w:r w:rsidR="00872C2C">
        <w:t>10</w:t>
      </w:r>
      <w:r>
        <w:t>: The characteristics of effective corporate environmental performance reporting, based on Bagstad et al, 2013.</w:t>
      </w:r>
      <w:bookmarkEnd w:id="78"/>
      <w:r>
        <w:t xml:space="preserve"> </w:t>
      </w:r>
    </w:p>
    <w:p w14:paraId="4ABE7CBE" w14:textId="2EB266E1" w:rsidR="00A34517" w:rsidRPr="00A34517" w:rsidRDefault="007E3B2F" w:rsidP="00A34517">
      <w:pPr>
        <w:rPr>
          <w:lang w:val="en-IE" w:eastAsia="en-US"/>
        </w:rPr>
      </w:pPr>
      <w:r w:rsidRPr="007E3B2F">
        <w:lastRenderedPageBreak/>
        <w:t>Since the first edition of the Greenhouse Gas</w:t>
      </w:r>
      <w:r>
        <w:t xml:space="preserve"> Protocol, in conjunction with the World </w:t>
      </w:r>
      <w:r w:rsidR="00C467DF">
        <w:t>Resources</w:t>
      </w:r>
      <w:r>
        <w:t xml:space="preserve"> Institute in 2001, this is the basis for much environmental reporting on carbon. </w:t>
      </w:r>
      <w:r w:rsidRPr="003E6B6A">
        <w:t>In 2016, the Carbon Disclosure Project (CDP) identified that 92% of Fortune 500 companies used GHG Protocol directly or indirectly to report on their climate emissions.</w:t>
      </w:r>
      <w:r>
        <w:rPr>
          <w:rFonts w:ascii="Helvetica" w:hAnsi="Helvetica" w:cs="Helvetica"/>
          <w:color w:val="545456"/>
          <w:sz w:val="26"/>
          <w:szCs w:val="26"/>
          <w:shd w:val="clear" w:color="auto" w:fill="FFFFFF"/>
        </w:rPr>
        <w:t> </w:t>
      </w:r>
      <w:r>
        <w:t>This standard outlines three scopes (levels) under which organisations can report on their carbon impact. As well as carbon, these scopes account for a wide range of environmental issues. To date most companies reported on energy use or on site energy generation (Scopes 1 and 2) and little else, but the GHG Reporting mechanism provides a framework for globally accepted reporting on carbon, and its methodology is the basis for some of the standards and reporting options outlined below.</w:t>
      </w:r>
    </w:p>
    <w:p w14:paraId="21C9F471" w14:textId="37AF72DD" w:rsidR="00947CB9" w:rsidRPr="00947CB9" w:rsidRDefault="00A34517" w:rsidP="00947CB9">
      <w:pPr>
        <w:rPr>
          <w:lang w:val="en-IE" w:eastAsia="en-US"/>
        </w:rPr>
      </w:pPr>
      <w:r>
        <w:rPr>
          <w:lang w:val="en-IE" w:eastAsia="en-US"/>
        </w:rPr>
        <w:t>The table below presents a summary of the most popular reporting frameworks used by businesses globally and evaluation of their characteristics, based</w:t>
      </w:r>
      <w:r w:rsidR="007E3B2F">
        <w:rPr>
          <w:lang w:val="en-IE" w:eastAsia="en-US"/>
        </w:rPr>
        <w:t xml:space="preserve"> on those identified in Figure 10</w:t>
      </w:r>
      <w:r>
        <w:rPr>
          <w:lang w:val="en-IE" w:eastAsia="en-US"/>
        </w:rPr>
        <w:t xml:space="preserve">. </w:t>
      </w:r>
    </w:p>
    <w:tbl>
      <w:tblPr>
        <w:tblStyle w:val="GridTable1Light-Accent2"/>
        <w:tblW w:w="0" w:type="auto"/>
        <w:tblLayout w:type="fixed"/>
        <w:tblLook w:val="04A0" w:firstRow="1" w:lastRow="0" w:firstColumn="1" w:lastColumn="0" w:noHBand="0" w:noVBand="1"/>
      </w:tblPr>
      <w:tblGrid>
        <w:gridCol w:w="1413"/>
        <w:gridCol w:w="3402"/>
        <w:gridCol w:w="1557"/>
        <w:gridCol w:w="2122"/>
      </w:tblGrid>
      <w:tr w:rsidR="00A34517" w14:paraId="6EE82E5D" w14:textId="77777777" w:rsidTr="00FB7F9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83B60EE" w14:textId="1EDA3C9A" w:rsidR="00A34517" w:rsidRDefault="00A34517" w:rsidP="0009231D">
            <w:r>
              <w:t>Name</w:t>
            </w:r>
          </w:p>
        </w:tc>
        <w:tc>
          <w:tcPr>
            <w:tcW w:w="3402" w:type="dxa"/>
          </w:tcPr>
          <w:p w14:paraId="1902868B" w14:textId="27BB34CC" w:rsidR="00A34517" w:rsidRDefault="00A34517" w:rsidP="0009231D">
            <w:pPr>
              <w:cnfStyle w:val="100000000000" w:firstRow="1" w:lastRow="0" w:firstColumn="0" w:lastColumn="0" w:oddVBand="0" w:evenVBand="0" w:oddHBand="0" w:evenHBand="0" w:firstRowFirstColumn="0" w:firstRowLastColumn="0" w:lastRowFirstColumn="0" w:lastRowLastColumn="0"/>
            </w:pPr>
            <w:r>
              <w:t>Description</w:t>
            </w:r>
          </w:p>
        </w:tc>
        <w:tc>
          <w:tcPr>
            <w:tcW w:w="1557" w:type="dxa"/>
          </w:tcPr>
          <w:p w14:paraId="515BC331" w14:textId="063B0FF1" w:rsidR="00A34517" w:rsidRDefault="00A34517" w:rsidP="0009231D">
            <w:pPr>
              <w:cnfStyle w:val="100000000000" w:firstRow="1" w:lastRow="0" w:firstColumn="0" w:lastColumn="0" w:oddVBand="0" w:evenVBand="0" w:oddHBand="0" w:evenHBand="0" w:firstRowFirstColumn="0" w:firstRowLastColumn="0" w:lastRowFirstColumn="0" w:lastRowLastColumn="0"/>
            </w:pPr>
            <w:r>
              <w:t>Characteristics</w:t>
            </w:r>
          </w:p>
        </w:tc>
        <w:tc>
          <w:tcPr>
            <w:tcW w:w="2122" w:type="dxa"/>
          </w:tcPr>
          <w:p w14:paraId="10F0548C" w14:textId="2DB69AC2" w:rsidR="00A34517" w:rsidRDefault="00A34517" w:rsidP="0009231D">
            <w:pPr>
              <w:cnfStyle w:val="100000000000" w:firstRow="1" w:lastRow="0" w:firstColumn="0" w:lastColumn="0" w:oddVBand="0" w:evenVBand="0" w:oddHBand="0" w:evenHBand="0" w:firstRowFirstColumn="0" w:firstRowLastColumn="0" w:lastRowFirstColumn="0" w:lastRowLastColumn="0"/>
            </w:pPr>
            <w:r>
              <w:t>Website</w:t>
            </w:r>
          </w:p>
        </w:tc>
      </w:tr>
      <w:tr w:rsidR="00EA24F4" w14:paraId="3EB6F622" w14:textId="77777777" w:rsidTr="00FB7F97">
        <w:tc>
          <w:tcPr>
            <w:cnfStyle w:val="001000000000" w:firstRow="0" w:lastRow="0" w:firstColumn="1" w:lastColumn="0" w:oddVBand="0" w:evenVBand="0" w:oddHBand="0" w:evenHBand="0" w:firstRowFirstColumn="0" w:firstRowLastColumn="0" w:lastRowFirstColumn="0" w:lastRowLastColumn="0"/>
            <w:tcW w:w="1413" w:type="dxa"/>
          </w:tcPr>
          <w:p w14:paraId="262876DE" w14:textId="0D329AE5" w:rsidR="00EA24F4" w:rsidRPr="00EA24F4" w:rsidRDefault="00EA24F4" w:rsidP="00EA24F4">
            <w:pPr>
              <w:rPr>
                <w:b w:val="0"/>
                <w:sz w:val="20"/>
              </w:rPr>
            </w:pPr>
            <w:r w:rsidRPr="00EA24F4">
              <w:rPr>
                <w:b w:val="0"/>
                <w:sz w:val="20"/>
              </w:rPr>
              <w:t>Biodiversity Action Plans</w:t>
            </w:r>
          </w:p>
        </w:tc>
        <w:tc>
          <w:tcPr>
            <w:tcW w:w="3402" w:type="dxa"/>
          </w:tcPr>
          <w:p w14:paraId="7964DA9E" w14:textId="5EFE3D78" w:rsidR="00EA24F4" w:rsidRPr="00EA24F4" w:rsidRDefault="00EA24F4" w:rsidP="00EA24F4">
            <w:pPr>
              <w:cnfStyle w:val="000000000000" w:firstRow="0" w:lastRow="0" w:firstColumn="0" w:lastColumn="0" w:oddVBand="0" w:evenVBand="0" w:oddHBand="0" w:evenHBand="0" w:firstRowFirstColumn="0" w:firstRowLastColumn="0" w:lastRowFirstColumn="0" w:lastRowLastColumn="0"/>
              <w:rPr>
                <w:sz w:val="20"/>
              </w:rPr>
            </w:pPr>
            <w:r w:rsidRPr="00EA24F4">
              <w:rPr>
                <w:sz w:val="20"/>
              </w:rPr>
              <w:t xml:space="preserve">A customised plan to manage company resources in a way that contributes to conservation of wildlife or biodiversity. </w:t>
            </w:r>
          </w:p>
        </w:tc>
        <w:tc>
          <w:tcPr>
            <w:tcW w:w="1557" w:type="dxa"/>
          </w:tcPr>
          <w:p w14:paraId="4C7C0DEF" w14:textId="77777777" w:rsidR="00EA24F4" w:rsidRPr="00EA24F4" w:rsidRDefault="00EA24F4" w:rsidP="00EA24F4">
            <w:pPr>
              <w:cnfStyle w:val="000000000000" w:firstRow="0" w:lastRow="0" w:firstColumn="0" w:lastColumn="0" w:oddVBand="0" w:evenVBand="0" w:oddHBand="0" w:evenHBand="0" w:firstRowFirstColumn="0" w:firstRowLastColumn="0" w:lastRowFirstColumn="0" w:lastRowLastColumn="0"/>
              <w:rPr>
                <w:sz w:val="20"/>
              </w:rPr>
            </w:pPr>
            <w:r w:rsidRPr="00EA24F4">
              <w:rPr>
                <w:sz w:val="20"/>
              </w:rPr>
              <w:t xml:space="preserve">Affordable, Material, </w:t>
            </w:r>
          </w:p>
          <w:p w14:paraId="2D23D38A" w14:textId="1B62700F" w:rsidR="00EA24F4" w:rsidRPr="00EA24F4" w:rsidRDefault="00EA24F4" w:rsidP="00EA24F4">
            <w:pPr>
              <w:cnfStyle w:val="000000000000" w:firstRow="0" w:lastRow="0" w:firstColumn="0" w:lastColumn="0" w:oddVBand="0" w:evenVBand="0" w:oddHBand="0" w:evenHBand="0" w:firstRowFirstColumn="0" w:firstRowLastColumn="0" w:lastRowFirstColumn="0" w:lastRowLastColumn="0"/>
              <w:rPr>
                <w:sz w:val="20"/>
              </w:rPr>
            </w:pPr>
            <w:r w:rsidRPr="00EA24F4">
              <w:rPr>
                <w:sz w:val="20"/>
              </w:rPr>
              <w:t>Flexible</w:t>
            </w:r>
          </w:p>
        </w:tc>
        <w:tc>
          <w:tcPr>
            <w:tcW w:w="2122" w:type="dxa"/>
          </w:tcPr>
          <w:p w14:paraId="52771D96" w14:textId="29CB6AF4" w:rsidR="00EA24F4" w:rsidRPr="00EA24F4" w:rsidRDefault="00EA24F4" w:rsidP="00EA24F4">
            <w:pPr>
              <w:cnfStyle w:val="000000000000" w:firstRow="0" w:lastRow="0" w:firstColumn="0" w:lastColumn="0" w:oddVBand="0" w:evenVBand="0" w:oddHBand="0" w:evenHBand="0" w:firstRowFirstColumn="0" w:firstRowLastColumn="0" w:lastRowFirstColumn="0" w:lastRowLastColumn="0"/>
              <w:rPr>
                <w:sz w:val="20"/>
              </w:rPr>
            </w:pPr>
            <w:r w:rsidRPr="00EA24F4">
              <w:rPr>
                <w:sz w:val="18"/>
              </w:rPr>
              <w:t>http://www.noticenature.ie/biodiversity_action_plans.html</w:t>
            </w:r>
          </w:p>
        </w:tc>
      </w:tr>
      <w:tr w:rsidR="00776745" w14:paraId="23066380" w14:textId="77777777" w:rsidTr="00FB7F97">
        <w:tc>
          <w:tcPr>
            <w:cnfStyle w:val="001000000000" w:firstRow="0" w:lastRow="0" w:firstColumn="1" w:lastColumn="0" w:oddVBand="0" w:evenVBand="0" w:oddHBand="0" w:evenHBand="0" w:firstRowFirstColumn="0" w:firstRowLastColumn="0" w:lastRowFirstColumn="0" w:lastRowLastColumn="0"/>
            <w:tcW w:w="1413" w:type="dxa"/>
          </w:tcPr>
          <w:p w14:paraId="5BCD8DFC" w14:textId="47DEAA32" w:rsidR="00776745" w:rsidRPr="00EA24F4" w:rsidRDefault="00776745" w:rsidP="00EA24F4">
            <w:pPr>
              <w:rPr>
                <w:b w:val="0"/>
                <w:sz w:val="20"/>
              </w:rPr>
            </w:pPr>
            <w:r>
              <w:rPr>
                <w:b w:val="0"/>
                <w:sz w:val="20"/>
              </w:rPr>
              <w:t>Business Working Responsibly Mark</w:t>
            </w:r>
          </w:p>
        </w:tc>
        <w:tc>
          <w:tcPr>
            <w:tcW w:w="3402" w:type="dxa"/>
          </w:tcPr>
          <w:p w14:paraId="77CCF3FB" w14:textId="5C3D4BD4" w:rsidR="00776745" w:rsidRPr="00EA24F4" w:rsidRDefault="00776745" w:rsidP="00776745">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Irish Standard for CSR and Sustainability performance in business. Stronger emphasis on CSR than environment but does include a requirement to account for impact on nature.  </w:t>
            </w:r>
          </w:p>
        </w:tc>
        <w:tc>
          <w:tcPr>
            <w:tcW w:w="1557" w:type="dxa"/>
          </w:tcPr>
          <w:p w14:paraId="0CB8D28E" w14:textId="125EB186" w:rsidR="00776745" w:rsidRPr="00EA24F4" w:rsidRDefault="00776745" w:rsidP="00776745">
            <w:pPr>
              <w:cnfStyle w:val="000000000000" w:firstRow="0" w:lastRow="0" w:firstColumn="0" w:lastColumn="0" w:oddVBand="0" w:evenVBand="0" w:oddHBand="0" w:evenHBand="0" w:firstRowFirstColumn="0" w:firstRowLastColumn="0" w:lastRowFirstColumn="0" w:lastRowLastColumn="0"/>
              <w:rPr>
                <w:sz w:val="20"/>
              </w:rPr>
            </w:pPr>
            <w:r>
              <w:rPr>
                <w:sz w:val="20"/>
              </w:rPr>
              <w:t>Quantifiable, Replicable, Material, Benchmark, Robust</w:t>
            </w:r>
          </w:p>
        </w:tc>
        <w:tc>
          <w:tcPr>
            <w:tcW w:w="2122" w:type="dxa"/>
          </w:tcPr>
          <w:p w14:paraId="29725A7E" w14:textId="33A5B58B" w:rsidR="00776745" w:rsidRPr="00EA24F4" w:rsidRDefault="00776745" w:rsidP="00EA24F4">
            <w:pPr>
              <w:cnfStyle w:val="000000000000" w:firstRow="0" w:lastRow="0" w:firstColumn="0" w:lastColumn="0" w:oddVBand="0" w:evenVBand="0" w:oddHBand="0" w:evenHBand="0" w:firstRowFirstColumn="0" w:firstRowLastColumn="0" w:lastRowFirstColumn="0" w:lastRowLastColumn="0"/>
              <w:rPr>
                <w:sz w:val="18"/>
              </w:rPr>
            </w:pPr>
            <w:r w:rsidRPr="00776745">
              <w:rPr>
                <w:sz w:val="18"/>
              </w:rPr>
              <w:t>https://www.bitc.ie/csr-certification/</w:t>
            </w:r>
          </w:p>
        </w:tc>
      </w:tr>
      <w:tr w:rsidR="00A34517" w14:paraId="2CDFD43F" w14:textId="77777777" w:rsidTr="00FB7F97">
        <w:tc>
          <w:tcPr>
            <w:cnfStyle w:val="001000000000" w:firstRow="0" w:lastRow="0" w:firstColumn="1" w:lastColumn="0" w:oddVBand="0" w:evenVBand="0" w:oddHBand="0" w:evenHBand="0" w:firstRowFirstColumn="0" w:firstRowLastColumn="0" w:lastRowFirstColumn="0" w:lastRowLastColumn="0"/>
            <w:tcW w:w="1413" w:type="dxa"/>
          </w:tcPr>
          <w:p w14:paraId="5C4785C4" w14:textId="5B31779C" w:rsidR="00A34517" w:rsidRPr="00A34517" w:rsidRDefault="00A34517" w:rsidP="008D27F0">
            <w:pPr>
              <w:jc w:val="left"/>
              <w:rPr>
                <w:b w:val="0"/>
                <w:sz w:val="20"/>
              </w:rPr>
            </w:pPr>
            <w:r w:rsidRPr="00A34517">
              <w:rPr>
                <w:b w:val="0"/>
                <w:sz w:val="20"/>
              </w:rPr>
              <w:t>Carbon Disclosure Project (CDP)</w:t>
            </w:r>
          </w:p>
        </w:tc>
        <w:tc>
          <w:tcPr>
            <w:tcW w:w="3402" w:type="dxa"/>
          </w:tcPr>
          <w:p w14:paraId="3EE3A444" w14:textId="7E62A039" w:rsidR="00A34517" w:rsidRPr="00A34517" w:rsidRDefault="00A34517" w:rsidP="008A31C9">
            <w:pPr>
              <w:jc w:val="left"/>
              <w:cnfStyle w:val="000000000000" w:firstRow="0" w:lastRow="0" w:firstColumn="0" w:lastColumn="0" w:oddVBand="0" w:evenVBand="0" w:oddHBand="0" w:evenHBand="0" w:firstRowFirstColumn="0" w:firstRowLastColumn="0" w:lastRowFirstColumn="0" w:lastRowLastColumn="0"/>
              <w:rPr>
                <w:sz w:val="20"/>
              </w:rPr>
            </w:pPr>
            <w:r w:rsidRPr="00A34517">
              <w:rPr>
                <w:sz w:val="20"/>
              </w:rPr>
              <w:t xml:space="preserve">Global organisation that encourages annual corporate disclosure of GHG emissions, water and forestry. Applies to public and private companies, governments, NGOs and supply chains. </w:t>
            </w:r>
          </w:p>
        </w:tc>
        <w:tc>
          <w:tcPr>
            <w:tcW w:w="1557" w:type="dxa"/>
          </w:tcPr>
          <w:p w14:paraId="0DF52B0E" w14:textId="01C96F9B" w:rsidR="00A34517" w:rsidRPr="00A34517" w:rsidRDefault="00A34517" w:rsidP="008D27F0">
            <w:pPr>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Quantifiable, Replicable, Affordable, Material, Benchmark, Robust. </w:t>
            </w:r>
          </w:p>
        </w:tc>
        <w:tc>
          <w:tcPr>
            <w:tcW w:w="2122" w:type="dxa"/>
          </w:tcPr>
          <w:p w14:paraId="3E21AC68" w14:textId="485C09EA" w:rsidR="00A34517" w:rsidRPr="00A34517" w:rsidRDefault="00A34517" w:rsidP="008D27F0">
            <w:pPr>
              <w:jc w:val="left"/>
              <w:cnfStyle w:val="000000000000" w:firstRow="0" w:lastRow="0" w:firstColumn="0" w:lastColumn="0" w:oddVBand="0" w:evenVBand="0" w:oddHBand="0" w:evenHBand="0" w:firstRowFirstColumn="0" w:firstRowLastColumn="0" w:lastRowFirstColumn="0" w:lastRowLastColumn="0"/>
              <w:rPr>
                <w:sz w:val="18"/>
              </w:rPr>
            </w:pPr>
            <w:r w:rsidRPr="00A34517">
              <w:rPr>
                <w:sz w:val="18"/>
              </w:rPr>
              <w:t>https://www.cdp.net/en</w:t>
            </w:r>
          </w:p>
        </w:tc>
      </w:tr>
      <w:tr w:rsidR="00A34517" w14:paraId="724A2961" w14:textId="77777777" w:rsidTr="00FB7F97">
        <w:tc>
          <w:tcPr>
            <w:cnfStyle w:val="001000000000" w:firstRow="0" w:lastRow="0" w:firstColumn="1" w:lastColumn="0" w:oddVBand="0" w:evenVBand="0" w:oddHBand="0" w:evenHBand="0" w:firstRowFirstColumn="0" w:firstRowLastColumn="0" w:lastRowFirstColumn="0" w:lastRowLastColumn="0"/>
            <w:tcW w:w="1413" w:type="dxa"/>
          </w:tcPr>
          <w:p w14:paraId="21DE2CC9" w14:textId="6D261BE8" w:rsidR="00A34517" w:rsidRPr="00A34517" w:rsidRDefault="00A34517" w:rsidP="008D27F0">
            <w:pPr>
              <w:jc w:val="left"/>
              <w:rPr>
                <w:b w:val="0"/>
                <w:sz w:val="20"/>
              </w:rPr>
            </w:pPr>
            <w:r w:rsidRPr="00A34517">
              <w:rPr>
                <w:b w:val="0"/>
                <w:sz w:val="20"/>
              </w:rPr>
              <w:t xml:space="preserve">Dow Jones Sustainability Index </w:t>
            </w:r>
          </w:p>
        </w:tc>
        <w:tc>
          <w:tcPr>
            <w:tcW w:w="3402" w:type="dxa"/>
          </w:tcPr>
          <w:p w14:paraId="6368E1D3" w14:textId="541A4337" w:rsidR="00A34517" w:rsidRPr="00A34517" w:rsidRDefault="00A34517" w:rsidP="008A31C9">
            <w:pPr>
              <w:jc w:val="left"/>
              <w:cnfStyle w:val="000000000000" w:firstRow="0" w:lastRow="0" w:firstColumn="0" w:lastColumn="0" w:oddVBand="0" w:evenVBand="0" w:oddHBand="0" w:evenHBand="0" w:firstRowFirstColumn="0" w:firstRowLastColumn="0" w:lastRowFirstColumn="0" w:lastRowLastColumn="0"/>
              <w:rPr>
                <w:sz w:val="20"/>
              </w:rPr>
            </w:pPr>
            <w:r w:rsidRPr="00A34517">
              <w:rPr>
                <w:sz w:val="20"/>
              </w:rPr>
              <w:t xml:space="preserve">The sustainability index tracks the stock performance of companies in relation to economic, environmental and social criteria through annual reporting and evaluation.  Applies to international, publicly traded companies. </w:t>
            </w:r>
          </w:p>
        </w:tc>
        <w:tc>
          <w:tcPr>
            <w:tcW w:w="1557" w:type="dxa"/>
          </w:tcPr>
          <w:p w14:paraId="2DF6DA40" w14:textId="7C17C8E6" w:rsidR="00A34517" w:rsidRPr="00A34517" w:rsidRDefault="00A34517" w:rsidP="008D27F0">
            <w:pPr>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Quantifiable, Replicable, Benchmark, Robust. </w:t>
            </w:r>
          </w:p>
        </w:tc>
        <w:tc>
          <w:tcPr>
            <w:tcW w:w="2122" w:type="dxa"/>
          </w:tcPr>
          <w:p w14:paraId="49AC4E71" w14:textId="118171C9" w:rsidR="00A34517" w:rsidRPr="00A34517" w:rsidRDefault="00A34517" w:rsidP="008D27F0">
            <w:pPr>
              <w:jc w:val="left"/>
              <w:cnfStyle w:val="000000000000" w:firstRow="0" w:lastRow="0" w:firstColumn="0" w:lastColumn="0" w:oddVBand="0" w:evenVBand="0" w:oddHBand="0" w:evenHBand="0" w:firstRowFirstColumn="0" w:firstRowLastColumn="0" w:lastRowFirstColumn="0" w:lastRowLastColumn="0"/>
              <w:rPr>
                <w:sz w:val="18"/>
              </w:rPr>
            </w:pPr>
            <w:r w:rsidRPr="00A34517">
              <w:rPr>
                <w:sz w:val="18"/>
              </w:rPr>
              <w:t>https://www.spglobal.com/esg/csa/indices/index</w:t>
            </w:r>
          </w:p>
        </w:tc>
      </w:tr>
      <w:tr w:rsidR="00A34517" w14:paraId="6C47DE47" w14:textId="77777777" w:rsidTr="00FB7F97">
        <w:tc>
          <w:tcPr>
            <w:cnfStyle w:val="001000000000" w:firstRow="0" w:lastRow="0" w:firstColumn="1" w:lastColumn="0" w:oddVBand="0" w:evenVBand="0" w:oddHBand="0" w:evenHBand="0" w:firstRowFirstColumn="0" w:firstRowLastColumn="0" w:lastRowFirstColumn="0" w:lastRowLastColumn="0"/>
            <w:tcW w:w="1413" w:type="dxa"/>
          </w:tcPr>
          <w:p w14:paraId="22225066" w14:textId="1308C44A" w:rsidR="00A34517" w:rsidRPr="00A34517" w:rsidRDefault="00A34517" w:rsidP="008D27F0">
            <w:pPr>
              <w:jc w:val="left"/>
              <w:rPr>
                <w:b w:val="0"/>
                <w:sz w:val="20"/>
              </w:rPr>
            </w:pPr>
            <w:r w:rsidRPr="00A34517">
              <w:rPr>
                <w:b w:val="0"/>
                <w:sz w:val="20"/>
              </w:rPr>
              <w:lastRenderedPageBreak/>
              <w:t>Global Reporting Initiative (GRI)</w:t>
            </w:r>
          </w:p>
        </w:tc>
        <w:tc>
          <w:tcPr>
            <w:tcW w:w="3402" w:type="dxa"/>
          </w:tcPr>
          <w:p w14:paraId="19730ABC" w14:textId="21D2D801" w:rsidR="00A34517" w:rsidRPr="00A34517" w:rsidRDefault="00A34517" w:rsidP="008A31C9">
            <w:pPr>
              <w:jc w:val="left"/>
              <w:cnfStyle w:val="000000000000" w:firstRow="0" w:lastRow="0" w:firstColumn="0" w:lastColumn="0" w:oddVBand="0" w:evenVBand="0" w:oddHBand="0" w:evenHBand="0" w:firstRowFirstColumn="0" w:firstRowLastColumn="0" w:lastRowFirstColumn="0" w:lastRowLastColumn="0"/>
              <w:rPr>
                <w:sz w:val="20"/>
              </w:rPr>
            </w:pPr>
            <w:r w:rsidRPr="00A34517">
              <w:rPr>
                <w:sz w:val="20"/>
              </w:rPr>
              <w:t>Most widely recognised global sustainability reporting and standards frameworks, industry and topic specific. Applies to public and private companies, governments, universities, NGOs and supply chains.</w:t>
            </w:r>
          </w:p>
        </w:tc>
        <w:tc>
          <w:tcPr>
            <w:tcW w:w="1557" w:type="dxa"/>
          </w:tcPr>
          <w:p w14:paraId="432AD63E" w14:textId="524E93EA" w:rsidR="00A34517" w:rsidRPr="00A34517" w:rsidRDefault="00A34517" w:rsidP="008D27F0">
            <w:pPr>
              <w:jc w:val="left"/>
              <w:cnfStyle w:val="000000000000" w:firstRow="0" w:lastRow="0" w:firstColumn="0" w:lastColumn="0" w:oddVBand="0" w:evenVBand="0" w:oddHBand="0" w:evenHBand="0" w:firstRowFirstColumn="0" w:firstRowLastColumn="0" w:lastRowFirstColumn="0" w:lastRowLastColumn="0"/>
              <w:rPr>
                <w:sz w:val="20"/>
              </w:rPr>
            </w:pPr>
            <w:r>
              <w:rPr>
                <w:sz w:val="20"/>
              </w:rPr>
              <w:t>Quantifiable, Replicable, Flexible, Affordable, Material, Benchmark, Robust</w:t>
            </w:r>
          </w:p>
        </w:tc>
        <w:tc>
          <w:tcPr>
            <w:tcW w:w="2122" w:type="dxa"/>
          </w:tcPr>
          <w:p w14:paraId="6D6F922E" w14:textId="721FA5DC" w:rsidR="00A34517" w:rsidRPr="00A34517" w:rsidRDefault="00A34517" w:rsidP="008D27F0">
            <w:pPr>
              <w:jc w:val="left"/>
              <w:cnfStyle w:val="000000000000" w:firstRow="0" w:lastRow="0" w:firstColumn="0" w:lastColumn="0" w:oddVBand="0" w:evenVBand="0" w:oddHBand="0" w:evenHBand="0" w:firstRowFirstColumn="0" w:firstRowLastColumn="0" w:lastRowFirstColumn="0" w:lastRowLastColumn="0"/>
              <w:rPr>
                <w:sz w:val="18"/>
              </w:rPr>
            </w:pPr>
            <w:r w:rsidRPr="00A34517">
              <w:rPr>
                <w:sz w:val="18"/>
              </w:rPr>
              <w:t>https://www.globalreporting.org/</w:t>
            </w:r>
          </w:p>
        </w:tc>
      </w:tr>
      <w:tr w:rsidR="00A34517" w14:paraId="6C8677E9" w14:textId="77777777" w:rsidTr="00FB7F97">
        <w:tc>
          <w:tcPr>
            <w:cnfStyle w:val="001000000000" w:firstRow="0" w:lastRow="0" w:firstColumn="1" w:lastColumn="0" w:oddVBand="0" w:evenVBand="0" w:oddHBand="0" w:evenHBand="0" w:firstRowFirstColumn="0" w:firstRowLastColumn="0" w:lastRowFirstColumn="0" w:lastRowLastColumn="0"/>
            <w:tcW w:w="1413" w:type="dxa"/>
          </w:tcPr>
          <w:p w14:paraId="1C273578" w14:textId="283FD105" w:rsidR="00A34517" w:rsidRPr="00A34517" w:rsidRDefault="00A34517" w:rsidP="008D27F0">
            <w:pPr>
              <w:jc w:val="left"/>
              <w:rPr>
                <w:b w:val="0"/>
                <w:sz w:val="20"/>
              </w:rPr>
            </w:pPr>
            <w:r w:rsidRPr="00A34517">
              <w:rPr>
                <w:b w:val="0"/>
                <w:sz w:val="20"/>
              </w:rPr>
              <w:t>Global Real Estate Sustainability Benchmark (GRESB)</w:t>
            </w:r>
          </w:p>
        </w:tc>
        <w:tc>
          <w:tcPr>
            <w:tcW w:w="3402" w:type="dxa"/>
          </w:tcPr>
          <w:p w14:paraId="273AF0D2" w14:textId="2B682336" w:rsidR="00A34517" w:rsidRPr="00A34517" w:rsidRDefault="00A34517" w:rsidP="00643470">
            <w:pPr>
              <w:jc w:val="left"/>
              <w:cnfStyle w:val="000000000000" w:firstRow="0" w:lastRow="0" w:firstColumn="0" w:lastColumn="0" w:oddVBand="0" w:evenVBand="0" w:oddHBand="0" w:evenHBand="0" w:firstRowFirstColumn="0" w:firstRowLastColumn="0" w:lastRowFirstColumn="0" w:lastRowLastColumn="0"/>
              <w:rPr>
                <w:sz w:val="20"/>
              </w:rPr>
            </w:pPr>
            <w:r w:rsidRPr="00A34517">
              <w:rPr>
                <w:sz w:val="20"/>
              </w:rPr>
              <w:t xml:space="preserve">Applies to commercial real estate, asset managers and developers. Requires annual reporting and assessment to benchmark investment funds for real estate and other asset funds. Globally recognised. </w:t>
            </w:r>
          </w:p>
        </w:tc>
        <w:tc>
          <w:tcPr>
            <w:tcW w:w="1557" w:type="dxa"/>
          </w:tcPr>
          <w:p w14:paraId="4234DA6C" w14:textId="008CE150" w:rsidR="00A34517" w:rsidRPr="00A34517" w:rsidRDefault="00A34517" w:rsidP="00A34517">
            <w:pPr>
              <w:jc w:val="left"/>
              <w:cnfStyle w:val="000000000000" w:firstRow="0" w:lastRow="0" w:firstColumn="0" w:lastColumn="0" w:oddVBand="0" w:evenVBand="0" w:oddHBand="0" w:evenHBand="0" w:firstRowFirstColumn="0" w:firstRowLastColumn="0" w:lastRowFirstColumn="0" w:lastRowLastColumn="0"/>
              <w:rPr>
                <w:sz w:val="20"/>
              </w:rPr>
            </w:pPr>
            <w:r>
              <w:rPr>
                <w:sz w:val="20"/>
              </w:rPr>
              <w:t>Quantifiable, Replicable, Material, Benchmark, Robust</w:t>
            </w:r>
          </w:p>
        </w:tc>
        <w:tc>
          <w:tcPr>
            <w:tcW w:w="2122" w:type="dxa"/>
          </w:tcPr>
          <w:p w14:paraId="1B3572EC" w14:textId="5D69E2F6" w:rsidR="00A34517" w:rsidRPr="00A34517" w:rsidRDefault="00A34517" w:rsidP="008D27F0">
            <w:pPr>
              <w:jc w:val="left"/>
              <w:cnfStyle w:val="000000000000" w:firstRow="0" w:lastRow="0" w:firstColumn="0" w:lastColumn="0" w:oddVBand="0" w:evenVBand="0" w:oddHBand="0" w:evenHBand="0" w:firstRowFirstColumn="0" w:firstRowLastColumn="0" w:lastRowFirstColumn="0" w:lastRowLastColumn="0"/>
              <w:rPr>
                <w:sz w:val="18"/>
              </w:rPr>
            </w:pPr>
            <w:r w:rsidRPr="00A34517">
              <w:rPr>
                <w:sz w:val="18"/>
              </w:rPr>
              <w:t>https://gresb.com/</w:t>
            </w:r>
          </w:p>
        </w:tc>
      </w:tr>
      <w:tr w:rsidR="00A34517" w14:paraId="60DB1870" w14:textId="77777777" w:rsidTr="00FB7F97">
        <w:tc>
          <w:tcPr>
            <w:cnfStyle w:val="001000000000" w:firstRow="0" w:lastRow="0" w:firstColumn="1" w:lastColumn="0" w:oddVBand="0" w:evenVBand="0" w:oddHBand="0" w:evenHBand="0" w:firstRowFirstColumn="0" w:firstRowLastColumn="0" w:lastRowFirstColumn="0" w:lastRowLastColumn="0"/>
            <w:tcW w:w="1413" w:type="dxa"/>
          </w:tcPr>
          <w:p w14:paraId="13DA5561" w14:textId="44A7B4C4" w:rsidR="00A34517" w:rsidRPr="00A34517" w:rsidRDefault="00A34517" w:rsidP="00155FF1">
            <w:pPr>
              <w:jc w:val="left"/>
              <w:rPr>
                <w:b w:val="0"/>
                <w:sz w:val="20"/>
              </w:rPr>
            </w:pPr>
            <w:r w:rsidRPr="00A34517">
              <w:rPr>
                <w:b w:val="0"/>
                <w:sz w:val="20"/>
              </w:rPr>
              <w:t>ISO Standards</w:t>
            </w:r>
          </w:p>
        </w:tc>
        <w:tc>
          <w:tcPr>
            <w:tcW w:w="3402" w:type="dxa"/>
          </w:tcPr>
          <w:p w14:paraId="3A0A2B80" w14:textId="7A900D5A" w:rsidR="00A34517" w:rsidRPr="00A34517" w:rsidRDefault="00A34517" w:rsidP="008A31C9">
            <w:pPr>
              <w:jc w:val="left"/>
              <w:cnfStyle w:val="000000000000" w:firstRow="0" w:lastRow="0" w:firstColumn="0" w:lastColumn="0" w:oddVBand="0" w:evenVBand="0" w:oddHBand="0" w:evenHBand="0" w:firstRowFirstColumn="0" w:firstRowLastColumn="0" w:lastRowFirstColumn="0" w:lastRowLastColumn="0"/>
              <w:rPr>
                <w:sz w:val="20"/>
              </w:rPr>
            </w:pPr>
            <w:r w:rsidRPr="00A34517">
              <w:rPr>
                <w:sz w:val="20"/>
              </w:rPr>
              <w:t>Globally recognised standards frameworks, industry and topic specific. Applies to public and private companies, governments, universities, NGOs and supply chains.</w:t>
            </w:r>
          </w:p>
        </w:tc>
        <w:tc>
          <w:tcPr>
            <w:tcW w:w="1557" w:type="dxa"/>
          </w:tcPr>
          <w:p w14:paraId="6B20D109" w14:textId="1B264E24" w:rsidR="00A34517" w:rsidRPr="00A34517" w:rsidRDefault="00A34517" w:rsidP="00A34517">
            <w:pPr>
              <w:jc w:val="left"/>
              <w:cnfStyle w:val="000000000000" w:firstRow="0" w:lastRow="0" w:firstColumn="0" w:lastColumn="0" w:oddVBand="0" w:evenVBand="0" w:oddHBand="0" w:evenHBand="0" w:firstRowFirstColumn="0" w:firstRowLastColumn="0" w:lastRowFirstColumn="0" w:lastRowLastColumn="0"/>
              <w:rPr>
                <w:sz w:val="20"/>
              </w:rPr>
            </w:pPr>
            <w:r>
              <w:rPr>
                <w:sz w:val="20"/>
              </w:rPr>
              <w:t>Quantifiable, Replicable, Flexible, Affordable, Material, Robust</w:t>
            </w:r>
          </w:p>
        </w:tc>
        <w:tc>
          <w:tcPr>
            <w:tcW w:w="2122" w:type="dxa"/>
          </w:tcPr>
          <w:p w14:paraId="3333AF5C" w14:textId="00AC4006" w:rsidR="00A34517" w:rsidRPr="00A34517" w:rsidRDefault="00A34517" w:rsidP="00155FF1">
            <w:pPr>
              <w:jc w:val="left"/>
              <w:cnfStyle w:val="000000000000" w:firstRow="0" w:lastRow="0" w:firstColumn="0" w:lastColumn="0" w:oddVBand="0" w:evenVBand="0" w:oddHBand="0" w:evenHBand="0" w:firstRowFirstColumn="0" w:firstRowLastColumn="0" w:lastRowFirstColumn="0" w:lastRowLastColumn="0"/>
              <w:rPr>
                <w:sz w:val="18"/>
              </w:rPr>
            </w:pPr>
            <w:r w:rsidRPr="00A34517">
              <w:rPr>
                <w:sz w:val="18"/>
              </w:rPr>
              <w:t>https://www.iso.org/sdgs.html</w:t>
            </w:r>
          </w:p>
        </w:tc>
      </w:tr>
      <w:tr w:rsidR="00A34517" w14:paraId="205C4F34" w14:textId="77777777" w:rsidTr="00FB7F97">
        <w:tc>
          <w:tcPr>
            <w:cnfStyle w:val="001000000000" w:firstRow="0" w:lastRow="0" w:firstColumn="1" w:lastColumn="0" w:oddVBand="0" w:evenVBand="0" w:oddHBand="0" w:evenHBand="0" w:firstRowFirstColumn="0" w:firstRowLastColumn="0" w:lastRowFirstColumn="0" w:lastRowLastColumn="0"/>
            <w:tcW w:w="1413" w:type="dxa"/>
          </w:tcPr>
          <w:p w14:paraId="7DB31DFA" w14:textId="575C7AC3" w:rsidR="00A34517" w:rsidRPr="00A34517" w:rsidRDefault="00A34517" w:rsidP="00155FF1">
            <w:pPr>
              <w:jc w:val="left"/>
              <w:rPr>
                <w:b w:val="0"/>
                <w:sz w:val="20"/>
              </w:rPr>
            </w:pPr>
            <w:r w:rsidRPr="00A34517">
              <w:rPr>
                <w:b w:val="0"/>
                <w:sz w:val="20"/>
              </w:rPr>
              <w:t>Sustainability Accounting Standards Board (SASB)</w:t>
            </w:r>
          </w:p>
        </w:tc>
        <w:tc>
          <w:tcPr>
            <w:tcW w:w="3402" w:type="dxa"/>
          </w:tcPr>
          <w:p w14:paraId="5B91F53B" w14:textId="13FAF320" w:rsidR="00A34517" w:rsidRPr="00A34517" w:rsidRDefault="00A34517" w:rsidP="008A31C9">
            <w:pPr>
              <w:jc w:val="left"/>
              <w:cnfStyle w:val="000000000000" w:firstRow="0" w:lastRow="0" w:firstColumn="0" w:lastColumn="0" w:oddVBand="0" w:evenVBand="0" w:oddHBand="0" w:evenHBand="0" w:firstRowFirstColumn="0" w:firstRowLastColumn="0" w:lastRowFirstColumn="0" w:lastRowLastColumn="0"/>
              <w:rPr>
                <w:sz w:val="20"/>
              </w:rPr>
            </w:pPr>
            <w:r w:rsidRPr="00A34517">
              <w:rPr>
                <w:sz w:val="20"/>
              </w:rPr>
              <w:t xml:space="preserve">Industry specific standards and financial reporting. Applies to US public companies only. Requires membership. </w:t>
            </w:r>
          </w:p>
        </w:tc>
        <w:tc>
          <w:tcPr>
            <w:tcW w:w="1557" w:type="dxa"/>
          </w:tcPr>
          <w:p w14:paraId="5606F3F7" w14:textId="00781F92" w:rsidR="00A34517" w:rsidRPr="00A34517" w:rsidRDefault="00A34517" w:rsidP="00A34517">
            <w:pPr>
              <w:jc w:val="left"/>
              <w:cnfStyle w:val="000000000000" w:firstRow="0" w:lastRow="0" w:firstColumn="0" w:lastColumn="0" w:oddVBand="0" w:evenVBand="0" w:oddHBand="0" w:evenHBand="0" w:firstRowFirstColumn="0" w:firstRowLastColumn="0" w:lastRowFirstColumn="0" w:lastRowLastColumn="0"/>
              <w:rPr>
                <w:sz w:val="20"/>
              </w:rPr>
            </w:pPr>
            <w:r>
              <w:rPr>
                <w:sz w:val="20"/>
              </w:rPr>
              <w:t>Quantifiable, Replicable, Material, Robust</w:t>
            </w:r>
          </w:p>
        </w:tc>
        <w:tc>
          <w:tcPr>
            <w:tcW w:w="2122" w:type="dxa"/>
          </w:tcPr>
          <w:p w14:paraId="0979CA8E" w14:textId="65004293" w:rsidR="00A34517" w:rsidRPr="00A34517" w:rsidRDefault="00A34517" w:rsidP="00155FF1">
            <w:pPr>
              <w:jc w:val="left"/>
              <w:cnfStyle w:val="000000000000" w:firstRow="0" w:lastRow="0" w:firstColumn="0" w:lastColumn="0" w:oddVBand="0" w:evenVBand="0" w:oddHBand="0" w:evenHBand="0" w:firstRowFirstColumn="0" w:firstRowLastColumn="0" w:lastRowFirstColumn="0" w:lastRowLastColumn="0"/>
              <w:rPr>
                <w:sz w:val="18"/>
              </w:rPr>
            </w:pPr>
            <w:r w:rsidRPr="00A34517">
              <w:rPr>
                <w:sz w:val="18"/>
              </w:rPr>
              <w:t>https://www.sasb.org/</w:t>
            </w:r>
          </w:p>
        </w:tc>
      </w:tr>
      <w:tr w:rsidR="00A34517" w14:paraId="14F21593" w14:textId="77777777" w:rsidTr="00FB7F97">
        <w:tc>
          <w:tcPr>
            <w:cnfStyle w:val="001000000000" w:firstRow="0" w:lastRow="0" w:firstColumn="1" w:lastColumn="0" w:oddVBand="0" w:evenVBand="0" w:oddHBand="0" w:evenHBand="0" w:firstRowFirstColumn="0" w:firstRowLastColumn="0" w:lastRowFirstColumn="0" w:lastRowLastColumn="0"/>
            <w:tcW w:w="1413" w:type="dxa"/>
          </w:tcPr>
          <w:p w14:paraId="1057386A" w14:textId="04808E3B" w:rsidR="00A34517" w:rsidRPr="00A34517" w:rsidRDefault="00A34517" w:rsidP="00155FF1">
            <w:pPr>
              <w:jc w:val="left"/>
              <w:rPr>
                <w:b w:val="0"/>
                <w:sz w:val="20"/>
              </w:rPr>
            </w:pPr>
            <w:r w:rsidRPr="00A34517">
              <w:rPr>
                <w:b w:val="0"/>
                <w:sz w:val="20"/>
              </w:rPr>
              <w:t>UN Global Compact</w:t>
            </w:r>
          </w:p>
        </w:tc>
        <w:tc>
          <w:tcPr>
            <w:tcW w:w="3402" w:type="dxa"/>
          </w:tcPr>
          <w:p w14:paraId="7D1BE8A9" w14:textId="01E3773C" w:rsidR="00A34517" w:rsidRPr="00A34517" w:rsidRDefault="00A34517" w:rsidP="00643470">
            <w:pPr>
              <w:jc w:val="left"/>
              <w:cnfStyle w:val="000000000000" w:firstRow="0" w:lastRow="0" w:firstColumn="0" w:lastColumn="0" w:oddVBand="0" w:evenVBand="0" w:oddHBand="0" w:evenHBand="0" w:firstRowFirstColumn="0" w:firstRowLastColumn="0" w:lastRowFirstColumn="0" w:lastRowLastColumn="0"/>
              <w:rPr>
                <w:sz w:val="20"/>
              </w:rPr>
            </w:pPr>
            <w:r w:rsidRPr="00A34517">
              <w:rPr>
                <w:sz w:val="20"/>
              </w:rPr>
              <w:t xml:space="preserve">A voluntary commitment for public and private companies, governments and communities to sign up. Global participants choose their level of engagement and report via an annual Communication on Progress (COP). </w:t>
            </w:r>
          </w:p>
        </w:tc>
        <w:tc>
          <w:tcPr>
            <w:tcW w:w="1557" w:type="dxa"/>
          </w:tcPr>
          <w:p w14:paraId="6119F678" w14:textId="7D34DC1B" w:rsidR="00A34517" w:rsidRPr="00A34517" w:rsidRDefault="00A34517" w:rsidP="00A34517">
            <w:pPr>
              <w:jc w:val="left"/>
              <w:cnfStyle w:val="000000000000" w:firstRow="0" w:lastRow="0" w:firstColumn="0" w:lastColumn="0" w:oddVBand="0" w:evenVBand="0" w:oddHBand="0" w:evenHBand="0" w:firstRowFirstColumn="0" w:firstRowLastColumn="0" w:lastRowFirstColumn="0" w:lastRowLastColumn="0"/>
              <w:rPr>
                <w:sz w:val="20"/>
              </w:rPr>
            </w:pPr>
            <w:r>
              <w:rPr>
                <w:sz w:val="20"/>
              </w:rPr>
              <w:t>Replicable, Flexible, Affordable, Material, Robust</w:t>
            </w:r>
          </w:p>
        </w:tc>
        <w:tc>
          <w:tcPr>
            <w:tcW w:w="2122" w:type="dxa"/>
          </w:tcPr>
          <w:p w14:paraId="32B99767" w14:textId="63CA4084" w:rsidR="00A34517" w:rsidRPr="00A34517" w:rsidRDefault="00A34517" w:rsidP="00155FF1">
            <w:pPr>
              <w:jc w:val="left"/>
              <w:cnfStyle w:val="000000000000" w:firstRow="0" w:lastRow="0" w:firstColumn="0" w:lastColumn="0" w:oddVBand="0" w:evenVBand="0" w:oddHBand="0" w:evenHBand="0" w:firstRowFirstColumn="0" w:firstRowLastColumn="0" w:lastRowFirstColumn="0" w:lastRowLastColumn="0"/>
              <w:rPr>
                <w:sz w:val="18"/>
              </w:rPr>
            </w:pPr>
            <w:r w:rsidRPr="00A34517">
              <w:rPr>
                <w:sz w:val="18"/>
              </w:rPr>
              <w:t>https://www.unglobalcompact.org/</w:t>
            </w:r>
          </w:p>
        </w:tc>
      </w:tr>
    </w:tbl>
    <w:p w14:paraId="389694EB" w14:textId="410A1916" w:rsidR="002527C5" w:rsidRDefault="00872C2C" w:rsidP="000A7B9C">
      <w:pPr>
        <w:pStyle w:val="Subtitle"/>
      </w:pPr>
      <w:bookmarkStart w:id="79" w:name="_Toc60942734"/>
      <w:r>
        <w:t>Figure 11</w:t>
      </w:r>
      <w:r w:rsidR="00931EB3">
        <w:t>: A sample of the most popular global corporate environmental reporting frameworks and an assessment of their characteristics.</w:t>
      </w:r>
      <w:bookmarkEnd w:id="79"/>
      <w:r w:rsidR="00931EB3">
        <w:t xml:space="preserve"> </w:t>
      </w:r>
    </w:p>
    <w:p w14:paraId="3794B9B9" w14:textId="1327C45F" w:rsidR="000A7B9C" w:rsidRPr="000A7B9C" w:rsidRDefault="008949F1" w:rsidP="000A7B9C">
      <w:pPr>
        <w:rPr>
          <w:lang w:val="en-IE" w:eastAsia="en-US"/>
        </w:rPr>
      </w:pPr>
      <w:r>
        <w:rPr>
          <w:lang w:val="en-IE" w:eastAsia="en-US"/>
        </w:rPr>
        <w:t xml:space="preserve">The table above gives a sample of these reporting frameworks and a very </w:t>
      </w:r>
      <w:r w:rsidR="00C467DF">
        <w:rPr>
          <w:lang w:val="en-IE" w:eastAsia="en-US"/>
        </w:rPr>
        <w:t>high-level</w:t>
      </w:r>
      <w:r>
        <w:rPr>
          <w:lang w:val="en-IE" w:eastAsia="en-US"/>
        </w:rPr>
        <w:t xml:space="preserve"> evaluation of their characteristics based on the previous model. This is not to identify that either is preferable above the other but more to provide information on where the focus of each and priority is. This is not an exhaustive list, which in itself is a challenge as there </w:t>
      </w:r>
      <w:r w:rsidR="00C467DF">
        <w:rPr>
          <w:lang w:val="en-IE" w:eastAsia="en-US"/>
        </w:rPr>
        <w:t>is</w:t>
      </w:r>
      <w:r>
        <w:rPr>
          <w:lang w:val="en-IE" w:eastAsia="en-US"/>
        </w:rPr>
        <w:t xml:space="preserve"> currently no regulation or benchmarking of such reporting frameworks to make the landscape simpler for businesses. </w:t>
      </w:r>
    </w:p>
    <w:p w14:paraId="611A7639" w14:textId="24E2A713" w:rsidR="009F6E17" w:rsidRDefault="00FD3439" w:rsidP="00BF7A4D">
      <w:pPr>
        <w:pStyle w:val="Heading2"/>
      </w:pPr>
      <w:bookmarkStart w:id="80" w:name="_Toc303695074"/>
      <w:bookmarkStart w:id="81" w:name="_Toc303695279"/>
      <w:bookmarkStart w:id="82" w:name="_Toc60942770"/>
      <w:bookmarkEnd w:id="80"/>
      <w:bookmarkEnd w:id="81"/>
      <w:r>
        <w:lastRenderedPageBreak/>
        <w:t>Natural c</w:t>
      </w:r>
      <w:r w:rsidR="00FB1099" w:rsidRPr="00BF7A4D">
        <w:t>apital</w:t>
      </w:r>
      <w:r>
        <w:t xml:space="preserve"> a</w:t>
      </w:r>
      <w:r w:rsidR="00980445">
        <w:t>ccounting</w:t>
      </w:r>
      <w:r>
        <w:t>:</w:t>
      </w:r>
      <w:r w:rsidR="00FB1099" w:rsidRPr="00BF7A4D">
        <w:t xml:space="preserve"> theory and application</w:t>
      </w:r>
      <w:bookmarkEnd w:id="82"/>
    </w:p>
    <w:p w14:paraId="65D38BF5" w14:textId="3075046F" w:rsidR="0061191B" w:rsidRPr="0061191B" w:rsidRDefault="0061191B" w:rsidP="00B02FFB">
      <w:r>
        <w:t xml:space="preserve">In addition to corporate environmental reporting, natural capital accounting and accounting for nature is an important to ensure that </w:t>
      </w:r>
      <w:r w:rsidR="0040636B">
        <w:t>corporations when evaluating their environmental performance adequately consider nature and biodiversity</w:t>
      </w:r>
      <w:r>
        <w:t xml:space="preserve">. Natural capital has been defined by </w:t>
      </w:r>
      <w:r w:rsidR="00375FCF">
        <w:t>Natural Capital Ireland</w:t>
      </w:r>
      <w:r>
        <w:t xml:space="preserve"> (2020) as “</w:t>
      </w:r>
      <w:r w:rsidRPr="0061191B">
        <w:t>an economic metaphor for nature; a concept that frames the world's resources like plants, animals, water, and minerals as assets or stocks that yield a flow</w:t>
      </w:r>
      <w:r>
        <w:t> of benefits to people</w:t>
      </w:r>
      <w:r w:rsidRPr="0061191B">
        <w:t xml:space="preserve">”. </w:t>
      </w:r>
      <w:r w:rsidR="003A3234">
        <w:t>Many detractors of the concept of natural capital and valuation of ecosystem services take this view because they see it as simply putting a price on nature, a concept that can make many people uncomfortable. In opposition to this Suarez and Corson (2013) present examples of from COP 10 - the Convention on Biological Diversity, held in Japan in 2010, which demonstrates the political view of ecosystem services as a method to “reframe expenditure on nature as protecting values rather than as budgetary costs”.  P</w:t>
      </w:r>
      <w:r>
        <w:t xml:space="preserve">roponents of this concept see it as a valuable way to demonstrate how natural resources provide important benefits to both our society and economy. </w:t>
      </w:r>
    </w:p>
    <w:p w14:paraId="41932B15" w14:textId="67AB5226" w:rsidR="009F6E17" w:rsidRDefault="009F6E17" w:rsidP="009F6E17">
      <w:r w:rsidRPr="00BD49DD">
        <w:t>The earliest mention of the con</w:t>
      </w:r>
      <w:r w:rsidR="0061191B">
        <w:t xml:space="preserve">cept of natural capital is </w:t>
      </w:r>
      <w:r w:rsidRPr="00BD49DD">
        <w:t>in the 1973 book by Economist Ernst Schumacher</w:t>
      </w:r>
      <w:r w:rsidR="0061191B">
        <w:t xml:space="preserve"> entitled “Small is Beautiful: a</w:t>
      </w:r>
      <w:r w:rsidRPr="00BD49DD">
        <w:t xml:space="preserve"> study of economics as if people mattered</w:t>
      </w:r>
      <w:r w:rsidR="0061191B">
        <w:t>”</w:t>
      </w:r>
      <w:r w:rsidRPr="00BD49DD">
        <w:t xml:space="preserve">. He states that nature and biodiversity make up the largest part of all of our capital stocks, and that modern economics is making a significant mistake in treating nature and natural capital as a source of income. “Far larger is the capital provided by nature and not by man…it is an absurd and suicidal error to believe, and act on the belief, that the problem of production has been solved. [Let’s] take a closer look at this natural capital” (Schumacher, 1973).  The work of Schumacher since influenced many academic economists as well as policy makers to consider and to bring the concept of natural capital into the general lexicon. </w:t>
      </w:r>
      <w:r w:rsidR="00B02FFB">
        <w:t>A call for an accounting framework to sit alongside the internationally agreed System of National Accounts (SNA) was identified following the Earth Summit 1992 in Rio, with the UN first publishing the System of Environmental-Economic Accounting (SEEA) in 1993 as a basis for countries and corporations to deve</w:t>
      </w:r>
      <w:r w:rsidR="003A3234">
        <w:t xml:space="preserve">lop Natural Capital Accounts.  </w:t>
      </w:r>
      <w:r>
        <w:t>Similarly the concept of ecosystem services has been developed to advance the concept of natural capital, to reflect society’s dependence on our natural ecosystem, but increased efforts to put a value on such services (through valuation of such services and the provision of corporate offsets as an economic incentive of conservation (Gomez-Beggethun and Ruiz-Perez, 2011))</w:t>
      </w:r>
      <w:r w:rsidR="003A3234">
        <w:t>,</w:t>
      </w:r>
      <w:r>
        <w:t xml:space="preserve"> have meant that the concept is now synonymous with the attempts of governments and corporations to address the problem of natural capital used for income, with an economic solution. </w:t>
      </w:r>
    </w:p>
    <w:p w14:paraId="09B220A5" w14:textId="4B96DC28" w:rsidR="006A28C9" w:rsidRPr="006A28C9" w:rsidRDefault="003A3234" w:rsidP="00BF7A4D">
      <w:r>
        <w:lastRenderedPageBreak/>
        <w:t xml:space="preserve">Suarez and Corson (2013) also highlight an explanation from a member of the European Environment Agency, which </w:t>
      </w:r>
      <w:r w:rsidR="0040636B">
        <w:t>says,</w:t>
      </w:r>
      <w:r>
        <w:t xml:space="preserve"> “If you want to address the Prime Minister or the Minister of Finance you must produce one number…it’s the way they work…They present their budgets to parliament, so you need to be in tune with the policy agenda”. This final synopsis can be applied in a similar vein to the private sector and how businesses and corporates work.</w:t>
      </w:r>
      <w:r w:rsidRPr="0061191B">
        <w:t> </w:t>
      </w:r>
      <w:r w:rsidR="009F6E17">
        <w:t xml:space="preserve">This is why environmental accounting is so powerful. If we want to get nature onto everyone’s agenda, we need to be in tune with the relevant policy agendas. </w:t>
      </w:r>
      <w:bookmarkStart w:id="83" w:name="_Toc303695075"/>
      <w:bookmarkStart w:id="84" w:name="_Toc303695280"/>
      <w:bookmarkStart w:id="85" w:name="_Toc303695076"/>
      <w:bookmarkStart w:id="86" w:name="_Toc303695281"/>
      <w:bookmarkStart w:id="87" w:name="_Toc303695077"/>
      <w:bookmarkStart w:id="88" w:name="_Toc303695282"/>
      <w:bookmarkEnd w:id="83"/>
      <w:bookmarkEnd w:id="84"/>
      <w:bookmarkEnd w:id="85"/>
      <w:bookmarkEnd w:id="86"/>
      <w:bookmarkEnd w:id="87"/>
      <w:bookmarkEnd w:id="88"/>
    </w:p>
    <w:p w14:paraId="119B215A" w14:textId="05BB6AFF" w:rsidR="006A28C9" w:rsidRPr="00931EB3" w:rsidRDefault="006A28C9" w:rsidP="00611903">
      <w:pPr>
        <w:pStyle w:val="Heading2"/>
      </w:pPr>
      <w:bookmarkStart w:id="89" w:name="_Toc303695078"/>
      <w:bookmarkStart w:id="90" w:name="_Toc303695283"/>
      <w:bookmarkStart w:id="91" w:name="_Toc60942771"/>
      <w:r w:rsidRPr="00931EB3">
        <w:t>Conceptual</w:t>
      </w:r>
      <w:r w:rsidR="00FD3439" w:rsidRPr="00931EB3">
        <w:t xml:space="preserve"> f</w:t>
      </w:r>
      <w:r w:rsidRPr="00931EB3">
        <w:t>ramework</w:t>
      </w:r>
      <w:bookmarkEnd w:id="89"/>
      <w:bookmarkEnd w:id="90"/>
      <w:bookmarkEnd w:id="91"/>
      <w:r w:rsidR="00F6634F" w:rsidRPr="00931EB3">
        <w:t xml:space="preserve"> </w:t>
      </w:r>
    </w:p>
    <w:p w14:paraId="5EF83055" w14:textId="12F816BE" w:rsidR="00CB66AD" w:rsidRDefault="00877302" w:rsidP="0009231D">
      <w:r>
        <w:t xml:space="preserve">The literature </w:t>
      </w:r>
      <w:r w:rsidR="00B52E19">
        <w:t>reviewed previously provide</w:t>
      </w:r>
      <w:r w:rsidR="00CB66AD">
        <w:t>s</w:t>
      </w:r>
      <w:r>
        <w:t xml:space="preserve"> detail</w:t>
      </w:r>
      <w:r w:rsidR="00B52E19">
        <w:t xml:space="preserve"> and</w:t>
      </w:r>
      <w:r w:rsidR="00CB66AD">
        <w:t xml:space="preserve"> theories to</w:t>
      </w:r>
      <w:r w:rsidR="00B52E19">
        <w:t xml:space="preserve"> support the</w:t>
      </w:r>
      <w:r w:rsidR="00CB66AD">
        <w:t xml:space="preserve"> idea</w:t>
      </w:r>
      <w:r w:rsidR="00B52E19">
        <w:t xml:space="preserve"> that corporate reporting</w:t>
      </w:r>
      <w:r w:rsidR="00CB66AD">
        <w:t xml:space="preserve"> is an important tool for businesses in evaluating and communicating their environmental performance,</w:t>
      </w:r>
      <w:r w:rsidR="00B52E19">
        <w:t xml:space="preserve"> and </w:t>
      </w:r>
      <w:r w:rsidR="00CB66AD">
        <w:t xml:space="preserve">identified that the there </w:t>
      </w:r>
      <w:r w:rsidR="00B52E19">
        <w:t xml:space="preserve">is an opportunity to </w:t>
      </w:r>
      <w:r w:rsidR="00CB66AD">
        <w:t xml:space="preserve">further </w:t>
      </w:r>
      <w:r w:rsidR="00B52E19">
        <w:t>account for</w:t>
      </w:r>
      <w:r w:rsidR="00CB66AD">
        <w:t xml:space="preserve"> the</w:t>
      </w:r>
      <w:r w:rsidR="00B52E19">
        <w:t xml:space="preserve"> impact</w:t>
      </w:r>
      <w:r w:rsidR="00CB66AD">
        <w:t xml:space="preserve"> that business has</w:t>
      </w:r>
      <w:r w:rsidR="00B52E19">
        <w:t xml:space="preserve"> on nature as part of this. </w:t>
      </w:r>
      <w:r w:rsidR="0040636B">
        <w:t>However,</w:t>
      </w:r>
      <w:r w:rsidR="00CB66AD">
        <w:t xml:space="preserve"> in order to further understand and demonstrate the existence of this gap, the conceptual framework for the research in this dissertation is demonstrated below. It </w:t>
      </w:r>
      <w:r w:rsidR="0040636B">
        <w:t>shows</w:t>
      </w:r>
      <w:r w:rsidR="00931EB3">
        <w:t xml:space="preserve"> that an understanding of why businesses report on their environmental performance provides an indication of the scale of the adapted Kohlberg’s Theory of Moral Development (for organisations). This stage give a clear indication of the perceived characteristics of the organisation based on </w:t>
      </w:r>
      <w:r w:rsidR="0040636B">
        <w:t>its</w:t>
      </w:r>
      <w:r w:rsidR="00931EB3">
        <w:t xml:space="preserve"> reporting type. The likelihood is that only businesses at Stages 5 or 6 (integrated ethics and related corporate environmental reporting) will be in a position to consider accounting for nature or biodiversity as part of their corporate reporting. These are the leaders and the early adopters, and likely to reap most from the benefits of this first mover advantage: cost savings, reputational enhancement, innovative market opportunities, community and employee engagement benefits (Collins, 2012).   </w:t>
      </w:r>
    </w:p>
    <w:p w14:paraId="3B1243D9" w14:textId="29D51AD2" w:rsidR="00CB66AD" w:rsidRDefault="00CB66AD" w:rsidP="0009231D"/>
    <w:p w14:paraId="6F72B870" w14:textId="5E17FFDB" w:rsidR="00CB66AD" w:rsidRDefault="00CB66AD" w:rsidP="0009231D">
      <w:r>
        <w:rPr>
          <w:noProof/>
          <w:lang w:eastAsia="en-GB"/>
        </w:rPr>
        <w:lastRenderedPageBreak/>
        <w:drawing>
          <wp:inline distT="0" distB="0" distL="0" distR="0" wp14:anchorId="59BF4DF2" wp14:editId="44D4B140">
            <wp:extent cx="5400040" cy="3150235"/>
            <wp:effectExtent l="0" t="0" r="29210" b="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5BFB3301" w14:textId="0BCDAA1D" w:rsidR="000A7B9C" w:rsidRDefault="00872C2C" w:rsidP="000A7B9C">
      <w:pPr>
        <w:pStyle w:val="Subtitle"/>
      </w:pPr>
      <w:bookmarkStart w:id="92" w:name="_Toc60942735"/>
      <w:r>
        <w:t>Figure 12</w:t>
      </w:r>
      <w:r w:rsidR="00931EB3">
        <w:t>: Conceptual framework for research</w:t>
      </w:r>
      <w:bookmarkEnd w:id="92"/>
    </w:p>
    <w:p w14:paraId="46481CC3" w14:textId="77777777" w:rsidR="000A7B9C" w:rsidRPr="000A7B9C" w:rsidRDefault="000A7B9C" w:rsidP="000A7B9C">
      <w:pPr>
        <w:rPr>
          <w:lang w:val="en-IE" w:eastAsia="en-US"/>
        </w:rPr>
      </w:pPr>
    </w:p>
    <w:p w14:paraId="30501835" w14:textId="33088D29" w:rsidR="006A28C9" w:rsidRDefault="006A28C9" w:rsidP="00611903">
      <w:pPr>
        <w:pStyle w:val="Heading2"/>
      </w:pPr>
      <w:bookmarkStart w:id="93" w:name="_Toc303695079"/>
      <w:bookmarkStart w:id="94" w:name="_Toc303695284"/>
      <w:bookmarkStart w:id="95" w:name="_Toc60942772"/>
      <w:r w:rsidRPr="006A28C9">
        <w:t>Conclusion</w:t>
      </w:r>
      <w:bookmarkEnd w:id="93"/>
      <w:bookmarkEnd w:id="94"/>
      <w:bookmarkEnd w:id="95"/>
    </w:p>
    <w:p w14:paraId="2EF1FBC2" w14:textId="152D8742" w:rsidR="00EF41D5" w:rsidRPr="00EF41D5" w:rsidRDefault="00EF41D5" w:rsidP="00EF41D5">
      <w:r w:rsidRPr="00EF41D5">
        <w:t>This literature review provided the basis for th</w:t>
      </w:r>
      <w:r w:rsidR="00F71D34">
        <w:t xml:space="preserve">e </w:t>
      </w:r>
      <w:r w:rsidRPr="00EF41D5">
        <w:t>research and sets out the current situation and recent academic thought around six thematic areas of relevance to the dissertation. The depth of available literature proves that these topics are no longer the primary domain of scientific writers but important areas of in business and economic thought leadership. These six areas included:</w:t>
      </w:r>
    </w:p>
    <w:p w14:paraId="1453FDB9" w14:textId="77777777" w:rsidR="00EF41D5" w:rsidRPr="00EF41D5" w:rsidRDefault="00EF41D5" w:rsidP="00EF41D5">
      <w:pPr>
        <w:pStyle w:val="ListParagraph"/>
        <w:numPr>
          <w:ilvl w:val="0"/>
          <w:numId w:val="40"/>
        </w:numPr>
      </w:pPr>
      <w:r w:rsidRPr="00EF41D5">
        <w:t>Modern business ethics</w:t>
      </w:r>
    </w:p>
    <w:p w14:paraId="7539572E" w14:textId="77777777" w:rsidR="00EF41D5" w:rsidRPr="00EF41D5" w:rsidRDefault="00EF41D5" w:rsidP="00EF41D5">
      <w:pPr>
        <w:pStyle w:val="ListParagraph"/>
        <w:numPr>
          <w:ilvl w:val="0"/>
          <w:numId w:val="40"/>
        </w:numPr>
      </w:pPr>
      <w:r w:rsidRPr="00EF41D5">
        <w:t>Corporate governance and sustainable business</w:t>
      </w:r>
    </w:p>
    <w:p w14:paraId="33D269A9" w14:textId="77777777" w:rsidR="00EF41D5" w:rsidRPr="00EF41D5" w:rsidRDefault="00EF41D5" w:rsidP="00EF41D5">
      <w:pPr>
        <w:pStyle w:val="ListParagraph"/>
        <w:numPr>
          <w:ilvl w:val="0"/>
          <w:numId w:val="40"/>
        </w:numPr>
      </w:pPr>
      <w:r w:rsidRPr="00EF41D5">
        <w:t>Policy and legislative environment</w:t>
      </w:r>
    </w:p>
    <w:p w14:paraId="2A2C4C3E" w14:textId="77777777" w:rsidR="00EF41D5" w:rsidRPr="00EF41D5" w:rsidRDefault="00EF41D5" w:rsidP="00EF41D5">
      <w:pPr>
        <w:pStyle w:val="ListParagraph"/>
        <w:numPr>
          <w:ilvl w:val="0"/>
          <w:numId w:val="40"/>
        </w:numPr>
      </w:pPr>
      <w:r w:rsidRPr="00EF41D5">
        <w:t>Corporate environmental reporting: Risk, pressures and benefits</w:t>
      </w:r>
    </w:p>
    <w:p w14:paraId="0075A3D2" w14:textId="77777777" w:rsidR="00EF41D5" w:rsidRPr="00EF41D5" w:rsidRDefault="00EF41D5" w:rsidP="00EF41D5">
      <w:pPr>
        <w:pStyle w:val="ListParagraph"/>
        <w:numPr>
          <w:ilvl w:val="0"/>
          <w:numId w:val="40"/>
        </w:numPr>
      </w:pPr>
      <w:r w:rsidRPr="00EF41D5">
        <w:t>Corporate environmental reporting frameworks</w:t>
      </w:r>
    </w:p>
    <w:p w14:paraId="3C1A52BB" w14:textId="77777777" w:rsidR="00EF41D5" w:rsidRPr="00EF41D5" w:rsidRDefault="00EF41D5" w:rsidP="00EF41D5">
      <w:pPr>
        <w:pStyle w:val="ListParagraph"/>
        <w:numPr>
          <w:ilvl w:val="0"/>
          <w:numId w:val="40"/>
        </w:numPr>
      </w:pPr>
      <w:r w:rsidRPr="00EF41D5">
        <w:t>Natural capital accounting: theory and application</w:t>
      </w:r>
    </w:p>
    <w:p w14:paraId="138E54AB" w14:textId="77777777" w:rsidR="00EF41D5" w:rsidRPr="00EF41D5" w:rsidRDefault="00EF41D5" w:rsidP="00EF41D5"/>
    <w:p w14:paraId="1B120918" w14:textId="037C4DFA" w:rsidR="00382231" w:rsidRPr="00EF41D5" w:rsidRDefault="00EF41D5" w:rsidP="00EF41D5">
      <w:r w:rsidRPr="00EF41D5">
        <w:t xml:space="preserve">In reviewing the current research and theories around these </w:t>
      </w:r>
      <w:r w:rsidR="00C467DF" w:rsidRPr="00EF41D5">
        <w:t>topics,</w:t>
      </w:r>
      <w:r w:rsidRPr="00EF41D5">
        <w:t xml:space="preserve"> a conceptual framework was developed on which the primary research is based. This related the motivation and drivers of corporate reporting and the </w:t>
      </w:r>
      <w:r w:rsidR="00382231" w:rsidRPr="00EF41D5">
        <w:t>Kohlberg Theory of Moral Development</w:t>
      </w:r>
      <w:r w:rsidRPr="00EF41D5">
        <w:t xml:space="preserve"> to the need to demonstrate transparency and accountability as characteristics of effective corporate envi</w:t>
      </w:r>
      <w:r w:rsidR="00872C2C">
        <w:t xml:space="preserve">ronmental performance reporting. A complete outline of the identified characteristics of effective corporate environmental performance reporting are summarised in Figure 10. Five characteristics of a sustainable business are hypothesised in Figure 8, which are essential in </w:t>
      </w:r>
      <w:r w:rsidR="00872C2C">
        <w:lastRenderedPageBreak/>
        <w:t>order to reach</w:t>
      </w:r>
      <w:r w:rsidR="00382231" w:rsidRPr="00EF41D5">
        <w:t xml:space="preserve"> stage 6 of the moral development theory</w:t>
      </w:r>
      <w:r w:rsidR="00872C2C">
        <w:t xml:space="preserve"> and conceptual framework. These theories, questions and frameworks will be applied to the outcomes of the primary research to deepen the analysis of findings. </w:t>
      </w:r>
    </w:p>
    <w:p w14:paraId="5C4DE33C" w14:textId="77777777" w:rsidR="00382231" w:rsidRPr="00EF41D5" w:rsidRDefault="00382231" w:rsidP="00EF41D5">
      <w:r w:rsidRPr="00EF41D5">
        <w:t> </w:t>
      </w:r>
    </w:p>
    <w:p w14:paraId="7B5FBC37" w14:textId="77777777" w:rsidR="00382231" w:rsidRPr="00EF41D5" w:rsidRDefault="00382231" w:rsidP="00EF41D5"/>
    <w:p w14:paraId="0BBD7A2E" w14:textId="77777777" w:rsidR="006A28C9" w:rsidRPr="00EF41D5" w:rsidRDefault="006A28C9" w:rsidP="00EF41D5"/>
    <w:p w14:paraId="7F04F0C7" w14:textId="77777777" w:rsidR="006A28C9" w:rsidRPr="00EF41D5" w:rsidRDefault="006A28C9" w:rsidP="00EF41D5"/>
    <w:p w14:paraId="7B95F9BA" w14:textId="045D8103" w:rsidR="006A28C9" w:rsidRPr="006A28C9" w:rsidRDefault="006A28C9" w:rsidP="00F71D34">
      <w:pPr>
        <w:pStyle w:val="Heading1"/>
      </w:pPr>
      <w:bookmarkStart w:id="96" w:name="_Toc298582118"/>
      <w:r w:rsidRPr="00EF41D5">
        <w:br w:type="page"/>
      </w:r>
      <w:bookmarkStart w:id="97" w:name="_Toc303695080"/>
      <w:bookmarkStart w:id="98" w:name="_Toc303695285"/>
      <w:bookmarkStart w:id="99" w:name="_Toc60942773"/>
      <w:bookmarkEnd w:id="96"/>
      <w:r w:rsidR="001E1CF3">
        <w:lastRenderedPageBreak/>
        <w:t>Methodology and Research Design</w:t>
      </w:r>
      <w:bookmarkEnd w:id="97"/>
      <w:bookmarkEnd w:id="98"/>
      <w:bookmarkEnd w:id="99"/>
    </w:p>
    <w:p w14:paraId="439A4317" w14:textId="77777777" w:rsidR="00CF3E23" w:rsidRPr="001109C6" w:rsidRDefault="006A28C9" w:rsidP="00611903">
      <w:pPr>
        <w:pStyle w:val="Heading2"/>
      </w:pPr>
      <w:bookmarkStart w:id="100" w:name="_Toc303695081"/>
      <w:bookmarkStart w:id="101" w:name="_Toc303695286"/>
      <w:bookmarkStart w:id="102" w:name="_Toc60942774"/>
      <w:r w:rsidRPr="006A28C9">
        <w:t>Overview</w:t>
      </w:r>
      <w:bookmarkEnd w:id="100"/>
      <w:bookmarkEnd w:id="101"/>
      <w:bookmarkEnd w:id="102"/>
    </w:p>
    <w:p w14:paraId="27C1F0DF" w14:textId="77777777" w:rsidR="002B34F5" w:rsidRDefault="00723F15" w:rsidP="00723F15">
      <w:pPr>
        <w:rPr>
          <w:i/>
          <w:iCs/>
        </w:rPr>
      </w:pPr>
      <w:r>
        <w:t>A research methodology is “an operational framework w</w:t>
      </w:r>
      <w:r w:rsidR="002B34F5">
        <w:t>ithin which the facts are placed</w:t>
      </w:r>
      <w:r>
        <w:t xml:space="preserve"> so that their meaning may be seen more clearly” (</w:t>
      </w:r>
      <w:r w:rsidRPr="0013514D">
        <w:t>Leedy, 1989).</w:t>
      </w:r>
      <w:r>
        <w:rPr>
          <w:i/>
          <w:iCs/>
        </w:rPr>
        <w:t xml:space="preserve"> </w:t>
      </w:r>
    </w:p>
    <w:p w14:paraId="54C7FFB4" w14:textId="0711ABAF" w:rsidR="00723F15" w:rsidRDefault="00723F15" w:rsidP="00723F15">
      <w:r>
        <w:t xml:space="preserve">The table below outlines the aspects of research design as demonstrated in the research onion from Saunders et al (2003). </w:t>
      </w:r>
      <w:r w:rsidR="002B34F5">
        <w:t>In the presentation of the “research onion” Saunders et al (2003) imply that the above methods are aligned an on a scale of opposites, where Knox (2004) surmised that “this non-rational alignment between positivism, quantitative methods and deductions, and the opposing alignment of critical interpretivism, qualitative methods and induction” is limiting and confusing to the process of research.</w:t>
      </w:r>
    </w:p>
    <w:p w14:paraId="4BF40FCC" w14:textId="410A59C8" w:rsidR="002B34F5" w:rsidRPr="00723F15" w:rsidRDefault="002B34F5" w:rsidP="00723F15">
      <w:pPr>
        <w:rPr>
          <w:i/>
          <w:iCs/>
        </w:rPr>
      </w:pPr>
      <w:r>
        <w:rPr>
          <w:noProof/>
          <w:lang w:eastAsia="en-GB"/>
        </w:rPr>
        <w:drawing>
          <wp:inline distT="0" distB="0" distL="0" distR="0" wp14:anchorId="60AE4DED" wp14:editId="2060F046">
            <wp:extent cx="5400040" cy="3667527"/>
            <wp:effectExtent l="0" t="0" r="0" b="9525"/>
            <wp:docPr id="17" name="Picture 17" descr="Onion diagram example, text box, onion diagram, le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nion diagram example, text box, onion diagram, legen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00040" cy="3667527"/>
                    </a:xfrm>
                    <a:prstGeom prst="rect">
                      <a:avLst/>
                    </a:prstGeom>
                    <a:noFill/>
                    <a:ln>
                      <a:noFill/>
                    </a:ln>
                  </pic:spPr>
                </pic:pic>
              </a:graphicData>
            </a:graphic>
          </wp:inline>
        </w:drawing>
      </w:r>
    </w:p>
    <w:tbl>
      <w:tblPr>
        <w:tblStyle w:val="GridTable1Light-Accent2"/>
        <w:tblpPr w:leftFromText="180" w:rightFromText="180" w:vertAnchor="text" w:horzAnchor="margin" w:tblpY="146"/>
        <w:tblW w:w="0" w:type="auto"/>
        <w:tblLook w:val="04A0" w:firstRow="1" w:lastRow="0" w:firstColumn="1" w:lastColumn="0" w:noHBand="0" w:noVBand="1"/>
      </w:tblPr>
      <w:tblGrid>
        <w:gridCol w:w="1578"/>
        <w:gridCol w:w="1324"/>
        <w:gridCol w:w="1047"/>
        <w:gridCol w:w="1366"/>
        <w:gridCol w:w="1300"/>
        <w:gridCol w:w="1879"/>
      </w:tblGrid>
      <w:tr w:rsidR="002B34F5" w:rsidRPr="004A61CD" w14:paraId="59C88829" w14:textId="77777777" w:rsidTr="002B34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4" w:type="dxa"/>
          </w:tcPr>
          <w:p w14:paraId="17A991BB" w14:textId="77777777" w:rsidR="002B34F5" w:rsidRPr="004A61CD" w:rsidRDefault="002B34F5" w:rsidP="005756BA">
            <w:pPr>
              <w:rPr>
                <w:bCs w:val="0"/>
              </w:rPr>
            </w:pPr>
            <w:r w:rsidRPr="004A61CD">
              <w:rPr>
                <w:bCs w:val="0"/>
              </w:rPr>
              <w:t>Data Collection Methods</w:t>
            </w:r>
          </w:p>
        </w:tc>
        <w:tc>
          <w:tcPr>
            <w:tcW w:w="1384" w:type="dxa"/>
          </w:tcPr>
          <w:p w14:paraId="5F4877A4" w14:textId="77777777" w:rsidR="002B34F5" w:rsidRPr="004A61CD" w:rsidRDefault="002B34F5" w:rsidP="005756BA">
            <w:pPr>
              <w:cnfStyle w:val="100000000000" w:firstRow="1" w:lastRow="0" w:firstColumn="0" w:lastColumn="0" w:oddVBand="0" w:evenVBand="0" w:oddHBand="0" w:evenHBand="0" w:firstRowFirstColumn="0" w:firstRowLastColumn="0" w:lastRowFirstColumn="0" w:lastRowLastColumn="0"/>
              <w:rPr>
                <w:bCs w:val="0"/>
              </w:rPr>
            </w:pPr>
            <w:r w:rsidRPr="004A61CD">
              <w:rPr>
                <w:bCs w:val="0"/>
              </w:rPr>
              <w:t>Time Horizon</w:t>
            </w:r>
          </w:p>
        </w:tc>
        <w:tc>
          <w:tcPr>
            <w:tcW w:w="709" w:type="dxa"/>
          </w:tcPr>
          <w:p w14:paraId="280B9D3A" w14:textId="11036EC0" w:rsidR="002B34F5" w:rsidRPr="004A61CD" w:rsidRDefault="002B34F5" w:rsidP="005756BA">
            <w:pPr>
              <w:cnfStyle w:val="100000000000" w:firstRow="1" w:lastRow="0" w:firstColumn="0" w:lastColumn="0" w:oddVBand="0" w:evenVBand="0" w:oddHBand="0" w:evenHBand="0" w:firstRowFirstColumn="0" w:firstRowLastColumn="0" w:lastRowFirstColumn="0" w:lastRowLastColumn="0"/>
              <w:rPr>
                <w:bCs w:val="0"/>
              </w:rPr>
            </w:pPr>
            <w:r>
              <w:rPr>
                <w:bCs w:val="0"/>
              </w:rPr>
              <w:t>Research Choices</w:t>
            </w:r>
          </w:p>
        </w:tc>
        <w:tc>
          <w:tcPr>
            <w:tcW w:w="1469" w:type="dxa"/>
          </w:tcPr>
          <w:p w14:paraId="7A22BE11" w14:textId="42ADFE8F" w:rsidR="002B34F5" w:rsidRPr="004A61CD" w:rsidRDefault="002B34F5" w:rsidP="005756BA">
            <w:pPr>
              <w:cnfStyle w:val="100000000000" w:firstRow="1" w:lastRow="0" w:firstColumn="0" w:lastColumn="0" w:oddVBand="0" w:evenVBand="0" w:oddHBand="0" w:evenHBand="0" w:firstRowFirstColumn="0" w:firstRowLastColumn="0" w:lastRowFirstColumn="0" w:lastRowLastColumn="0"/>
              <w:rPr>
                <w:bCs w:val="0"/>
              </w:rPr>
            </w:pPr>
            <w:r w:rsidRPr="004A61CD">
              <w:rPr>
                <w:bCs w:val="0"/>
              </w:rPr>
              <w:t>Research Strategies</w:t>
            </w:r>
          </w:p>
        </w:tc>
        <w:tc>
          <w:tcPr>
            <w:tcW w:w="1300" w:type="dxa"/>
          </w:tcPr>
          <w:p w14:paraId="21E29D2C" w14:textId="77777777" w:rsidR="002B34F5" w:rsidRPr="004A61CD" w:rsidRDefault="002B34F5" w:rsidP="005756BA">
            <w:pPr>
              <w:cnfStyle w:val="100000000000" w:firstRow="1" w:lastRow="0" w:firstColumn="0" w:lastColumn="0" w:oddVBand="0" w:evenVBand="0" w:oddHBand="0" w:evenHBand="0" w:firstRowFirstColumn="0" w:firstRowLastColumn="0" w:lastRowFirstColumn="0" w:lastRowLastColumn="0"/>
              <w:rPr>
                <w:bCs w:val="0"/>
              </w:rPr>
            </w:pPr>
            <w:r w:rsidRPr="004A61CD">
              <w:rPr>
                <w:bCs w:val="0"/>
              </w:rPr>
              <w:t>Research Approaches</w:t>
            </w:r>
          </w:p>
        </w:tc>
        <w:tc>
          <w:tcPr>
            <w:tcW w:w="2008" w:type="dxa"/>
          </w:tcPr>
          <w:p w14:paraId="0DB4525E" w14:textId="77777777" w:rsidR="002B34F5" w:rsidRPr="004A61CD" w:rsidRDefault="002B34F5" w:rsidP="005756BA">
            <w:pPr>
              <w:cnfStyle w:val="100000000000" w:firstRow="1" w:lastRow="0" w:firstColumn="0" w:lastColumn="0" w:oddVBand="0" w:evenVBand="0" w:oddHBand="0" w:evenHBand="0" w:firstRowFirstColumn="0" w:firstRowLastColumn="0" w:lastRowFirstColumn="0" w:lastRowLastColumn="0"/>
              <w:rPr>
                <w:bCs w:val="0"/>
              </w:rPr>
            </w:pPr>
            <w:r w:rsidRPr="004A61CD">
              <w:rPr>
                <w:bCs w:val="0"/>
              </w:rPr>
              <w:t>Research Philosophies</w:t>
            </w:r>
          </w:p>
        </w:tc>
      </w:tr>
      <w:tr w:rsidR="002B34F5" w:rsidRPr="00AB0744" w14:paraId="0B1A5B0F" w14:textId="77777777" w:rsidTr="002B34F5">
        <w:tc>
          <w:tcPr>
            <w:cnfStyle w:val="001000000000" w:firstRow="0" w:lastRow="0" w:firstColumn="1" w:lastColumn="0" w:oddVBand="0" w:evenVBand="0" w:oddHBand="0" w:evenHBand="0" w:firstRowFirstColumn="0" w:firstRowLastColumn="0" w:lastRowFirstColumn="0" w:lastRowLastColumn="0"/>
            <w:tcW w:w="1624" w:type="dxa"/>
          </w:tcPr>
          <w:p w14:paraId="7D1C6695" w14:textId="77777777" w:rsidR="002B34F5" w:rsidRPr="00AB0744" w:rsidRDefault="002B34F5" w:rsidP="005756BA">
            <w:pPr>
              <w:rPr>
                <w:b w:val="0"/>
                <w:bCs w:val="0"/>
              </w:rPr>
            </w:pPr>
            <w:r w:rsidRPr="00AB0744">
              <w:rPr>
                <w:b w:val="0"/>
                <w:bCs w:val="0"/>
              </w:rPr>
              <w:t>Sampling</w:t>
            </w:r>
          </w:p>
        </w:tc>
        <w:tc>
          <w:tcPr>
            <w:tcW w:w="1384" w:type="dxa"/>
          </w:tcPr>
          <w:p w14:paraId="45984C3A"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Cross Sectional</w:t>
            </w:r>
          </w:p>
        </w:tc>
        <w:tc>
          <w:tcPr>
            <w:tcW w:w="709" w:type="dxa"/>
          </w:tcPr>
          <w:p w14:paraId="46F437F4" w14:textId="669D0161"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t>Mono -Method</w:t>
            </w:r>
          </w:p>
        </w:tc>
        <w:tc>
          <w:tcPr>
            <w:tcW w:w="1469" w:type="dxa"/>
          </w:tcPr>
          <w:p w14:paraId="7EB12EB3" w14:textId="609B7569"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Experiment</w:t>
            </w:r>
          </w:p>
        </w:tc>
        <w:tc>
          <w:tcPr>
            <w:tcW w:w="1300" w:type="dxa"/>
          </w:tcPr>
          <w:p w14:paraId="6E597CDD"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Deductive</w:t>
            </w:r>
          </w:p>
        </w:tc>
        <w:tc>
          <w:tcPr>
            <w:tcW w:w="2008" w:type="dxa"/>
          </w:tcPr>
          <w:p w14:paraId="7A182397"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Positivism</w:t>
            </w:r>
          </w:p>
        </w:tc>
      </w:tr>
      <w:tr w:rsidR="002B34F5" w:rsidRPr="00AB0744" w14:paraId="60611ACB" w14:textId="77777777" w:rsidTr="002B34F5">
        <w:tc>
          <w:tcPr>
            <w:cnfStyle w:val="001000000000" w:firstRow="0" w:lastRow="0" w:firstColumn="1" w:lastColumn="0" w:oddVBand="0" w:evenVBand="0" w:oddHBand="0" w:evenHBand="0" w:firstRowFirstColumn="0" w:firstRowLastColumn="0" w:lastRowFirstColumn="0" w:lastRowLastColumn="0"/>
            <w:tcW w:w="1624" w:type="dxa"/>
          </w:tcPr>
          <w:p w14:paraId="0D240407" w14:textId="77777777" w:rsidR="002B34F5" w:rsidRPr="00AB0744" w:rsidRDefault="002B34F5" w:rsidP="005756BA">
            <w:pPr>
              <w:rPr>
                <w:b w:val="0"/>
                <w:bCs w:val="0"/>
              </w:rPr>
            </w:pPr>
            <w:r w:rsidRPr="00AB0744">
              <w:rPr>
                <w:b w:val="0"/>
                <w:bCs w:val="0"/>
              </w:rPr>
              <w:t>Secondary Data</w:t>
            </w:r>
          </w:p>
        </w:tc>
        <w:tc>
          <w:tcPr>
            <w:tcW w:w="1384" w:type="dxa"/>
          </w:tcPr>
          <w:p w14:paraId="39BB2F26"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Longitudinal</w:t>
            </w:r>
          </w:p>
        </w:tc>
        <w:tc>
          <w:tcPr>
            <w:tcW w:w="709" w:type="dxa"/>
          </w:tcPr>
          <w:p w14:paraId="5B7CA4A0" w14:textId="64A6711A"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t>Mixed Methods</w:t>
            </w:r>
          </w:p>
        </w:tc>
        <w:tc>
          <w:tcPr>
            <w:tcW w:w="1469" w:type="dxa"/>
          </w:tcPr>
          <w:p w14:paraId="5D0C9DE5" w14:textId="22135A51"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Survey</w:t>
            </w:r>
          </w:p>
        </w:tc>
        <w:tc>
          <w:tcPr>
            <w:tcW w:w="1300" w:type="dxa"/>
          </w:tcPr>
          <w:p w14:paraId="481232E8"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Inductive</w:t>
            </w:r>
          </w:p>
        </w:tc>
        <w:tc>
          <w:tcPr>
            <w:tcW w:w="2008" w:type="dxa"/>
          </w:tcPr>
          <w:p w14:paraId="7D37CA84"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Post Positivism</w:t>
            </w:r>
          </w:p>
        </w:tc>
      </w:tr>
      <w:tr w:rsidR="002B34F5" w:rsidRPr="00AB0744" w14:paraId="4F874C4D" w14:textId="77777777" w:rsidTr="002B34F5">
        <w:tc>
          <w:tcPr>
            <w:cnfStyle w:val="001000000000" w:firstRow="0" w:lastRow="0" w:firstColumn="1" w:lastColumn="0" w:oddVBand="0" w:evenVBand="0" w:oddHBand="0" w:evenHBand="0" w:firstRowFirstColumn="0" w:firstRowLastColumn="0" w:lastRowFirstColumn="0" w:lastRowLastColumn="0"/>
            <w:tcW w:w="1624" w:type="dxa"/>
          </w:tcPr>
          <w:p w14:paraId="084DCCDE" w14:textId="77777777" w:rsidR="002B34F5" w:rsidRPr="00AB0744" w:rsidRDefault="002B34F5" w:rsidP="005756BA">
            <w:pPr>
              <w:rPr>
                <w:b w:val="0"/>
                <w:bCs w:val="0"/>
              </w:rPr>
            </w:pPr>
            <w:r w:rsidRPr="00AB0744">
              <w:rPr>
                <w:b w:val="0"/>
                <w:bCs w:val="0"/>
              </w:rPr>
              <w:lastRenderedPageBreak/>
              <w:t>Interviews</w:t>
            </w:r>
          </w:p>
        </w:tc>
        <w:tc>
          <w:tcPr>
            <w:tcW w:w="1384" w:type="dxa"/>
          </w:tcPr>
          <w:p w14:paraId="2BB92270"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709" w:type="dxa"/>
          </w:tcPr>
          <w:p w14:paraId="24CCA0CB" w14:textId="00F30410"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t>Multi-Method</w:t>
            </w:r>
          </w:p>
        </w:tc>
        <w:tc>
          <w:tcPr>
            <w:tcW w:w="1469" w:type="dxa"/>
          </w:tcPr>
          <w:p w14:paraId="786AE898" w14:textId="57C467BD"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Case Study</w:t>
            </w:r>
          </w:p>
        </w:tc>
        <w:tc>
          <w:tcPr>
            <w:tcW w:w="1300" w:type="dxa"/>
          </w:tcPr>
          <w:p w14:paraId="3869FB1E"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2008" w:type="dxa"/>
          </w:tcPr>
          <w:p w14:paraId="54D376F4"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Realism</w:t>
            </w:r>
          </w:p>
        </w:tc>
      </w:tr>
      <w:tr w:rsidR="002B34F5" w:rsidRPr="00AB0744" w14:paraId="0BF65423" w14:textId="77777777" w:rsidTr="002B34F5">
        <w:tc>
          <w:tcPr>
            <w:cnfStyle w:val="001000000000" w:firstRow="0" w:lastRow="0" w:firstColumn="1" w:lastColumn="0" w:oddVBand="0" w:evenVBand="0" w:oddHBand="0" w:evenHBand="0" w:firstRowFirstColumn="0" w:firstRowLastColumn="0" w:lastRowFirstColumn="0" w:lastRowLastColumn="0"/>
            <w:tcW w:w="1624" w:type="dxa"/>
          </w:tcPr>
          <w:p w14:paraId="148701C3" w14:textId="77777777" w:rsidR="002B34F5" w:rsidRPr="00AB0744" w:rsidRDefault="002B34F5" w:rsidP="005756BA">
            <w:pPr>
              <w:rPr>
                <w:b w:val="0"/>
                <w:bCs w:val="0"/>
              </w:rPr>
            </w:pPr>
            <w:r w:rsidRPr="00AB0744">
              <w:rPr>
                <w:b w:val="0"/>
                <w:bCs w:val="0"/>
              </w:rPr>
              <w:t>Observations</w:t>
            </w:r>
          </w:p>
        </w:tc>
        <w:tc>
          <w:tcPr>
            <w:tcW w:w="1384" w:type="dxa"/>
          </w:tcPr>
          <w:p w14:paraId="1A5B5CE0"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709" w:type="dxa"/>
          </w:tcPr>
          <w:p w14:paraId="38EC4AD1"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1469" w:type="dxa"/>
          </w:tcPr>
          <w:p w14:paraId="3E06B858" w14:textId="59414B22"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Grounded Theory</w:t>
            </w:r>
          </w:p>
        </w:tc>
        <w:tc>
          <w:tcPr>
            <w:tcW w:w="1300" w:type="dxa"/>
          </w:tcPr>
          <w:p w14:paraId="22DADFF0"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2008" w:type="dxa"/>
          </w:tcPr>
          <w:p w14:paraId="41CDB71B"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Instrumentalism</w:t>
            </w:r>
          </w:p>
        </w:tc>
      </w:tr>
      <w:tr w:rsidR="002B34F5" w:rsidRPr="00AB0744" w14:paraId="391DFEAA" w14:textId="77777777" w:rsidTr="002B34F5">
        <w:tc>
          <w:tcPr>
            <w:cnfStyle w:val="001000000000" w:firstRow="0" w:lastRow="0" w:firstColumn="1" w:lastColumn="0" w:oddVBand="0" w:evenVBand="0" w:oddHBand="0" w:evenHBand="0" w:firstRowFirstColumn="0" w:firstRowLastColumn="0" w:lastRowFirstColumn="0" w:lastRowLastColumn="0"/>
            <w:tcW w:w="1624" w:type="dxa"/>
          </w:tcPr>
          <w:p w14:paraId="04068794" w14:textId="77777777" w:rsidR="002B34F5" w:rsidRPr="00AB0744" w:rsidRDefault="002B34F5" w:rsidP="005756BA">
            <w:pPr>
              <w:rPr>
                <w:b w:val="0"/>
                <w:bCs w:val="0"/>
              </w:rPr>
            </w:pPr>
            <w:r w:rsidRPr="00AB0744">
              <w:rPr>
                <w:b w:val="0"/>
                <w:bCs w:val="0"/>
              </w:rPr>
              <w:t>Questionnaires</w:t>
            </w:r>
          </w:p>
        </w:tc>
        <w:tc>
          <w:tcPr>
            <w:tcW w:w="1384" w:type="dxa"/>
          </w:tcPr>
          <w:p w14:paraId="098BE979"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709" w:type="dxa"/>
          </w:tcPr>
          <w:p w14:paraId="6238CFF4"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1469" w:type="dxa"/>
          </w:tcPr>
          <w:p w14:paraId="57887CFB" w14:textId="5BFF0A3E"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Ethnography</w:t>
            </w:r>
          </w:p>
        </w:tc>
        <w:tc>
          <w:tcPr>
            <w:tcW w:w="1300" w:type="dxa"/>
          </w:tcPr>
          <w:p w14:paraId="2A2F819A"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2008" w:type="dxa"/>
          </w:tcPr>
          <w:p w14:paraId="7B8BB14E"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Critical Theory</w:t>
            </w:r>
          </w:p>
        </w:tc>
      </w:tr>
      <w:tr w:rsidR="002B34F5" w:rsidRPr="00AB0744" w14:paraId="1576B2DB" w14:textId="77777777" w:rsidTr="002B34F5">
        <w:tc>
          <w:tcPr>
            <w:cnfStyle w:val="001000000000" w:firstRow="0" w:lastRow="0" w:firstColumn="1" w:lastColumn="0" w:oddVBand="0" w:evenVBand="0" w:oddHBand="0" w:evenHBand="0" w:firstRowFirstColumn="0" w:firstRowLastColumn="0" w:lastRowFirstColumn="0" w:lastRowLastColumn="0"/>
            <w:tcW w:w="1624" w:type="dxa"/>
          </w:tcPr>
          <w:p w14:paraId="4EBF8704" w14:textId="77777777" w:rsidR="002B34F5" w:rsidRPr="00AB0744" w:rsidRDefault="002B34F5" w:rsidP="005756BA">
            <w:pPr>
              <w:rPr>
                <w:b w:val="0"/>
                <w:bCs w:val="0"/>
              </w:rPr>
            </w:pPr>
          </w:p>
        </w:tc>
        <w:tc>
          <w:tcPr>
            <w:tcW w:w="1384" w:type="dxa"/>
          </w:tcPr>
          <w:p w14:paraId="24AB7454"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709" w:type="dxa"/>
          </w:tcPr>
          <w:p w14:paraId="5272E6E6"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1469" w:type="dxa"/>
          </w:tcPr>
          <w:p w14:paraId="609A861E" w14:textId="388E9EE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Action Research</w:t>
            </w:r>
          </w:p>
        </w:tc>
        <w:tc>
          <w:tcPr>
            <w:tcW w:w="1300" w:type="dxa"/>
          </w:tcPr>
          <w:p w14:paraId="2318114E"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2008" w:type="dxa"/>
          </w:tcPr>
          <w:p w14:paraId="6D5CA018"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(Social) Constructivism</w:t>
            </w:r>
          </w:p>
        </w:tc>
      </w:tr>
      <w:tr w:rsidR="002B34F5" w:rsidRPr="00AB0744" w14:paraId="7C829097" w14:textId="77777777" w:rsidTr="002B34F5">
        <w:tc>
          <w:tcPr>
            <w:cnfStyle w:val="001000000000" w:firstRow="0" w:lastRow="0" w:firstColumn="1" w:lastColumn="0" w:oddVBand="0" w:evenVBand="0" w:oddHBand="0" w:evenHBand="0" w:firstRowFirstColumn="0" w:firstRowLastColumn="0" w:lastRowFirstColumn="0" w:lastRowLastColumn="0"/>
            <w:tcW w:w="1624" w:type="dxa"/>
          </w:tcPr>
          <w:p w14:paraId="05B83209" w14:textId="77777777" w:rsidR="002B34F5" w:rsidRPr="00AB0744" w:rsidRDefault="002B34F5" w:rsidP="005756BA">
            <w:pPr>
              <w:rPr>
                <w:b w:val="0"/>
                <w:bCs w:val="0"/>
              </w:rPr>
            </w:pPr>
          </w:p>
        </w:tc>
        <w:tc>
          <w:tcPr>
            <w:tcW w:w="1384" w:type="dxa"/>
          </w:tcPr>
          <w:p w14:paraId="066438C6"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709" w:type="dxa"/>
          </w:tcPr>
          <w:p w14:paraId="2B095ADB"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1469" w:type="dxa"/>
          </w:tcPr>
          <w:p w14:paraId="4DE2AB91" w14:textId="1D10DD60"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1300" w:type="dxa"/>
          </w:tcPr>
          <w:p w14:paraId="0BDCB6E4"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p>
        </w:tc>
        <w:tc>
          <w:tcPr>
            <w:tcW w:w="2008" w:type="dxa"/>
          </w:tcPr>
          <w:p w14:paraId="2D60FACF" w14:textId="77777777" w:rsidR="002B34F5" w:rsidRPr="00AB0744" w:rsidRDefault="002B34F5" w:rsidP="005756BA">
            <w:pPr>
              <w:cnfStyle w:val="000000000000" w:firstRow="0" w:lastRow="0" w:firstColumn="0" w:lastColumn="0" w:oddVBand="0" w:evenVBand="0" w:oddHBand="0" w:evenHBand="0" w:firstRowFirstColumn="0" w:firstRowLastColumn="0" w:lastRowFirstColumn="0" w:lastRowLastColumn="0"/>
            </w:pPr>
            <w:r w:rsidRPr="00AB0744">
              <w:t>Interpretivism / Phenomenological</w:t>
            </w:r>
          </w:p>
        </w:tc>
      </w:tr>
    </w:tbl>
    <w:p w14:paraId="5882D524" w14:textId="0A048677" w:rsidR="00723F15" w:rsidRDefault="00D76A3E" w:rsidP="00723F15">
      <w:pPr>
        <w:pStyle w:val="Subtitle"/>
      </w:pPr>
      <w:bookmarkStart w:id="103" w:name="_Toc60942736"/>
      <w:r>
        <w:t>Figure 13</w:t>
      </w:r>
      <w:r w:rsidR="000A7B9C">
        <w:t>: The Research Design Onion (a</w:t>
      </w:r>
      <w:r w:rsidR="00723F15">
        <w:t>dapted from Saunders et al (2003)</w:t>
      </w:r>
      <w:r>
        <w:t>,</w:t>
      </w:r>
      <w:r w:rsidR="002B34F5">
        <w:t xml:space="preserve"> taken from </w:t>
      </w:r>
      <w:hyperlink r:id="rId36" w:history="1">
        <w:r w:rsidR="002B34F5" w:rsidRPr="008E1641">
          <w:rPr>
            <w:rStyle w:val="Hyperlink"/>
          </w:rPr>
          <w:t>https://www.conceptdraw.com/examples/onion-framework</w:t>
        </w:r>
      </w:hyperlink>
      <w:r w:rsidR="002B34F5">
        <w:t>)</w:t>
      </w:r>
      <w:bookmarkEnd w:id="103"/>
    </w:p>
    <w:p w14:paraId="7B6CC933" w14:textId="77777777" w:rsidR="00723F15" w:rsidRDefault="00723F15" w:rsidP="0009231D">
      <w:pPr>
        <w:rPr>
          <w:i/>
          <w:iCs/>
        </w:rPr>
      </w:pPr>
    </w:p>
    <w:p w14:paraId="71E8B952" w14:textId="77777777" w:rsidR="006A28C9" w:rsidRPr="006A28C9" w:rsidRDefault="006A28C9" w:rsidP="00611903">
      <w:pPr>
        <w:pStyle w:val="Heading2"/>
      </w:pPr>
      <w:bookmarkStart w:id="104" w:name="_Toc298582119"/>
      <w:bookmarkStart w:id="105" w:name="_Toc303695082"/>
      <w:bookmarkStart w:id="106" w:name="_Toc303695287"/>
      <w:bookmarkStart w:id="107" w:name="_Toc60942775"/>
      <w:r w:rsidRPr="006A28C9">
        <w:t>Research Philosophy</w:t>
      </w:r>
      <w:bookmarkEnd w:id="104"/>
      <w:r w:rsidR="001E1CF3">
        <w:t xml:space="preserve"> and Approach</w:t>
      </w:r>
      <w:bookmarkEnd w:id="105"/>
      <w:bookmarkEnd w:id="106"/>
      <w:bookmarkEnd w:id="107"/>
    </w:p>
    <w:p w14:paraId="2CE79F7C" w14:textId="0003788D" w:rsidR="00723F15" w:rsidRDefault="002B34F5" w:rsidP="0009231D">
      <w:r>
        <w:t>Aligned</w:t>
      </w:r>
      <w:r w:rsidR="002A6F05">
        <w:t xml:space="preserve"> to Knox’s commentary </w:t>
      </w:r>
      <w:r>
        <w:t>this</w:t>
      </w:r>
      <w:r w:rsidR="002A6F05">
        <w:t xml:space="preserve"> research </w:t>
      </w:r>
      <w:r>
        <w:t>philosophy is based on the approach</w:t>
      </w:r>
      <w:r w:rsidR="002A6F05">
        <w:t xml:space="preserve">, strategies and data collection methods that best suit </w:t>
      </w:r>
      <w:r>
        <w:t xml:space="preserve">the </w:t>
      </w:r>
      <w:r w:rsidR="002A6F05">
        <w:t xml:space="preserve">subject matter and aims. </w:t>
      </w:r>
      <w:r>
        <w:t>The design is aligned with the</w:t>
      </w:r>
      <w:r w:rsidR="002A6F05">
        <w:t xml:space="preserve"> Interpretivism / Phenomenological philosophy</w:t>
      </w:r>
      <w:r>
        <w:t xml:space="preserve"> (Saunders, 2003)</w:t>
      </w:r>
      <w:r w:rsidR="002A6F05">
        <w:t>, coup</w:t>
      </w:r>
      <w:r>
        <w:t>led with an inductive approach, using a mixed method approach towards the research, combining both qualitative and quantitative strategies to</w:t>
      </w:r>
      <w:r w:rsidR="002A6F05">
        <w:t xml:space="preserve"> elicit </w:t>
      </w:r>
      <w:r>
        <w:t>the required information. The methodology uses</w:t>
      </w:r>
      <w:r w:rsidR="00723F15">
        <w:t xml:space="preserve"> an i</w:t>
      </w:r>
      <w:r w:rsidR="00723F15" w:rsidRPr="00837A54">
        <w:t>nductive approach to narrow down the research scope</w:t>
      </w:r>
      <w:r w:rsidR="00723F15">
        <w:t xml:space="preserve">, making the most of the qualitative </w:t>
      </w:r>
      <w:r>
        <w:t>elements of the</w:t>
      </w:r>
      <w:r w:rsidR="00723F15">
        <w:t xml:space="preserve"> methodology. This is based on the research paradigm and </w:t>
      </w:r>
      <w:r>
        <w:t>subject matter under discussion and</w:t>
      </w:r>
      <w:r w:rsidR="00723F15">
        <w:t xml:space="preserve"> observation of the empirical world through the eyes of the respondents. </w:t>
      </w:r>
    </w:p>
    <w:p w14:paraId="74101B72" w14:textId="3E439575" w:rsidR="00CF3E23" w:rsidRPr="002B34F5" w:rsidRDefault="002109AB" w:rsidP="0009231D">
      <w:r w:rsidRPr="00C93B94">
        <w:t xml:space="preserve">An interpretivist / phenomenological approach is </w:t>
      </w:r>
      <w:r w:rsidR="002A6F05" w:rsidRPr="00C93B94">
        <w:t xml:space="preserve">best suited to </w:t>
      </w:r>
      <w:r w:rsidRPr="00C93B94">
        <w:t>evaluate the corporate reporting options used by Irish businesses to account for the environment and biodiversity</w:t>
      </w:r>
      <w:r>
        <w:t xml:space="preserve">, </w:t>
      </w:r>
      <w:r w:rsidR="002A6F05">
        <w:t xml:space="preserve">and </w:t>
      </w:r>
      <w:r w:rsidR="002A6F05" w:rsidRPr="00071DA8">
        <w:t>whether the potential value in using environmental and natural capital accounts is clear</w:t>
      </w:r>
      <w:r w:rsidR="00C93B94">
        <w:t xml:space="preserve">. </w:t>
      </w:r>
      <w:r w:rsidR="002A6F05">
        <w:t xml:space="preserve">According to numerous authors quotes in Groenewald (2004) “a researcher applying phenomenology is concerned with the lived experiences of the people involved or who were involved with the subject being researched”. This type of philosophy is well suited to social sciences and the study of management strategy and risk. Although some elements of this proposal refer to accounting </w:t>
      </w:r>
      <w:r w:rsidR="0040636B">
        <w:t>methodologies that</w:t>
      </w:r>
      <w:r w:rsidR="002A6F05">
        <w:t xml:space="preserve"> may be considered less abstract and more concrete, the primary aim of this research proposal sits squarely in the realm of social research, as it focussed on experience, </w:t>
      </w:r>
      <w:r w:rsidR="002B34F5">
        <w:t xml:space="preserve">opinion and strategy. </w:t>
      </w:r>
      <w:r w:rsidR="002A6F05" w:rsidRPr="002B34F5">
        <w:t>The</w:t>
      </w:r>
      <w:r w:rsidR="002B34F5" w:rsidRPr="002B34F5">
        <w:t xml:space="preserve"> in-depth interviews of a sample of the stakeholder group yield</w:t>
      </w:r>
      <w:r w:rsidR="002A6F05" w:rsidRPr="002B34F5">
        <w:t xml:space="preserve"> rich results that may be subjective and will produce a large amount of qualitative data. The </w:t>
      </w:r>
      <w:r w:rsidR="002B34F5" w:rsidRPr="002B34F5">
        <w:t xml:space="preserve">additional </w:t>
      </w:r>
      <w:r w:rsidR="002A6F05" w:rsidRPr="002B34F5">
        <w:t>use of some form of quantitative research</w:t>
      </w:r>
      <w:r w:rsidR="002B34F5" w:rsidRPr="002B34F5">
        <w:t xml:space="preserve"> through a wider survey</w:t>
      </w:r>
      <w:r w:rsidR="002A6F05" w:rsidRPr="002B34F5">
        <w:t xml:space="preserve"> does not negate the focus from </w:t>
      </w:r>
      <w:r w:rsidR="00C93B94" w:rsidRPr="002B34F5">
        <w:t xml:space="preserve">the overall research paradigm. </w:t>
      </w:r>
    </w:p>
    <w:p w14:paraId="12B39687" w14:textId="77777777" w:rsidR="001E1CF3" w:rsidRPr="006A28C9" w:rsidRDefault="001E1CF3" w:rsidP="0009231D">
      <w:pPr>
        <w:rPr>
          <w:lang w:eastAsia="en-US"/>
        </w:rPr>
      </w:pPr>
    </w:p>
    <w:p w14:paraId="0EA28686" w14:textId="77777777" w:rsidR="006A28C9" w:rsidRPr="006A28C9" w:rsidRDefault="006A28C9" w:rsidP="00611903">
      <w:pPr>
        <w:pStyle w:val="Heading2"/>
      </w:pPr>
      <w:bookmarkStart w:id="108" w:name="_Toc298582120"/>
      <w:bookmarkStart w:id="109" w:name="_Toc303695083"/>
      <w:bookmarkStart w:id="110" w:name="_Toc303695288"/>
      <w:bookmarkStart w:id="111" w:name="_Toc60942776"/>
      <w:r w:rsidRPr="006A28C9">
        <w:t xml:space="preserve">Research </w:t>
      </w:r>
      <w:bookmarkEnd w:id="108"/>
      <w:r w:rsidR="001E1CF3">
        <w:t>Strategy</w:t>
      </w:r>
      <w:bookmarkEnd w:id="109"/>
      <w:bookmarkEnd w:id="110"/>
      <w:bookmarkEnd w:id="111"/>
    </w:p>
    <w:p w14:paraId="2A30F88F" w14:textId="0877BD4A" w:rsidR="00CF1EA7" w:rsidRPr="002B34F5" w:rsidRDefault="00C93B94" w:rsidP="0009231D">
      <w:r>
        <w:t>Corporate reporting and natural capital accounting</w:t>
      </w:r>
      <w:r w:rsidR="00CF1EA7">
        <w:t xml:space="preserve"> provide</w:t>
      </w:r>
      <w:r>
        <w:t>s</w:t>
      </w:r>
      <w:r w:rsidR="00CF1EA7">
        <w:t xml:space="preserve"> a common language around nature, to make it more easily discussed as part of corporate reporting. Identifying the value of nature, the environment and biodiversity, and applying economic terms such as valuation, stock and capital helps us to apply more widely accepted economic theory and practices in accounting for impact.  This leads to an increased understanding of the climate and environmental risk to business and economy of our actions, as demonstrate</w:t>
      </w:r>
      <w:r w:rsidR="002B34F5">
        <w:t xml:space="preserve">d in Suarez and Corson (2013). </w:t>
      </w:r>
      <w:r w:rsidR="00CF1EA7" w:rsidRPr="002B34F5">
        <w:t xml:space="preserve">Although the science of climate change and environmental degradation is proven (IPCC, 2018), </w:t>
      </w:r>
      <w:r w:rsidR="002B34F5" w:rsidRPr="002B34F5">
        <w:t>the</w:t>
      </w:r>
      <w:r w:rsidR="00CF1EA7" w:rsidRPr="002B34F5">
        <w:t xml:space="preserve"> interpreti</w:t>
      </w:r>
      <w:r w:rsidR="002B34F5" w:rsidRPr="002B34F5">
        <w:t xml:space="preserve">vist approach to this research will </w:t>
      </w:r>
      <w:r w:rsidR="00CF1EA7" w:rsidRPr="002B34F5">
        <w:t xml:space="preserve">acknowledge and account for “the different views of business and management held by different groups” and aim for a “general consensus” rather than a single truth (Beech, 2015). </w:t>
      </w:r>
      <w:r w:rsidR="002B34F5" w:rsidRPr="002B34F5">
        <w:t>The research will therefore evaluate the level of engagement that Irish businesses have with corporate environmental reporting and the common types, as well as the level of understanding of natural capital to establish whether the potential value in using biodiversity and natural capital accounting methodologies as part of the suite of corporate reporting options currently available is clear to the business community. The strategy to achieve this uses a</w:t>
      </w:r>
      <w:r w:rsidR="00CF1EA7" w:rsidRPr="002B34F5">
        <w:t xml:space="preserve"> mixed method approach with </w:t>
      </w:r>
      <w:r w:rsidR="002B34F5" w:rsidRPr="002B34F5">
        <w:t>both</w:t>
      </w:r>
      <w:r w:rsidR="00CF1EA7" w:rsidRPr="002B34F5">
        <w:t xml:space="preserve"> qualitative and quantitative methods</w:t>
      </w:r>
      <w:r w:rsidR="002B34F5" w:rsidRPr="002B34F5">
        <w:t xml:space="preserve"> to establish a specific understanding of the levels and barriers to understanding and engagement</w:t>
      </w:r>
      <w:r w:rsidR="00CF1EA7" w:rsidRPr="002B34F5">
        <w:t xml:space="preserve">. Bryman et al (2007) provides some good insight into the potential for the mixed use of both qualitative and quantitative research methods and how to maintain high quality in the results. </w:t>
      </w:r>
    </w:p>
    <w:p w14:paraId="6A3EF2C2" w14:textId="411C5AF8" w:rsidR="00CF1EA7" w:rsidRDefault="002B34F5" w:rsidP="0009231D">
      <w:r>
        <w:t>Research on the topic</w:t>
      </w:r>
      <w:r w:rsidR="00723F15">
        <w:t xml:space="preserve"> come</w:t>
      </w:r>
      <w:r>
        <w:t>s</w:t>
      </w:r>
      <w:r w:rsidR="00723F15">
        <w:t xml:space="preserve"> from both primary and secondary sources. </w:t>
      </w:r>
      <w:r>
        <w:t xml:space="preserve">The </w:t>
      </w:r>
      <w:r w:rsidR="0040636B">
        <w:t>four</w:t>
      </w:r>
      <w:r>
        <w:t xml:space="preserve"> research stages are</w:t>
      </w:r>
      <w:r w:rsidR="00CF1EA7">
        <w:t xml:space="preserve"> out</w:t>
      </w:r>
      <w:r w:rsidR="00723F15">
        <w:t>lined</w:t>
      </w:r>
      <w:r>
        <w:t xml:space="preserve"> in Figure 12</w:t>
      </w:r>
      <w:r w:rsidR="00723F15">
        <w:t xml:space="preserve"> below.</w:t>
      </w:r>
      <w:r w:rsidR="00CF1EA7">
        <w:t xml:space="preserve"> Stage 1 is secondary research based on a desk study of literature review. </w:t>
      </w:r>
      <w:r>
        <w:t>The literature review provides much of the background detail required to set the scene and examine current academic thought on relevant topics. The full details are outlined in Chapter 2. Stages 2 and 3</w:t>
      </w:r>
      <w:r w:rsidR="00CF1EA7">
        <w:t xml:space="preserve"> are stages of primary research, based primarily on qualitative methods but allo</w:t>
      </w:r>
      <w:r>
        <w:t>wing for some mixed methodology. The</w:t>
      </w:r>
      <w:r w:rsidR="00CF1EA7">
        <w:t xml:space="preserve"> primary research</w:t>
      </w:r>
      <w:r>
        <w:t xml:space="preserve"> uses mixed methods</w:t>
      </w:r>
      <w:r w:rsidR="00CF1EA7">
        <w:t>, akin to a Delphi study.</w:t>
      </w:r>
      <w:r>
        <w:t xml:space="preserve"> The primary research comes from several sets of respondents –a survey sent out to a wider population of business executives and experts and a sample of in-depth interviews with relevant stakeholders. Given current </w:t>
      </w:r>
      <w:r w:rsidR="0040636B">
        <w:t>restrictions,</w:t>
      </w:r>
      <w:r>
        <w:t xml:space="preserve"> the interviews are conducted online via </w:t>
      </w:r>
      <w:r w:rsidR="0040636B">
        <w:t>video</w:t>
      </w:r>
      <w:r>
        <w:t xml:space="preserve"> or by phone so the opportunity to make observations will be limited but still possible. Respondents will be identified through known industry experts; former colleagues; network contacts and referrals.  </w:t>
      </w:r>
      <w:r w:rsidR="00CF1EA7">
        <w:t xml:space="preserve"> S</w:t>
      </w:r>
      <w:r>
        <w:t>tage 4</w:t>
      </w:r>
      <w:r w:rsidR="00CF1EA7">
        <w:t xml:space="preserve"> is analysis of findings and presentation / discussion. </w:t>
      </w:r>
    </w:p>
    <w:p w14:paraId="786B3860" w14:textId="77777777" w:rsidR="002B34F5" w:rsidRDefault="002B34F5" w:rsidP="0009231D"/>
    <w:p w14:paraId="6F2D5EED" w14:textId="77777777" w:rsidR="002B34F5" w:rsidRDefault="002B34F5" w:rsidP="0009231D"/>
    <w:p w14:paraId="0BF3ED8C" w14:textId="5956BB63" w:rsidR="00BF7A4D" w:rsidRDefault="00BF7A4D" w:rsidP="0009231D"/>
    <w:p w14:paraId="27ECCB02" w14:textId="48084553" w:rsidR="000020AC" w:rsidRDefault="002B34F5" w:rsidP="000020AC">
      <w:r w:rsidRPr="000B3524">
        <w:rPr>
          <w:noProof/>
          <w:lang w:eastAsia="en-GB"/>
        </w:rPr>
        <w:drawing>
          <wp:inline distT="0" distB="0" distL="0" distR="0" wp14:anchorId="3D4DFAFE" wp14:editId="7089F364">
            <wp:extent cx="5283200" cy="3151505"/>
            <wp:effectExtent l="0" t="0" r="12700" b="29845"/>
            <wp:docPr id="9" name="Diagram 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14:paraId="008BD20B" w14:textId="51277E48" w:rsidR="00CF1EA7" w:rsidRPr="002B34F5" w:rsidRDefault="00D76A3E" w:rsidP="002B34F5">
      <w:pPr>
        <w:pStyle w:val="Subtitle"/>
      </w:pPr>
      <w:bookmarkStart w:id="112" w:name="_Toc60942737"/>
      <w:r>
        <w:t>Figure 14</w:t>
      </w:r>
      <w:r w:rsidR="000A7B9C" w:rsidRPr="002B34F5">
        <w:t>:</w:t>
      </w:r>
      <w:r w:rsidR="00CF1EA7" w:rsidRPr="002B34F5">
        <w:t xml:space="preserve"> Research Approach</w:t>
      </w:r>
      <w:bookmarkEnd w:id="112"/>
    </w:p>
    <w:p w14:paraId="201A18D9" w14:textId="10C4188A" w:rsidR="00CF3E23" w:rsidRPr="0057549E" w:rsidRDefault="00CF3E23" w:rsidP="002B34F5"/>
    <w:p w14:paraId="2437F9AD" w14:textId="77777777" w:rsidR="00CF1EA7" w:rsidRDefault="00CF1EA7" w:rsidP="00BF7A4D">
      <w:pPr>
        <w:pStyle w:val="Heading3"/>
      </w:pPr>
      <w:r>
        <w:t>Stage 1</w:t>
      </w:r>
    </w:p>
    <w:p w14:paraId="2062CE7E" w14:textId="1C283C18" w:rsidR="00CF1EA7" w:rsidRDefault="00CF1EA7" w:rsidP="0009231D">
      <w:r>
        <w:t>According to Beech (</w:t>
      </w:r>
      <w:r w:rsidR="0040636B">
        <w:t>2014),</w:t>
      </w:r>
      <w:r>
        <w:t xml:space="preserve"> the literature review </w:t>
      </w:r>
      <w:r w:rsidR="00CF366A">
        <w:t>h</w:t>
      </w:r>
      <w:r>
        <w:t>as two distinct requirements:</w:t>
      </w:r>
    </w:p>
    <w:p w14:paraId="09987152" w14:textId="77777777" w:rsidR="00CF1EA7" w:rsidRDefault="00CF1EA7" w:rsidP="003802AA">
      <w:pPr>
        <w:pStyle w:val="ListParagraph"/>
        <w:numPr>
          <w:ilvl w:val="0"/>
          <w:numId w:val="7"/>
        </w:numPr>
      </w:pPr>
      <w:r>
        <w:t>“A review of the research that has already been conducted in the field in which you are researching”</w:t>
      </w:r>
    </w:p>
    <w:p w14:paraId="38401D72" w14:textId="63AF741E" w:rsidR="00CF1EA7" w:rsidRDefault="00CF1EA7" w:rsidP="003802AA">
      <w:pPr>
        <w:pStyle w:val="ListParagraph"/>
        <w:numPr>
          <w:ilvl w:val="0"/>
          <w:numId w:val="7"/>
        </w:numPr>
      </w:pPr>
      <w:r>
        <w:t>“A review of the relevant theoretical frameworks”</w:t>
      </w:r>
    </w:p>
    <w:p w14:paraId="5DC2D448" w14:textId="78A06EB8" w:rsidR="00CF366A" w:rsidRPr="006E21C7" w:rsidRDefault="00CF366A" w:rsidP="00CF366A">
      <w:r w:rsidRPr="006E21C7">
        <w:t>Chapter 2 provides a review of the literature currently available on modern business ethics; corporate governance and sustainable business; the policy and legislative environment; the pressures, benefits and risks to business associated with corporate environmental reporting; a sample of corporate environmental reporting frameworks; natural capital accounting, theory and applications. The aim is to provide the clearest background and overview of the issues relating to environmental performance reporting and the role that accounting for nature can play in supporting good corporate governance, encouraging sustainable business and reducing corporate risk exposure in future</w:t>
      </w:r>
      <w:r w:rsidRPr="006E21C7">
        <w:rPr>
          <w:iCs/>
        </w:rPr>
        <w:t xml:space="preserve">. </w:t>
      </w:r>
      <w:r w:rsidRPr="006E21C7">
        <w:t xml:space="preserve">All of the referenced concepts (ethics, sustainable business, natural capital and environmental accounting, corporate environmental reporting, corporate governance and risk) contribute to the aim of putting nature and our environment on the agenda for business by using economic language to make what can seem like abstract terms more accessible to a wider variety of senior stakeholders and decisions makers. </w:t>
      </w:r>
    </w:p>
    <w:p w14:paraId="22A3872F" w14:textId="77777777" w:rsidR="00CF366A" w:rsidRDefault="00CF366A" w:rsidP="00CF366A"/>
    <w:p w14:paraId="0AD6B447" w14:textId="77777777" w:rsidR="00CF3E23" w:rsidRDefault="00CF3E23" w:rsidP="0009231D"/>
    <w:p w14:paraId="69CEC2D6" w14:textId="6214C369" w:rsidR="00CF1EA7" w:rsidRDefault="00CF1EA7" w:rsidP="00BF7A4D">
      <w:pPr>
        <w:pStyle w:val="Heading3"/>
      </w:pPr>
      <w:r>
        <w:lastRenderedPageBreak/>
        <w:t xml:space="preserve">Stages </w:t>
      </w:r>
      <w:r w:rsidR="009555B3">
        <w:t>2 and 3</w:t>
      </w:r>
      <w:r>
        <w:t xml:space="preserve"> </w:t>
      </w:r>
    </w:p>
    <w:p w14:paraId="01846570" w14:textId="3B598DBF" w:rsidR="00CF1EA7" w:rsidRPr="008F110D" w:rsidRDefault="00CF1EA7" w:rsidP="0009231D">
      <w:r>
        <w:t xml:space="preserve">In evaluating the central question posed – </w:t>
      </w:r>
      <w:r w:rsidRPr="008056D2">
        <w:t xml:space="preserve">that of whether the potential value in using environmental and natural capital accounts is clear to the professional </w:t>
      </w:r>
      <w:r>
        <w:t xml:space="preserve">sustainable </w:t>
      </w:r>
      <w:r w:rsidRPr="008056D2">
        <w:t>finance community</w:t>
      </w:r>
      <w:r w:rsidR="006E21C7">
        <w:t xml:space="preserve"> – the </w:t>
      </w:r>
      <w:r>
        <w:t>primary research</w:t>
      </w:r>
      <w:r w:rsidR="006E21C7">
        <w:t xml:space="preserve"> uses</w:t>
      </w:r>
      <w:r>
        <w:t xml:space="preserve"> a multi-measure approach. To support</w:t>
      </w:r>
      <w:r w:rsidR="006E21C7">
        <w:t xml:space="preserve"> an</w:t>
      </w:r>
      <w:r>
        <w:t xml:space="preserve"> interpretivist approach, </w:t>
      </w:r>
      <w:r w:rsidR="006E21C7">
        <w:t xml:space="preserve">the primary focus of this research is to gather qualitative evidence, which allows for nuance, richness and opinion, the use of a more structured Delphi approach allows for the inclusion of a survey or questionnaire. This is particularly useful given the audience available to be on this topic. </w:t>
      </w:r>
      <w:r>
        <w:t xml:space="preserve">Delphi research design “is a structured group communication method for soliciting expert opinion about complex problems or novel ideas, through the use of a series of questionnaire or controlled feedback” (Day and Bobeva, 2005). As such, the research strategy </w:t>
      </w:r>
      <w:r w:rsidR="006E21C7">
        <w:t>I am proposing for stages 2 and 3</w:t>
      </w:r>
      <w:r>
        <w:t xml:space="preserve"> is as </w:t>
      </w:r>
      <w:r w:rsidR="006E21C7">
        <w:t xml:space="preserve">outlined </w:t>
      </w:r>
      <w:r>
        <w:t>below</w:t>
      </w:r>
      <w:r w:rsidR="006E21C7">
        <w:t>:</w:t>
      </w:r>
    </w:p>
    <w:tbl>
      <w:tblPr>
        <w:tblW w:w="0" w:type="auto"/>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ook w:val="04A0" w:firstRow="1" w:lastRow="0" w:firstColumn="1" w:lastColumn="0" w:noHBand="0" w:noVBand="1"/>
      </w:tblPr>
      <w:tblGrid>
        <w:gridCol w:w="2712"/>
        <w:gridCol w:w="5647"/>
      </w:tblGrid>
      <w:tr w:rsidR="00CF1EA7" w:rsidRPr="00AB0744" w14:paraId="068DF765" w14:textId="77777777" w:rsidTr="00270BB0">
        <w:tc>
          <w:tcPr>
            <w:tcW w:w="2712" w:type="dxa"/>
            <w:shd w:val="clear" w:color="auto" w:fill="FBE4D5"/>
          </w:tcPr>
          <w:p w14:paraId="1B673599" w14:textId="14A45E12" w:rsidR="00CF1EA7" w:rsidRPr="00AB0744" w:rsidRDefault="009555B3" w:rsidP="0009231D">
            <w:pPr>
              <w:rPr>
                <w:b/>
                <w:bCs/>
                <w:lang w:val="en-IE"/>
              </w:rPr>
            </w:pPr>
            <w:r>
              <w:rPr>
                <w:b/>
                <w:bCs/>
                <w:lang w:val="en-IE"/>
              </w:rPr>
              <w:t>Stage 2</w:t>
            </w:r>
            <w:r w:rsidR="00CF1EA7" w:rsidRPr="00AB0744">
              <w:rPr>
                <w:b/>
                <w:bCs/>
                <w:lang w:val="en-IE"/>
              </w:rPr>
              <w:t xml:space="preserve"> – Open ended survey or semi structured questionnaire</w:t>
            </w:r>
          </w:p>
        </w:tc>
        <w:tc>
          <w:tcPr>
            <w:tcW w:w="5647" w:type="dxa"/>
            <w:shd w:val="clear" w:color="auto" w:fill="FBE4D5"/>
          </w:tcPr>
          <w:p w14:paraId="61800007" w14:textId="13D4AF36" w:rsidR="00CF1EA7" w:rsidRPr="00AB0744" w:rsidRDefault="00CF1EA7" w:rsidP="00375FCF">
            <w:pPr>
              <w:rPr>
                <w:lang w:val="en-IE"/>
              </w:rPr>
            </w:pPr>
            <w:r w:rsidRPr="00AB0744">
              <w:rPr>
                <w:lang w:val="en-IE"/>
              </w:rPr>
              <w:t xml:space="preserve">Based on analysis of feedback from initial interviews – opinions on methodologies and relevance to corporate reporting. Respondents from the stakeholders of </w:t>
            </w:r>
            <w:r w:rsidR="00375FCF">
              <w:rPr>
                <w:lang w:val="en-IE"/>
              </w:rPr>
              <w:t>Natural Capital Ireland, Chambers Ireland, Chartered Accountants Ireland or other corporate connections.</w:t>
            </w:r>
            <w:r w:rsidRPr="00AB0744">
              <w:rPr>
                <w:lang w:val="en-IE"/>
              </w:rPr>
              <w:t xml:space="preserve"> </w:t>
            </w:r>
          </w:p>
        </w:tc>
      </w:tr>
      <w:tr w:rsidR="00CF1EA7" w:rsidRPr="00AB0744" w14:paraId="3A60698B" w14:textId="77777777" w:rsidTr="00270BB0">
        <w:tc>
          <w:tcPr>
            <w:tcW w:w="2712" w:type="dxa"/>
            <w:shd w:val="clear" w:color="auto" w:fill="auto"/>
          </w:tcPr>
          <w:p w14:paraId="0F5891EB" w14:textId="51B18A4F" w:rsidR="00CF1EA7" w:rsidRPr="00AB0744" w:rsidRDefault="009555B3" w:rsidP="0009231D">
            <w:pPr>
              <w:rPr>
                <w:b/>
                <w:bCs/>
                <w:lang w:val="en-IE"/>
              </w:rPr>
            </w:pPr>
            <w:r>
              <w:rPr>
                <w:b/>
                <w:bCs/>
                <w:lang w:val="en-IE"/>
              </w:rPr>
              <w:t>Stage 3</w:t>
            </w:r>
            <w:r w:rsidR="00CF1EA7" w:rsidRPr="00AB0744">
              <w:rPr>
                <w:b/>
                <w:bCs/>
                <w:lang w:val="en-IE"/>
              </w:rPr>
              <w:t xml:space="preserve"> – Semi Structured Interviews</w:t>
            </w:r>
          </w:p>
        </w:tc>
        <w:tc>
          <w:tcPr>
            <w:tcW w:w="5647" w:type="dxa"/>
            <w:shd w:val="clear" w:color="auto" w:fill="auto"/>
          </w:tcPr>
          <w:p w14:paraId="53E2AF00" w14:textId="57E71F8A" w:rsidR="00CF1EA7" w:rsidRPr="00AB0744" w:rsidRDefault="00CF1EA7" w:rsidP="00375FCF">
            <w:pPr>
              <w:rPr>
                <w:lang w:val="en-IE"/>
              </w:rPr>
            </w:pPr>
            <w:r w:rsidRPr="00AB0744">
              <w:rPr>
                <w:lang w:val="en-IE"/>
              </w:rPr>
              <w:t xml:space="preserve">Based on the learnings from stage </w:t>
            </w:r>
            <w:r w:rsidR="0040636B" w:rsidRPr="00AB0744">
              <w:rPr>
                <w:lang w:val="en-IE"/>
              </w:rPr>
              <w:t>2</w:t>
            </w:r>
            <w:r w:rsidRPr="00AB0744">
              <w:rPr>
                <w:lang w:val="en-IE"/>
              </w:rPr>
              <w:t xml:space="preserve"> and the consensuses a</w:t>
            </w:r>
            <w:r w:rsidR="00375FCF">
              <w:rPr>
                <w:lang w:val="en-IE"/>
              </w:rPr>
              <w:t>rrived at in stage 3. Interview 3</w:t>
            </w:r>
            <w:r w:rsidRPr="00AB0744">
              <w:rPr>
                <w:lang w:val="en-IE"/>
              </w:rPr>
              <w:t xml:space="preserve"> senior accounting / sustainability / finance professionals working in Irish corporations, and actively reporting on their sustainability practices. </w:t>
            </w:r>
          </w:p>
        </w:tc>
      </w:tr>
    </w:tbl>
    <w:p w14:paraId="4F33897E" w14:textId="01C3F34E" w:rsidR="00CF1EA7" w:rsidRDefault="00D76A3E" w:rsidP="0009231D">
      <w:pPr>
        <w:pStyle w:val="Subtitle"/>
      </w:pPr>
      <w:bookmarkStart w:id="113" w:name="_Toc60942738"/>
      <w:r>
        <w:t>Figure 15</w:t>
      </w:r>
      <w:r w:rsidR="000A7B9C">
        <w:t xml:space="preserve">: </w:t>
      </w:r>
      <w:r w:rsidR="00CF1EA7" w:rsidRPr="008F110D">
        <w:t xml:space="preserve">Stages and Selection </w:t>
      </w:r>
      <w:r w:rsidR="000A7B9C">
        <w:t>C</w:t>
      </w:r>
      <w:r w:rsidR="00CF1EA7" w:rsidRPr="008F110D">
        <w:t>riteria</w:t>
      </w:r>
      <w:bookmarkEnd w:id="113"/>
    </w:p>
    <w:p w14:paraId="581D1C2A" w14:textId="6629D47B" w:rsidR="00CF3E23" w:rsidRDefault="00CF1EA7" w:rsidP="006E21C7">
      <w:r>
        <w:t>The exp</w:t>
      </w:r>
      <w:r w:rsidR="006E21C7">
        <w:t>ert interviews in stage</w:t>
      </w:r>
      <w:r w:rsidR="009555B3">
        <w:t xml:space="preserve"> 3</w:t>
      </w:r>
      <w:r>
        <w:t xml:space="preserve"> are </w:t>
      </w:r>
      <w:r w:rsidR="006E21C7">
        <w:t>open-</w:t>
      </w:r>
      <w:r>
        <w:t xml:space="preserve">ended to allow for observation of the respondent as well as to try to </w:t>
      </w:r>
      <w:r w:rsidR="0040636B">
        <w:t>limit, biases,</w:t>
      </w:r>
      <w:r>
        <w:t xml:space="preserve"> and reduce any influence on what might be said. </w:t>
      </w:r>
    </w:p>
    <w:p w14:paraId="6FCE5271" w14:textId="759D4846" w:rsidR="006A28C9" w:rsidRDefault="006A28C9" w:rsidP="00611903">
      <w:pPr>
        <w:pStyle w:val="Heading2"/>
      </w:pPr>
      <w:bookmarkStart w:id="114" w:name="_Toc298582126"/>
      <w:bookmarkStart w:id="115" w:name="_Toc303695084"/>
      <w:bookmarkStart w:id="116" w:name="_Toc303695289"/>
      <w:bookmarkStart w:id="117" w:name="_Toc60942777"/>
      <w:r w:rsidRPr="006A28C9">
        <w:t xml:space="preserve">Collection </w:t>
      </w:r>
      <w:r w:rsidR="000A7B9C">
        <w:t xml:space="preserve">of </w:t>
      </w:r>
      <w:r w:rsidRPr="006A28C9">
        <w:t>Primary Data</w:t>
      </w:r>
      <w:bookmarkEnd w:id="114"/>
      <w:bookmarkEnd w:id="115"/>
      <w:bookmarkEnd w:id="116"/>
      <w:bookmarkEnd w:id="117"/>
    </w:p>
    <w:p w14:paraId="593DBB6D" w14:textId="77777777" w:rsidR="001E1CF3" w:rsidRDefault="001E1CF3" w:rsidP="0009231D">
      <w:pPr>
        <w:pStyle w:val="Heading3"/>
      </w:pPr>
      <w:bookmarkStart w:id="118" w:name="_Toc303695085"/>
      <w:bookmarkStart w:id="119" w:name="_Toc303695290"/>
      <w:r>
        <w:t>Sources</w:t>
      </w:r>
      <w:bookmarkEnd w:id="118"/>
      <w:bookmarkEnd w:id="119"/>
    </w:p>
    <w:p w14:paraId="304C2089" w14:textId="4C6B030D" w:rsidR="00E830A0" w:rsidRDefault="00E830A0" w:rsidP="00BF7A4D">
      <w:pPr>
        <w:pStyle w:val="Heading4"/>
      </w:pPr>
      <w:r w:rsidRPr="00BF7A4D">
        <w:t>Stage 2:</w:t>
      </w:r>
    </w:p>
    <w:p w14:paraId="7649A904" w14:textId="6BCCD262" w:rsidR="006A56F1" w:rsidRDefault="006A56F1" w:rsidP="006A56F1">
      <w:r>
        <w:t xml:space="preserve">The survey </w:t>
      </w:r>
      <w:r w:rsidR="006E21C7">
        <w:t>in stage 2 will</w:t>
      </w:r>
      <w:r>
        <w:t xml:space="preserve"> focus on identifying consensus and agreement across issues as </w:t>
      </w:r>
      <w:r w:rsidR="006E21C7">
        <w:t xml:space="preserve">opposed to eliciting narrative, using  Survey Monkey  to </w:t>
      </w:r>
      <w:r>
        <w:t>carry out the research. Burgess (2001) outlines seven steps in the designs of questionnaires, with some of the most important time being given to question design:</w:t>
      </w:r>
    </w:p>
    <w:p w14:paraId="02E5E39C" w14:textId="77777777" w:rsidR="006A56F1" w:rsidRDefault="006A56F1" w:rsidP="003802AA">
      <w:pPr>
        <w:pStyle w:val="ListParagraph"/>
        <w:numPr>
          <w:ilvl w:val="0"/>
          <w:numId w:val="9"/>
        </w:numPr>
      </w:pPr>
      <w:r>
        <w:t>Open vs Closed Questions</w:t>
      </w:r>
    </w:p>
    <w:p w14:paraId="4859938A" w14:textId="77777777" w:rsidR="006A56F1" w:rsidRDefault="006A56F1" w:rsidP="003802AA">
      <w:pPr>
        <w:pStyle w:val="ListParagraph"/>
        <w:numPr>
          <w:ilvl w:val="0"/>
          <w:numId w:val="9"/>
        </w:numPr>
      </w:pPr>
      <w:r>
        <w:t>Single vs Multiple Responses</w:t>
      </w:r>
    </w:p>
    <w:p w14:paraId="2F7DF3FF" w14:textId="77777777" w:rsidR="006A56F1" w:rsidRDefault="006A56F1" w:rsidP="003802AA">
      <w:pPr>
        <w:pStyle w:val="ListParagraph"/>
        <w:numPr>
          <w:ilvl w:val="0"/>
          <w:numId w:val="9"/>
        </w:numPr>
      </w:pPr>
      <w:r>
        <w:t>Ranked or Rated Reponses</w:t>
      </w:r>
    </w:p>
    <w:p w14:paraId="0E064678" w14:textId="77777777" w:rsidR="006A56F1" w:rsidRDefault="006A56F1" w:rsidP="006A56F1">
      <w:pPr>
        <w:pStyle w:val="ListParagraph"/>
      </w:pPr>
    </w:p>
    <w:p w14:paraId="21CA325A" w14:textId="64E3F4F2" w:rsidR="006A56F1" w:rsidRDefault="006A56F1" w:rsidP="006A56F1">
      <w:r>
        <w:t>Other rules recommended are to “be concise and unambiguous</w:t>
      </w:r>
      <w:r w:rsidR="00632412">
        <w:t xml:space="preserve">; avoid double questions; avoid </w:t>
      </w:r>
      <w:r>
        <w:t xml:space="preserve">questions involving negatives; ask for precise answers and to avoid leading questions”. </w:t>
      </w:r>
    </w:p>
    <w:p w14:paraId="64FA687B" w14:textId="4A09ED57" w:rsidR="006A56F1" w:rsidRDefault="006A56F1" w:rsidP="006A56F1">
      <w:r>
        <w:t xml:space="preserve">Examples of questions </w:t>
      </w:r>
      <w:r w:rsidR="00632412">
        <w:t xml:space="preserve">posed at Stage 2 </w:t>
      </w:r>
      <w:r>
        <w:t>include:</w:t>
      </w:r>
    </w:p>
    <w:p w14:paraId="3DB73530" w14:textId="6C1CE52A" w:rsidR="006A56F1" w:rsidRDefault="006E21C7" w:rsidP="003802AA">
      <w:pPr>
        <w:pStyle w:val="ListParagraph"/>
        <w:numPr>
          <w:ilvl w:val="0"/>
          <w:numId w:val="10"/>
        </w:numPr>
      </w:pPr>
      <w:r>
        <w:t>Does your company report on its environmental performance?</w:t>
      </w:r>
    </w:p>
    <w:p w14:paraId="2B905B7E" w14:textId="71BD856F" w:rsidR="006E21C7" w:rsidRDefault="006E21C7" w:rsidP="006E21C7">
      <w:pPr>
        <w:pStyle w:val="ListParagraph"/>
        <w:numPr>
          <w:ilvl w:val="1"/>
          <w:numId w:val="10"/>
        </w:numPr>
      </w:pPr>
      <w:r>
        <w:t xml:space="preserve">Yes / No. If the answer is no, then respondents are sent to a separate section of the survey for conciseness and to avoid ambiguity. </w:t>
      </w:r>
    </w:p>
    <w:p w14:paraId="1E85C9FD" w14:textId="57E82537" w:rsidR="006E21C7" w:rsidRDefault="006E21C7" w:rsidP="006E21C7">
      <w:pPr>
        <w:pStyle w:val="ListParagraph"/>
        <w:numPr>
          <w:ilvl w:val="0"/>
          <w:numId w:val="10"/>
        </w:numPr>
      </w:pPr>
      <w:r>
        <w:t>Who is demanding this type of environmental performance reporting</w:t>
      </w:r>
    </w:p>
    <w:p w14:paraId="7FE89F72" w14:textId="04C738E1" w:rsidR="006E21C7" w:rsidRDefault="006E21C7" w:rsidP="006E21C7">
      <w:pPr>
        <w:pStyle w:val="ListParagraph"/>
        <w:numPr>
          <w:ilvl w:val="1"/>
          <w:numId w:val="10"/>
        </w:numPr>
      </w:pPr>
      <w:r>
        <w:t xml:space="preserve">Respondents select from pre-defined answers, including: Customers; Media; Public; Regulators; Shareholders; Other. </w:t>
      </w:r>
    </w:p>
    <w:p w14:paraId="64EB9735" w14:textId="0ADC26A3" w:rsidR="006E21C7" w:rsidRDefault="006E21C7" w:rsidP="006E21C7">
      <w:pPr>
        <w:pStyle w:val="ListParagraph"/>
        <w:numPr>
          <w:ilvl w:val="0"/>
          <w:numId w:val="10"/>
        </w:numPr>
      </w:pPr>
      <w:r>
        <w:t>What types of environmental issues does your company report on?</w:t>
      </w:r>
    </w:p>
    <w:p w14:paraId="3AC2E879" w14:textId="5FAFFD38" w:rsidR="006E21C7" w:rsidRDefault="006E21C7" w:rsidP="006E21C7">
      <w:pPr>
        <w:pStyle w:val="ListParagraph"/>
        <w:numPr>
          <w:ilvl w:val="1"/>
          <w:numId w:val="10"/>
        </w:numPr>
      </w:pPr>
      <w:r>
        <w:t xml:space="preserve">Respondents select from pre-defined answer, including: Biodiversity and natural environment impact; Biodiversity and natural environment initiatives; Carbon footprint; </w:t>
      </w:r>
      <w:r w:rsidR="00632412">
        <w:t xml:space="preserve">Emissions to air; Energy consumption; Pollution; Sustainable investments / finance; Water and water management; Waste and waste management; Other. </w:t>
      </w:r>
      <w:r>
        <w:t xml:space="preserve"> </w:t>
      </w:r>
    </w:p>
    <w:p w14:paraId="5497907D" w14:textId="57D9E94D" w:rsidR="006E21C7" w:rsidRDefault="00632412" w:rsidP="003802AA">
      <w:pPr>
        <w:pStyle w:val="ListParagraph"/>
        <w:numPr>
          <w:ilvl w:val="0"/>
          <w:numId w:val="10"/>
        </w:numPr>
      </w:pPr>
      <w:r>
        <w:t>Do you think your company owns any Natural Capital?</w:t>
      </w:r>
    </w:p>
    <w:p w14:paraId="5DD81686" w14:textId="11196C9D" w:rsidR="00632412" w:rsidRDefault="00632412" w:rsidP="00632412">
      <w:pPr>
        <w:pStyle w:val="ListParagraph"/>
        <w:numPr>
          <w:ilvl w:val="1"/>
          <w:numId w:val="10"/>
        </w:numPr>
      </w:pPr>
      <w:r>
        <w:t>Yes / No.</w:t>
      </w:r>
    </w:p>
    <w:p w14:paraId="1B501D49" w14:textId="103FA3C6" w:rsidR="00632412" w:rsidRDefault="00632412" w:rsidP="00632412">
      <w:pPr>
        <w:pStyle w:val="ListParagraph"/>
        <w:numPr>
          <w:ilvl w:val="0"/>
          <w:numId w:val="10"/>
        </w:numPr>
      </w:pPr>
      <w:r>
        <w:t>Do you think your company has a dependency on Natural Capital?</w:t>
      </w:r>
    </w:p>
    <w:p w14:paraId="6B804917" w14:textId="5CC76BB5" w:rsidR="00632412" w:rsidRDefault="00632412" w:rsidP="00632412">
      <w:pPr>
        <w:pStyle w:val="ListParagraph"/>
        <w:numPr>
          <w:ilvl w:val="1"/>
          <w:numId w:val="10"/>
        </w:numPr>
      </w:pPr>
      <w:r>
        <w:t>Yes / No.</w:t>
      </w:r>
    </w:p>
    <w:p w14:paraId="697BD598" w14:textId="4EAAD0BF" w:rsidR="00822CC4" w:rsidRDefault="00822CC4" w:rsidP="00822CC4">
      <w:r>
        <w:t>An outline of all questions posed is available in Appen</w:t>
      </w:r>
      <w:r w:rsidR="008C457C">
        <w:t>dix A</w:t>
      </w:r>
      <w:r>
        <w:t xml:space="preserve">. </w:t>
      </w:r>
    </w:p>
    <w:p w14:paraId="06D2EE16" w14:textId="77777777" w:rsidR="006A56F1" w:rsidRDefault="006A56F1" w:rsidP="00723F15">
      <w:pPr>
        <w:rPr>
          <w:highlight w:val="yellow"/>
        </w:rPr>
      </w:pPr>
    </w:p>
    <w:p w14:paraId="73C41DF6" w14:textId="77777777" w:rsidR="00E830A0" w:rsidRDefault="00E830A0" w:rsidP="00BF7A4D">
      <w:pPr>
        <w:pStyle w:val="Heading4"/>
      </w:pPr>
      <w:r>
        <w:t>Stage 3</w:t>
      </w:r>
    </w:p>
    <w:p w14:paraId="77B447A0" w14:textId="7174950C" w:rsidR="00E830A0" w:rsidRDefault="00822CC4" w:rsidP="00E830A0">
      <w:pPr>
        <w:rPr>
          <w:lang w:eastAsia="en-US"/>
        </w:rPr>
      </w:pPr>
      <w:r>
        <w:rPr>
          <w:lang w:eastAsia="en-US"/>
        </w:rPr>
        <w:t xml:space="preserve">Questions posed at stage 3 are similar to those posed at stage 2, however rather than specifying the answers the qualitative interviews provide an opportunity for </w:t>
      </w:r>
      <w:r w:rsidR="006B1C11">
        <w:rPr>
          <w:lang w:eastAsia="en-US"/>
        </w:rPr>
        <w:t>open-ended</w:t>
      </w:r>
      <w:r>
        <w:rPr>
          <w:lang w:eastAsia="en-US"/>
        </w:rPr>
        <w:t xml:space="preserve"> discussion on the </w:t>
      </w:r>
      <w:r w:rsidR="0040636B">
        <w:rPr>
          <w:lang w:eastAsia="en-US"/>
        </w:rPr>
        <w:t>two</w:t>
      </w:r>
      <w:r>
        <w:rPr>
          <w:lang w:eastAsia="en-US"/>
        </w:rPr>
        <w:t xml:space="preserve"> main topics covered in the survey and interviews:</w:t>
      </w:r>
    </w:p>
    <w:p w14:paraId="1ED3723E" w14:textId="20DD8D23" w:rsidR="00822CC4" w:rsidRDefault="00822CC4" w:rsidP="00822CC4">
      <w:pPr>
        <w:pStyle w:val="ListParagraph"/>
        <w:numPr>
          <w:ilvl w:val="0"/>
          <w:numId w:val="26"/>
        </w:numPr>
        <w:rPr>
          <w:lang w:eastAsia="en-US"/>
        </w:rPr>
      </w:pPr>
      <w:r>
        <w:rPr>
          <w:lang w:eastAsia="en-US"/>
        </w:rPr>
        <w:t>Corporate Environmental Performance Reporting in Ireland</w:t>
      </w:r>
    </w:p>
    <w:p w14:paraId="2535FBB4" w14:textId="659FCDCD" w:rsidR="00822CC4" w:rsidRDefault="00822CC4" w:rsidP="00822CC4">
      <w:pPr>
        <w:pStyle w:val="ListParagraph"/>
        <w:numPr>
          <w:ilvl w:val="0"/>
          <w:numId w:val="26"/>
        </w:numPr>
        <w:rPr>
          <w:lang w:eastAsia="en-US"/>
        </w:rPr>
      </w:pPr>
      <w:r>
        <w:rPr>
          <w:lang w:eastAsia="en-US"/>
        </w:rPr>
        <w:t xml:space="preserve">Awareness of Natural Capital Accounting </w:t>
      </w:r>
    </w:p>
    <w:p w14:paraId="3EA7271C" w14:textId="2F45D408" w:rsidR="006B1C11" w:rsidRDefault="006B1C11" w:rsidP="006B1C11">
      <w:pPr>
        <w:rPr>
          <w:lang w:eastAsia="en-US"/>
        </w:rPr>
      </w:pPr>
      <w:r>
        <w:rPr>
          <w:lang w:eastAsia="en-US"/>
        </w:rPr>
        <w:t>Additional prompt questions included during interviews to elicit further answers to questions posed included:</w:t>
      </w:r>
    </w:p>
    <w:p w14:paraId="7479D586" w14:textId="6CFA507C" w:rsidR="006B1C11" w:rsidRDefault="006B1C11" w:rsidP="006B1C11">
      <w:pPr>
        <w:pStyle w:val="ListParagraph"/>
        <w:numPr>
          <w:ilvl w:val="0"/>
          <w:numId w:val="27"/>
        </w:numPr>
        <w:spacing w:after="160" w:line="259" w:lineRule="auto"/>
      </w:pPr>
      <w:r>
        <w:t xml:space="preserve">What formal structures do you use? (Give some examples / what others are they aware of)? </w:t>
      </w:r>
    </w:p>
    <w:p w14:paraId="0101761C" w14:textId="77777777" w:rsidR="006B1C11" w:rsidRDefault="006B1C11" w:rsidP="006B1C11">
      <w:pPr>
        <w:pStyle w:val="ListParagraph"/>
        <w:numPr>
          <w:ilvl w:val="0"/>
          <w:numId w:val="27"/>
        </w:numPr>
        <w:spacing w:after="160" w:line="259" w:lineRule="auto"/>
      </w:pPr>
      <w:r>
        <w:t>Who should be involved in reporting on corporate performance?</w:t>
      </w:r>
    </w:p>
    <w:p w14:paraId="301CD089" w14:textId="18058B4A" w:rsidR="006B1C11" w:rsidRDefault="006B1C11" w:rsidP="006B1C11">
      <w:pPr>
        <w:pStyle w:val="ListParagraph"/>
        <w:numPr>
          <w:ilvl w:val="0"/>
          <w:numId w:val="27"/>
        </w:numPr>
        <w:spacing w:after="160" w:line="259" w:lineRule="auto"/>
      </w:pPr>
      <w:r>
        <w:t xml:space="preserve">Who should be interested in this type of reporting - shareholders </w:t>
      </w:r>
      <w:r w:rsidR="0040636B">
        <w:t>etc.</w:t>
      </w:r>
      <w:r>
        <w:t>?</w:t>
      </w:r>
    </w:p>
    <w:p w14:paraId="5C78F2BB" w14:textId="77777777" w:rsidR="006B1C11" w:rsidRDefault="006B1C11" w:rsidP="006B1C11">
      <w:pPr>
        <w:pStyle w:val="ListParagraph"/>
        <w:numPr>
          <w:ilvl w:val="0"/>
          <w:numId w:val="27"/>
        </w:numPr>
        <w:spacing w:after="160" w:line="259" w:lineRule="auto"/>
      </w:pPr>
      <w:r>
        <w:t>What are the benefits of corporate reporting?</w:t>
      </w:r>
    </w:p>
    <w:p w14:paraId="24E3FFD0" w14:textId="0E0FB3B7" w:rsidR="006B1C11" w:rsidRDefault="006B1C11" w:rsidP="006B1C11">
      <w:pPr>
        <w:pStyle w:val="ListParagraph"/>
        <w:numPr>
          <w:ilvl w:val="0"/>
          <w:numId w:val="27"/>
        </w:numPr>
        <w:spacing w:after="160" w:line="259" w:lineRule="auto"/>
      </w:pPr>
      <w:r>
        <w:t>Does it impact on financial outcomes for businesses?</w:t>
      </w:r>
    </w:p>
    <w:p w14:paraId="2F0D0CCD" w14:textId="6251A3DF" w:rsidR="00822CC4" w:rsidRPr="00E830A0" w:rsidRDefault="00822CC4" w:rsidP="00822CC4">
      <w:pPr>
        <w:rPr>
          <w:lang w:eastAsia="en-US"/>
        </w:rPr>
      </w:pPr>
      <w:r>
        <w:rPr>
          <w:lang w:eastAsia="en-US"/>
        </w:rPr>
        <w:t xml:space="preserve">A transcript of all interviews carried out </w:t>
      </w:r>
      <w:r w:rsidR="008C457C">
        <w:rPr>
          <w:lang w:eastAsia="en-US"/>
        </w:rPr>
        <w:t>is available in Appendix B</w:t>
      </w:r>
      <w:r>
        <w:rPr>
          <w:lang w:eastAsia="en-US"/>
        </w:rPr>
        <w:t xml:space="preserve">. </w:t>
      </w:r>
    </w:p>
    <w:p w14:paraId="5A2CCF37" w14:textId="77777777" w:rsidR="001E1CF3" w:rsidRPr="00BF7A4D" w:rsidRDefault="001E1CF3" w:rsidP="00BF7A4D">
      <w:pPr>
        <w:pStyle w:val="Heading3"/>
      </w:pPr>
      <w:bookmarkStart w:id="120" w:name="_Toc303695086"/>
      <w:bookmarkStart w:id="121" w:name="_Toc303695291"/>
      <w:r w:rsidRPr="00BF7A4D">
        <w:lastRenderedPageBreak/>
        <w:t>Access and Ethical Issues</w:t>
      </w:r>
      <w:bookmarkEnd w:id="120"/>
      <w:bookmarkEnd w:id="121"/>
    </w:p>
    <w:p w14:paraId="04166832" w14:textId="38B6E8A1" w:rsidR="00CF1EA7" w:rsidRDefault="00CF1EA7" w:rsidP="0009231D">
      <w:r>
        <w:t xml:space="preserve">Beech (2014) demonstrates the requirements of the code of ethics through the pentagon of practice (based on de Nahlik and Markshall, 2009). This has </w:t>
      </w:r>
      <w:r w:rsidR="0040636B">
        <w:t>five</w:t>
      </w:r>
      <w:r>
        <w:t xml:space="preserve"> different ethical aspects that must be considered before carrying out research. </w:t>
      </w:r>
    </w:p>
    <w:p w14:paraId="6AA7F943" w14:textId="77777777" w:rsidR="00CF1EA7" w:rsidRDefault="00CF1EA7" w:rsidP="003802AA">
      <w:pPr>
        <w:pStyle w:val="ListParagraph"/>
        <w:numPr>
          <w:ilvl w:val="0"/>
          <w:numId w:val="12"/>
        </w:numPr>
      </w:pPr>
      <w:r>
        <w:t>Rights – outline the rights of participants (including the right to withdraw) prior to commencing</w:t>
      </w:r>
    </w:p>
    <w:p w14:paraId="49127AE5" w14:textId="77777777" w:rsidR="00CF1EA7" w:rsidRDefault="00CF1EA7" w:rsidP="003802AA">
      <w:pPr>
        <w:pStyle w:val="ListParagraph"/>
        <w:numPr>
          <w:ilvl w:val="0"/>
          <w:numId w:val="12"/>
        </w:numPr>
      </w:pPr>
      <w:r>
        <w:t>Risks – consider researchers safety and the safety of others</w:t>
      </w:r>
    </w:p>
    <w:p w14:paraId="6501912F" w14:textId="77777777" w:rsidR="00CF1EA7" w:rsidRDefault="00CF1EA7" w:rsidP="003802AA">
      <w:pPr>
        <w:pStyle w:val="ListParagraph"/>
        <w:numPr>
          <w:ilvl w:val="0"/>
          <w:numId w:val="12"/>
        </w:numPr>
      </w:pPr>
      <w:r>
        <w:t>Respect – show respect for the participants providing their time and expertise</w:t>
      </w:r>
    </w:p>
    <w:p w14:paraId="082BAACB" w14:textId="77777777" w:rsidR="00CF1EA7" w:rsidRDefault="00CF1EA7" w:rsidP="003802AA">
      <w:pPr>
        <w:pStyle w:val="ListParagraph"/>
        <w:numPr>
          <w:ilvl w:val="0"/>
          <w:numId w:val="12"/>
        </w:numPr>
      </w:pPr>
      <w:r>
        <w:t>Routes – ensure ethics approval before starting</w:t>
      </w:r>
    </w:p>
    <w:p w14:paraId="5DAB334D" w14:textId="5CDC8889" w:rsidR="006A28C9" w:rsidRDefault="00CF1EA7" w:rsidP="0009231D">
      <w:pPr>
        <w:pStyle w:val="ListParagraph"/>
        <w:numPr>
          <w:ilvl w:val="0"/>
          <w:numId w:val="12"/>
        </w:numPr>
      </w:pPr>
      <w:r>
        <w:t xml:space="preserve">Record keeping – ask permission from participants to keep records of discussions. </w:t>
      </w:r>
    </w:p>
    <w:p w14:paraId="7790650D" w14:textId="65226926" w:rsidR="008C457C" w:rsidRPr="006A28C9" w:rsidRDefault="0040636B" w:rsidP="0009231D">
      <w:pPr>
        <w:rPr>
          <w:lang w:eastAsia="en-US"/>
        </w:rPr>
      </w:pPr>
      <w:r>
        <w:rPr>
          <w:lang w:eastAsia="en-US"/>
        </w:rPr>
        <w:t>Each person who participated in the interview stage was</w:t>
      </w:r>
      <w:r w:rsidR="00E1291B">
        <w:rPr>
          <w:lang w:eastAsia="en-US"/>
        </w:rPr>
        <w:t xml:space="preserve"> provided with an Informed Consent (to Participate) form to</w:t>
      </w:r>
      <w:r>
        <w:rPr>
          <w:lang w:eastAsia="en-US"/>
        </w:rPr>
        <w:t xml:space="preserve"> confirm, via email, his or her</w:t>
      </w:r>
      <w:r w:rsidR="008C457C">
        <w:rPr>
          <w:lang w:eastAsia="en-US"/>
        </w:rPr>
        <w:t xml:space="preserve"> consent to participate in advance of the interview. A copy of this detail is contained in Appendix C. All participants confirmed their participation and consented via email. </w:t>
      </w:r>
    </w:p>
    <w:p w14:paraId="0BDBE87E" w14:textId="77777777" w:rsidR="006A28C9" w:rsidRDefault="001E1CF3" w:rsidP="00611903">
      <w:pPr>
        <w:pStyle w:val="Heading2"/>
        <w:rPr>
          <w:lang w:eastAsia="en-US"/>
        </w:rPr>
      </w:pPr>
      <w:bookmarkStart w:id="122" w:name="_Toc303695087"/>
      <w:bookmarkStart w:id="123" w:name="_Toc303695292"/>
      <w:bookmarkStart w:id="124" w:name="_Toc60942778"/>
      <w:r>
        <w:rPr>
          <w:lang w:eastAsia="en-US"/>
        </w:rPr>
        <w:t>Approach to Data Analysis</w:t>
      </w:r>
      <w:bookmarkEnd w:id="122"/>
      <w:bookmarkEnd w:id="123"/>
      <w:bookmarkEnd w:id="124"/>
    </w:p>
    <w:p w14:paraId="0E72E33F" w14:textId="1661418F" w:rsidR="00E830A0" w:rsidRDefault="009555B3" w:rsidP="00BF7A4D">
      <w:pPr>
        <w:pStyle w:val="Heading3"/>
      </w:pPr>
      <w:r>
        <w:t>Stage 4</w:t>
      </w:r>
    </w:p>
    <w:p w14:paraId="6884A793" w14:textId="08939B36" w:rsidR="00E830A0" w:rsidRPr="00A565AF" w:rsidRDefault="00A565AF" w:rsidP="00E830A0">
      <w:r w:rsidRPr="00A565AF">
        <w:t xml:space="preserve">The data available to analyse to uncover the findings is a </w:t>
      </w:r>
      <w:r w:rsidR="00E830A0" w:rsidRPr="00A565AF">
        <w:t>combination of</w:t>
      </w:r>
      <w:r w:rsidRPr="00A565AF">
        <w:t xml:space="preserve"> the</w:t>
      </w:r>
      <w:r w:rsidR="00E830A0" w:rsidRPr="00A565AF">
        <w:t xml:space="preserve"> literature review, and the findings from </w:t>
      </w:r>
      <w:r w:rsidRPr="00A565AF">
        <w:t xml:space="preserve">stages 2 and 3. This information is used to </w:t>
      </w:r>
      <w:r w:rsidR="00E830A0" w:rsidRPr="00A565AF">
        <w:t xml:space="preserve">answer the central question posed with some certainty and identify areas of further work / research needed in future. </w:t>
      </w:r>
      <w:r w:rsidRPr="00A565AF">
        <w:t>Data analysis includes:</w:t>
      </w:r>
    </w:p>
    <w:p w14:paraId="52D6EAF2" w14:textId="1B52D54E" w:rsidR="00A565AF" w:rsidRPr="00A565AF" w:rsidRDefault="00A565AF" w:rsidP="00A565AF">
      <w:pPr>
        <w:pStyle w:val="ListParagraph"/>
        <w:numPr>
          <w:ilvl w:val="0"/>
          <w:numId w:val="11"/>
        </w:numPr>
      </w:pPr>
      <w:r w:rsidRPr="00A565AF">
        <w:t xml:space="preserve">Identifying consensus on quantified responses emerging from the questionnaire, in order to identify trends for the next stage. </w:t>
      </w:r>
    </w:p>
    <w:p w14:paraId="441D9B61" w14:textId="776247D4" w:rsidR="00E830A0" w:rsidRPr="00A565AF" w:rsidRDefault="005B69BF" w:rsidP="003802AA">
      <w:pPr>
        <w:pStyle w:val="ListParagraph"/>
        <w:numPr>
          <w:ilvl w:val="0"/>
          <w:numId w:val="11"/>
        </w:numPr>
      </w:pPr>
      <w:r>
        <w:t xml:space="preserve">Understanding </w:t>
      </w:r>
      <w:r w:rsidR="00E830A0" w:rsidRPr="00A565AF">
        <w:t>patterns in the qualitative data collected, identifying categories and themes, based on the themes identified in the literature review conceptual framework:</w:t>
      </w:r>
    </w:p>
    <w:p w14:paraId="508EDD3F" w14:textId="4680DF80" w:rsidR="00E830A0" w:rsidRPr="00A565AF" w:rsidRDefault="00A565AF" w:rsidP="003802AA">
      <w:pPr>
        <w:pStyle w:val="ListParagraph"/>
        <w:numPr>
          <w:ilvl w:val="0"/>
          <w:numId w:val="11"/>
        </w:numPr>
      </w:pPr>
      <w:r w:rsidRPr="00A565AF">
        <w:t>L</w:t>
      </w:r>
      <w:r w:rsidR="00E830A0" w:rsidRPr="00A565AF">
        <w:t>ink</w:t>
      </w:r>
      <w:r w:rsidRPr="00A565AF">
        <w:t>ing</w:t>
      </w:r>
      <w:r w:rsidR="00E830A0" w:rsidRPr="00A565AF">
        <w:t xml:space="preserve"> the outcomes from the interviews and surveys with data and theories identified in the literature. </w:t>
      </w:r>
    </w:p>
    <w:p w14:paraId="13CA8D49" w14:textId="77777777" w:rsidR="00E830A0" w:rsidRPr="00E830A0" w:rsidRDefault="00E830A0" w:rsidP="00E830A0">
      <w:pPr>
        <w:rPr>
          <w:lang w:eastAsia="en-US"/>
        </w:rPr>
      </w:pPr>
    </w:p>
    <w:p w14:paraId="5C9AE35D" w14:textId="77777777" w:rsidR="006A28C9" w:rsidRPr="006A28C9" w:rsidRDefault="006A28C9" w:rsidP="00611903">
      <w:pPr>
        <w:pStyle w:val="Heading2"/>
        <w:rPr>
          <w:lang w:eastAsia="en-US"/>
        </w:rPr>
      </w:pPr>
      <w:bookmarkStart w:id="125" w:name="_Toc303695088"/>
      <w:bookmarkStart w:id="126" w:name="_Toc303695293"/>
      <w:bookmarkStart w:id="127" w:name="_Toc60942779"/>
      <w:r w:rsidRPr="006A28C9">
        <w:rPr>
          <w:lang w:eastAsia="en-US"/>
        </w:rPr>
        <w:t>Conclusion</w:t>
      </w:r>
      <w:bookmarkEnd w:id="125"/>
      <w:bookmarkEnd w:id="126"/>
      <w:bookmarkEnd w:id="127"/>
    </w:p>
    <w:p w14:paraId="3D114951" w14:textId="2647A238" w:rsidR="006A28C9" w:rsidRPr="006A28C9" w:rsidRDefault="00490644" w:rsidP="0009231D">
      <w:pPr>
        <w:rPr>
          <w:lang w:eastAsia="en-US"/>
        </w:rPr>
      </w:pPr>
      <w:r>
        <w:rPr>
          <w:lang w:eastAsia="en-US"/>
        </w:rPr>
        <w:t>The purpose of this research is to make a further contribution to the research and knowledge around corporate environmental reporting</w:t>
      </w:r>
      <w:r w:rsidR="00004371">
        <w:rPr>
          <w:lang w:eastAsia="en-US"/>
        </w:rPr>
        <w:t xml:space="preserve"> and the role that accounting for nature can play in supporting good corporate governance, encouraging sustainable business and reducing corporate risk in future. The research approach outlined is the most effective for this purpose to </w:t>
      </w:r>
      <w:r w:rsidR="00D03823">
        <w:rPr>
          <w:lang w:eastAsia="en-US"/>
        </w:rPr>
        <w:t xml:space="preserve">gather a broad range of views on the subject matter, supported by an in-depth qualitative approach to give further explanation and depth of understanding on the subject matter. </w:t>
      </w:r>
    </w:p>
    <w:p w14:paraId="5B367CCB" w14:textId="77777777" w:rsidR="006A28C9" w:rsidRPr="006A28C9" w:rsidRDefault="006A28C9" w:rsidP="0009231D"/>
    <w:p w14:paraId="4474D63F" w14:textId="67243027" w:rsidR="006A28C9" w:rsidRPr="006A28C9" w:rsidRDefault="006A28C9" w:rsidP="0009231D">
      <w:pPr>
        <w:pStyle w:val="Heading1"/>
      </w:pPr>
      <w:bookmarkStart w:id="128" w:name="_Toc298582130"/>
      <w:r w:rsidRPr="006A28C9">
        <w:br w:type="page"/>
      </w:r>
      <w:bookmarkStart w:id="129" w:name="_Toc303695089"/>
      <w:bookmarkStart w:id="130" w:name="_Toc303695294"/>
      <w:bookmarkStart w:id="131" w:name="_Toc60942780"/>
      <w:r w:rsidRPr="006A28C9">
        <w:lastRenderedPageBreak/>
        <w:t xml:space="preserve">Presentation and </w:t>
      </w:r>
      <w:r w:rsidR="00F6634F">
        <w:t>Analysis</w:t>
      </w:r>
      <w:r w:rsidRPr="006A28C9">
        <w:t xml:space="preserve"> of the Findings</w:t>
      </w:r>
      <w:bookmarkEnd w:id="128"/>
      <w:bookmarkEnd w:id="129"/>
      <w:bookmarkEnd w:id="130"/>
      <w:bookmarkEnd w:id="131"/>
      <w:r w:rsidR="003324D8">
        <w:t xml:space="preserve"> </w:t>
      </w:r>
    </w:p>
    <w:p w14:paraId="0B345C18" w14:textId="395B5CD1" w:rsidR="00D427C5" w:rsidRDefault="00D427C5" w:rsidP="00E066D6">
      <w:pPr>
        <w:pStyle w:val="Heading2"/>
      </w:pPr>
      <w:bookmarkStart w:id="132" w:name="_Toc60942781"/>
      <w:r w:rsidRPr="006A28C9">
        <w:t>Overview</w:t>
      </w:r>
      <w:bookmarkEnd w:id="132"/>
    </w:p>
    <w:p w14:paraId="1C95FD34" w14:textId="64A62121" w:rsidR="0005753E" w:rsidRDefault="00AD4697" w:rsidP="00E066D6">
      <w:r>
        <w:t xml:space="preserve">The aim of this research </w:t>
      </w:r>
      <w:r w:rsidR="0005753E">
        <w:t xml:space="preserve">is </w:t>
      </w:r>
      <w:r>
        <w:t xml:space="preserve">to evaluate (whether and) how Irish businesses </w:t>
      </w:r>
      <w:r w:rsidR="00006F4B">
        <w:t>report on</w:t>
      </w:r>
      <w:r>
        <w:t xml:space="preserve"> their environmental performance, and </w:t>
      </w:r>
      <w:r w:rsidR="00006F4B">
        <w:t>how</w:t>
      </w:r>
      <w:r>
        <w:t xml:space="preserve"> accounting for nature can play </w:t>
      </w:r>
      <w:r w:rsidR="00006F4B">
        <w:t xml:space="preserve">a role </w:t>
      </w:r>
      <w:r>
        <w:t xml:space="preserve">in supporting good corporate governance, encouraging sustainable businesses and ultimately reducing corporate risk exposure in future. </w:t>
      </w:r>
      <w:r w:rsidR="0005753E">
        <w:t xml:space="preserve">The results of this information </w:t>
      </w:r>
      <w:r w:rsidR="00CF1B60">
        <w:t xml:space="preserve">are </w:t>
      </w:r>
      <w:r w:rsidR="0005753E">
        <w:t>used to identify and categorise thematic patterns, related to the conceptual framework developed around the drivers, motivations and characteristics of corporate environmental reporting;</w:t>
      </w:r>
      <w:r w:rsidR="0005753E" w:rsidRPr="0005753E">
        <w:t xml:space="preserve"> </w:t>
      </w:r>
      <w:r w:rsidR="0005753E">
        <w:t>as well as to identify consensus and trends in corporate reporting and the understanding of natural capital and biodiversity accounting. The conceptual frame</w:t>
      </w:r>
      <w:r w:rsidR="00CF1B60">
        <w:t xml:space="preserve">work is identified in Figure 9, Chapter 2.  The results of this research are also used to respond to the </w:t>
      </w:r>
      <w:r w:rsidR="0005753E">
        <w:t>objectives outlined in Chapter 1:</w:t>
      </w:r>
    </w:p>
    <w:p w14:paraId="2B14EBD4" w14:textId="77777777" w:rsidR="009143F1" w:rsidRPr="009143F1" w:rsidRDefault="009143F1" w:rsidP="009143F1">
      <w:pPr>
        <w:pStyle w:val="ListParagraph"/>
        <w:numPr>
          <w:ilvl w:val="0"/>
          <w:numId w:val="44"/>
        </w:numPr>
      </w:pPr>
      <w:r w:rsidRPr="009143F1">
        <w:t>Identify the current trends and drivers in corporate reporting in Irish businesses;</w:t>
      </w:r>
    </w:p>
    <w:p w14:paraId="5CA7DE15" w14:textId="77777777" w:rsidR="009143F1" w:rsidRPr="009143F1" w:rsidRDefault="009143F1" w:rsidP="009143F1">
      <w:pPr>
        <w:pStyle w:val="ListParagraph"/>
        <w:numPr>
          <w:ilvl w:val="0"/>
          <w:numId w:val="44"/>
        </w:numPr>
      </w:pPr>
      <w:r w:rsidRPr="009143F1">
        <w:t>Evaluate the level of understanding and readiness to adopt environmental reporting and natural capital accounting strategies;</w:t>
      </w:r>
    </w:p>
    <w:p w14:paraId="2EFFC311" w14:textId="77777777" w:rsidR="009143F1" w:rsidRPr="009143F1" w:rsidRDefault="009143F1" w:rsidP="009143F1">
      <w:pPr>
        <w:pStyle w:val="ListParagraph"/>
        <w:numPr>
          <w:ilvl w:val="0"/>
          <w:numId w:val="44"/>
        </w:numPr>
      </w:pPr>
      <w:r w:rsidRPr="009143F1">
        <w:t>Discuss the potential benefits for business in adopting reporting methodologies that account for nature and the environment, and how this can reduce their risk.</w:t>
      </w:r>
    </w:p>
    <w:p w14:paraId="57F7AEA5" w14:textId="77777777" w:rsidR="009143F1" w:rsidRPr="009143F1" w:rsidRDefault="009143F1" w:rsidP="009143F1">
      <w:pPr>
        <w:pStyle w:val="ListParagraph"/>
        <w:numPr>
          <w:ilvl w:val="0"/>
          <w:numId w:val="44"/>
        </w:numPr>
      </w:pPr>
      <w:r w:rsidRPr="009143F1">
        <w:t xml:space="preserve">A final objective, which will be addressed in the conclusions, is to identify related areas that may benefit from further research in future. </w:t>
      </w:r>
    </w:p>
    <w:p w14:paraId="6CE09A46" w14:textId="4DA14509" w:rsidR="00E066D6" w:rsidRPr="009143F1" w:rsidRDefault="00E066D6" w:rsidP="009143F1">
      <w:r w:rsidRPr="009143F1">
        <w:t xml:space="preserve">  </w:t>
      </w:r>
    </w:p>
    <w:p w14:paraId="7F8B69C9" w14:textId="77777777" w:rsidR="001E1CF3" w:rsidRDefault="001E1CF3" w:rsidP="00611903">
      <w:pPr>
        <w:pStyle w:val="Heading2"/>
      </w:pPr>
      <w:bookmarkStart w:id="133" w:name="_Toc303695091"/>
      <w:bookmarkStart w:id="134" w:name="_Toc303695296"/>
      <w:bookmarkStart w:id="135" w:name="_Toc60942782"/>
      <w:r w:rsidRPr="001E1CF3">
        <w:t>Findings</w:t>
      </w:r>
      <w:bookmarkEnd w:id="133"/>
      <w:bookmarkEnd w:id="134"/>
      <w:bookmarkEnd w:id="135"/>
    </w:p>
    <w:p w14:paraId="226635B0" w14:textId="7B7C94E1" w:rsidR="00E06F41" w:rsidRDefault="00E06F41" w:rsidP="00E06F41">
      <w:pPr>
        <w:pStyle w:val="Heading3"/>
      </w:pPr>
      <w:bookmarkStart w:id="136" w:name="_Toc303695092"/>
      <w:bookmarkStart w:id="137" w:name="_Toc303695297"/>
      <w:bookmarkEnd w:id="136"/>
      <w:bookmarkEnd w:id="137"/>
      <w:r>
        <w:t>Initial Research Phase: Online Survey</w:t>
      </w:r>
    </w:p>
    <w:p w14:paraId="756885AE" w14:textId="0F59C2FA" w:rsidR="005B69BF" w:rsidRDefault="005B69BF" w:rsidP="005B69BF">
      <w:pPr>
        <w:rPr>
          <w:lang w:eastAsia="en-US"/>
        </w:rPr>
      </w:pPr>
      <w:r>
        <w:rPr>
          <w:lang w:eastAsia="en-US"/>
        </w:rPr>
        <w:t>An online survey of business and government professionals in Ireland was carried out, using the Survey Monkey tool, during November 2020 in order to understand the prevalence of corporate reporting and natural capital accounting. 112 responses to this survey were received, from a wide range of business types and sizes.</w:t>
      </w:r>
    </w:p>
    <w:p w14:paraId="0199B05D" w14:textId="77777777" w:rsidR="00AA0142" w:rsidRPr="005B69BF" w:rsidRDefault="00AA0142" w:rsidP="005B69BF">
      <w:pPr>
        <w:rPr>
          <w:lang w:eastAsia="en-US"/>
        </w:rPr>
      </w:pPr>
    </w:p>
    <w:p w14:paraId="307B1451" w14:textId="50664E10" w:rsidR="005B69BF" w:rsidRPr="005B69BF" w:rsidRDefault="005B69BF" w:rsidP="005B69BF">
      <w:pPr>
        <w:pStyle w:val="Heading4"/>
      </w:pPr>
      <w:r>
        <w:t xml:space="preserve">4.2.1.1 </w:t>
      </w:r>
      <w:r w:rsidR="00AB0E7F">
        <w:t xml:space="preserve">Section 1: </w:t>
      </w:r>
      <w:r>
        <w:t>Respondent profiling</w:t>
      </w:r>
    </w:p>
    <w:p w14:paraId="33467718" w14:textId="0DD50743" w:rsidR="00A21297" w:rsidRDefault="00304A41" w:rsidP="00E06F41">
      <w:pPr>
        <w:rPr>
          <w:lang w:eastAsia="en-US"/>
        </w:rPr>
      </w:pPr>
      <w:r>
        <w:rPr>
          <w:lang w:eastAsia="en-US"/>
        </w:rPr>
        <w:t>30% of respondent businesses were</w:t>
      </w:r>
      <w:r w:rsidR="005B69BF">
        <w:rPr>
          <w:lang w:eastAsia="en-US"/>
        </w:rPr>
        <w:t xml:space="preserve"> classified as</w:t>
      </w:r>
      <w:r>
        <w:rPr>
          <w:lang w:eastAsia="en-US"/>
        </w:rPr>
        <w:t xml:space="preserve"> large, with more than 1000 employees, 24% </w:t>
      </w:r>
      <w:r w:rsidR="005B69BF">
        <w:rPr>
          <w:lang w:eastAsia="en-US"/>
        </w:rPr>
        <w:t xml:space="preserve">were </w:t>
      </w:r>
      <w:r>
        <w:rPr>
          <w:lang w:eastAsia="en-US"/>
        </w:rPr>
        <w:t xml:space="preserve">at micro </w:t>
      </w:r>
      <w:r w:rsidR="005B69BF">
        <w:rPr>
          <w:lang w:eastAsia="en-US"/>
        </w:rPr>
        <w:t>size with less than 10 employees. This category would also include sole traders</w:t>
      </w:r>
      <w:r>
        <w:rPr>
          <w:lang w:eastAsia="en-US"/>
        </w:rPr>
        <w:t xml:space="preserve">. </w:t>
      </w:r>
      <w:r w:rsidR="00A21297">
        <w:rPr>
          <w:lang w:eastAsia="en-US"/>
        </w:rPr>
        <w:t xml:space="preserve">Almost 20% of respondents were in the medium-large range of businesses (101-250 employees). </w:t>
      </w:r>
      <w:r w:rsidR="00585F21">
        <w:rPr>
          <w:lang w:eastAsia="en-US"/>
        </w:rPr>
        <w:t xml:space="preserve">78% of all respondent businesses were based in Dublin City or County, with the next largest representation based in Leinster. This reflects the geographic and economic make up of Ireland. Respondents were primarily in Professional Services, Technology, Consulting Finance, Government and the Environmental Sector, and identified as Director or CEO, Consulting, </w:t>
      </w:r>
      <w:r w:rsidR="00585F21">
        <w:rPr>
          <w:lang w:eastAsia="en-US"/>
        </w:rPr>
        <w:lastRenderedPageBreak/>
        <w:t>Management executive or Consultant. Based on this analysis, the survey response is adequate, reflects the sizes and types of businesses in Ireland and had responses supplied by people senior enough in organisation to be able comment effectively on the questions posed. An outline of responses to these questions is found in the r</w:t>
      </w:r>
      <w:r w:rsidR="00270BB0">
        <w:rPr>
          <w:lang w:eastAsia="en-US"/>
        </w:rPr>
        <w:t>esponses presented in figures 16, 17 and 18</w:t>
      </w:r>
      <w:r w:rsidR="00585F21">
        <w:rPr>
          <w:lang w:eastAsia="en-US"/>
        </w:rPr>
        <w:t xml:space="preserve">. </w:t>
      </w:r>
    </w:p>
    <w:p w14:paraId="37FE4572" w14:textId="7F3A47B3" w:rsidR="00A21297" w:rsidRDefault="00A21297" w:rsidP="00E06F41">
      <w:pPr>
        <w:rPr>
          <w:lang w:eastAsia="en-US"/>
        </w:rPr>
      </w:pPr>
      <w:r>
        <w:rPr>
          <w:noProof/>
          <w:lang w:eastAsia="en-GB"/>
        </w:rPr>
        <w:drawing>
          <wp:inline distT="0" distB="0" distL="0" distR="0" wp14:anchorId="79DD9A25" wp14:editId="6EFBB31B">
            <wp:extent cx="5276850" cy="2439670"/>
            <wp:effectExtent l="0" t="0" r="0" b="1778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6D5AB2DB" w14:textId="6887DBD5" w:rsidR="00A21297" w:rsidRDefault="00D76A3E" w:rsidP="00B33B92">
      <w:pPr>
        <w:pStyle w:val="Subtitle"/>
      </w:pPr>
      <w:bookmarkStart w:id="138" w:name="_Toc60942739"/>
      <w:r>
        <w:t>Figure 16</w:t>
      </w:r>
      <w:r w:rsidR="00B33B92">
        <w:t xml:space="preserve">: Company </w:t>
      </w:r>
      <w:r w:rsidR="00AA0142">
        <w:t>Size</w:t>
      </w:r>
      <w:bookmarkEnd w:id="138"/>
    </w:p>
    <w:p w14:paraId="73A3A5D3" w14:textId="57A52DEE" w:rsidR="000A1DC8" w:rsidRDefault="000A1DC8" w:rsidP="00E06F41">
      <w:pPr>
        <w:rPr>
          <w:lang w:eastAsia="en-US"/>
        </w:rPr>
      </w:pPr>
      <w:r>
        <w:rPr>
          <w:noProof/>
          <w:lang w:eastAsia="en-GB"/>
        </w:rPr>
        <w:drawing>
          <wp:inline distT="0" distB="0" distL="0" distR="0" wp14:anchorId="76DFD80D" wp14:editId="7065CACE">
            <wp:extent cx="5289550" cy="3384550"/>
            <wp:effectExtent l="0" t="0" r="6350" b="63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AABD3B6" w14:textId="0E9087C2" w:rsidR="003B78DF" w:rsidRDefault="00D76A3E" w:rsidP="00B33B92">
      <w:pPr>
        <w:pStyle w:val="Subtitle"/>
        <w:rPr>
          <w:noProof/>
        </w:rPr>
      </w:pPr>
      <w:bookmarkStart w:id="139" w:name="_Toc60942740"/>
      <w:r>
        <w:rPr>
          <w:noProof/>
        </w:rPr>
        <w:t>Figure 17</w:t>
      </w:r>
      <w:r w:rsidR="00B33B92">
        <w:rPr>
          <w:noProof/>
        </w:rPr>
        <w:t>: Primary Company Activity</w:t>
      </w:r>
      <w:bookmarkEnd w:id="139"/>
    </w:p>
    <w:p w14:paraId="03BA7F96" w14:textId="70ED114B" w:rsidR="000A1DC8" w:rsidRDefault="000A1DC8" w:rsidP="00E06F41">
      <w:pPr>
        <w:rPr>
          <w:noProof/>
          <w:lang w:eastAsia="en-GB"/>
        </w:rPr>
      </w:pPr>
      <w:r>
        <w:rPr>
          <w:noProof/>
          <w:lang w:eastAsia="en-GB"/>
        </w:rPr>
        <w:lastRenderedPageBreak/>
        <w:drawing>
          <wp:inline distT="0" distB="0" distL="0" distR="0" wp14:anchorId="51BD4DFA" wp14:editId="1506F772">
            <wp:extent cx="5270500" cy="2463800"/>
            <wp:effectExtent l="0" t="0" r="6350" b="1270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B591CC9" w14:textId="02439304" w:rsidR="00B33B92" w:rsidRDefault="00D76A3E" w:rsidP="00B33B92">
      <w:pPr>
        <w:pStyle w:val="Subtitle"/>
      </w:pPr>
      <w:bookmarkStart w:id="140" w:name="_Toc60942741"/>
      <w:r>
        <w:t>Figure 18</w:t>
      </w:r>
      <w:r w:rsidR="00B33B92">
        <w:t>: Respondent Role</w:t>
      </w:r>
      <w:bookmarkEnd w:id="140"/>
    </w:p>
    <w:p w14:paraId="13C92D83" w14:textId="77777777" w:rsidR="00AB0E7F" w:rsidRDefault="00AB0E7F" w:rsidP="00585F21">
      <w:pPr>
        <w:pStyle w:val="Heading4"/>
      </w:pPr>
    </w:p>
    <w:p w14:paraId="1750F9D8" w14:textId="06C6CD93" w:rsidR="00585F21" w:rsidRDefault="00585F21" w:rsidP="00585F21">
      <w:pPr>
        <w:pStyle w:val="Heading4"/>
      </w:pPr>
      <w:r>
        <w:t xml:space="preserve">4.2.1.2 </w:t>
      </w:r>
      <w:r w:rsidR="00AB0E7F">
        <w:t xml:space="preserve">Section 2: Corporate Environmental Reporting </w:t>
      </w:r>
    </w:p>
    <w:p w14:paraId="6FCF3C3D" w14:textId="7155F3C5" w:rsidR="00AA0142" w:rsidRDefault="00304A41" w:rsidP="00E06F41">
      <w:pPr>
        <w:rPr>
          <w:lang w:eastAsia="en-US"/>
        </w:rPr>
      </w:pPr>
      <w:r>
        <w:rPr>
          <w:lang w:eastAsia="en-US"/>
        </w:rPr>
        <w:t xml:space="preserve">Of the 112 respondents, there was almost a 50-50 split between those companies that currently report on their environmental performance and those that do not. </w:t>
      </w:r>
      <w:r w:rsidR="00AB0E7F">
        <w:rPr>
          <w:lang w:eastAsia="en-US"/>
        </w:rPr>
        <w:t xml:space="preserve">These that answered that they do not report on environmental performance were immediately redirected to the questions at section 3. </w:t>
      </w:r>
    </w:p>
    <w:p w14:paraId="64305AF3" w14:textId="77777777" w:rsidR="00AA0142" w:rsidRDefault="00AA0142" w:rsidP="00AA0142">
      <w:pPr>
        <w:rPr>
          <w:lang w:eastAsia="en-US"/>
        </w:rPr>
      </w:pPr>
      <w:r>
        <w:rPr>
          <w:noProof/>
          <w:lang w:eastAsia="en-GB"/>
        </w:rPr>
        <w:drawing>
          <wp:inline distT="0" distB="0" distL="0" distR="0" wp14:anchorId="4E666F58" wp14:editId="155C520C">
            <wp:extent cx="5276850" cy="230505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091420E2" w14:textId="32E18B55" w:rsidR="00AA0142" w:rsidRDefault="00D76A3E" w:rsidP="00AA0142">
      <w:pPr>
        <w:pStyle w:val="Subtitle"/>
      </w:pPr>
      <w:bookmarkStart w:id="141" w:name="_Toc60942742"/>
      <w:r>
        <w:t>Figure 19</w:t>
      </w:r>
      <w:r w:rsidR="00AA0142">
        <w:t>: Who is demanding this type of environmental performance reporting?</w:t>
      </w:r>
      <w:bookmarkEnd w:id="141"/>
    </w:p>
    <w:p w14:paraId="401A89CC" w14:textId="79464EA3" w:rsidR="000A1DC8" w:rsidRDefault="00304A41" w:rsidP="00E06F41">
      <w:pPr>
        <w:rPr>
          <w:lang w:eastAsia="en-US"/>
        </w:rPr>
      </w:pPr>
      <w:r>
        <w:rPr>
          <w:lang w:eastAsia="en-US"/>
        </w:rPr>
        <w:t>Of those that do</w:t>
      </w:r>
      <w:r w:rsidR="00AB0E7F">
        <w:rPr>
          <w:lang w:eastAsia="en-US"/>
        </w:rPr>
        <w:t xml:space="preserve"> report</w:t>
      </w:r>
      <w:r>
        <w:rPr>
          <w:lang w:eastAsia="en-US"/>
        </w:rPr>
        <w:t xml:space="preserve">, 61% identified that customers are driving the demand for corporate environmental reporting. Additionally, there was a fairly even split of those respondents identifying that demand is driven by the public, by regulators and by shareholders. </w:t>
      </w:r>
      <w:r w:rsidR="000A1DC8">
        <w:rPr>
          <w:lang w:eastAsia="en-US"/>
        </w:rPr>
        <w:t xml:space="preserve">The media are also included as a driver, but not a specific influence on driving demand. It is likely that this is because the influence of the media is felt through the demands of other stakeholders. </w:t>
      </w:r>
    </w:p>
    <w:p w14:paraId="3CE5BB45" w14:textId="77B86C17" w:rsidR="00304A41" w:rsidRDefault="00304A41" w:rsidP="00E06F41">
      <w:pPr>
        <w:rPr>
          <w:lang w:eastAsia="en-US"/>
        </w:rPr>
      </w:pPr>
      <w:r>
        <w:rPr>
          <w:lang w:eastAsia="en-US"/>
        </w:rPr>
        <w:t xml:space="preserve">The primary method of reporting is on a company webpage or as part of a company blog. In addition, respondent identified that they report as part of Company </w:t>
      </w:r>
      <w:r w:rsidR="001F3407">
        <w:rPr>
          <w:lang w:eastAsia="en-US"/>
        </w:rPr>
        <w:t>Standards</w:t>
      </w:r>
      <w:r>
        <w:rPr>
          <w:lang w:eastAsia="en-US"/>
        </w:rPr>
        <w:t xml:space="preserve"> (e.g. ISO 14001), </w:t>
      </w:r>
      <w:r>
        <w:rPr>
          <w:lang w:eastAsia="en-US"/>
        </w:rPr>
        <w:lastRenderedPageBreak/>
        <w:t xml:space="preserve">as part of annual accounts, as part of a formal reporting process or a company Corporate Social Responsibility Report. </w:t>
      </w:r>
      <w:r w:rsidR="003018AB">
        <w:rPr>
          <w:lang w:eastAsia="en-US"/>
        </w:rPr>
        <w:t>75% of respondents identified that they report annually, with small numbers identifying that they report less often or on an ad hoc basis. 52% of respondents confirmed that their reporting is fully public, as opposed to issuing to specific groups only. Almost 30% of respondents identified that they report as part of a formal process. M</w:t>
      </w:r>
      <w:r w:rsidR="00270BB0">
        <w:rPr>
          <w:lang w:eastAsia="en-US"/>
        </w:rPr>
        <w:t>ore detail is found in Figures 20 and 21</w:t>
      </w:r>
      <w:r w:rsidR="003018AB">
        <w:rPr>
          <w:lang w:eastAsia="en-US"/>
        </w:rPr>
        <w:t xml:space="preserve">. </w:t>
      </w:r>
    </w:p>
    <w:p w14:paraId="544E0ADA" w14:textId="0BAF91D6" w:rsidR="003B78DF" w:rsidRDefault="000A1DC8" w:rsidP="00E06F41">
      <w:pPr>
        <w:rPr>
          <w:lang w:eastAsia="en-US"/>
        </w:rPr>
      </w:pPr>
      <w:r>
        <w:rPr>
          <w:noProof/>
          <w:lang w:eastAsia="en-GB"/>
        </w:rPr>
        <w:drawing>
          <wp:inline distT="0" distB="0" distL="0" distR="0" wp14:anchorId="697A6ACC" wp14:editId="16A5B0FD">
            <wp:extent cx="5270500" cy="3822700"/>
            <wp:effectExtent l="0" t="0" r="6350" b="63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74ABCD08" w14:textId="3D383BB1" w:rsidR="000A1DC8" w:rsidRDefault="00D76A3E" w:rsidP="003018AB">
      <w:pPr>
        <w:pStyle w:val="Subtitle"/>
      </w:pPr>
      <w:bookmarkStart w:id="142" w:name="_Toc60942743"/>
      <w:r>
        <w:t>Figure 20</w:t>
      </w:r>
      <w:r w:rsidR="00B33B92">
        <w:t>: How does your company report on corporate environmental performance?</w:t>
      </w:r>
      <w:bookmarkEnd w:id="142"/>
    </w:p>
    <w:p w14:paraId="661B48E9" w14:textId="473AD9AF" w:rsidR="000A1DC8" w:rsidRDefault="000A1DC8" w:rsidP="00E06F41">
      <w:pPr>
        <w:rPr>
          <w:lang w:eastAsia="en-US"/>
        </w:rPr>
      </w:pPr>
      <w:r>
        <w:rPr>
          <w:noProof/>
          <w:lang w:eastAsia="en-GB"/>
        </w:rPr>
        <w:lastRenderedPageBreak/>
        <w:drawing>
          <wp:inline distT="0" distB="0" distL="0" distR="0" wp14:anchorId="37BDDEE6" wp14:editId="132C9921">
            <wp:extent cx="5334000" cy="3149600"/>
            <wp:effectExtent l="0" t="0" r="0" b="1270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16AE873C" w14:textId="47A59AD8" w:rsidR="00B33B92" w:rsidRDefault="00D76A3E" w:rsidP="00B33B92">
      <w:pPr>
        <w:pStyle w:val="Subtitle"/>
      </w:pPr>
      <w:bookmarkStart w:id="143" w:name="_Toc60942744"/>
      <w:r>
        <w:t>Figure 21</w:t>
      </w:r>
      <w:r w:rsidR="00B33B92">
        <w:t>: To whom does the reporting issue?</w:t>
      </w:r>
      <w:bookmarkEnd w:id="143"/>
    </w:p>
    <w:p w14:paraId="45F19AAC" w14:textId="7189551F" w:rsidR="00270BB0" w:rsidRDefault="001F3407" w:rsidP="00E06F41">
      <w:pPr>
        <w:rPr>
          <w:lang w:eastAsia="en-US"/>
        </w:rPr>
      </w:pPr>
      <w:r>
        <w:rPr>
          <w:lang w:eastAsia="en-US"/>
        </w:rPr>
        <w:t xml:space="preserve">There </w:t>
      </w:r>
      <w:r w:rsidR="003B78DF">
        <w:rPr>
          <w:lang w:eastAsia="en-US"/>
        </w:rPr>
        <w:t>is a wide range</w:t>
      </w:r>
      <w:r>
        <w:rPr>
          <w:lang w:eastAsia="en-US"/>
        </w:rPr>
        <w:t xml:space="preserve"> of topics that companies report on as part of their environmental performance. Almost 80% of respondents identified that they including reporting on carbon and energy consumption as part of their environmental performance. Between 52% and 59% of respondents report on water and water consumption and management. The next most popular reporting topic was identified as sustainable investments and finance, at over 36% of respondents. Between 22% and 29% of respondents report on pollution, biodi</w:t>
      </w:r>
      <w:r w:rsidR="006837B9">
        <w:rPr>
          <w:lang w:eastAsia="en-US"/>
        </w:rPr>
        <w:t xml:space="preserve">versity impact and initiatives. See Figure 22. </w:t>
      </w:r>
    </w:p>
    <w:p w14:paraId="03A37175" w14:textId="0071F111" w:rsidR="000F0FB9" w:rsidRPr="0035007D" w:rsidRDefault="006837B9" w:rsidP="00E06F41">
      <w:r>
        <w:rPr>
          <w:lang w:eastAsia="en-US"/>
        </w:rPr>
        <w:t>Figure 23</w:t>
      </w:r>
      <w:r w:rsidR="00270BB0">
        <w:rPr>
          <w:lang w:eastAsia="en-US"/>
        </w:rPr>
        <w:t>,</w:t>
      </w:r>
      <w:r w:rsidR="000F0FB9">
        <w:rPr>
          <w:lang w:eastAsia="en-US"/>
        </w:rPr>
        <w:t xml:space="preserve"> below</w:t>
      </w:r>
      <w:r w:rsidR="00270BB0">
        <w:rPr>
          <w:lang w:eastAsia="en-US"/>
        </w:rPr>
        <w:t>,</w:t>
      </w:r>
      <w:r w:rsidR="000F0FB9">
        <w:rPr>
          <w:lang w:eastAsia="en-US"/>
        </w:rPr>
        <w:t xml:space="preserve"> demonstrates the level of reporting o</w:t>
      </w:r>
      <w:r>
        <w:rPr>
          <w:lang w:eastAsia="en-US"/>
        </w:rPr>
        <w:t>f multiple environmental issues</w:t>
      </w:r>
      <w:r w:rsidR="0035007D">
        <w:rPr>
          <w:lang w:eastAsia="en-US"/>
        </w:rPr>
        <w:t>.</w:t>
      </w:r>
      <w:r>
        <w:rPr>
          <w:lang w:eastAsia="en-US"/>
        </w:rPr>
        <w:t xml:space="preserve"> The outliers are at the highest and lowest end of the scale – reporting on one or all either topics, with the majority reporting on 3-5 issues.</w:t>
      </w:r>
      <w:r w:rsidR="0035007D">
        <w:rPr>
          <w:lang w:eastAsia="en-US"/>
        </w:rPr>
        <w:t xml:space="preserve"> From this survey,</w:t>
      </w:r>
      <w:r w:rsidR="00AF7831">
        <w:rPr>
          <w:lang w:eastAsia="en-US"/>
        </w:rPr>
        <w:t xml:space="preserve"> there was no company</w:t>
      </w:r>
      <w:r w:rsidR="0035007D">
        <w:rPr>
          <w:lang w:eastAsia="en-US"/>
        </w:rPr>
        <w:t xml:space="preserve"> reporting on biodiversity and the natural environmental </w:t>
      </w:r>
      <w:r w:rsidR="00AF7831">
        <w:rPr>
          <w:lang w:eastAsia="en-US"/>
        </w:rPr>
        <w:t xml:space="preserve">alone, that was not reporting on multiple environmental issues. </w:t>
      </w:r>
      <w:r w:rsidR="0035007D">
        <w:rPr>
          <w:lang w:eastAsia="en-US"/>
        </w:rPr>
        <w:t xml:space="preserve"> </w:t>
      </w:r>
    </w:p>
    <w:p w14:paraId="12151228" w14:textId="5161516D" w:rsidR="003B78DF" w:rsidRDefault="00270BB0" w:rsidP="00E06F41">
      <w:pPr>
        <w:rPr>
          <w:noProof/>
          <w:lang w:eastAsia="en-GB"/>
        </w:rPr>
      </w:pPr>
      <w:r>
        <w:rPr>
          <w:noProof/>
          <w:lang w:eastAsia="en-GB"/>
        </w:rPr>
        <w:lastRenderedPageBreak/>
        <w:drawing>
          <wp:inline distT="0" distB="0" distL="0" distR="0" wp14:anchorId="1D7DB16B" wp14:editId="7A0C2225">
            <wp:extent cx="5283200" cy="4775200"/>
            <wp:effectExtent l="0" t="0" r="12700" b="635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51E18189" w14:textId="3BD646F4" w:rsidR="00B33B92" w:rsidRDefault="006837B9" w:rsidP="00B33B92">
      <w:pPr>
        <w:pStyle w:val="Subtitle"/>
        <w:rPr>
          <w:noProof/>
        </w:rPr>
      </w:pPr>
      <w:bookmarkStart w:id="144" w:name="_Toc60942745"/>
      <w:r>
        <w:rPr>
          <w:noProof/>
        </w:rPr>
        <w:t>Figure 22</w:t>
      </w:r>
      <w:r w:rsidR="00B33B92">
        <w:rPr>
          <w:noProof/>
        </w:rPr>
        <w:t>: What type of environmental issues does your company report on?</w:t>
      </w:r>
      <w:bookmarkEnd w:id="144"/>
    </w:p>
    <w:tbl>
      <w:tblPr>
        <w:tblStyle w:val="GridTable1Light-Accent2"/>
        <w:tblW w:w="8359" w:type="dxa"/>
        <w:tblLook w:val="04A0" w:firstRow="1" w:lastRow="0" w:firstColumn="1" w:lastColumn="0" w:noHBand="0" w:noVBand="1"/>
      </w:tblPr>
      <w:tblGrid>
        <w:gridCol w:w="3397"/>
        <w:gridCol w:w="4962"/>
      </w:tblGrid>
      <w:tr w:rsidR="006837B9" w14:paraId="0CB77F41" w14:textId="77777777" w:rsidTr="009A7277">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3397" w:type="dxa"/>
          </w:tcPr>
          <w:p w14:paraId="3D3BA16F" w14:textId="77777777" w:rsidR="006837B9" w:rsidRDefault="006837B9" w:rsidP="009A7277">
            <w:pPr>
              <w:spacing w:line="276" w:lineRule="auto"/>
              <w:rPr>
                <w:lang w:eastAsia="en-US"/>
              </w:rPr>
            </w:pPr>
            <w:r>
              <w:rPr>
                <w:lang w:eastAsia="en-US"/>
              </w:rPr>
              <w:t>Number of Environmental Issues</w:t>
            </w:r>
          </w:p>
        </w:tc>
        <w:tc>
          <w:tcPr>
            <w:tcW w:w="4962" w:type="dxa"/>
          </w:tcPr>
          <w:p w14:paraId="33ACF172" w14:textId="77777777" w:rsidR="006837B9" w:rsidRDefault="006837B9" w:rsidP="009A7277">
            <w:pPr>
              <w:spacing w:line="276" w:lineRule="auto"/>
              <w:cnfStyle w:val="100000000000" w:firstRow="1" w:lastRow="0" w:firstColumn="0" w:lastColumn="0" w:oddVBand="0" w:evenVBand="0" w:oddHBand="0" w:evenHBand="0" w:firstRowFirstColumn="0" w:firstRowLastColumn="0" w:lastRowFirstColumn="0" w:lastRowLastColumn="0"/>
              <w:rPr>
                <w:lang w:eastAsia="en-US"/>
              </w:rPr>
            </w:pPr>
            <w:r>
              <w:rPr>
                <w:lang w:eastAsia="en-US"/>
              </w:rPr>
              <w:t xml:space="preserve">Percentage of respondents </w:t>
            </w:r>
          </w:p>
        </w:tc>
      </w:tr>
      <w:tr w:rsidR="006837B9" w14:paraId="6854F90E" w14:textId="77777777" w:rsidTr="009A7277">
        <w:trPr>
          <w:trHeight w:val="170"/>
        </w:trPr>
        <w:tc>
          <w:tcPr>
            <w:cnfStyle w:val="001000000000" w:firstRow="0" w:lastRow="0" w:firstColumn="1" w:lastColumn="0" w:oddVBand="0" w:evenVBand="0" w:oddHBand="0" w:evenHBand="0" w:firstRowFirstColumn="0" w:firstRowLastColumn="0" w:lastRowFirstColumn="0" w:lastRowLastColumn="0"/>
            <w:tcW w:w="3397" w:type="dxa"/>
          </w:tcPr>
          <w:p w14:paraId="7699961C" w14:textId="77777777" w:rsidR="006837B9" w:rsidRDefault="006837B9" w:rsidP="009A7277">
            <w:pPr>
              <w:spacing w:line="276" w:lineRule="auto"/>
              <w:rPr>
                <w:lang w:eastAsia="en-US"/>
              </w:rPr>
            </w:pPr>
            <w:r>
              <w:rPr>
                <w:lang w:eastAsia="en-US"/>
              </w:rPr>
              <w:t>8</w:t>
            </w:r>
          </w:p>
        </w:tc>
        <w:tc>
          <w:tcPr>
            <w:tcW w:w="4962" w:type="dxa"/>
          </w:tcPr>
          <w:p w14:paraId="7D20A488" w14:textId="77777777" w:rsidR="006837B9" w:rsidRDefault="006837B9" w:rsidP="009A7277">
            <w:pPr>
              <w:spacing w:line="276" w:lineRule="auto"/>
              <w:cnfStyle w:val="000000000000" w:firstRow="0" w:lastRow="0" w:firstColumn="0" w:lastColumn="0" w:oddVBand="0" w:evenVBand="0" w:oddHBand="0" w:evenHBand="0" w:firstRowFirstColumn="0" w:firstRowLastColumn="0" w:lastRowFirstColumn="0" w:lastRowLastColumn="0"/>
              <w:rPr>
                <w:lang w:eastAsia="en-US"/>
              </w:rPr>
            </w:pPr>
            <w:r>
              <w:rPr>
                <w:lang w:eastAsia="en-US"/>
              </w:rPr>
              <w:t>2.5%</w:t>
            </w:r>
          </w:p>
        </w:tc>
      </w:tr>
      <w:tr w:rsidR="006837B9" w14:paraId="0548BADE" w14:textId="77777777" w:rsidTr="009A7277">
        <w:trPr>
          <w:trHeight w:val="170"/>
        </w:trPr>
        <w:tc>
          <w:tcPr>
            <w:cnfStyle w:val="001000000000" w:firstRow="0" w:lastRow="0" w:firstColumn="1" w:lastColumn="0" w:oddVBand="0" w:evenVBand="0" w:oddHBand="0" w:evenHBand="0" w:firstRowFirstColumn="0" w:firstRowLastColumn="0" w:lastRowFirstColumn="0" w:lastRowLastColumn="0"/>
            <w:tcW w:w="3397" w:type="dxa"/>
          </w:tcPr>
          <w:p w14:paraId="1EE36D79" w14:textId="77777777" w:rsidR="006837B9" w:rsidRDefault="006837B9" w:rsidP="009A7277">
            <w:pPr>
              <w:spacing w:line="276" w:lineRule="auto"/>
              <w:rPr>
                <w:lang w:eastAsia="en-US"/>
              </w:rPr>
            </w:pPr>
            <w:r>
              <w:rPr>
                <w:lang w:eastAsia="en-US"/>
              </w:rPr>
              <w:t>7</w:t>
            </w:r>
          </w:p>
        </w:tc>
        <w:tc>
          <w:tcPr>
            <w:tcW w:w="4962" w:type="dxa"/>
          </w:tcPr>
          <w:p w14:paraId="15EB7734" w14:textId="77777777" w:rsidR="006837B9" w:rsidRDefault="006837B9" w:rsidP="009A7277">
            <w:pPr>
              <w:spacing w:line="276" w:lineRule="auto"/>
              <w:cnfStyle w:val="000000000000" w:firstRow="0" w:lastRow="0" w:firstColumn="0" w:lastColumn="0" w:oddVBand="0" w:evenVBand="0" w:oddHBand="0" w:evenHBand="0" w:firstRowFirstColumn="0" w:firstRowLastColumn="0" w:lastRowFirstColumn="0" w:lastRowLastColumn="0"/>
              <w:rPr>
                <w:lang w:eastAsia="en-US"/>
              </w:rPr>
            </w:pPr>
            <w:r>
              <w:rPr>
                <w:lang w:eastAsia="en-US"/>
              </w:rPr>
              <w:t>5%</w:t>
            </w:r>
          </w:p>
        </w:tc>
      </w:tr>
      <w:tr w:rsidR="006837B9" w14:paraId="33DA8E7E" w14:textId="77777777" w:rsidTr="009A7277">
        <w:trPr>
          <w:trHeight w:val="170"/>
        </w:trPr>
        <w:tc>
          <w:tcPr>
            <w:cnfStyle w:val="001000000000" w:firstRow="0" w:lastRow="0" w:firstColumn="1" w:lastColumn="0" w:oddVBand="0" w:evenVBand="0" w:oddHBand="0" w:evenHBand="0" w:firstRowFirstColumn="0" w:firstRowLastColumn="0" w:lastRowFirstColumn="0" w:lastRowLastColumn="0"/>
            <w:tcW w:w="3397" w:type="dxa"/>
          </w:tcPr>
          <w:p w14:paraId="52359A3C" w14:textId="77777777" w:rsidR="006837B9" w:rsidRDefault="006837B9" w:rsidP="009A7277">
            <w:pPr>
              <w:spacing w:line="276" w:lineRule="auto"/>
              <w:rPr>
                <w:lang w:eastAsia="en-US"/>
              </w:rPr>
            </w:pPr>
            <w:r>
              <w:rPr>
                <w:lang w:eastAsia="en-US"/>
              </w:rPr>
              <w:t>6</w:t>
            </w:r>
          </w:p>
        </w:tc>
        <w:tc>
          <w:tcPr>
            <w:tcW w:w="4962" w:type="dxa"/>
          </w:tcPr>
          <w:p w14:paraId="6D6AC37D" w14:textId="77777777" w:rsidR="006837B9" w:rsidRDefault="006837B9" w:rsidP="009A7277">
            <w:pPr>
              <w:spacing w:line="276" w:lineRule="auto"/>
              <w:cnfStyle w:val="000000000000" w:firstRow="0" w:lastRow="0" w:firstColumn="0" w:lastColumn="0" w:oddVBand="0" w:evenVBand="0" w:oddHBand="0" w:evenHBand="0" w:firstRowFirstColumn="0" w:firstRowLastColumn="0" w:lastRowFirstColumn="0" w:lastRowLastColumn="0"/>
              <w:rPr>
                <w:lang w:eastAsia="en-US"/>
              </w:rPr>
            </w:pPr>
            <w:r>
              <w:rPr>
                <w:lang w:eastAsia="en-US"/>
              </w:rPr>
              <w:t>15%</w:t>
            </w:r>
          </w:p>
        </w:tc>
      </w:tr>
      <w:tr w:rsidR="006837B9" w14:paraId="19FE8584" w14:textId="77777777" w:rsidTr="009A7277">
        <w:trPr>
          <w:trHeight w:val="170"/>
        </w:trPr>
        <w:tc>
          <w:tcPr>
            <w:cnfStyle w:val="001000000000" w:firstRow="0" w:lastRow="0" w:firstColumn="1" w:lastColumn="0" w:oddVBand="0" w:evenVBand="0" w:oddHBand="0" w:evenHBand="0" w:firstRowFirstColumn="0" w:firstRowLastColumn="0" w:lastRowFirstColumn="0" w:lastRowLastColumn="0"/>
            <w:tcW w:w="3397" w:type="dxa"/>
          </w:tcPr>
          <w:p w14:paraId="629949D1" w14:textId="77777777" w:rsidR="006837B9" w:rsidRDefault="006837B9" w:rsidP="009A7277">
            <w:pPr>
              <w:spacing w:line="276" w:lineRule="auto"/>
              <w:rPr>
                <w:lang w:eastAsia="en-US"/>
              </w:rPr>
            </w:pPr>
            <w:r>
              <w:rPr>
                <w:lang w:eastAsia="en-US"/>
              </w:rPr>
              <w:t>5</w:t>
            </w:r>
          </w:p>
        </w:tc>
        <w:tc>
          <w:tcPr>
            <w:tcW w:w="4962" w:type="dxa"/>
          </w:tcPr>
          <w:p w14:paraId="2DB1D329" w14:textId="77777777" w:rsidR="006837B9" w:rsidRDefault="006837B9" w:rsidP="009A7277">
            <w:pPr>
              <w:spacing w:line="276" w:lineRule="auto"/>
              <w:cnfStyle w:val="000000000000" w:firstRow="0" w:lastRow="0" w:firstColumn="0" w:lastColumn="0" w:oddVBand="0" w:evenVBand="0" w:oddHBand="0" w:evenHBand="0" w:firstRowFirstColumn="0" w:firstRowLastColumn="0" w:lastRowFirstColumn="0" w:lastRowLastColumn="0"/>
              <w:rPr>
                <w:lang w:eastAsia="en-US"/>
              </w:rPr>
            </w:pPr>
            <w:r>
              <w:rPr>
                <w:lang w:eastAsia="en-US"/>
              </w:rPr>
              <w:t>20%</w:t>
            </w:r>
          </w:p>
        </w:tc>
      </w:tr>
      <w:tr w:rsidR="006837B9" w14:paraId="2966A116" w14:textId="77777777" w:rsidTr="009A7277">
        <w:trPr>
          <w:trHeight w:val="170"/>
        </w:trPr>
        <w:tc>
          <w:tcPr>
            <w:cnfStyle w:val="001000000000" w:firstRow="0" w:lastRow="0" w:firstColumn="1" w:lastColumn="0" w:oddVBand="0" w:evenVBand="0" w:oddHBand="0" w:evenHBand="0" w:firstRowFirstColumn="0" w:firstRowLastColumn="0" w:lastRowFirstColumn="0" w:lastRowLastColumn="0"/>
            <w:tcW w:w="3397" w:type="dxa"/>
          </w:tcPr>
          <w:p w14:paraId="5454E694" w14:textId="77777777" w:rsidR="006837B9" w:rsidRDefault="006837B9" w:rsidP="009A7277">
            <w:pPr>
              <w:spacing w:line="276" w:lineRule="auto"/>
              <w:rPr>
                <w:lang w:eastAsia="en-US"/>
              </w:rPr>
            </w:pPr>
            <w:r>
              <w:rPr>
                <w:lang w:eastAsia="en-US"/>
              </w:rPr>
              <w:t>4</w:t>
            </w:r>
          </w:p>
        </w:tc>
        <w:tc>
          <w:tcPr>
            <w:tcW w:w="4962" w:type="dxa"/>
          </w:tcPr>
          <w:p w14:paraId="581E9C7F" w14:textId="77777777" w:rsidR="006837B9" w:rsidRDefault="006837B9" w:rsidP="009A7277">
            <w:pPr>
              <w:spacing w:line="276" w:lineRule="auto"/>
              <w:cnfStyle w:val="000000000000" w:firstRow="0" w:lastRow="0" w:firstColumn="0" w:lastColumn="0" w:oddVBand="0" w:evenVBand="0" w:oddHBand="0" w:evenHBand="0" w:firstRowFirstColumn="0" w:firstRowLastColumn="0" w:lastRowFirstColumn="0" w:lastRowLastColumn="0"/>
              <w:rPr>
                <w:lang w:eastAsia="en-US"/>
              </w:rPr>
            </w:pPr>
            <w:r>
              <w:rPr>
                <w:lang w:eastAsia="en-US"/>
              </w:rPr>
              <w:t>20%</w:t>
            </w:r>
          </w:p>
        </w:tc>
      </w:tr>
      <w:tr w:rsidR="006837B9" w14:paraId="4A2B3530" w14:textId="77777777" w:rsidTr="009A7277">
        <w:trPr>
          <w:trHeight w:val="170"/>
        </w:trPr>
        <w:tc>
          <w:tcPr>
            <w:cnfStyle w:val="001000000000" w:firstRow="0" w:lastRow="0" w:firstColumn="1" w:lastColumn="0" w:oddVBand="0" w:evenVBand="0" w:oddHBand="0" w:evenHBand="0" w:firstRowFirstColumn="0" w:firstRowLastColumn="0" w:lastRowFirstColumn="0" w:lastRowLastColumn="0"/>
            <w:tcW w:w="3397" w:type="dxa"/>
          </w:tcPr>
          <w:p w14:paraId="613E8083" w14:textId="77777777" w:rsidR="006837B9" w:rsidRDefault="006837B9" w:rsidP="009A7277">
            <w:pPr>
              <w:spacing w:line="276" w:lineRule="auto"/>
              <w:rPr>
                <w:lang w:eastAsia="en-US"/>
              </w:rPr>
            </w:pPr>
            <w:r>
              <w:rPr>
                <w:lang w:eastAsia="en-US"/>
              </w:rPr>
              <w:t>3</w:t>
            </w:r>
          </w:p>
        </w:tc>
        <w:tc>
          <w:tcPr>
            <w:tcW w:w="4962" w:type="dxa"/>
          </w:tcPr>
          <w:p w14:paraId="35D51248" w14:textId="77777777" w:rsidR="006837B9" w:rsidRDefault="006837B9" w:rsidP="009A7277">
            <w:pPr>
              <w:spacing w:line="276" w:lineRule="auto"/>
              <w:cnfStyle w:val="000000000000" w:firstRow="0" w:lastRow="0" w:firstColumn="0" w:lastColumn="0" w:oddVBand="0" w:evenVBand="0" w:oddHBand="0" w:evenHBand="0" w:firstRowFirstColumn="0" w:firstRowLastColumn="0" w:lastRowFirstColumn="0" w:lastRowLastColumn="0"/>
              <w:rPr>
                <w:lang w:eastAsia="en-US"/>
              </w:rPr>
            </w:pPr>
            <w:r>
              <w:rPr>
                <w:lang w:eastAsia="en-US"/>
              </w:rPr>
              <w:t>20%</w:t>
            </w:r>
          </w:p>
        </w:tc>
      </w:tr>
      <w:tr w:rsidR="006837B9" w14:paraId="1EBF6D20" w14:textId="77777777" w:rsidTr="009A7277">
        <w:trPr>
          <w:trHeight w:val="170"/>
        </w:trPr>
        <w:tc>
          <w:tcPr>
            <w:cnfStyle w:val="001000000000" w:firstRow="0" w:lastRow="0" w:firstColumn="1" w:lastColumn="0" w:oddVBand="0" w:evenVBand="0" w:oddHBand="0" w:evenHBand="0" w:firstRowFirstColumn="0" w:firstRowLastColumn="0" w:lastRowFirstColumn="0" w:lastRowLastColumn="0"/>
            <w:tcW w:w="3397" w:type="dxa"/>
          </w:tcPr>
          <w:p w14:paraId="76A454E4" w14:textId="77777777" w:rsidR="006837B9" w:rsidRDefault="006837B9" w:rsidP="009A7277">
            <w:pPr>
              <w:spacing w:line="276" w:lineRule="auto"/>
              <w:rPr>
                <w:lang w:eastAsia="en-US"/>
              </w:rPr>
            </w:pPr>
            <w:r>
              <w:rPr>
                <w:lang w:eastAsia="en-US"/>
              </w:rPr>
              <w:t>2</w:t>
            </w:r>
          </w:p>
        </w:tc>
        <w:tc>
          <w:tcPr>
            <w:tcW w:w="4962" w:type="dxa"/>
          </w:tcPr>
          <w:p w14:paraId="1959A298" w14:textId="77777777" w:rsidR="006837B9" w:rsidRDefault="006837B9" w:rsidP="009A7277">
            <w:pPr>
              <w:spacing w:line="276" w:lineRule="auto"/>
              <w:cnfStyle w:val="000000000000" w:firstRow="0" w:lastRow="0" w:firstColumn="0" w:lastColumn="0" w:oddVBand="0" w:evenVBand="0" w:oddHBand="0" w:evenHBand="0" w:firstRowFirstColumn="0" w:firstRowLastColumn="0" w:lastRowFirstColumn="0" w:lastRowLastColumn="0"/>
              <w:rPr>
                <w:lang w:eastAsia="en-US"/>
              </w:rPr>
            </w:pPr>
            <w:r>
              <w:rPr>
                <w:lang w:eastAsia="en-US"/>
              </w:rPr>
              <w:t>5%</w:t>
            </w:r>
          </w:p>
        </w:tc>
      </w:tr>
      <w:tr w:rsidR="006837B9" w14:paraId="43F9152E" w14:textId="77777777" w:rsidTr="009A7277">
        <w:trPr>
          <w:trHeight w:val="170"/>
        </w:trPr>
        <w:tc>
          <w:tcPr>
            <w:cnfStyle w:val="001000000000" w:firstRow="0" w:lastRow="0" w:firstColumn="1" w:lastColumn="0" w:oddVBand="0" w:evenVBand="0" w:oddHBand="0" w:evenHBand="0" w:firstRowFirstColumn="0" w:firstRowLastColumn="0" w:lastRowFirstColumn="0" w:lastRowLastColumn="0"/>
            <w:tcW w:w="3397" w:type="dxa"/>
          </w:tcPr>
          <w:p w14:paraId="30CA182D" w14:textId="77777777" w:rsidR="006837B9" w:rsidRDefault="006837B9" w:rsidP="009A7277">
            <w:pPr>
              <w:spacing w:line="276" w:lineRule="auto"/>
              <w:rPr>
                <w:lang w:eastAsia="en-US"/>
              </w:rPr>
            </w:pPr>
            <w:r>
              <w:rPr>
                <w:lang w:eastAsia="en-US"/>
              </w:rPr>
              <w:t>1</w:t>
            </w:r>
          </w:p>
        </w:tc>
        <w:tc>
          <w:tcPr>
            <w:tcW w:w="4962" w:type="dxa"/>
          </w:tcPr>
          <w:p w14:paraId="540E4EFD" w14:textId="77777777" w:rsidR="006837B9" w:rsidRDefault="006837B9" w:rsidP="009A7277">
            <w:pPr>
              <w:spacing w:line="276" w:lineRule="auto"/>
              <w:cnfStyle w:val="000000000000" w:firstRow="0" w:lastRow="0" w:firstColumn="0" w:lastColumn="0" w:oddVBand="0" w:evenVBand="0" w:oddHBand="0" w:evenHBand="0" w:firstRowFirstColumn="0" w:firstRowLastColumn="0" w:lastRowFirstColumn="0" w:lastRowLastColumn="0"/>
              <w:rPr>
                <w:lang w:eastAsia="en-US"/>
              </w:rPr>
            </w:pPr>
            <w:r>
              <w:rPr>
                <w:lang w:eastAsia="en-US"/>
              </w:rPr>
              <w:t>2.5%</w:t>
            </w:r>
          </w:p>
        </w:tc>
      </w:tr>
    </w:tbl>
    <w:p w14:paraId="45AE5450" w14:textId="77777777" w:rsidR="006837B9" w:rsidRDefault="006837B9" w:rsidP="006837B9">
      <w:pPr>
        <w:pStyle w:val="Subtitle"/>
      </w:pPr>
      <w:r>
        <w:t xml:space="preserve"> </w:t>
      </w:r>
      <w:bookmarkStart w:id="145" w:name="_Toc60942746"/>
      <w:r>
        <w:t>Figure 23: Percentage of respondents reporting on multiple environmental issues</w:t>
      </w:r>
      <w:bookmarkEnd w:id="145"/>
    </w:p>
    <w:p w14:paraId="266CDA81" w14:textId="77777777" w:rsidR="006837B9" w:rsidRPr="006837B9" w:rsidRDefault="006837B9" w:rsidP="006837B9">
      <w:pPr>
        <w:rPr>
          <w:lang w:val="en-IE" w:eastAsia="en-US"/>
        </w:rPr>
      </w:pPr>
    </w:p>
    <w:p w14:paraId="29682464" w14:textId="0D1E6AEE" w:rsidR="003B78DF" w:rsidRDefault="0035007D" w:rsidP="00E06F41">
      <w:pPr>
        <w:rPr>
          <w:noProof/>
          <w:lang w:eastAsia="en-GB"/>
        </w:rPr>
      </w:pPr>
      <w:r>
        <w:rPr>
          <w:noProof/>
          <w:lang w:eastAsia="en-GB"/>
        </w:rPr>
        <w:t>A range of departments contrib</w:t>
      </w:r>
      <w:r w:rsidR="003B78DF">
        <w:rPr>
          <w:noProof/>
          <w:lang w:eastAsia="en-GB"/>
        </w:rPr>
        <w:t xml:space="preserve">ute to environmental performance reporting, with 60% to 70% of respondents identifying Leadership and Operations / Facilities as the contributors, supported by Finance, Sustainability and Environmental teams. </w:t>
      </w:r>
    </w:p>
    <w:p w14:paraId="1B48E440" w14:textId="03192611" w:rsidR="003B78DF" w:rsidRDefault="00A42AED" w:rsidP="00E06F41">
      <w:pPr>
        <w:rPr>
          <w:noProof/>
          <w:lang w:eastAsia="en-GB"/>
        </w:rPr>
      </w:pPr>
      <w:r>
        <w:rPr>
          <w:noProof/>
          <w:lang w:eastAsia="en-GB"/>
        </w:rPr>
        <w:lastRenderedPageBreak/>
        <w:drawing>
          <wp:inline distT="0" distB="0" distL="0" distR="0" wp14:anchorId="76D6088E" wp14:editId="2764E4CF">
            <wp:extent cx="5399405" cy="2717800"/>
            <wp:effectExtent l="0" t="0" r="10795" b="635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6692F82" w14:textId="799E30E2" w:rsidR="003B78DF" w:rsidRDefault="00D76A3E" w:rsidP="00B33B92">
      <w:pPr>
        <w:pStyle w:val="Subtitle"/>
      </w:pPr>
      <w:bookmarkStart w:id="146" w:name="_Toc60942747"/>
      <w:r>
        <w:t>Figure 24</w:t>
      </w:r>
      <w:r w:rsidR="00B33B92">
        <w:t>: Which department contribute to reporting on environmental performance reporting?</w:t>
      </w:r>
      <w:bookmarkEnd w:id="146"/>
    </w:p>
    <w:p w14:paraId="76160E18" w14:textId="77777777" w:rsidR="0035007D" w:rsidRPr="0035007D" w:rsidRDefault="0035007D" w:rsidP="0035007D">
      <w:pPr>
        <w:rPr>
          <w:lang w:val="en-IE" w:eastAsia="en-US"/>
        </w:rPr>
      </w:pPr>
    </w:p>
    <w:p w14:paraId="64647C32" w14:textId="14287E9A" w:rsidR="0035007D" w:rsidRPr="0035007D" w:rsidRDefault="0035007D" w:rsidP="0035007D">
      <w:pPr>
        <w:pStyle w:val="Heading4"/>
      </w:pPr>
      <w:r>
        <w:t xml:space="preserve">4.2.1.2 Section 3: Natural Capital Accounting </w:t>
      </w:r>
    </w:p>
    <w:p w14:paraId="1C507A47" w14:textId="6F52EAD0" w:rsidR="00CB7A54" w:rsidRDefault="00CB7A54" w:rsidP="00E06F41">
      <w:pPr>
        <w:rPr>
          <w:lang w:eastAsia="en-US"/>
        </w:rPr>
      </w:pPr>
      <w:r>
        <w:rPr>
          <w:lang w:eastAsia="en-US"/>
        </w:rPr>
        <w:t>When asked about their understanding of Natural Capital, 44% of respondents identified this concept as “Nature and Biodiversity” in general, with 29% of respondents identifying this as the “Natural resources of the country or region in which your company is located”. When provided as an explanation as to what the concept of Natural Capital is (“</w:t>
      </w:r>
      <w:r w:rsidRPr="00CB7A54">
        <w:rPr>
          <w:lang w:eastAsia="en-US"/>
        </w:rPr>
        <w:t>Natural capital is an economic metaphor for nature; a concept that frames the world's resources like plants, animals, water, and minerals as assets or stocks that yield a flow of benefits to people</w:t>
      </w:r>
      <w:r>
        <w:rPr>
          <w:lang w:eastAsia="en-US"/>
        </w:rPr>
        <w:t>”), most respondent thought that this made sense (76%)</w:t>
      </w:r>
      <w:r w:rsidR="007C7A7A">
        <w:rPr>
          <w:lang w:eastAsia="en-US"/>
        </w:rPr>
        <w:t xml:space="preserve"> with 10% questioning how this applies to their company.  Most respondents did not think that their company owned any natural capital (53%), but 47% thought that it did, or were not sure whether it applies to their company. </w:t>
      </w:r>
    </w:p>
    <w:p w14:paraId="5B072931" w14:textId="13AA54F3" w:rsidR="003F7101" w:rsidRDefault="003F7101" w:rsidP="00E06F41">
      <w:pPr>
        <w:rPr>
          <w:lang w:eastAsia="en-US"/>
        </w:rPr>
      </w:pPr>
      <w:r>
        <w:rPr>
          <w:noProof/>
          <w:lang w:eastAsia="en-GB"/>
        </w:rPr>
        <w:drawing>
          <wp:inline distT="0" distB="0" distL="0" distR="0" wp14:anchorId="0889B23E" wp14:editId="7811957A">
            <wp:extent cx="5448300" cy="2101850"/>
            <wp:effectExtent l="0" t="0" r="0" b="1270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3BCEF734" w14:textId="203CCF58" w:rsidR="00B33B92" w:rsidRDefault="00D76A3E" w:rsidP="006B3050">
      <w:pPr>
        <w:pStyle w:val="Subtitle"/>
      </w:pPr>
      <w:bookmarkStart w:id="147" w:name="_Toc60942748"/>
      <w:r>
        <w:t>Figure 25</w:t>
      </w:r>
      <w:r w:rsidR="00B33B92">
        <w:t>: Do you think your company owns any natural capital?</w:t>
      </w:r>
      <w:bookmarkEnd w:id="147"/>
    </w:p>
    <w:p w14:paraId="434C0BBB" w14:textId="44F80A9F" w:rsidR="003F7101" w:rsidRDefault="003F7101" w:rsidP="00E06F41">
      <w:pPr>
        <w:rPr>
          <w:lang w:eastAsia="en-US"/>
        </w:rPr>
      </w:pPr>
      <w:r>
        <w:rPr>
          <w:noProof/>
          <w:lang w:eastAsia="en-GB"/>
        </w:rPr>
        <w:lastRenderedPageBreak/>
        <w:drawing>
          <wp:inline distT="0" distB="0" distL="0" distR="0" wp14:anchorId="3295A71E" wp14:editId="65285413">
            <wp:extent cx="5416550" cy="2247900"/>
            <wp:effectExtent l="0" t="0" r="1270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6CE3EA0F" w14:textId="4500CF59" w:rsidR="006B3050" w:rsidRDefault="00D76A3E" w:rsidP="00270BB0">
      <w:pPr>
        <w:pStyle w:val="Subtitle"/>
      </w:pPr>
      <w:bookmarkStart w:id="148" w:name="_Toc60942749"/>
      <w:r>
        <w:t>Figure 26</w:t>
      </w:r>
      <w:r w:rsidR="006B3050">
        <w:t>: Do you think that your company has a dependency on natural capital?</w:t>
      </w:r>
      <w:bookmarkEnd w:id="148"/>
    </w:p>
    <w:p w14:paraId="145052A8" w14:textId="26AC08A7" w:rsidR="007C7A7A" w:rsidRDefault="003F7101" w:rsidP="00E06F41">
      <w:pPr>
        <w:rPr>
          <w:lang w:eastAsia="en-US"/>
        </w:rPr>
      </w:pPr>
      <w:r>
        <w:rPr>
          <w:noProof/>
          <w:lang w:eastAsia="en-GB"/>
        </w:rPr>
        <w:drawing>
          <wp:inline distT="0" distB="0" distL="0" distR="0" wp14:anchorId="30D4AEE2" wp14:editId="33C7609D">
            <wp:extent cx="5441950" cy="2152650"/>
            <wp:effectExtent l="0" t="0" r="635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687FAD34" w14:textId="752A5DFE" w:rsidR="00CB7A54" w:rsidRDefault="00D76A3E" w:rsidP="006B3050">
      <w:pPr>
        <w:pStyle w:val="Subtitle"/>
      </w:pPr>
      <w:bookmarkStart w:id="149" w:name="_Toc60942750"/>
      <w:r>
        <w:t>Figure 27</w:t>
      </w:r>
      <w:r w:rsidR="006B3050">
        <w:t>: Do you think that your company’s activity has an impact on global natural capital?</w:t>
      </w:r>
      <w:bookmarkEnd w:id="149"/>
    </w:p>
    <w:p w14:paraId="7248757C" w14:textId="62A56FEF" w:rsidR="006612B9" w:rsidRDefault="0037210E" w:rsidP="0037210E">
      <w:pPr>
        <w:rPr>
          <w:lang w:eastAsia="en-US"/>
        </w:rPr>
      </w:pPr>
      <w:r>
        <w:rPr>
          <w:lang w:eastAsia="en-US"/>
        </w:rPr>
        <w:t xml:space="preserve">However, most respondents did identify that their company has a dependency on natural capital (81%), and 86% think that their company’s activity has an impact on global natural capital (see figure 23 and 24). </w:t>
      </w:r>
    </w:p>
    <w:p w14:paraId="57E5CCEE" w14:textId="77777777" w:rsidR="0037210E" w:rsidRPr="0037210E" w:rsidRDefault="0037210E" w:rsidP="0037210E">
      <w:pPr>
        <w:rPr>
          <w:lang w:val="en-IE" w:eastAsia="en-US"/>
        </w:rPr>
      </w:pPr>
    </w:p>
    <w:p w14:paraId="05248A3F" w14:textId="77777777" w:rsidR="001E1CF3" w:rsidRDefault="00E06F41" w:rsidP="0009231D">
      <w:pPr>
        <w:pStyle w:val="Heading3"/>
      </w:pPr>
      <w:bookmarkStart w:id="150" w:name="_Toc303695093"/>
      <w:bookmarkStart w:id="151" w:name="_Toc303695298"/>
      <w:bookmarkEnd w:id="150"/>
      <w:bookmarkEnd w:id="151"/>
      <w:r>
        <w:t>Interviews</w:t>
      </w:r>
    </w:p>
    <w:p w14:paraId="65D84B02" w14:textId="1FBCDB5A" w:rsidR="00E06F41" w:rsidRDefault="00E06F41" w:rsidP="00E06F41">
      <w:pPr>
        <w:rPr>
          <w:lang w:eastAsia="en-US"/>
        </w:rPr>
      </w:pPr>
      <w:r>
        <w:rPr>
          <w:lang w:eastAsia="en-US"/>
        </w:rPr>
        <w:t xml:space="preserve">During December </w:t>
      </w:r>
      <w:r w:rsidR="006A2D72">
        <w:rPr>
          <w:lang w:eastAsia="en-US"/>
        </w:rPr>
        <w:t>2020,</w:t>
      </w:r>
      <w:r>
        <w:rPr>
          <w:lang w:eastAsia="en-US"/>
        </w:rPr>
        <w:t xml:space="preserve"> </w:t>
      </w:r>
      <w:r w:rsidR="00D65FC8">
        <w:rPr>
          <w:lang w:eastAsia="en-US"/>
        </w:rPr>
        <w:t>three</w:t>
      </w:r>
      <w:r w:rsidR="006612B9">
        <w:rPr>
          <w:lang w:eastAsia="en-US"/>
        </w:rPr>
        <w:t xml:space="preserve"> in-</w:t>
      </w:r>
      <w:r>
        <w:rPr>
          <w:lang w:eastAsia="en-US"/>
        </w:rPr>
        <w:t xml:space="preserve">depth interviews </w:t>
      </w:r>
      <w:r w:rsidR="006612B9">
        <w:rPr>
          <w:lang w:eastAsia="en-US"/>
        </w:rPr>
        <w:t xml:space="preserve">were carried with </w:t>
      </w:r>
      <w:r w:rsidR="006A2D72">
        <w:rPr>
          <w:lang w:eastAsia="en-US"/>
        </w:rPr>
        <w:t>professional</w:t>
      </w:r>
      <w:r w:rsidR="006612B9">
        <w:rPr>
          <w:lang w:eastAsia="en-US"/>
        </w:rPr>
        <w:t xml:space="preserve"> executives in Ireland. These interviews further developed the concepts of </w:t>
      </w:r>
      <w:r>
        <w:rPr>
          <w:lang w:eastAsia="en-US"/>
        </w:rPr>
        <w:t xml:space="preserve">corporate reporting and </w:t>
      </w:r>
      <w:r w:rsidR="006612B9">
        <w:rPr>
          <w:lang w:eastAsia="en-US"/>
        </w:rPr>
        <w:t xml:space="preserve">accounting </w:t>
      </w:r>
      <w:r>
        <w:rPr>
          <w:lang w:eastAsia="en-US"/>
        </w:rPr>
        <w:t>natural capital</w:t>
      </w:r>
      <w:r w:rsidR="006612B9">
        <w:rPr>
          <w:lang w:eastAsia="en-US"/>
        </w:rPr>
        <w:t xml:space="preserve"> and </w:t>
      </w:r>
      <w:r w:rsidR="00E066D6">
        <w:rPr>
          <w:lang w:eastAsia="en-US"/>
        </w:rPr>
        <w:t>provided an opportunity to discuss the concepts from the original study in more detail and to get further understanding of the issues and approaches taken by their organisations.</w:t>
      </w:r>
      <w:r w:rsidR="006612B9">
        <w:rPr>
          <w:lang w:eastAsia="en-US"/>
        </w:rPr>
        <w:t xml:space="preserve"> In particular to understand more about the types of reporting currently happening, the motivations and the reasons why biodiversity and accounting for natural capital seem to have the lowest priority.</w:t>
      </w:r>
      <w:r w:rsidR="00E066D6">
        <w:rPr>
          <w:lang w:eastAsia="en-US"/>
        </w:rPr>
        <w:t xml:space="preserve"> The respondents were from the Finance, Professional Services and Consulting sectors, and each have a background in corporate environmental reporting and a professional insight into the subject matter. </w:t>
      </w:r>
    </w:p>
    <w:p w14:paraId="54BD75D4" w14:textId="77777777" w:rsidR="004101FE" w:rsidRDefault="004101FE" w:rsidP="00E06F41">
      <w:pPr>
        <w:rPr>
          <w:lang w:eastAsia="en-US"/>
        </w:rPr>
      </w:pPr>
    </w:p>
    <w:p w14:paraId="370AD752" w14:textId="3AAE224D" w:rsidR="0037567A" w:rsidRDefault="0037567A" w:rsidP="0037567A">
      <w:pPr>
        <w:pStyle w:val="Heading4"/>
      </w:pPr>
      <w:r>
        <w:t>Interview 1</w:t>
      </w:r>
      <w:r w:rsidR="00D65FC8">
        <w:t>: Finance Sector</w:t>
      </w:r>
    </w:p>
    <w:p w14:paraId="48ECDDEC" w14:textId="7AF3B8CF" w:rsidR="00565864" w:rsidRDefault="00796469" w:rsidP="008A2840">
      <w:pPr>
        <w:rPr>
          <w:lang w:eastAsia="en-US"/>
        </w:rPr>
      </w:pPr>
      <w:r>
        <w:rPr>
          <w:lang w:eastAsia="en-US"/>
        </w:rPr>
        <w:t>In discussion with an experienced environmental professional working in the finance sector, this respondent outlined that although her company does not report on environmental performance, the finance sector is coming under more and more pressure to report. This pressure is coming from customers, media and public – looking for this sector to report more on environmental performance, but also seeking support from this sector to help other companies to report on their performance.</w:t>
      </w:r>
      <w:r w:rsidR="00ED1736">
        <w:rPr>
          <w:lang w:eastAsia="en-US"/>
        </w:rPr>
        <w:t xml:space="preserve"> </w:t>
      </w:r>
      <w:r w:rsidR="00565864">
        <w:rPr>
          <w:lang w:eastAsia="en-US"/>
        </w:rPr>
        <w:t>The financial services sector is not a significant polluter so to date, interviewee 1, thinks that means that the focus has been on other sectors</w:t>
      </w:r>
      <w:r w:rsidR="006612B9">
        <w:rPr>
          <w:lang w:eastAsia="en-US"/>
        </w:rPr>
        <w:t xml:space="preserve"> to report</w:t>
      </w:r>
      <w:r w:rsidR="00565864">
        <w:rPr>
          <w:lang w:eastAsia="en-US"/>
        </w:rPr>
        <w:t>. Howeve</w:t>
      </w:r>
      <w:r w:rsidR="00D65FC8">
        <w:rPr>
          <w:lang w:eastAsia="en-US"/>
        </w:rPr>
        <w:t>r</w:t>
      </w:r>
      <w:r w:rsidR="006612B9">
        <w:rPr>
          <w:lang w:eastAsia="en-US"/>
        </w:rPr>
        <w:t>,</w:t>
      </w:r>
      <w:r w:rsidR="00565864">
        <w:rPr>
          <w:lang w:eastAsia="en-US"/>
        </w:rPr>
        <w:t xml:space="preserve"> there is an opportunity to influence positive change by focussing on the financial sectors. According to interviewee 1, “</w:t>
      </w:r>
      <w:r w:rsidR="00565864" w:rsidRPr="00452DF0">
        <w:rPr>
          <w:rFonts w:asciiTheme="minorHAnsi" w:hAnsiTheme="minorHAnsi" w:cstheme="minorHAnsi"/>
        </w:rPr>
        <w:t>I do not think that stakeholders think too much about financial services, and of course, they should because that has a massive opportunity to drive improvement</w:t>
      </w:r>
      <w:r w:rsidR="00565864">
        <w:rPr>
          <w:rFonts w:asciiTheme="minorHAnsi" w:hAnsiTheme="minorHAnsi" w:cstheme="minorHAnsi"/>
        </w:rPr>
        <w:t>”</w:t>
      </w:r>
      <w:r w:rsidR="006B3050">
        <w:rPr>
          <w:rFonts w:asciiTheme="minorHAnsi" w:hAnsiTheme="minorHAnsi" w:cstheme="minorHAnsi"/>
        </w:rPr>
        <w:t>.</w:t>
      </w:r>
      <w:r w:rsidR="006612B9">
        <w:rPr>
          <w:rFonts w:asciiTheme="minorHAnsi" w:hAnsiTheme="minorHAnsi" w:cstheme="minorHAnsi"/>
        </w:rPr>
        <w:t xml:space="preserve"> The financial sector seems to have low motivation to report on their environmental performance, however given previous controversies affecting this sector they are likely to be heavily scrutinised by the media (evaluated under descriptive ethics).  </w:t>
      </w:r>
    </w:p>
    <w:p w14:paraId="676B0B6B" w14:textId="3B4C3F04" w:rsidR="00ED1736" w:rsidRDefault="00ED1736" w:rsidP="008A2840">
      <w:pPr>
        <w:rPr>
          <w:lang w:eastAsia="en-US"/>
        </w:rPr>
      </w:pPr>
      <w:r>
        <w:rPr>
          <w:lang w:eastAsia="en-US"/>
        </w:rPr>
        <w:t xml:space="preserve">A large part of what the respondents company does is </w:t>
      </w:r>
      <w:r w:rsidR="00D65FC8">
        <w:rPr>
          <w:lang w:eastAsia="en-US"/>
        </w:rPr>
        <w:t xml:space="preserve">to </w:t>
      </w:r>
      <w:r>
        <w:rPr>
          <w:lang w:eastAsia="en-US"/>
        </w:rPr>
        <w:t>support their</w:t>
      </w:r>
      <w:r w:rsidR="006612B9">
        <w:rPr>
          <w:lang w:eastAsia="en-US"/>
        </w:rPr>
        <w:t xml:space="preserve"> clients to make investments in </w:t>
      </w:r>
      <w:r>
        <w:rPr>
          <w:lang w:eastAsia="en-US"/>
        </w:rPr>
        <w:t>sustainable and environmentally performing investment funds. This company has</w:t>
      </w:r>
      <w:r w:rsidRPr="00452DF0">
        <w:rPr>
          <w:rFonts w:asciiTheme="minorHAnsi" w:hAnsiTheme="minorHAnsi" w:cstheme="minorHAnsi"/>
        </w:rPr>
        <w:t xml:space="preserve"> two </w:t>
      </w:r>
      <w:r>
        <w:rPr>
          <w:rFonts w:asciiTheme="minorHAnsi" w:hAnsiTheme="minorHAnsi" w:cstheme="minorHAnsi"/>
        </w:rPr>
        <w:t>responsible investment funds</w:t>
      </w:r>
      <w:r w:rsidR="00D65FC8">
        <w:rPr>
          <w:rFonts w:asciiTheme="minorHAnsi" w:hAnsiTheme="minorHAnsi" w:cstheme="minorHAnsi"/>
        </w:rPr>
        <w:t>.</w:t>
      </w:r>
      <w:r>
        <w:rPr>
          <w:rFonts w:asciiTheme="minorHAnsi" w:hAnsiTheme="minorHAnsi" w:cstheme="minorHAnsi"/>
        </w:rPr>
        <w:t xml:space="preserve"> “</w:t>
      </w:r>
      <w:r w:rsidR="00D65FC8">
        <w:rPr>
          <w:rFonts w:asciiTheme="minorHAnsi" w:hAnsiTheme="minorHAnsi" w:cstheme="minorHAnsi"/>
        </w:rPr>
        <w:t>I</w:t>
      </w:r>
      <w:r w:rsidRPr="00452DF0">
        <w:rPr>
          <w:rFonts w:asciiTheme="minorHAnsi" w:hAnsiTheme="minorHAnsi" w:cstheme="minorHAnsi"/>
        </w:rPr>
        <w:t xml:space="preserve">t basically means that when you choose the companies that you put into those portfolios that they are credible from a sustainability perspective with respect to what those funds require. So that is what UN </w:t>
      </w:r>
      <w:r>
        <w:rPr>
          <w:rFonts w:asciiTheme="minorHAnsi" w:hAnsiTheme="minorHAnsi" w:cstheme="minorHAnsi"/>
        </w:rPr>
        <w:t>PRI (Principles for Responsible I</w:t>
      </w:r>
      <w:r w:rsidRPr="00452DF0">
        <w:rPr>
          <w:rFonts w:asciiTheme="minorHAnsi" w:hAnsiTheme="minorHAnsi" w:cstheme="minorHAnsi"/>
        </w:rPr>
        <w:t>nvestment</w:t>
      </w:r>
      <w:r>
        <w:rPr>
          <w:rFonts w:asciiTheme="minorHAnsi" w:hAnsiTheme="minorHAnsi" w:cstheme="minorHAnsi"/>
        </w:rPr>
        <w:t>) is all about.” This com</w:t>
      </w:r>
      <w:r w:rsidR="00D65FC8">
        <w:rPr>
          <w:rFonts w:asciiTheme="minorHAnsi" w:hAnsiTheme="minorHAnsi" w:cstheme="minorHAnsi"/>
        </w:rPr>
        <w:t xml:space="preserve">pany is a member of the UN PRI – a voluntary corporate reporting standard.  </w:t>
      </w:r>
    </w:p>
    <w:p w14:paraId="35C26771" w14:textId="7B3E5CD8" w:rsidR="00796469" w:rsidRDefault="00796469" w:rsidP="008A2840">
      <w:r>
        <w:rPr>
          <w:lang w:eastAsia="en-US"/>
        </w:rPr>
        <w:t xml:space="preserve">She expects that </w:t>
      </w:r>
      <w:r w:rsidR="00D65FC8">
        <w:rPr>
          <w:lang w:eastAsia="en-US"/>
        </w:rPr>
        <w:t xml:space="preserve">finance </w:t>
      </w:r>
      <w:r>
        <w:rPr>
          <w:lang w:eastAsia="en-US"/>
        </w:rPr>
        <w:t xml:space="preserve">sector will have to show leadership on </w:t>
      </w:r>
      <w:r w:rsidR="00ED1736">
        <w:rPr>
          <w:lang w:eastAsia="en-US"/>
        </w:rPr>
        <w:t xml:space="preserve">reporting environmental </w:t>
      </w:r>
      <w:r w:rsidR="00D65FC8">
        <w:rPr>
          <w:lang w:eastAsia="en-US"/>
        </w:rPr>
        <w:t>issues in the near term</w:t>
      </w:r>
      <w:r w:rsidR="00D65FC8">
        <w:t xml:space="preserve">, but for now </w:t>
      </w:r>
      <w:r w:rsidRPr="008A2840">
        <w:t>all environmental reporting requiremen</w:t>
      </w:r>
      <w:r w:rsidR="008A2840" w:rsidRPr="008A2840">
        <w:t xml:space="preserve">ts for the </w:t>
      </w:r>
      <w:r w:rsidR="00ED1736">
        <w:t xml:space="preserve">finance </w:t>
      </w:r>
      <w:r w:rsidR="008A2840" w:rsidRPr="008A2840">
        <w:t>sector are voluntary.</w:t>
      </w:r>
      <w:r w:rsidR="00D65FC8">
        <w:t xml:space="preserve"> She says that “the financial services sector, </w:t>
      </w:r>
      <w:r w:rsidRPr="008A2840">
        <w:t>while a driver for other sectors of the economy to get behind all these things</w:t>
      </w:r>
      <w:r w:rsidR="008A2840" w:rsidRPr="008A2840">
        <w:t xml:space="preserve"> [environmental reporting]</w:t>
      </w:r>
      <w:r w:rsidRPr="008A2840">
        <w:t xml:space="preserve">, themselves </w:t>
      </w:r>
      <w:r w:rsidR="00D65FC8">
        <w:t>h</w:t>
      </w:r>
      <w:r w:rsidRPr="008A2840">
        <w:t>as very little push to actually</w:t>
      </w:r>
      <w:r w:rsidR="008A2840" w:rsidRPr="008A2840">
        <w:t xml:space="preserve"> do it”. </w:t>
      </w:r>
      <w:r w:rsidR="006A2D72">
        <w:t>However,</w:t>
      </w:r>
      <w:r w:rsidR="00D65FC8">
        <w:t xml:space="preserve"> this may be changing as more</w:t>
      </w:r>
      <w:r w:rsidR="008A2840" w:rsidRPr="008A2840">
        <w:t xml:space="preserve"> pressure</w:t>
      </w:r>
      <w:r w:rsidR="00D65FC8">
        <w:t xml:space="preserve"> is</w:t>
      </w:r>
      <w:r w:rsidR="008A2840" w:rsidRPr="008A2840">
        <w:t xml:space="preserve"> exerted</w:t>
      </w:r>
      <w:r w:rsidR="00D65FC8">
        <w:t xml:space="preserve"> from governments issuing</w:t>
      </w:r>
      <w:r w:rsidR="008A2840" w:rsidRPr="008A2840">
        <w:t xml:space="preserve"> advice and guidance</w:t>
      </w:r>
      <w:r w:rsidR="00D65FC8">
        <w:t xml:space="preserve"> on sustainability in the sector.</w:t>
      </w:r>
      <w:r w:rsidR="008A2840" w:rsidRPr="008A2840">
        <w:t xml:space="preserve"> In 2020, environmental reporting guidance on “how to set your own science-based targets for carbon, so how to set your carbon reduction targets, how to set net-zero commitments” was published under the Science Based Targets Initiative. For th</w:t>
      </w:r>
      <w:r w:rsidR="00ED1736">
        <w:t xml:space="preserve">is </w:t>
      </w:r>
      <w:r w:rsidR="006A2D72">
        <w:t>sector,</w:t>
      </w:r>
      <w:r w:rsidR="00ED1736">
        <w:t xml:space="preserve"> it</w:t>
      </w:r>
      <w:r w:rsidR="008A2840" w:rsidRPr="008A2840">
        <w:t xml:space="preserve"> seems that reporting under formal procedures, as opposed to any other voluntary or customised </w:t>
      </w:r>
      <w:r w:rsidR="006A2D72" w:rsidRPr="008A2840">
        <w:t>system</w:t>
      </w:r>
      <w:r w:rsidR="008A2840" w:rsidRPr="008A2840">
        <w:t xml:space="preserve"> will be </w:t>
      </w:r>
      <w:r w:rsidR="006A2D72" w:rsidRPr="008A2840">
        <w:t>important</w:t>
      </w:r>
      <w:r w:rsidR="008A2840" w:rsidRPr="008A2840">
        <w:t xml:space="preserve"> to increase the upt</w:t>
      </w:r>
      <w:r w:rsidR="008A2840">
        <w:t>ake of environmental reporting, however a number of high profile institutional investors have done just that – setting carbon targets as a group. “</w:t>
      </w:r>
      <w:r w:rsidR="008A2840" w:rsidRPr="008A2840">
        <w:t xml:space="preserve">Some institutional investors </w:t>
      </w:r>
      <w:r w:rsidR="008A2840" w:rsidRPr="008A2840">
        <w:lastRenderedPageBreak/>
        <w:t>have just done it</w:t>
      </w:r>
      <w:r w:rsidR="00D65FC8">
        <w:t xml:space="preserve"> [set carbon target]</w:t>
      </w:r>
      <w:r w:rsidR="008A2840" w:rsidRPr="008A2840">
        <w:t>. A whole group of asset managers have just done it. Fidelity,</w:t>
      </w:r>
      <w:r w:rsidR="00D65FC8">
        <w:t xml:space="preserve"> UBS, DWS</w:t>
      </w:r>
      <w:r w:rsidR="008A2840">
        <w:t>”.</w:t>
      </w:r>
    </w:p>
    <w:p w14:paraId="7E071A1C" w14:textId="0292E811" w:rsidR="00796469" w:rsidRDefault="00D65FC8" w:rsidP="00E06F41">
      <w:r>
        <w:t xml:space="preserve">This sector may </w:t>
      </w:r>
      <w:r w:rsidR="004101FE">
        <w:t xml:space="preserve">be </w:t>
      </w:r>
      <w:r>
        <w:t>forced to be more accountable by regulation and compliance under the 2021 EU Regulations on Sustainable Finance and the associated EU Taxonomy. The finance sector is anxious to get some “</w:t>
      </w:r>
      <w:r w:rsidR="007C2777" w:rsidRPr="007C2777">
        <w:t>clarity in those packages, such that what goes into those portfolios actually meets really clearly the EU T</w:t>
      </w:r>
      <w:r w:rsidR="007C2777">
        <w:t xml:space="preserve">axonomy to be truly </w:t>
      </w:r>
      <w:r w:rsidR="007C2777" w:rsidRPr="007C2777">
        <w:t xml:space="preserve">sustainable, whether </w:t>
      </w:r>
      <w:r w:rsidR="00DC0C81" w:rsidRPr="007C2777">
        <w:t>it’s</w:t>
      </w:r>
      <w:r w:rsidR="007C2777" w:rsidRPr="007C2777">
        <w:t xml:space="preserve"> costing carbon, whether it is costing  biodiversity, water stewardship, whatever it is that the focus of that portfolio is.”</w:t>
      </w:r>
      <w:r w:rsidR="007C2777">
        <w:t xml:space="preserve"> </w:t>
      </w:r>
      <w:r w:rsidR="000D63FB">
        <w:t>Given the lack of demonstrated intrinsic motivation or regulation as a driver by this industry, it is reasonable to assume that the finance sector is currently motivated by reputation alone, in a defensive position and currently not accountable or transparent.</w:t>
      </w:r>
    </w:p>
    <w:p w14:paraId="50F9FA14" w14:textId="5299FB61" w:rsidR="006E1E38" w:rsidRDefault="00BC3EAC" w:rsidP="00E06F41">
      <w:r>
        <w:t>On the topic of Natural Capital – interviewee 1 commented that this is a confusing word, and that although she has a strong understanding of its meaning and application, as a concept it does not always serve it stated purpose. “</w:t>
      </w:r>
      <w:r w:rsidRPr="00BC3EAC">
        <w:t>So the terminology around that for some reason, Natural Capital still struggles to land.</w:t>
      </w:r>
      <w:r>
        <w:t xml:space="preserve">” </w:t>
      </w:r>
      <w:r w:rsidR="00D65FC8">
        <w:t xml:space="preserve">This is somewhat supported by the findings of the survey where respondents thought that the explanation made sense but identified a wide variety of potential explanations themselves. </w:t>
      </w:r>
      <w:r>
        <w:t>Sh</w:t>
      </w:r>
      <w:r w:rsidR="00DC0C81">
        <w:t>e states that her company and “</w:t>
      </w:r>
      <w:r>
        <w:t xml:space="preserve">every single company and human does [have a dependency on natural capital]”, and that the finance sector has an important role to play. </w:t>
      </w:r>
      <w:r w:rsidRPr="00BC3EAC">
        <w:t xml:space="preserve">“It can support driving sustainable market transformation and the preservation of natural capital for sure. And I think the financial services sector plays </w:t>
      </w:r>
      <w:r>
        <w:t>a really important role in that</w:t>
      </w:r>
      <w:r w:rsidRPr="00BC3EAC">
        <w:t>”</w:t>
      </w:r>
      <w:r w:rsidR="00D65FC8">
        <w:t xml:space="preserve">, fully supporting the role that accounting and economics can have in helping businesses to </w:t>
      </w:r>
      <w:r w:rsidR="004101FE">
        <w:t xml:space="preserve">account for the environment and biodiversity. </w:t>
      </w:r>
    </w:p>
    <w:p w14:paraId="019408AA" w14:textId="77777777" w:rsidR="004101FE" w:rsidRDefault="004101FE" w:rsidP="0037567A">
      <w:pPr>
        <w:pStyle w:val="Heading4"/>
      </w:pPr>
    </w:p>
    <w:p w14:paraId="584DA448" w14:textId="0B4846A3" w:rsidR="0037567A" w:rsidRDefault="004101FE" w:rsidP="0037567A">
      <w:pPr>
        <w:pStyle w:val="Heading4"/>
      </w:pPr>
      <w:r>
        <w:t>Interview 2: Professional Services / Real Estate</w:t>
      </w:r>
    </w:p>
    <w:p w14:paraId="481786D8" w14:textId="3A848D9C" w:rsidR="0037567A" w:rsidRDefault="00DC0C81" w:rsidP="0037567A">
      <w:r>
        <w:rPr>
          <w:lang w:val="en-IE" w:eastAsia="en-US"/>
        </w:rPr>
        <w:t>The second interview carried out was with an experienced environmental professional working in the real estate and professional services sector, also based in Dublin. The company that he works for does report on their environmental performance, annually, as part of a requirement for mandatory financial reporting which includes environmental reporting. He said that this is primarily driven by shareholders, investors and tenants in order to “</w:t>
      </w:r>
      <w:r w:rsidRPr="00DC0C81">
        <w:t>benchmark us agai</w:t>
      </w:r>
      <w:r w:rsidR="004101FE">
        <w:t>nst their potential investments</w:t>
      </w:r>
      <w:r>
        <w:t>”.</w:t>
      </w:r>
      <w:r w:rsidR="004101FE">
        <w:t xml:space="preserve"> Referring to the Kohlberg theory of Moral Development, this company </w:t>
      </w:r>
      <w:r w:rsidR="00E1291B">
        <w:t>is</w:t>
      </w:r>
      <w:r w:rsidR="004101FE">
        <w:t xml:space="preserve"> motivated by broad industry standards and norms, so it would make sense that they sit within stages 3 or 4 of the conceptual framework – accountable but not necessarily transparent.</w:t>
      </w:r>
      <w:r>
        <w:t xml:space="preserve"> In order to truly benchmark, the reporting is carried out under formal processes, including the European Public Real Estate Association (EPRA), the Global Real Estate Sustainability Benchmark (GRESB) and more recently, the Carbon Disclosure Project (CDP)</w:t>
      </w:r>
      <w:r w:rsidR="00E1291B">
        <w:t xml:space="preserve">. The latter two are considered </w:t>
      </w:r>
      <w:r w:rsidR="00E1291B">
        <w:lastRenderedPageBreak/>
        <w:t xml:space="preserve">robust, quantifiable, material and as providing a benchmark as per the table in Figure 11. </w:t>
      </w:r>
      <w:r>
        <w:t xml:space="preserve">. </w:t>
      </w:r>
      <w:r w:rsidR="005D7A95">
        <w:t xml:space="preserve">In order to address concerns of customers and stakeholders, this organisation will also demonstrate the findings of the reporting as part of an annual governance roadshow that they undertake in order to communicate these findings and results to their stakeholders. This is important to investors who want to get a real understanding of where their money is </w:t>
      </w:r>
      <w:r w:rsidR="006A2D72">
        <w:t>going;</w:t>
      </w:r>
      <w:r w:rsidR="005D7A95">
        <w:t xml:space="preserve"> traditionally this was about good company governance but recently more questions are coming up about sustainability and environmental performance. </w:t>
      </w:r>
    </w:p>
    <w:p w14:paraId="4D93FCE2" w14:textId="7BF1DCC2" w:rsidR="005D7A95" w:rsidRPr="007813B4" w:rsidRDefault="005D7A95" w:rsidP="0037567A">
      <w:r w:rsidRPr="00D17316">
        <w:t>In this sector, corporate environmental performance report</w:t>
      </w:r>
      <w:r w:rsidR="00A61E95" w:rsidRPr="00D17316">
        <w:t xml:space="preserve">ing does not only relate to </w:t>
      </w:r>
      <w:r w:rsidRPr="00D17316">
        <w:t>company operation</w:t>
      </w:r>
      <w:r w:rsidR="00A61E95" w:rsidRPr="00D17316">
        <w:t xml:space="preserve">s, but </w:t>
      </w:r>
      <w:r w:rsidRPr="00D17316">
        <w:t>the assets owned by the company and includes all of the listed environmental factors</w:t>
      </w:r>
      <w:r>
        <w:t xml:space="preserve"> – biodiversity impact and initiatives, carbon, air emissions and pollution, energy consumption, water and waste and sustainable finance.  Interviewee 2 identified that there is now a demand to expand the</w:t>
      </w:r>
      <w:r w:rsidR="00A61E95">
        <w:t>ir carbon</w:t>
      </w:r>
      <w:r>
        <w:t xml:space="preserve"> reporting scope to include more elements of Scopes 2 and 3. </w:t>
      </w:r>
      <w:r>
        <w:rPr>
          <w:rFonts w:ascii="Times New Roman" w:hAnsi="Times New Roman"/>
          <w:sz w:val="24"/>
          <w:szCs w:val="24"/>
        </w:rPr>
        <w:t>“</w:t>
      </w:r>
      <w:r w:rsidR="00A61E95">
        <w:rPr>
          <w:rFonts w:ascii="Times New Roman" w:hAnsi="Times New Roman"/>
          <w:sz w:val="24"/>
          <w:szCs w:val="24"/>
        </w:rPr>
        <w:t>T</w:t>
      </w:r>
      <w:r w:rsidRPr="005D7A95">
        <w:t>he tenants are all starting to get a lot more savvy around their sustainability agendas. They are developing strategies. They are developing net zer</w:t>
      </w:r>
      <w:r>
        <w:t>o carbon strategies themselves … So</w:t>
      </w:r>
      <w:r w:rsidRPr="005D7A95">
        <w:t xml:space="preserve"> they want our buildings to perform really, really well. </w:t>
      </w:r>
      <w:r>
        <w:t>Be energy-efficient buildings, w</w:t>
      </w:r>
      <w:r w:rsidRPr="005D7A95">
        <w:t xml:space="preserve">ater-efficient buildings. </w:t>
      </w:r>
      <w:r>
        <w:t>[Strategies including]</w:t>
      </w:r>
      <w:r w:rsidRPr="005D7A95">
        <w:t xml:space="preserve"> lot</w:t>
      </w:r>
      <w:r>
        <w:t>s of green areas are preferable</w:t>
      </w:r>
      <w:r w:rsidRPr="005D7A95">
        <w:t>. So, our clients are collectively are p</w:t>
      </w:r>
      <w:r>
        <w:t>ushing us in that direction too”. Benchmarking using building standards such as LEED and BREEAM is also an important way for this company</w:t>
      </w:r>
      <w:r w:rsidR="00A61E95">
        <w:t>,</w:t>
      </w:r>
      <w:r>
        <w:t xml:space="preserve"> and industry</w:t>
      </w:r>
      <w:r w:rsidR="00A61E95">
        <w:t>,</w:t>
      </w:r>
      <w:r>
        <w:t xml:space="preserve"> to demonstrate the environmental performance of their assets</w:t>
      </w:r>
      <w:r w:rsidR="00A61E95">
        <w:t>. This is</w:t>
      </w:r>
      <w:r w:rsidR="007813B4">
        <w:t xml:space="preserve"> in addition to the real estate benchmarks and the recent sustainable finance performance reporting options – EU Regu</w:t>
      </w:r>
      <w:r w:rsidR="00A61E95">
        <w:t xml:space="preserve">lations on Sustainable Finance </w:t>
      </w:r>
      <w:r w:rsidR="007813B4">
        <w:t xml:space="preserve">and the Sustainability Accounting Standards Board (SASB). </w:t>
      </w:r>
      <w:r w:rsidR="00A61E95">
        <w:t xml:space="preserve">Reporting under a wide range of mechanisms can create more </w:t>
      </w:r>
      <w:r w:rsidR="007813B4">
        <w:t>work, as customers are demandin</w:t>
      </w:r>
      <w:r w:rsidR="00A61E95">
        <w:t>g different reporting standards, which the interviewee thinks could be reduced</w:t>
      </w:r>
      <w:r w:rsidR="007813B4">
        <w:t xml:space="preserve">. </w:t>
      </w:r>
      <w:r w:rsidR="007813B4" w:rsidRPr="007813B4">
        <w:t>“There is a lot of convergence around number of them like GRI, SASB, CDP. They are all working towards more common forcing mechanisms. But I still think it is a bit of a waste</w:t>
      </w:r>
      <w:r w:rsidR="00A61E95">
        <w:t xml:space="preserve"> [to report against multiple standards]</w:t>
      </w:r>
      <w:r w:rsidR="007813B4" w:rsidRPr="007813B4">
        <w:t>.”</w:t>
      </w:r>
      <w:r w:rsidR="007813B4">
        <w:t xml:space="preserve"> Interviewee 2 said that they are yet to settle on one reporting mechanism</w:t>
      </w:r>
      <w:r w:rsidR="00A61E95">
        <w:t xml:space="preserve"> for his organisation</w:t>
      </w:r>
      <w:r w:rsidR="007813B4">
        <w:t xml:space="preserve">, but they are encouraging clients to </w:t>
      </w:r>
      <w:r w:rsidR="00A61E95">
        <w:t>consider what their actual reporting need it</w:t>
      </w:r>
      <w:r w:rsidR="007813B4">
        <w:t>. “</w:t>
      </w:r>
      <w:r w:rsidR="007813B4" w:rsidRPr="007813B4">
        <w:t xml:space="preserve">If </w:t>
      </w:r>
      <w:r w:rsidR="007813B4">
        <w:t>[</w:t>
      </w:r>
      <w:r w:rsidR="00A61E95">
        <w:t xml:space="preserve">a </w:t>
      </w:r>
      <w:r w:rsidR="007813B4">
        <w:t xml:space="preserve">client] </w:t>
      </w:r>
      <w:r w:rsidR="007813B4" w:rsidRPr="007813B4">
        <w:t>really feel</w:t>
      </w:r>
      <w:r w:rsidR="007813B4">
        <w:t>s</w:t>
      </w:r>
      <w:r w:rsidR="007813B4" w:rsidRPr="007813B4">
        <w:t xml:space="preserve"> </w:t>
      </w:r>
      <w:r w:rsidR="007813B4">
        <w:t xml:space="preserve">[that they have] </w:t>
      </w:r>
      <w:r w:rsidR="007813B4" w:rsidRPr="007813B4">
        <w:t>an issue with the reporting that we do, please tell us where the gaps are and we can report to you directly as an individual investor as opposed to us going off and trying to fit in another report every year</w:t>
      </w:r>
      <w:r w:rsidR="007813B4">
        <w:t xml:space="preserve">”. </w:t>
      </w:r>
    </w:p>
    <w:p w14:paraId="6F0E2216" w14:textId="4E818747" w:rsidR="005E2447" w:rsidRDefault="007813B4" w:rsidP="0037567A">
      <w:r>
        <w:t>For this company, all departments are involved in environmental performance reporting, not just the environment / sustainability departments. This includes leadership, sales, operations and marketing</w:t>
      </w:r>
      <w:r w:rsidR="00A61E95">
        <w:t>, as all departments recognise this agenda as beneficial to the organisation. This is a key factor in a sustainable business.</w:t>
      </w:r>
      <w:r>
        <w:t xml:space="preserve"> Demo</w:t>
      </w:r>
      <w:r w:rsidR="00A61E95">
        <w:t>nstrating good governance is important for this organisation, who demonstrate that they value transparency, and note the financial benefits</w:t>
      </w:r>
      <w:r>
        <w:t xml:space="preserve">. </w:t>
      </w:r>
      <w:r>
        <w:lastRenderedPageBreak/>
        <w:t>“C</w:t>
      </w:r>
      <w:r w:rsidRPr="007813B4">
        <w:t xml:space="preserve">onfidence in the governance and how you run your business for the long run. Giving investors that knowledge that, you have a structure there that really is going to </w:t>
      </w:r>
      <w:r>
        <w:t>give them returns predominately”. Reporting also helps to demonstrate credibility</w:t>
      </w:r>
      <w:r w:rsidR="00A61E95">
        <w:t xml:space="preserve"> and t</w:t>
      </w:r>
      <w:r w:rsidR="002A2493">
        <w:t>o</w:t>
      </w:r>
      <w:r w:rsidR="002A2493" w:rsidRPr="002A2493">
        <w:t xml:space="preserve"> “convince them</w:t>
      </w:r>
      <w:r w:rsidR="00A61E95">
        <w:t xml:space="preserve"> [clients]</w:t>
      </w:r>
      <w:r w:rsidR="002A2493" w:rsidRPr="002A2493">
        <w:t xml:space="preserve"> that you are not greenwashing, that there is a real strategy behind this as to why you are doing it. There is a long-term goal”. </w:t>
      </w:r>
    </w:p>
    <w:p w14:paraId="5176EFBA" w14:textId="0FF9228D" w:rsidR="006E1E38" w:rsidRDefault="005E2447" w:rsidP="0037567A">
      <w:r>
        <w:t xml:space="preserve">Interviewee 2 had heard of the concept of natural capital but was not very familiar with the concept, stating that it </w:t>
      </w:r>
      <w:r w:rsidRPr="005E2447">
        <w:t>is “that whole ecosystem that you have an impact on really. The natural ecosystem that you have an impact on</w:t>
      </w:r>
      <w:r>
        <w:t xml:space="preserve"> </w:t>
      </w:r>
      <w:r w:rsidRPr="005E2447">
        <w:t xml:space="preserve">… </w:t>
      </w:r>
      <w:r>
        <w:t>it’</w:t>
      </w:r>
      <w:r w:rsidRPr="005E2447">
        <w:t>s a fairly fluid concept”. He agreed that this company owns natural capital, referring specifically to the green spaces in ownership and how much more sought after these are. He also agreed that they have a dependency and an impact on global natural capital. Despite this, their current environmental performance reporting does not include natural capital reporting, but expressed a ho</w:t>
      </w:r>
      <w:r w:rsidR="00DC7C6D">
        <w:t xml:space="preserve">pe for the future that it would, supporting the trend that the concept of natural capital is not really understood but recognised as important. </w:t>
      </w:r>
    </w:p>
    <w:p w14:paraId="63AF234F" w14:textId="77777777" w:rsidR="00DC7C6D" w:rsidRDefault="00DC7C6D" w:rsidP="0037567A">
      <w:pPr>
        <w:rPr>
          <w:rFonts w:ascii="Times New Roman" w:hAnsi="Times New Roman"/>
          <w:sz w:val="24"/>
          <w:szCs w:val="24"/>
        </w:rPr>
      </w:pPr>
    </w:p>
    <w:p w14:paraId="0EB769EC" w14:textId="0E6694B2" w:rsidR="006E1E38" w:rsidRDefault="006E1E38" w:rsidP="006E1E38">
      <w:pPr>
        <w:pStyle w:val="Heading4"/>
      </w:pPr>
      <w:r>
        <w:t>Interview 3</w:t>
      </w:r>
      <w:r w:rsidR="00DC7C6D">
        <w:t>: Professional Services / Consulting</w:t>
      </w:r>
    </w:p>
    <w:p w14:paraId="3CA34797" w14:textId="6886C55C" w:rsidR="00A270B0" w:rsidRDefault="00A270B0" w:rsidP="00061FD0">
      <w:r>
        <w:t xml:space="preserve">The third interviewee was an experienced environmental consultant, working with Irish corporations, business and government agencies on corporate environmental reporting, planning and strategy, with a particular focus on biodiversity and natural capital. Although her company does not report on its own corporate environmental performance currently, </w:t>
      </w:r>
      <w:r w:rsidR="00DC7C6D">
        <w:t xml:space="preserve">it supports others in </w:t>
      </w:r>
      <w:r>
        <w:t xml:space="preserve">corporate environmental reporting. She commented that demand for </w:t>
      </w:r>
      <w:r w:rsidR="00DC7C6D">
        <w:t>consulting services for corporate reporting</w:t>
      </w:r>
      <w:r>
        <w:t xml:space="preserve"> typically comes from the Environmental, Health and Safety (EHS) </w:t>
      </w:r>
      <w:r w:rsidR="00DC7C6D">
        <w:t xml:space="preserve">and Sustainability departments. </w:t>
      </w:r>
      <w:r>
        <w:t>“</w:t>
      </w:r>
      <w:r w:rsidRPr="00A270B0">
        <w:t>They want to be able to show the impact that they are generating, that they are creating through their initiatives, and typically that is to an internal audience. They want to be able to report it externally as well, but I think what they want to be able to do is to show the value to their own senior teams of underta</w:t>
      </w:r>
      <w:r>
        <w:t>king these kinds of initiatives”.</w:t>
      </w:r>
    </w:p>
    <w:p w14:paraId="78CC93BB" w14:textId="599D4BA2" w:rsidR="00391B03" w:rsidRDefault="006A2D72" w:rsidP="00061FD0">
      <w:r>
        <w:t>Typically,</w:t>
      </w:r>
      <w:r w:rsidR="00A270B0">
        <w:t xml:space="preserve"> these companies will report informally on their corporate website or intranet, </w:t>
      </w:r>
      <w:r w:rsidR="00DC7C6D">
        <w:t>sometimes</w:t>
      </w:r>
      <w:r w:rsidR="00A270B0">
        <w:t xml:space="preserve"> as part of company standards (usually ISO 14001</w:t>
      </w:r>
      <w:r w:rsidR="00391B03">
        <w:t>, or the Business Working Responsibly Mark</w:t>
      </w:r>
      <w:r w:rsidR="00A270B0">
        <w:t>) and some may create a bespoke Biodiversity Action Plan (BAP)</w:t>
      </w:r>
      <w:r w:rsidR="00DC7C6D">
        <w:t>,</w:t>
      </w:r>
      <w:r w:rsidR="00A270B0">
        <w:t xml:space="preserve"> if this is the</w:t>
      </w:r>
      <w:r w:rsidR="00DC7C6D">
        <w:t xml:space="preserve"> area that they are focussed on</w:t>
      </w:r>
      <w:r w:rsidR="00391B03" w:rsidRPr="00391B03">
        <w:t>.</w:t>
      </w:r>
      <w:r w:rsidR="00DC7C6D">
        <w:t xml:space="preserve"> She comments that a formal structure may support more accountability in reporting.</w:t>
      </w:r>
      <w:r w:rsidR="00391B03" w:rsidRPr="00391B03">
        <w:t xml:space="preserve"> </w:t>
      </w:r>
      <w:r w:rsidR="00391B03">
        <w:t>“</w:t>
      </w:r>
      <w:r w:rsidR="00391B03" w:rsidRPr="00391B03">
        <w:t>Because biodiversity is an optional criterion within an environmental management sy</w:t>
      </w:r>
      <w:r w:rsidR="00391B03">
        <w:t xml:space="preserve">stem, they will have to find out </w:t>
      </w:r>
      <w:r w:rsidR="00391B03" w:rsidRPr="00391B03">
        <w:t xml:space="preserve">themselves how they are going to report it, how frequently they are going to report, and what that reporting looks like. That is </w:t>
      </w:r>
      <w:r w:rsidR="00391B03" w:rsidRPr="00391B03">
        <w:lastRenderedPageBreak/>
        <w:t>where it gets more variable, I suppose.</w:t>
      </w:r>
      <w:r w:rsidR="00391B03">
        <w:t xml:space="preserve"> Then when</w:t>
      </w:r>
      <w:r w:rsidR="00391B03" w:rsidRPr="00391B03">
        <w:t xml:space="preserve"> there is a project that is not necessarily attached to a particular plan</w:t>
      </w:r>
      <w:r w:rsidR="00391B03">
        <w:t>,</w:t>
      </w:r>
      <w:r w:rsidR="00391B03" w:rsidRPr="00391B03">
        <w:t xml:space="preserve"> or where it is more of an ad-hoc effort, then you wi</w:t>
      </w:r>
      <w:r w:rsidR="00391B03">
        <w:t xml:space="preserve">ll see ad hoc reporting, if any”. </w:t>
      </w:r>
    </w:p>
    <w:p w14:paraId="650ABD84" w14:textId="300CB598" w:rsidR="00391B03" w:rsidRDefault="00391B03" w:rsidP="00061FD0">
      <w:r>
        <w:t>Interviewee 3 spoke specifically about</w:t>
      </w:r>
      <w:r w:rsidR="00DC7C6D">
        <w:t xml:space="preserve"> the</w:t>
      </w:r>
      <w:r>
        <w:t xml:space="preserve"> corporate reporting of biodiversity impact and initiatives</w:t>
      </w:r>
      <w:r w:rsidR="00DC7C6D">
        <w:t>,</w:t>
      </w:r>
      <w:r>
        <w:t xml:space="preserve"> and commented that other departments that are actively involved in this space, and often overlooked, are those in employee engagement and community engagement. </w:t>
      </w:r>
      <w:r w:rsidRPr="00391B03">
        <w:t>“The employee engagement, the health and well-being piece, and also the community engagement, biodiversity is a really valuable way of building strong connections within your community of place, with your local community around your buildings, around your lands, and also the local schools</w:t>
      </w:r>
      <w:r>
        <w:t xml:space="preserve">”. </w:t>
      </w:r>
    </w:p>
    <w:p w14:paraId="531F4810" w14:textId="2A3555E5" w:rsidR="00061FD0" w:rsidRDefault="00391B03" w:rsidP="00061FD0">
      <w:r>
        <w:t xml:space="preserve">Interviewee 3 mentioned a number of corporate environmental reporting mechanisms that make specific reference to biodiversity and natural capital. Environmental Management </w:t>
      </w:r>
      <w:r w:rsidR="002829AF">
        <w:t>Standards</w:t>
      </w:r>
      <w:r>
        <w:t xml:space="preserve"> (ISO 14001), Business Working </w:t>
      </w:r>
      <w:r w:rsidR="002829AF">
        <w:t>Responsibly</w:t>
      </w:r>
      <w:r>
        <w:t xml:space="preserve"> Mark (from Business in</w:t>
      </w:r>
      <w:r w:rsidR="002829AF">
        <w:t xml:space="preserve"> the Community) and some UK benchmarking schemes (the Biodiversity Benchmark from the Wildli</w:t>
      </w:r>
      <w:r w:rsidR="00DC7C6D">
        <w:t xml:space="preserve">fe Trust) </w:t>
      </w:r>
      <w:r w:rsidR="002829AF">
        <w:t>However biodiversity and natural capital focussed reporting schemes are fewer and can be more difficult to implement because of the challenge of quantifying the results</w:t>
      </w:r>
      <w:r w:rsidR="002829AF" w:rsidRPr="002829AF">
        <w:t xml:space="preserve">. </w:t>
      </w:r>
      <w:r w:rsidR="002829AF">
        <w:t>“</w:t>
      </w:r>
      <w:r w:rsidR="002829AF" w:rsidRPr="002829AF">
        <w:t>A big chunk of the reason for that is that there is no metric ton of nature. Plants, animals, fungi, they are messy. It is very difficult even for ecologists to determine what success looks like. Biodiversity indicators ar</w:t>
      </w:r>
      <w:r w:rsidR="00DC7C6D">
        <w:t>e notoriously complicated beast</w:t>
      </w:r>
      <w:r w:rsidR="002829AF">
        <w:t xml:space="preserve">”. </w:t>
      </w:r>
      <w:r w:rsidR="00061FD0">
        <w:t xml:space="preserve"> At this </w:t>
      </w:r>
      <w:r w:rsidR="006A2D72">
        <w:t>stage,</w:t>
      </w:r>
      <w:r w:rsidR="00061FD0">
        <w:t xml:space="preserve"> </w:t>
      </w:r>
      <w:r w:rsidR="00DC7C6D">
        <w:t xml:space="preserve">the </w:t>
      </w:r>
      <w:r w:rsidR="00061FD0">
        <w:t xml:space="preserve">interviewee used some of the concepts of natural capital to explain a little more about the approach corporations can take to accounting for </w:t>
      </w:r>
      <w:r w:rsidR="00061FD0" w:rsidRPr="00061FD0">
        <w:t xml:space="preserve">biodiversity. </w:t>
      </w:r>
      <w:r w:rsidR="00061FD0">
        <w:t>“</w:t>
      </w:r>
      <w:r w:rsidR="00061FD0" w:rsidRPr="00061FD0">
        <w:t>The Natural Capital Agenda is about flipping the thinking from the environmental footprint of impact to the handprint. The open hand that is, how do I depend. What do I need from nature in order to continue to operate in a sustainable way? Identifying impact and dependency</w:t>
      </w:r>
      <w:r w:rsidR="00061FD0">
        <w:t>”</w:t>
      </w:r>
      <w:r w:rsidR="00DC7C6D">
        <w:t xml:space="preserve"> can help an organisation to understand their ecological impact but this is not always immediately quantifiable</w:t>
      </w:r>
      <w:r w:rsidR="00061FD0">
        <w:t>. This is a particular challenge for many businesses, who are typically driven by quan</w:t>
      </w:r>
      <w:r w:rsidR="00DC7C6D">
        <w:t>titative calculations and KPIs, giving a strong indication as to why natural capital and biodiversity accounting are still far down the priority list</w:t>
      </w:r>
    </w:p>
    <w:p w14:paraId="4C823E79" w14:textId="0E90C689" w:rsidR="00061FD0" w:rsidRDefault="00061FD0" w:rsidP="00061FD0">
      <w:r>
        <w:t xml:space="preserve">With a strong understanding of the concept of Natural Capital, interviewee 2 defined the </w:t>
      </w:r>
      <w:r w:rsidRPr="00061FD0">
        <w:t>concept as “our biotic and abiotic assets, our minerals, soils, water, air and</w:t>
      </w:r>
      <w:r>
        <w:t xml:space="preserve"> all the living things in nature</w:t>
      </w:r>
      <w:r w:rsidRPr="00061FD0">
        <w:t xml:space="preserve"> and how they inter</w:t>
      </w:r>
      <w:r>
        <w:t>a</w:t>
      </w:r>
      <w:r w:rsidRPr="00061FD0">
        <w:t>ct”</w:t>
      </w:r>
      <w:r>
        <w:t xml:space="preserve">, and agreed that every company has a dependency and impact on global natural capital. </w:t>
      </w:r>
      <w:r w:rsidR="006A2D72">
        <w:t>However,</w:t>
      </w:r>
      <w:r>
        <w:t xml:space="preserve"> she did comment that </w:t>
      </w:r>
      <w:r w:rsidRPr="00061FD0">
        <w:t>Natural Capital Accountin</w:t>
      </w:r>
      <w:r>
        <w:t xml:space="preserve">g </w:t>
      </w:r>
      <w:r w:rsidR="00DC7C6D">
        <w:t>“</w:t>
      </w:r>
      <w:r w:rsidRPr="00061FD0">
        <w:t xml:space="preserve">relied on a lot of </w:t>
      </w:r>
      <w:r w:rsidR="00BC65A7">
        <w:t>[</w:t>
      </w:r>
      <w:r w:rsidRPr="00061FD0">
        <w:t>economic valuation</w:t>
      </w:r>
      <w:r w:rsidR="00BC65A7">
        <w:t>]</w:t>
      </w:r>
      <w:r w:rsidRPr="00061FD0">
        <w:t xml:space="preserve"> in order to cut and to generate a Natural Capital Accounts that were monetary</w:t>
      </w:r>
      <w:r>
        <w:t>”</w:t>
      </w:r>
      <w:r w:rsidR="00BC65A7">
        <w:t>, the challenge being that “</w:t>
      </w:r>
      <w:r w:rsidR="004947A4" w:rsidRPr="004947A4">
        <w:t xml:space="preserve">nature is very difficult to monetize. If you can do it, the numbers are so crazy that they are not necessarily very useful for </w:t>
      </w:r>
      <w:r w:rsidR="004947A4">
        <w:t xml:space="preserve">[corporate] </w:t>
      </w:r>
      <w:r w:rsidR="004947A4" w:rsidRPr="004947A4">
        <w:t>decision making</w:t>
      </w:r>
      <w:r w:rsidR="004947A4">
        <w:t xml:space="preserve">”. This comment is a particularly relevant explanation of why the results of this study </w:t>
      </w:r>
      <w:r w:rsidR="004947A4">
        <w:lastRenderedPageBreak/>
        <w:t xml:space="preserve">have demonstrated a very low uptake of biodiversity, and particularly, natural capital accounting by Irish businesses. </w:t>
      </w:r>
    </w:p>
    <w:p w14:paraId="7E8235FF" w14:textId="1D61CBDC" w:rsidR="004947A4" w:rsidRPr="00DD53A8" w:rsidRDefault="004947A4" w:rsidP="00DD53A8">
      <w:r>
        <w:t>She commented on the natural capital accounting approach being developed by the UN – The System of Environmental Economic Accounting (SEEA) and the Experimental Ecosystem Accounts, which will be standardiz</w:t>
      </w:r>
      <w:r w:rsidR="00BC65A7">
        <w:t>ed for use by corporations and g</w:t>
      </w:r>
      <w:r>
        <w:t>overnments in early 2021. This approach “</w:t>
      </w:r>
      <w:r w:rsidRPr="004947A4">
        <w:t xml:space="preserve">does not require monetization and it is also applicable at a huge variety of scales. So even though it was designed to be applicable at the national level, it can equally </w:t>
      </w:r>
      <w:r>
        <w:t>be applied to any special unit, [so will be] a</w:t>
      </w:r>
      <w:r w:rsidRPr="004947A4">
        <w:t xml:space="preserve"> super valuable tool for organizations with land holdings</w:t>
      </w:r>
      <w:r>
        <w:t xml:space="preserve">”. </w:t>
      </w:r>
      <w:r w:rsidR="00DD53A8">
        <w:t xml:space="preserve">As this type of reporting becomes more standardised, accepted and ultimately demanded, Interviewee 3 commented that “the </w:t>
      </w:r>
      <w:r w:rsidR="00DD53A8" w:rsidRPr="00DD53A8">
        <w:t>Finance</w:t>
      </w:r>
      <w:r w:rsidR="00DD53A8">
        <w:t xml:space="preserve"> [department] will be looking at [natural capital accounting] </w:t>
      </w:r>
      <w:r w:rsidR="00DD53A8" w:rsidRPr="00DD53A8">
        <w:t>as a way to embed</w:t>
      </w:r>
      <w:r w:rsidR="00DD53A8">
        <w:t xml:space="preserve"> [biodiversity and the environment]</w:t>
      </w:r>
      <w:r w:rsidR="00DD53A8" w:rsidRPr="00DD53A8">
        <w:t xml:space="preserve"> into performance reporting. I think that the c-suite need to be working with the sustainability team to understand how to prioritize initiatives</w:t>
      </w:r>
      <w:r w:rsidR="00BC65A7">
        <w:t>”, again reflecting the identified need for sustainability to be embedded across the organisation for it to really take effect.</w:t>
      </w:r>
      <w:r w:rsidR="00DD53A8">
        <w:t xml:space="preserve">  She concluded by commenting that the financial outcomes of accounting for nature need not always be negative</w:t>
      </w:r>
      <w:r w:rsidR="00DD53A8" w:rsidRPr="00DD53A8">
        <w:t xml:space="preserve">. There will be “financial implications, but those implications are driven by environmental and ecological constraints that are non-negotiable”. </w:t>
      </w:r>
      <w:r w:rsidR="00DD53A8">
        <w:t xml:space="preserve">Implying that in future as we see further resource constraints and an increased demand around transparency around environmental reporting, businesses may be left with no option but to adapt or die. </w:t>
      </w:r>
      <w:r w:rsidR="006A2D72">
        <w:t>Moreover,</w:t>
      </w:r>
      <w:r w:rsidR="00DD53A8">
        <w:t xml:space="preserve"> the financial officer will have a big role to play in this adaptation. </w:t>
      </w:r>
    </w:p>
    <w:p w14:paraId="7341591D" w14:textId="06CA8793" w:rsidR="00BC3EAC" w:rsidRPr="00935751" w:rsidRDefault="00BC3EAC" w:rsidP="00935751"/>
    <w:p w14:paraId="003DC123" w14:textId="6A8ADB90" w:rsidR="00270BB0" w:rsidRDefault="006A28C9" w:rsidP="005B69BF">
      <w:pPr>
        <w:pStyle w:val="Heading2"/>
      </w:pPr>
      <w:bookmarkStart w:id="152" w:name="_Toc303695094"/>
      <w:bookmarkStart w:id="153" w:name="_Toc303695299"/>
      <w:bookmarkStart w:id="154" w:name="_Toc298582134"/>
      <w:bookmarkStart w:id="155" w:name="_Toc303695095"/>
      <w:bookmarkStart w:id="156" w:name="_Toc303695300"/>
      <w:bookmarkStart w:id="157" w:name="_Toc60942783"/>
      <w:bookmarkEnd w:id="152"/>
      <w:bookmarkEnd w:id="153"/>
      <w:r w:rsidRPr="006A28C9">
        <w:t>Discussion</w:t>
      </w:r>
      <w:bookmarkEnd w:id="154"/>
      <w:bookmarkEnd w:id="155"/>
      <w:bookmarkEnd w:id="156"/>
      <w:bookmarkEnd w:id="157"/>
    </w:p>
    <w:p w14:paraId="2DA8F590" w14:textId="4C07F8B4" w:rsidR="00270BB0" w:rsidRDefault="00270BB0" w:rsidP="00270BB0">
      <w:r>
        <w:t xml:space="preserve">The aim of this research </w:t>
      </w:r>
      <w:r w:rsidR="00DA3D9E">
        <w:t xml:space="preserve">is </w:t>
      </w:r>
      <w:r>
        <w:t xml:space="preserve">to evaluate </w:t>
      </w:r>
      <w:r w:rsidR="00006F4B">
        <w:t>how Irish businesses currently report on their environmental performance, and how accounting for nature can benefit and reduce risk for businesses by supporting good corporate governance and sustainability</w:t>
      </w:r>
      <w:r>
        <w:t xml:space="preserve">. </w:t>
      </w:r>
      <w:r w:rsidR="00DA3D9E">
        <w:t xml:space="preserve">In order to evaluate this, the implications of the findings related to the objectives is outlined below. This section also identifies patterns and areas of consensus and divergence around corporate reporting and the understanding of natural capital, and related them back to the conceptual framework (see Figure 12), which provides a tool for evaluating the state of moral development a company is at on a journey to become a more sustainable business. </w:t>
      </w:r>
    </w:p>
    <w:p w14:paraId="45134EDE" w14:textId="77777777" w:rsidR="00270BB0" w:rsidRDefault="00270BB0" w:rsidP="005B69BF"/>
    <w:p w14:paraId="1F08923E" w14:textId="23784967" w:rsidR="003976AC" w:rsidRDefault="00DA3D9E" w:rsidP="003976AC">
      <w:pPr>
        <w:pStyle w:val="Heading3"/>
        <w:rPr>
          <w:szCs w:val="22"/>
        </w:rPr>
      </w:pPr>
      <w:r w:rsidRPr="002E0977">
        <w:lastRenderedPageBreak/>
        <w:t xml:space="preserve">Objective 1: </w:t>
      </w:r>
      <w:r w:rsidR="003976AC">
        <w:rPr>
          <w:szCs w:val="22"/>
        </w:rPr>
        <w:t>Identify the current trends and drivers for corporate reporting in Irish businesses</w:t>
      </w:r>
    </w:p>
    <w:p w14:paraId="79C7C8EC" w14:textId="77777777" w:rsidR="003976AC" w:rsidRPr="002E0977" w:rsidRDefault="003976AC" w:rsidP="003976AC">
      <w:r w:rsidRPr="002E0977">
        <w:t>Of the 112 respondents to the survey, the split was that 51% of respondents report on their corporate environmental performance in some way. This is a very close split and from this it can be concluded that corporate environmental reporting is not as standard and perhaps many of the reasons for it are still not yet perceived as relevant to so</w:t>
      </w:r>
      <w:r>
        <w:t>me industries. Motivation is key</w:t>
      </w:r>
      <w:r w:rsidRPr="002E0977">
        <w:t xml:space="preserve"> here, as without a driver or ethical motivation, few companies will allocate the resources to report on their performance despite any benefits. 2 of the 3 in-depth interviews were with environmental professionals from non-reporting companies, but who have strong relationships with environmental reporting and both said that they see trends and demands for this increasing in future. Of the finance sector, Interviewee 1 says:</w:t>
      </w:r>
    </w:p>
    <w:p w14:paraId="0073FC0D" w14:textId="05BFCCBF" w:rsidR="003976AC" w:rsidRDefault="003976AC" w:rsidP="003976AC">
      <w:pPr>
        <w:jc w:val="center"/>
        <w:rPr>
          <w:i/>
        </w:rPr>
      </w:pPr>
      <w:r w:rsidRPr="002E0977">
        <w:rPr>
          <w:i/>
        </w:rPr>
        <w:t>“the financial services sector, while a driver for other sectors of the economy to get behind all these things [environmental reporting], themselves has very little push to actually do it”.</w:t>
      </w:r>
    </w:p>
    <w:p w14:paraId="11EC48E9" w14:textId="77777777" w:rsidR="003976AC" w:rsidRPr="005C6F46" w:rsidRDefault="003976AC" w:rsidP="003976AC">
      <w:r w:rsidRPr="005C6F46">
        <w:t xml:space="preserve">Pressure to report is driven by customers, but also strong by public, regulators and shareholders. In this survey, customers were identified as placing the largest demand for corporate reporting (60%). This outcome is not surprising and reflects an expectation of how ethics affects businesses, as identified in Harrison’s (2005) four ethical paradigms. These businesses demonstrated that they are affected by Normative ethics (social, moral and anthropological) and this is likely to result in the development of Practical business ethics, relevant to the industry – reflected in the fact that most pressure is coming from customers but that regulators and shareholder are also seen as strong influences. Further detail can be found in Figure 19. Interviewee 3 commented that when reporting, business are doing it because </w:t>
      </w:r>
    </w:p>
    <w:p w14:paraId="30B5C85F" w14:textId="77777777" w:rsidR="003976AC" w:rsidRPr="005C6F46" w:rsidRDefault="003976AC" w:rsidP="003976AC">
      <w:pPr>
        <w:jc w:val="center"/>
        <w:rPr>
          <w:i/>
        </w:rPr>
      </w:pPr>
      <w:r w:rsidRPr="005C6F46">
        <w:rPr>
          <w:i/>
        </w:rPr>
        <w:t>"They want to be able to show the impact that they are generating, that they are creating through their initiatives"</w:t>
      </w:r>
    </w:p>
    <w:p w14:paraId="48D4A10E" w14:textId="77777777" w:rsidR="003976AC" w:rsidRDefault="003976AC" w:rsidP="003976AC">
      <w:r w:rsidRPr="00CE32DA">
        <w:t xml:space="preserve">In Ireland, only very large companies and government agencies have a statutory requirement to report on energy and carbon usage so there may be a regulation and compliance driver at play here. Reasonably, drivers for reporting carbon and energy could also be related to marketing, as these are very high profile issues related to climate change.  The high level of reporting related to water and waste management is likely driven by compliance, as these are two of the most heavily regulated environmental issues in Europe, with demonstrated compliance an issue for businesses of most sizes. However, whatever the driver to report on individual issues says, the findings showed that many respondents report on multiple issues. This shows that these businesses are going beyond stages 1 and 2 (Reputation as ethical motivation) or stages 3 and 4 (Compliance as ethical motivation) and are more likely to sit within stages 5 and 6 (Intrinsic </w:t>
      </w:r>
      <w:r w:rsidRPr="00CE32DA">
        <w:lastRenderedPageBreak/>
        <w:t xml:space="preserve">ethical motivation, driven by the organisation with respect for nature and a desire to be both transparent and accountable. </w:t>
      </w:r>
    </w:p>
    <w:p w14:paraId="2A1E778E" w14:textId="7A5CE09E" w:rsidR="003976AC" w:rsidRPr="00891C79" w:rsidRDefault="003976AC" w:rsidP="009D40D8">
      <w:r w:rsidRPr="00AD5727">
        <w:t>However, Interviewee 2 noted that in the Professional Services / Real estate sector they go far beyond the average response to corporate reporting. Typically driven by customers, but</w:t>
      </w:r>
      <w:r>
        <w:t xml:space="preserve"> </w:t>
      </w:r>
      <w:r w:rsidRPr="00AD5727">
        <w:t>corporate environmental performance reporting does not only relate to company operations, but the assets owned by the company and includes all of the listed environmental factors – biodiversity impact and initiatives, carbon, air emissions and pollution, energy consumption, water and waste and sustainable finance.</w:t>
      </w:r>
      <w:r>
        <w:t xml:space="preserve"> This is driven by clients, customers, sharehold</w:t>
      </w:r>
      <w:r w:rsidR="009D40D8">
        <w:t xml:space="preserve">ers and investors in order to: </w:t>
      </w:r>
      <w:r>
        <w:t>“</w:t>
      </w:r>
      <w:r w:rsidRPr="00AD5727">
        <w:rPr>
          <w:i/>
        </w:rPr>
        <w:t>benchmark us against their potential investments</w:t>
      </w:r>
      <w:r>
        <w:t>”.</w:t>
      </w:r>
    </w:p>
    <w:p w14:paraId="24F858F9" w14:textId="13F884B4" w:rsidR="003976AC" w:rsidRDefault="009D40D8" w:rsidP="003976AC">
      <w:pPr>
        <w:rPr>
          <w:lang w:eastAsia="en-US"/>
        </w:rPr>
      </w:pPr>
      <w:r>
        <w:rPr>
          <w:lang w:eastAsia="en-US"/>
        </w:rPr>
        <w:t>They also noted that the trend for multiple and new reporting frameworks is making the space cluttered, difficult and may be a barrier for businesses to engage.</w:t>
      </w:r>
    </w:p>
    <w:p w14:paraId="4007A06B" w14:textId="2E00ABC7" w:rsidR="009D40D8" w:rsidRDefault="009D40D8" w:rsidP="009D40D8">
      <w:pPr>
        <w:jc w:val="center"/>
        <w:rPr>
          <w:i/>
        </w:rPr>
      </w:pPr>
      <w:r w:rsidRPr="009D40D8">
        <w:rPr>
          <w:i/>
        </w:rPr>
        <w:t>“There is a lot of convergence around number of them like GRI, SASB, CDP. They are all working towards more common forcing mechanisms. But I still think it is a bit of a waste [to report against multiple standards].”</w:t>
      </w:r>
    </w:p>
    <w:p w14:paraId="6ACABDDE" w14:textId="77777777" w:rsidR="009D40D8" w:rsidRPr="009D40D8" w:rsidRDefault="009D40D8" w:rsidP="009D40D8">
      <w:pPr>
        <w:jc w:val="center"/>
        <w:rPr>
          <w:i/>
          <w:lang w:eastAsia="en-US"/>
        </w:rPr>
      </w:pPr>
    </w:p>
    <w:p w14:paraId="005E8FE5" w14:textId="1DAD1DA6" w:rsidR="003976AC" w:rsidRDefault="003976AC" w:rsidP="003976AC">
      <w:pPr>
        <w:pStyle w:val="Heading3"/>
        <w:rPr>
          <w:lang w:eastAsia="en-GB"/>
        </w:rPr>
      </w:pPr>
      <w:r>
        <w:rPr>
          <w:lang w:eastAsia="en-GB"/>
        </w:rPr>
        <w:t xml:space="preserve">Objective 2: </w:t>
      </w:r>
      <w:r w:rsidRPr="003976AC">
        <w:rPr>
          <w:lang w:eastAsia="en-GB"/>
        </w:rPr>
        <w:t xml:space="preserve">Evaluate the level of understanding and readiness to adopt environmental reporting and natural </w:t>
      </w:r>
      <w:r>
        <w:rPr>
          <w:lang w:eastAsia="en-GB"/>
        </w:rPr>
        <w:t>capital accounting strategies</w:t>
      </w:r>
    </w:p>
    <w:p w14:paraId="74DE7F41" w14:textId="5CC0D350" w:rsidR="003976AC" w:rsidRDefault="003976AC" w:rsidP="003976AC">
      <w:r w:rsidRPr="00AD5727">
        <w:t xml:space="preserve">It is heartening to see that leadership plays a strong role in reporting on environmental performance. To be a truly sustainable business all levels of the organisation should be included in making ethics an intrinsic motivator in account for environmental performance and nature. Weybrecht (2010) and many other authors have identified the important of senior leaders in creating a sustainable business. Weybrecht (2010) </w:t>
      </w:r>
      <w:r w:rsidR="00C467DF" w:rsidRPr="00AD5727">
        <w:t>says,</w:t>
      </w:r>
      <w:r w:rsidRPr="00AD5727">
        <w:t xml:space="preserve"> “</w:t>
      </w:r>
      <w:r w:rsidR="00C467DF" w:rsidRPr="00AD5727">
        <w:t>Ultimately</w:t>
      </w:r>
      <w:r w:rsidRPr="00AD5727">
        <w:t xml:space="preserve"> a company can only reach the higher levels [of sustainable change] with senior management involvement, and where sustainability is part of a cohesive strategy”.  </w:t>
      </w:r>
    </w:p>
    <w:p w14:paraId="1C751FE8" w14:textId="77777777" w:rsidR="003976AC" w:rsidRDefault="003976AC" w:rsidP="003976AC">
      <w:pPr>
        <w:rPr>
          <w:lang w:eastAsia="en-US"/>
        </w:rPr>
      </w:pPr>
      <w:r>
        <w:rPr>
          <w:lang w:eastAsia="en-US"/>
        </w:rPr>
        <w:t>The survey findings demonstrated that despite the respondents understanding of natural capital as a high level concept and the understanding that their company both depends and impacts on global natural capital, most respondents do not include natural capital reporting as part of their corporate environmental performance reporting (86%). These findings seem contradictory, that respondents have some understanding of what natural capital is and think that the concept of accounting for it makes sense, and also that their company both has a dependency and impact on natural capital – only 14% reporting on natural capital as part of their corporate reporting. From the in-depth interviews, Interviewee 1 says that</w:t>
      </w:r>
    </w:p>
    <w:p w14:paraId="5455B776" w14:textId="77777777" w:rsidR="003976AC" w:rsidRPr="000F6D12" w:rsidRDefault="003976AC" w:rsidP="003976AC">
      <w:pPr>
        <w:jc w:val="center"/>
        <w:rPr>
          <w:i/>
        </w:rPr>
      </w:pPr>
      <w:r w:rsidRPr="000F6D12">
        <w:rPr>
          <w:i/>
        </w:rPr>
        <w:t>“So the terminology around that for some reason, Natural Capital still struggles to land.”</w:t>
      </w:r>
    </w:p>
    <w:p w14:paraId="776BFBD6" w14:textId="77777777" w:rsidR="003976AC" w:rsidRDefault="003976AC" w:rsidP="003976AC">
      <w:r w:rsidRPr="000F6D12">
        <w:t xml:space="preserve">She states that her company and </w:t>
      </w:r>
    </w:p>
    <w:p w14:paraId="04A93602" w14:textId="77777777" w:rsidR="003976AC" w:rsidRPr="000F6D12" w:rsidRDefault="003976AC" w:rsidP="003976AC">
      <w:pPr>
        <w:jc w:val="center"/>
        <w:rPr>
          <w:i/>
        </w:rPr>
      </w:pPr>
      <w:r w:rsidRPr="000F6D12">
        <w:rPr>
          <w:i/>
        </w:rPr>
        <w:t>“every single company and human does [have a dependency on natural capital]”,</w:t>
      </w:r>
    </w:p>
    <w:p w14:paraId="6A89A88A" w14:textId="77777777" w:rsidR="003976AC" w:rsidRDefault="003976AC" w:rsidP="003976AC">
      <w:r w:rsidRPr="000F6D12">
        <w:lastRenderedPageBreak/>
        <w:t xml:space="preserve">and that the finance sector has an important role to play. </w:t>
      </w:r>
    </w:p>
    <w:p w14:paraId="3E13B0B7" w14:textId="77777777" w:rsidR="003976AC" w:rsidRPr="000F6D12" w:rsidRDefault="003976AC" w:rsidP="003976AC">
      <w:pPr>
        <w:jc w:val="center"/>
        <w:rPr>
          <w:i/>
        </w:rPr>
      </w:pPr>
      <w:r w:rsidRPr="000F6D12">
        <w:rPr>
          <w:i/>
        </w:rPr>
        <w:t>“It can support driving sustainable market transformation and the preservation of natural capital for sure. And I think the financial services sector plays a really important role in that”,</w:t>
      </w:r>
    </w:p>
    <w:p w14:paraId="0A752E9A" w14:textId="00910223" w:rsidR="003976AC" w:rsidRPr="00B520E7" w:rsidRDefault="003976AC" w:rsidP="003976AC">
      <w:r w:rsidRPr="000F6D12">
        <w:t xml:space="preserve">fully supporting the role that accounting and economics can have in helping businesses to account for the environment and biodiversity. </w:t>
      </w:r>
    </w:p>
    <w:p w14:paraId="4C897C12" w14:textId="3D7D430B" w:rsidR="003976AC" w:rsidRPr="00B520E7" w:rsidRDefault="003976AC" w:rsidP="003976AC">
      <w:r w:rsidRPr="00B520E7">
        <w:t>Interviewee 2 says that despite an acknowledgement of the importance of natural capital, their current environmental performance reporting does not include natural capital reporting, but expressed a hope for the future that it would, supporting the trend that the concept of natural capital is not really understood but recognised as important.</w:t>
      </w:r>
      <w:r w:rsidR="009D40D8">
        <w:t xml:space="preserve"> However it lacks </w:t>
      </w:r>
      <w:r w:rsidR="00370776">
        <w:t>specificity, which</w:t>
      </w:r>
      <w:r w:rsidR="009D40D8">
        <w:t xml:space="preserve"> may be why it is confusing, he says “</w:t>
      </w:r>
      <w:r w:rsidR="009D40D8" w:rsidRPr="009D40D8">
        <w:rPr>
          <w:i/>
        </w:rPr>
        <w:t>it’s a fairly fluid concept</w:t>
      </w:r>
      <w:r w:rsidR="009D40D8">
        <w:t xml:space="preserve">”. </w:t>
      </w:r>
      <w:r w:rsidRPr="00B520E7">
        <w:t xml:space="preserve"> They have received requests to include reporting on green spaces as part of their corporate governance. Reporting, and including biodiversity as an element, helps to demonstrate credibility and to </w:t>
      </w:r>
    </w:p>
    <w:p w14:paraId="5169AC3C" w14:textId="77777777" w:rsidR="003976AC" w:rsidRPr="00B520E7" w:rsidRDefault="003976AC" w:rsidP="003976AC">
      <w:pPr>
        <w:jc w:val="center"/>
        <w:rPr>
          <w:i/>
        </w:rPr>
      </w:pPr>
      <w:r w:rsidRPr="004210D2">
        <w:rPr>
          <w:i/>
        </w:rPr>
        <w:t>“convince them [clients] that you are not greenwashing, that there is a real strategy behind this as to why you are doing it. There is a long-term goal”.</w:t>
      </w:r>
    </w:p>
    <w:p w14:paraId="5E0150A3" w14:textId="77777777" w:rsidR="003976AC" w:rsidRPr="00B520E7" w:rsidRDefault="003976AC" w:rsidP="003976AC">
      <w:r>
        <w:rPr>
          <w:lang w:eastAsia="en-US"/>
        </w:rPr>
        <w:t xml:space="preserve">Like biodiversity reporting, natural capital accounting way down the list of priorities for most businesses.  Despite earliest warnings that businesses need to take account of their impact on </w:t>
      </w:r>
      <w:r w:rsidRPr="00B520E7">
        <w:t xml:space="preserve">natural capital (Schumacher, 1973), it seems that the message is still not getting through. </w:t>
      </w:r>
    </w:p>
    <w:p w14:paraId="737F6B0F" w14:textId="77777777" w:rsidR="003976AC" w:rsidRPr="00B520E7" w:rsidRDefault="003976AC" w:rsidP="003976AC">
      <w:r w:rsidRPr="00B520E7">
        <w:t xml:space="preserve">Interviewee 3 tries to explain this when she talks about the fact that biodiversity and natural capital focussed reporting schemes are fewer and can be more difficult to implement because of the challenge of quantifying the results. </w:t>
      </w:r>
    </w:p>
    <w:p w14:paraId="7A3B0339" w14:textId="77777777" w:rsidR="003976AC" w:rsidRPr="00B520E7" w:rsidRDefault="003976AC" w:rsidP="003976AC">
      <w:pPr>
        <w:jc w:val="center"/>
        <w:rPr>
          <w:i/>
        </w:rPr>
      </w:pPr>
      <w:r w:rsidRPr="00B520E7">
        <w:rPr>
          <w:i/>
        </w:rPr>
        <w:t>“A big chunk of the reason for that is that there is no metric ton of nature. Plants, animals, fungi, they are messy. It is very difficult even for ecologists to determine what success looks like. Biodiversity indicators are notoriously complicated beast”.</w:t>
      </w:r>
    </w:p>
    <w:p w14:paraId="7DF30086" w14:textId="76EF7058" w:rsidR="003976AC" w:rsidRDefault="009D40D8" w:rsidP="003976AC">
      <w:r>
        <w:t xml:space="preserve">Identifying impacts and dependencies on nature can help an organisation to account for nature. </w:t>
      </w:r>
      <w:r w:rsidR="00370776">
        <w:t>However,</w:t>
      </w:r>
      <w:r>
        <w:t xml:space="preserve"> this is not always immediately quantifiable. This is a particular challenge for many businesses, who are typically driven by quantitative calculations and KPIs, giving a strong indication as to why natural capital and biodiversity accounting are still far down the priority list.</w:t>
      </w:r>
    </w:p>
    <w:p w14:paraId="5C1354F4" w14:textId="77777777" w:rsidR="009D40D8" w:rsidRPr="003976AC" w:rsidRDefault="009D40D8" w:rsidP="003976AC">
      <w:pPr>
        <w:rPr>
          <w:lang w:eastAsia="en-GB"/>
        </w:rPr>
      </w:pPr>
    </w:p>
    <w:p w14:paraId="31731704" w14:textId="382FE6B7" w:rsidR="003976AC" w:rsidRPr="003976AC" w:rsidRDefault="003976AC" w:rsidP="003976AC">
      <w:pPr>
        <w:pStyle w:val="Heading3"/>
        <w:rPr>
          <w:lang w:eastAsia="en-GB"/>
        </w:rPr>
      </w:pPr>
      <w:r>
        <w:rPr>
          <w:szCs w:val="22"/>
        </w:rPr>
        <w:t>Objective 3: Discuss the potential benefits for business in adopting reporting methodologies that account for nature and the environment, and how this can reduce their risk.</w:t>
      </w:r>
    </w:p>
    <w:p w14:paraId="381297CD" w14:textId="336DDA93" w:rsidR="00D17316" w:rsidRPr="00AD5727" w:rsidRDefault="00AD5727" w:rsidP="00AD5727">
      <w:r w:rsidRPr="00AD5727">
        <w:t xml:space="preserve">The finance sector is one identified in this research as at significant risk from not reporting. Currently there is not regulatory requirement, and this industry has been traditionally hesitant to share strategic and operational outcomes so has not typically participated in corporate environmental reporting. </w:t>
      </w:r>
      <w:r w:rsidR="00D17316" w:rsidRPr="00AD5727">
        <w:t xml:space="preserve">Given the lack of demonstrated intrinsic motivation or regulation as a </w:t>
      </w:r>
      <w:r w:rsidR="00D17316" w:rsidRPr="00AD5727">
        <w:lastRenderedPageBreak/>
        <w:t xml:space="preserve">driver by this industry, it is reasonable to assume that the finance sector is currently motivated by reputation alone, in a defensive position and currently not accountable or transparent. Meaning that this industry has farther to go than others currently reporting, to move out of the defensive stages and towards stages 5 and 6 in the conceptual framework to be considered fully accountable and transparent. </w:t>
      </w:r>
    </w:p>
    <w:p w14:paraId="00CF033C" w14:textId="77777777" w:rsidR="004210D2" w:rsidRDefault="004210D2" w:rsidP="004210D2">
      <w:r>
        <w:t xml:space="preserve">Interviewee 2 comments that corporate reporting helps them avoid financial and reputational  risk by giving customers </w:t>
      </w:r>
    </w:p>
    <w:p w14:paraId="565DF9E2" w14:textId="34C839E9" w:rsidR="004210D2" w:rsidRPr="004210D2" w:rsidRDefault="004210D2" w:rsidP="004210D2">
      <w:pPr>
        <w:jc w:val="center"/>
        <w:rPr>
          <w:i/>
        </w:rPr>
      </w:pPr>
      <w:r w:rsidRPr="004210D2">
        <w:rPr>
          <w:i/>
        </w:rPr>
        <w:t>“c</w:t>
      </w:r>
      <w:r w:rsidR="00D17316" w:rsidRPr="004210D2">
        <w:rPr>
          <w:i/>
        </w:rPr>
        <w:t>onfidence in the governance and how you run your business for the long run. Giving investors that knowledge that, you have a structure there that really is going to give them returns predominately”.</w:t>
      </w:r>
    </w:p>
    <w:p w14:paraId="2202F725" w14:textId="42C0AC27" w:rsidR="009143F1" w:rsidRDefault="00D17316" w:rsidP="004210D2">
      <w:r>
        <w:t>Clearly, this company is at stage 4 but pushing very strongly to be more developed along the conceptual framework and the Kohlberg Framework of Moral development. The respondent identified both accountability and transparency as key factors for their organisations push to become more sustainable</w:t>
      </w:r>
      <w:r w:rsidR="004210D2">
        <w:t xml:space="preserve"> and avoid potential risks associated with poor environmental performance and communication</w:t>
      </w:r>
      <w:r w:rsidR="009D40D8">
        <w:t xml:space="preserve">. </w:t>
      </w:r>
    </w:p>
    <w:p w14:paraId="3060E0CE" w14:textId="77777777" w:rsidR="009D40D8" w:rsidRDefault="009D40D8" w:rsidP="004210D2">
      <w:pPr>
        <w:rPr>
          <w:lang w:eastAsia="en-US"/>
        </w:rPr>
      </w:pPr>
      <w:r>
        <w:rPr>
          <w:lang w:eastAsia="en-US"/>
        </w:rPr>
        <w:t>Although this research has shown that the finance sector is not quite ready to fully engage in corporate environmental reporting or accounting for nature, I</w:t>
      </w:r>
      <w:r w:rsidR="009143F1">
        <w:rPr>
          <w:lang w:eastAsia="en-US"/>
        </w:rPr>
        <w:t>nterviewee 1</w:t>
      </w:r>
      <w:r>
        <w:rPr>
          <w:lang w:eastAsia="en-US"/>
        </w:rPr>
        <w:t xml:space="preserve"> says that:</w:t>
      </w:r>
      <w:r w:rsidR="009143F1">
        <w:rPr>
          <w:lang w:eastAsia="en-US"/>
        </w:rPr>
        <w:t xml:space="preserve"> </w:t>
      </w:r>
    </w:p>
    <w:p w14:paraId="3FE745BA" w14:textId="775BEF61" w:rsidR="009143F1" w:rsidRDefault="009143F1" w:rsidP="009D40D8">
      <w:pPr>
        <w:jc w:val="center"/>
        <w:rPr>
          <w:rFonts w:asciiTheme="minorHAnsi" w:hAnsiTheme="minorHAnsi" w:cstheme="minorHAnsi"/>
          <w:i/>
        </w:rPr>
      </w:pPr>
      <w:r>
        <w:rPr>
          <w:lang w:eastAsia="en-US"/>
        </w:rPr>
        <w:t>“</w:t>
      </w:r>
      <w:r w:rsidRPr="009143F1">
        <w:rPr>
          <w:rFonts w:asciiTheme="minorHAnsi" w:hAnsiTheme="minorHAnsi" w:cstheme="minorHAnsi"/>
          <w:i/>
        </w:rPr>
        <w:t>I do not think that stakeholders think too much about financial services, and of course, they should because that has a massive opportunity to drive improvement”.</w:t>
      </w:r>
    </w:p>
    <w:p w14:paraId="1CFB5EB1" w14:textId="0430833E" w:rsidR="009D40D8" w:rsidRPr="009D40D8" w:rsidRDefault="009D40D8" w:rsidP="009D40D8">
      <w:r>
        <w:t>Given the impending introduction of significant EU and national level to drive corporate environmental reporting in the s</w:t>
      </w:r>
      <w:r w:rsidR="0021172E">
        <w:t xml:space="preserve">ector, the push factors from customers, clients and the media, in addition to the fact that this sector is equipped with the skills to implement effective reporting for themselves and other sectors, it is important that the finance sector take a leadership role in this issue and move towards intrinsically motivated reporting for transparency and accountability. </w:t>
      </w:r>
    </w:p>
    <w:p w14:paraId="50F29D0D" w14:textId="59D36548" w:rsidR="005B69BF" w:rsidRPr="009D40D8" w:rsidRDefault="00D17316" w:rsidP="009D40D8">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288F91B7" w14:textId="77777777" w:rsidR="006A28C9" w:rsidRPr="006A28C9" w:rsidRDefault="006A28C9" w:rsidP="00611903">
      <w:pPr>
        <w:pStyle w:val="Heading2"/>
        <w:rPr>
          <w:lang w:eastAsia="en-US"/>
        </w:rPr>
      </w:pPr>
      <w:bookmarkStart w:id="158" w:name="_Toc303695096"/>
      <w:bookmarkStart w:id="159" w:name="_Toc303695301"/>
      <w:bookmarkStart w:id="160" w:name="_Toc60942784"/>
      <w:r w:rsidRPr="006A28C9">
        <w:t>Conclusion</w:t>
      </w:r>
      <w:bookmarkEnd w:id="158"/>
      <w:bookmarkEnd w:id="159"/>
      <w:bookmarkEnd w:id="160"/>
    </w:p>
    <w:p w14:paraId="5BC6E930" w14:textId="55A55731" w:rsidR="00862DBB" w:rsidRPr="00862DBB" w:rsidRDefault="009A7277" w:rsidP="00862DBB">
      <w:r w:rsidRPr="00862DBB">
        <w:t xml:space="preserve">It is clear from the findings of this research that there has been a strong adoption of corporate environmental performance reporting in Ireland, there is still a significant opportunity to do more. </w:t>
      </w:r>
      <w:r w:rsidR="00370776" w:rsidRPr="00862DBB">
        <w:t>Moreover,</w:t>
      </w:r>
      <w:r w:rsidRPr="00862DBB">
        <w:t xml:space="preserve"> that the policy environment is likely to require more of businesses in future. Based on the conceptual framework, the drivers of marketing and regulation are not quite enough to ensure that corporate environmental reporting is widespread and </w:t>
      </w:r>
      <w:r w:rsidR="00370776" w:rsidRPr="00862DBB">
        <w:t>adequate</w:t>
      </w:r>
      <w:r w:rsidRPr="00862DBB">
        <w:t xml:space="preserve"> to really ensure transparency and accountability in reporting. However some businesses are working towards this and reporting on multiple measures, driving their reporting respecting nature and </w:t>
      </w:r>
      <w:r w:rsidRPr="00862DBB">
        <w:lastRenderedPageBreak/>
        <w:t xml:space="preserve">making it an intrinsic part of their corporate ethics. Figure 23 demonstrates the level of reporting of multiple environmental issues. </w:t>
      </w:r>
      <w:r w:rsidR="00862DBB" w:rsidRPr="00862DBB">
        <w:t>This is an area where a better understanding of the variety and multiple topics reported on would benefit this and further studies. What should be noted here is that reporting on biodiversity is very low across all organisations (whether biodiversity and natural environment impact or initiatives). For most industries there is no statutory requirement to report on biodiversity impact, and with climate as the main reputational driver, there is little pressure</w:t>
      </w:r>
      <w:r w:rsidR="009D40D8">
        <w:t xml:space="preserve"> to expand the focus</w:t>
      </w:r>
      <w:r w:rsidR="00862DBB" w:rsidRPr="00862DBB">
        <w:t xml:space="preserve">. As such, we can make the assumption here that businesses reporting on biodiversity and the natural environment are driven by a respect for nature, rather than regulation or marketing, and likely to be intrinsically motivated to be accountable and transparent in their environmental reporting. </w:t>
      </w:r>
    </w:p>
    <w:p w14:paraId="773285A0" w14:textId="0C9C1B10" w:rsidR="009A7277" w:rsidRDefault="009A7277" w:rsidP="009A7277">
      <w:pPr>
        <w:rPr>
          <w:lang w:eastAsia="en-US"/>
        </w:rPr>
      </w:pPr>
    </w:p>
    <w:p w14:paraId="470BE2D4" w14:textId="1715E349" w:rsidR="009A7277" w:rsidRDefault="009A7277" w:rsidP="005B69BF"/>
    <w:p w14:paraId="26D5E310" w14:textId="77777777" w:rsidR="006A28C9" w:rsidRPr="006A28C9" w:rsidRDefault="006A28C9" w:rsidP="0009231D"/>
    <w:p w14:paraId="4883CB3C" w14:textId="77777777" w:rsidR="009D40D8" w:rsidRDefault="009D40D8">
      <w:pPr>
        <w:spacing w:line="240" w:lineRule="auto"/>
        <w:jc w:val="left"/>
        <w:rPr>
          <w:rFonts w:ascii="Century Gothic" w:hAnsi="Century Gothic"/>
          <w:b/>
          <w:bCs/>
          <w:smallCaps/>
          <w:sz w:val="24"/>
          <w:szCs w:val="28"/>
        </w:rPr>
      </w:pPr>
      <w:bookmarkStart w:id="161" w:name="_Toc60942785"/>
      <w:r>
        <w:br w:type="page"/>
      </w:r>
    </w:p>
    <w:p w14:paraId="72F25FFB" w14:textId="710ADB16" w:rsidR="00CF1EA7" w:rsidRPr="00B03A59" w:rsidRDefault="00F6634F" w:rsidP="00B03A59">
      <w:pPr>
        <w:pStyle w:val="Heading1"/>
      </w:pPr>
      <w:r w:rsidRPr="00B03A59">
        <w:lastRenderedPageBreak/>
        <w:t>Conclusions and Recommendations</w:t>
      </w:r>
      <w:bookmarkEnd w:id="161"/>
      <w:r w:rsidRPr="00B03A59">
        <w:t xml:space="preserve"> </w:t>
      </w:r>
    </w:p>
    <w:p w14:paraId="72C475FB" w14:textId="2448B544" w:rsidR="00D427C5" w:rsidRDefault="00D427C5" w:rsidP="00D427C5">
      <w:pPr>
        <w:pStyle w:val="Heading2"/>
      </w:pPr>
      <w:bookmarkStart w:id="162" w:name="_Toc60942786"/>
      <w:r w:rsidRPr="006A28C9">
        <w:t>Overview</w:t>
      </w:r>
      <w:bookmarkEnd w:id="162"/>
    </w:p>
    <w:p w14:paraId="2172367C" w14:textId="6FB6DB86" w:rsidR="003F383C" w:rsidRPr="00970BD7" w:rsidRDefault="003F383C" w:rsidP="003F383C">
      <w:r>
        <w:t xml:space="preserve">Throughout the last two decades, there is increasingly more written about business and </w:t>
      </w:r>
      <w:r w:rsidR="000B1AED">
        <w:t>how it interacts with and impacts on</w:t>
      </w:r>
      <w:r>
        <w:t xml:space="preserve"> with the</w:t>
      </w:r>
      <w:r w:rsidR="000B1AED">
        <w:t xml:space="preserve"> natural</w:t>
      </w:r>
      <w:r>
        <w:t xml:space="preserve"> environment. We have seen leadership </w:t>
      </w:r>
      <w:r w:rsidR="000B1AED">
        <w:t>on this in a variety of</w:t>
      </w:r>
      <w:r>
        <w:t xml:space="preserve"> industries, and subsequent environmental legislation</w:t>
      </w:r>
      <w:r w:rsidR="000B1AED">
        <w:t xml:space="preserve"> introduced by governments globally</w:t>
      </w:r>
      <w:r>
        <w:t xml:space="preserve">. However, the fact is that much of this </w:t>
      </w:r>
      <w:r w:rsidR="000B1AED">
        <w:t xml:space="preserve">response </w:t>
      </w:r>
      <w:r>
        <w:t xml:space="preserve">is </w:t>
      </w:r>
      <w:r w:rsidR="000B1AED">
        <w:t xml:space="preserve">about rhetoric and compliance. The true change that comes from a real </w:t>
      </w:r>
      <w:r>
        <w:t xml:space="preserve">understanding of our impact on the natural world is still not a part of the corporate response to environmental challenges – particularly our use and overuse of natural capital. </w:t>
      </w:r>
      <w:r w:rsidR="00D73587">
        <w:t>This</w:t>
      </w:r>
      <w:r w:rsidR="000B1AED">
        <w:t xml:space="preserve"> research has shown that the concept of natural </w:t>
      </w:r>
      <w:r w:rsidR="000B1AED" w:rsidRPr="000B1AED">
        <w:t xml:space="preserve">capital </w:t>
      </w:r>
      <w:r w:rsidR="000B1AED">
        <w:t>–</w:t>
      </w:r>
      <w:r w:rsidR="000B1AED" w:rsidRPr="000B1AED">
        <w:t xml:space="preserve"> </w:t>
      </w:r>
      <w:r w:rsidR="000B1AED">
        <w:t>“</w:t>
      </w:r>
      <w:r w:rsidR="000B1AED" w:rsidRPr="000B1AED">
        <w:t>a concept that frames the world's resources like plants, animals, water, and minerals as assets or stocks that yield a flow of benefits to people</w:t>
      </w:r>
      <w:r w:rsidR="000B1AED">
        <w:t xml:space="preserve">” (NCI, 2020) – is one that many people are still confused over. Most </w:t>
      </w:r>
      <w:r w:rsidR="00D73587">
        <w:t>companies</w:t>
      </w:r>
      <w:r w:rsidR="000B1AED">
        <w:t xml:space="preserve"> are not reporting on their natural capital impact as part of their corporate environmental performance reporting (only 14% of respondents identify that they report on</w:t>
      </w:r>
      <w:r w:rsidR="00375FCF">
        <w:t xml:space="preserve"> their company’s</w:t>
      </w:r>
      <w:r w:rsidR="000B1AED" w:rsidRPr="000B1AED">
        <w:t xml:space="preserve"> impacts and dependencies on nature, biodiversity and/or ecosystem services</w:t>
      </w:r>
      <w:r w:rsidR="00375FCF">
        <w:t xml:space="preserve">). This is </w:t>
      </w:r>
      <w:r w:rsidR="00D73587">
        <w:t>despite</w:t>
      </w:r>
      <w:r w:rsidR="000B1AED">
        <w:t xml:space="preserve"> the fact that they believe that their company has a dependency on natural capital (81%), and impacts on</w:t>
      </w:r>
      <w:r w:rsidR="00D73587">
        <w:t xml:space="preserve"> global natural capital (86%).</w:t>
      </w:r>
      <w:r>
        <w:t xml:space="preserve"> </w:t>
      </w:r>
      <w:r w:rsidRPr="00970BD7">
        <w:t>“The exclusion of natural capital from balance sheets was an understandable omission. There was so much of it, it didn’t seem worth counting.” </w:t>
      </w:r>
      <w:r>
        <w:t xml:space="preserve">Hawken, 1997 (in Wheeler and Beatley, 2014). The same cannot be said now; the rate at which our biodiversity and natural resources are going extinct is accelerating at an unprecedented rate. </w:t>
      </w:r>
    </w:p>
    <w:p w14:paraId="5F1A4B14" w14:textId="5DE8603E" w:rsidR="009143F1" w:rsidRPr="006A28C9" w:rsidRDefault="009143F1" w:rsidP="0009231D"/>
    <w:p w14:paraId="50474C20" w14:textId="77777777" w:rsidR="006A28C9" w:rsidRDefault="006A28C9" w:rsidP="00611903">
      <w:pPr>
        <w:pStyle w:val="Heading2"/>
      </w:pPr>
      <w:bookmarkStart w:id="163" w:name="_Toc298582139"/>
      <w:bookmarkStart w:id="164" w:name="_Toc303695098"/>
      <w:bookmarkStart w:id="165" w:name="_Toc303695303"/>
      <w:bookmarkStart w:id="166" w:name="_Toc60942787"/>
      <w:r w:rsidRPr="006A28C9">
        <w:t>Implications of Findings for the Research Questions</w:t>
      </w:r>
      <w:bookmarkEnd w:id="163"/>
      <w:bookmarkEnd w:id="164"/>
      <w:bookmarkEnd w:id="165"/>
      <w:bookmarkEnd w:id="166"/>
    </w:p>
    <w:p w14:paraId="12DFA3FD" w14:textId="77777777" w:rsidR="00851DCA" w:rsidRPr="001109C6" w:rsidRDefault="00851DCA" w:rsidP="00851DCA">
      <w:r>
        <w:t xml:space="preserve">The aim of this research was to evaluate how Irish businesses currently report on their environmental performance, and how accounting for nature can benefit and reduce risk for businesses by supporting good corporate governance and sustainability. Moreover, to understand </w:t>
      </w:r>
      <w:r w:rsidRPr="009255A3">
        <w:t xml:space="preserve">whether the potential value in using environmental and natural capital accounts is clear to </w:t>
      </w:r>
      <w:r>
        <w:t xml:space="preserve">the business community.  </w:t>
      </w:r>
      <w:r w:rsidRPr="001109C6">
        <w:t xml:space="preserve">The </w:t>
      </w:r>
      <w:r w:rsidRPr="009255A3">
        <w:t>objectives of this research</w:t>
      </w:r>
      <w:r>
        <w:t xml:space="preserve"> were</w:t>
      </w:r>
      <w:r w:rsidRPr="001109C6">
        <w:t xml:space="preserve"> to </w:t>
      </w:r>
    </w:p>
    <w:p w14:paraId="28A2DC2E" w14:textId="77777777" w:rsidR="00851DCA" w:rsidRPr="00DD651A" w:rsidRDefault="00851DCA" w:rsidP="00851DCA">
      <w:pPr>
        <w:numPr>
          <w:ilvl w:val="0"/>
          <w:numId w:val="6"/>
        </w:numPr>
        <w:spacing w:line="240" w:lineRule="auto"/>
        <w:jc w:val="left"/>
        <w:textAlignment w:val="center"/>
        <w:rPr>
          <w:lang w:eastAsia="en-GB"/>
        </w:rPr>
      </w:pPr>
      <w:r w:rsidRPr="00DD651A">
        <w:rPr>
          <w:lang w:eastAsia="en-GB"/>
        </w:rPr>
        <w:t>Identify the current trends in corporate reporting in Irish businesses;</w:t>
      </w:r>
    </w:p>
    <w:p w14:paraId="0AE59E31" w14:textId="77777777" w:rsidR="00851DCA" w:rsidRPr="00DD651A" w:rsidRDefault="00851DCA" w:rsidP="00851DCA">
      <w:pPr>
        <w:numPr>
          <w:ilvl w:val="0"/>
          <w:numId w:val="6"/>
        </w:numPr>
        <w:spacing w:line="240" w:lineRule="auto"/>
        <w:jc w:val="left"/>
        <w:textAlignment w:val="center"/>
        <w:rPr>
          <w:lang w:eastAsia="en-GB"/>
        </w:rPr>
      </w:pPr>
      <w:r w:rsidRPr="00DD651A">
        <w:rPr>
          <w:lang w:eastAsia="en-GB"/>
        </w:rPr>
        <w:t>Evaluate the level of understanding and readiness to adopt environmental reporting and natural capital accounting strategies;</w:t>
      </w:r>
    </w:p>
    <w:p w14:paraId="25F26A3C" w14:textId="77777777" w:rsidR="00851DCA" w:rsidRPr="00DD651A" w:rsidRDefault="00851DCA" w:rsidP="00851DCA">
      <w:pPr>
        <w:numPr>
          <w:ilvl w:val="0"/>
          <w:numId w:val="6"/>
        </w:numPr>
        <w:spacing w:line="240" w:lineRule="auto"/>
        <w:jc w:val="left"/>
        <w:textAlignment w:val="center"/>
        <w:rPr>
          <w:lang w:eastAsia="en-GB"/>
        </w:rPr>
      </w:pPr>
      <w:r w:rsidRPr="00DD651A">
        <w:rPr>
          <w:lang w:eastAsia="en-GB"/>
        </w:rPr>
        <w:t>Discuss the potential benefits for business in adopting reporting methodologies that account for nature and the environment, and how this can reduce their risk.</w:t>
      </w:r>
    </w:p>
    <w:p w14:paraId="5FE24E9F" w14:textId="77777777" w:rsidR="00851DCA" w:rsidRDefault="00851DCA" w:rsidP="00851DCA">
      <w:pPr>
        <w:pStyle w:val="ListParagraph"/>
        <w:numPr>
          <w:ilvl w:val="0"/>
          <w:numId w:val="6"/>
        </w:numPr>
      </w:pPr>
      <w:r w:rsidRPr="001109C6">
        <w:t xml:space="preserve">Identify areas that may require further research in future. </w:t>
      </w:r>
    </w:p>
    <w:p w14:paraId="51CC1943" w14:textId="4EDFAEA7" w:rsidR="00555AE5" w:rsidRDefault="00555AE5" w:rsidP="00555AE5"/>
    <w:p w14:paraId="687DEBE4" w14:textId="74D1445F" w:rsidR="000B1AED" w:rsidRDefault="00555AE5" w:rsidP="00CF3E23">
      <w:r>
        <w:lastRenderedPageBreak/>
        <w:t>This research found that corporate environmental performance reporting is not carried out as standard, with only 51% of respondents identify</w:t>
      </w:r>
      <w:r w:rsidR="00D73587">
        <w:t>ing that their organisation</w:t>
      </w:r>
      <w:r>
        <w:t xml:space="preserve"> currently reports. Based on the conceptual framework, it seems that most Irish businesses are still in the early stages of moral development </w:t>
      </w:r>
      <w:r w:rsidR="00370776">
        <w:t>concerning</w:t>
      </w:r>
      <w:r>
        <w:t xml:space="preserve"> the ethics and drivers to report </w:t>
      </w:r>
      <w:r w:rsidR="00D73587">
        <w:t xml:space="preserve">on </w:t>
      </w:r>
      <w:r>
        <w:t>environmental impact. Th</w:t>
      </w:r>
      <w:r w:rsidR="00D73587">
        <w:t>is</w:t>
      </w:r>
      <w:r>
        <w:t xml:space="preserve"> research has shown that there is an individual understanding that businesses impact on the environment and nature but that there is still work to be done in further developing good corporate governance procedures around accounting for nature in order to reduce both regulatory and environmental risk in future. The finance sector is in a particularly strong position to contribute to the development of good corporate practice around reporting. In this sector, </w:t>
      </w:r>
      <w:r>
        <w:rPr>
          <w:lang w:eastAsia="en-US"/>
        </w:rPr>
        <w:t xml:space="preserve">pressure to account for nature and environmental impact is coming from customers, media and the public – looking for this sector to report more on environmental performance, but also seeking support from this sector to help other companies to report on their performance. </w:t>
      </w:r>
      <w:r w:rsidR="00370776">
        <w:rPr>
          <w:lang w:eastAsia="en-US"/>
        </w:rPr>
        <w:t>Moreover,</w:t>
      </w:r>
      <w:r>
        <w:rPr>
          <w:lang w:eastAsia="en-US"/>
        </w:rPr>
        <w:t xml:space="preserve"> this sector is getting ready. When questioned, an expert from this sector commented that she is </w:t>
      </w:r>
      <w:r>
        <w:t xml:space="preserve">fully supportive of the role that accounting and economics can have in helping businesses to account for the environment and biodiversity. </w:t>
      </w:r>
      <w:r w:rsidR="0022441F">
        <w:t xml:space="preserve">In summary, there is much more work to be done to increase the level of corporate reporting, whether it is to streamline and simplify the options available for reporting; to increase the pressure to report – by regulation or other pressure; or to increase awareness of the benefits of accounting for nature. </w:t>
      </w:r>
      <w:r>
        <w:t xml:space="preserve">Transparency and accountability in business needs to increase, for the benefit of businesses, nature and society. </w:t>
      </w:r>
    </w:p>
    <w:p w14:paraId="74600841" w14:textId="29B2AA0B" w:rsidR="006A4CDE" w:rsidRPr="00CF3E23" w:rsidRDefault="006A4CDE" w:rsidP="00CF3E23"/>
    <w:p w14:paraId="6DD46722" w14:textId="74E077BA" w:rsidR="006A28C9" w:rsidRDefault="006A28C9" w:rsidP="00611903">
      <w:pPr>
        <w:pStyle w:val="Heading2"/>
      </w:pPr>
      <w:bookmarkStart w:id="167" w:name="_Toc298582140"/>
      <w:bookmarkStart w:id="168" w:name="_Toc303695099"/>
      <w:bookmarkStart w:id="169" w:name="_Toc303695304"/>
      <w:bookmarkStart w:id="170" w:name="_Toc60942788"/>
      <w:r w:rsidRPr="006A28C9">
        <w:t>Contributions and Limitations of the Research</w:t>
      </w:r>
      <w:bookmarkEnd w:id="167"/>
      <w:bookmarkEnd w:id="168"/>
      <w:bookmarkEnd w:id="169"/>
      <w:bookmarkEnd w:id="170"/>
    </w:p>
    <w:p w14:paraId="625E0A70" w14:textId="3DB2AFAE" w:rsidR="00851DCA" w:rsidRPr="00851DCA" w:rsidRDefault="0022441F" w:rsidP="00851DCA">
      <w:r>
        <w:t xml:space="preserve">This research was an exploration of some high level issues around corporate reporting to understand how it is carried out in Ireland and how it can benefit business in future, especially increasing the including of accounting for nature. </w:t>
      </w:r>
      <w:r w:rsidR="00851DCA">
        <w:t>The approach taken to the research included a mix of quantitative and qualitative approaches, initially carrying out an online survey of Irish professionals in businesses. This received 112 responses and was followed up with in-depth interviews on the topics of corporate environmental reporting and natural capital accounting, with three executive professionals (from the finance, real estate and consulting se</w:t>
      </w:r>
      <w:r w:rsidR="00D73587">
        <w:t>ctors).</w:t>
      </w:r>
    </w:p>
    <w:p w14:paraId="0885770B" w14:textId="4BE88A53" w:rsidR="00CF3E23" w:rsidRDefault="0022441F" w:rsidP="00CF3E23">
      <w:r>
        <w:t xml:space="preserve">This research has contributed to a field of research that has been growing in recent years but needs more focus in order to truly connect the skills of business and economics to support the needs of the sustainability agenda and the natural world. </w:t>
      </w:r>
      <w:r w:rsidR="00370776">
        <w:t>However,</w:t>
      </w:r>
      <w:r>
        <w:t xml:space="preserve"> it was limited by a number of factors.</w:t>
      </w:r>
    </w:p>
    <w:p w14:paraId="5C11FB93" w14:textId="3F8A1402" w:rsidR="0022441F" w:rsidRPr="00D73587" w:rsidRDefault="00D73587" w:rsidP="00D73587">
      <w:pPr>
        <w:pStyle w:val="ListParagraph"/>
        <w:numPr>
          <w:ilvl w:val="0"/>
          <w:numId w:val="47"/>
        </w:numPr>
      </w:pPr>
      <w:r>
        <w:lastRenderedPageBreak/>
        <w:t>That n</w:t>
      </w:r>
      <w:r w:rsidR="0022441F" w:rsidRPr="00D73587">
        <w:t xml:space="preserve">atural capital accounting and the theory of accounting for biodiversity is a relatively new concept. This research highlighted some of the issues with this concept and that there is more work to be done on making it applicable to the business world. </w:t>
      </w:r>
    </w:p>
    <w:p w14:paraId="7FC74AC2" w14:textId="0240762D" w:rsidR="0022441F" w:rsidRPr="00D73587" w:rsidRDefault="00D73587" w:rsidP="00D73587">
      <w:pPr>
        <w:pStyle w:val="ListParagraph"/>
        <w:numPr>
          <w:ilvl w:val="0"/>
          <w:numId w:val="47"/>
        </w:numPr>
      </w:pPr>
      <w:r>
        <w:t>That t</w:t>
      </w:r>
      <w:r w:rsidR="0022441F" w:rsidRPr="00D73587">
        <w:t xml:space="preserve">he vast array of reporting options available to business is evolving and changing all the time and is an unregulated industry. Understanding ethics and motivation is just one approach to understanding contemporary reporting practices but more research on this area would help to understand the reporting choices that businesses are making now. </w:t>
      </w:r>
    </w:p>
    <w:p w14:paraId="711C11DD" w14:textId="6E0D5C97" w:rsidR="0022441F" w:rsidRPr="00D73587" w:rsidRDefault="00D73587" w:rsidP="00D73587">
      <w:pPr>
        <w:pStyle w:val="ListParagraph"/>
        <w:numPr>
          <w:ilvl w:val="0"/>
          <w:numId w:val="47"/>
        </w:numPr>
      </w:pPr>
      <w:r>
        <w:t>That t</w:t>
      </w:r>
      <w:r w:rsidR="0022441F" w:rsidRPr="00D73587">
        <w:t>his research was l</w:t>
      </w:r>
      <w:r w:rsidR="00C468AB" w:rsidRPr="00D73587">
        <w:t xml:space="preserve">imited by world events in 2020, which restricted both time and travel opportunities to access offline information or even to carry out face-to-face interviews. </w:t>
      </w:r>
    </w:p>
    <w:p w14:paraId="126C6191" w14:textId="77777777" w:rsidR="00C468AB" w:rsidRDefault="00C468AB" w:rsidP="00C468AB">
      <w:pPr>
        <w:pStyle w:val="ListParagraph"/>
      </w:pPr>
    </w:p>
    <w:p w14:paraId="0334A5DC" w14:textId="77777777" w:rsidR="001E1CF3" w:rsidRPr="006A28C9" w:rsidRDefault="001E1CF3" w:rsidP="00611903">
      <w:pPr>
        <w:pStyle w:val="Heading2"/>
      </w:pPr>
      <w:bookmarkStart w:id="171" w:name="_Toc303695100"/>
      <w:bookmarkStart w:id="172" w:name="_Toc303695305"/>
      <w:bookmarkStart w:id="173" w:name="_Toc60942789"/>
      <w:r w:rsidRPr="006A28C9">
        <w:t xml:space="preserve">Recommendations for </w:t>
      </w:r>
      <w:r>
        <w:t>Practice</w:t>
      </w:r>
      <w:bookmarkEnd w:id="171"/>
      <w:bookmarkEnd w:id="172"/>
      <w:bookmarkEnd w:id="173"/>
    </w:p>
    <w:p w14:paraId="5F80E1C7" w14:textId="77777777" w:rsidR="00C468AB" w:rsidRDefault="00C468AB" w:rsidP="0009231D">
      <w:pPr>
        <w:rPr>
          <w:lang w:eastAsia="en-US"/>
        </w:rPr>
      </w:pPr>
      <w:r>
        <w:rPr>
          <w:lang w:eastAsia="en-US"/>
        </w:rPr>
        <w:t>This research highlighted the fact that there is more work to be done on communicating the benefits of corporate environmental performance reporting and significantly more understanding of the concept of natural capital is needed before it can be included as part of the reporting lexicon in future. However in order to do this, we need further leadership in specific sectors and industries. There is a strong opportunity for the finance sector to be one of these leaders. According to one professional:</w:t>
      </w:r>
    </w:p>
    <w:p w14:paraId="36870712" w14:textId="08934C94" w:rsidR="00555AE5" w:rsidRDefault="009143F1" w:rsidP="00C468AB">
      <w:pPr>
        <w:jc w:val="center"/>
        <w:rPr>
          <w:rFonts w:asciiTheme="minorHAnsi" w:hAnsiTheme="minorHAnsi" w:cstheme="minorHAnsi"/>
          <w:i/>
        </w:rPr>
      </w:pPr>
      <w:r w:rsidRPr="00C468AB">
        <w:rPr>
          <w:i/>
          <w:lang w:eastAsia="en-US"/>
        </w:rPr>
        <w:t>“</w:t>
      </w:r>
      <w:r w:rsidRPr="00C468AB">
        <w:rPr>
          <w:rFonts w:asciiTheme="minorHAnsi" w:hAnsiTheme="minorHAnsi" w:cstheme="minorHAnsi"/>
          <w:i/>
        </w:rPr>
        <w:t>I do not think that stakeholders think too much about financial services, and of course, they should because that has a massive opportunity to drive improvement”.</w:t>
      </w:r>
    </w:p>
    <w:p w14:paraId="15ED8F01" w14:textId="77777777" w:rsidR="00A7370F" w:rsidRPr="00C468AB" w:rsidRDefault="00A7370F" w:rsidP="00C468AB">
      <w:pPr>
        <w:jc w:val="center"/>
        <w:rPr>
          <w:rFonts w:asciiTheme="minorHAnsi" w:hAnsiTheme="minorHAnsi" w:cstheme="minorHAnsi"/>
          <w:i/>
        </w:rPr>
      </w:pPr>
    </w:p>
    <w:p w14:paraId="3ED16B84" w14:textId="77777777" w:rsidR="006A28C9" w:rsidRPr="006A28C9" w:rsidRDefault="006A28C9" w:rsidP="00611903">
      <w:pPr>
        <w:pStyle w:val="Heading2"/>
      </w:pPr>
      <w:bookmarkStart w:id="174" w:name="_Toc298582141"/>
      <w:bookmarkStart w:id="175" w:name="_Toc303695101"/>
      <w:bookmarkStart w:id="176" w:name="_Toc303695306"/>
      <w:bookmarkStart w:id="177" w:name="_Toc60942790"/>
      <w:r w:rsidRPr="006A28C9">
        <w:t>Recommendations for Future Research</w:t>
      </w:r>
      <w:bookmarkEnd w:id="174"/>
      <w:bookmarkEnd w:id="175"/>
      <w:bookmarkEnd w:id="176"/>
      <w:bookmarkEnd w:id="177"/>
    </w:p>
    <w:p w14:paraId="0A9D2BFA" w14:textId="52B51F96" w:rsidR="00A7370F" w:rsidRPr="00CF3E23" w:rsidRDefault="00A7370F" w:rsidP="00A7370F">
      <w:r>
        <w:rPr>
          <w:lang w:eastAsia="en-US"/>
        </w:rPr>
        <w:t>This research has highlighted a number of areas that deserve further, more in-depth research.</w:t>
      </w:r>
      <w:r w:rsidR="0066549D">
        <w:rPr>
          <w:lang w:eastAsia="en-US"/>
        </w:rPr>
        <w:t xml:space="preserve"> </w:t>
      </w:r>
      <w:r>
        <w:rPr>
          <w:lang w:eastAsia="en-US"/>
        </w:rPr>
        <w:t xml:space="preserve">In </w:t>
      </w:r>
      <w:r w:rsidR="00370776">
        <w:rPr>
          <w:lang w:eastAsia="en-US"/>
        </w:rPr>
        <w:t>particular,</w:t>
      </w:r>
      <w:r>
        <w:rPr>
          <w:lang w:eastAsia="en-US"/>
        </w:rPr>
        <w:t xml:space="preserve"> these relate to </w:t>
      </w:r>
      <w:r w:rsidR="00555AE5">
        <w:rPr>
          <w:lang w:eastAsia="en-US"/>
        </w:rPr>
        <w:t>the motivations</w:t>
      </w:r>
      <w:r>
        <w:rPr>
          <w:lang w:eastAsia="en-US"/>
        </w:rPr>
        <w:t xml:space="preserve"> for reporting</w:t>
      </w:r>
      <w:r w:rsidR="00555AE5">
        <w:rPr>
          <w:lang w:eastAsia="en-US"/>
        </w:rPr>
        <w:t xml:space="preserve"> and the reasons why biodiversity and accounting for natural capital seem to have the lowest priority</w:t>
      </w:r>
      <w:r>
        <w:rPr>
          <w:lang w:eastAsia="en-US"/>
        </w:rPr>
        <w:t xml:space="preserve"> in corporate reporting terms</w:t>
      </w:r>
      <w:r w:rsidR="00555AE5">
        <w:rPr>
          <w:lang w:eastAsia="en-US"/>
        </w:rPr>
        <w:t>.</w:t>
      </w:r>
      <w:r>
        <w:rPr>
          <w:lang w:eastAsia="en-US"/>
        </w:rPr>
        <w:t xml:space="preserve">  </w:t>
      </w:r>
      <w:r w:rsidR="005D2B7C">
        <w:rPr>
          <w:lang w:eastAsia="en-US"/>
        </w:rPr>
        <w:t xml:space="preserve">IN particular, an area that deserves further research is around the businesses reporting on </w:t>
      </w:r>
      <w:r w:rsidRPr="00862DBB">
        <w:t xml:space="preserve">multiple measures, </w:t>
      </w:r>
      <w:r w:rsidR="005D2B7C">
        <w:t xml:space="preserve">including nature and </w:t>
      </w:r>
      <w:r w:rsidRPr="00862DBB">
        <w:t xml:space="preserve">making </w:t>
      </w:r>
      <w:r w:rsidR="005D2B7C">
        <w:t xml:space="preserve"> reporting and an understanding of their impact on nature and the environmental </w:t>
      </w:r>
      <w:r w:rsidRPr="00862DBB">
        <w:t xml:space="preserve">an intrinsic part of their corporate ethics. This is an area where a better understanding of the variety and multiple topics reported on would benefit </w:t>
      </w:r>
      <w:r w:rsidR="005D2B7C">
        <w:t>from further study</w:t>
      </w:r>
      <w:r w:rsidRPr="00862DBB">
        <w:t>.</w:t>
      </w:r>
    </w:p>
    <w:p w14:paraId="4EB1E3FB" w14:textId="77777777" w:rsidR="005D2B7C" w:rsidRDefault="005D2B7C" w:rsidP="005D2B7C">
      <w:pPr>
        <w:rPr>
          <w:lang w:eastAsia="en-US"/>
        </w:rPr>
      </w:pPr>
      <w:r>
        <w:rPr>
          <w:lang w:eastAsia="en-US"/>
        </w:rPr>
        <w:t>Other p</w:t>
      </w:r>
      <w:r w:rsidR="00A7370F">
        <w:rPr>
          <w:lang w:eastAsia="en-US"/>
        </w:rPr>
        <w:t>otential areas could include:</w:t>
      </w:r>
    </w:p>
    <w:p w14:paraId="3C029198" w14:textId="163C37C0" w:rsidR="005D2B7C" w:rsidRDefault="005D2B7C" w:rsidP="005D2B7C">
      <w:pPr>
        <w:pStyle w:val="ListParagraph"/>
        <w:numPr>
          <w:ilvl w:val="0"/>
          <w:numId w:val="46"/>
        </w:numPr>
      </w:pPr>
      <w:r>
        <w:t>Investigate further the opportunity held by utilising the skills of the finance sector to support effective and transparent corporate environmental performance reporting;</w:t>
      </w:r>
    </w:p>
    <w:p w14:paraId="61CEAE77" w14:textId="1195D46A" w:rsidR="00A7370F" w:rsidRDefault="00A7370F" w:rsidP="00C468AB">
      <w:pPr>
        <w:pStyle w:val="ListParagraph"/>
        <w:numPr>
          <w:ilvl w:val="0"/>
          <w:numId w:val="14"/>
        </w:numPr>
      </w:pPr>
      <w:r>
        <w:t>Clarifying the complex landscape of reporting options to evaluate the transparency and accountability that they offer to businesses;</w:t>
      </w:r>
    </w:p>
    <w:p w14:paraId="1FEAC14D" w14:textId="0263A28E" w:rsidR="00C468AB" w:rsidRDefault="00C468AB" w:rsidP="00C468AB">
      <w:pPr>
        <w:pStyle w:val="ListParagraph"/>
        <w:numPr>
          <w:ilvl w:val="0"/>
          <w:numId w:val="14"/>
        </w:numPr>
      </w:pPr>
      <w:r>
        <w:lastRenderedPageBreak/>
        <w:t>Understanding the environmental risks</w:t>
      </w:r>
      <w:r w:rsidR="00A7370F">
        <w:t xml:space="preserve"> to</w:t>
      </w:r>
      <w:r>
        <w:t xml:space="preserve"> corporate Ireland</w:t>
      </w:r>
      <w:r w:rsidR="00A7370F">
        <w:t xml:space="preserve"> from ignoring their responsibility to account for nature</w:t>
      </w:r>
      <w:r>
        <w:t>;</w:t>
      </w:r>
    </w:p>
    <w:p w14:paraId="0C066877" w14:textId="6E48DC55" w:rsidR="00C468AB" w:rsidRDefault="00A7370F" w:rsidP="00C468AB">
      <w:pPr>
        <w:pStyle w:val="ListParagraph"/>
        <w:numPr>
          <w:ilvl w:val="0"/>
          <w:numId w:val="14"/>
        </w:numPr>
      </w:pPr>
      <w:r>
        <w:t xml:space="preserve">Identify how best the </w:t>
      </w:r>
      <w:r w:rsidR="00C468AB">
        <w:t xml:space="preserve">concept </w:t>
      </w:r>
      <w:r>
        <w:t xml:space="preserve">and benefits </w:t>
      </w:r>
      <w:r w:rsidR="00C468AB">
        <w:t xml:space="preserve">of corporate environmental reporting </w:t>
      </w:r>
      <w:r>
        <w:t>can be communicated;</w:t>
      </w:r>
    </w:p>
    <w:p w14:paraId="6CE24743" w14:textId="0DB89E99" w:rsidR="00C468AB" w:rsidRDefault="00C468AB" w:rsidP="00C468AB">
      <w:pPr>
        <w:pStyle w:val="ListParagraph"/>
        <w:numPr>
          <w:ilvl w:val="0"/>
          <w:numId w:val="14"/>
        </w:numPr>
      </w:pPr>
      <w:r>
        <w:t xml:space="preserve">Identifying the challenges associated with </w:t>
      </w:r>
      <w:r w:rsidR="00D73587">
        <w:t xml:space="preserve">communicating </w:t>
      </w:r>
      <w:r>
        <w:t>the natural capital approach and how they may be overcome through reporting standards</w:t>
      </w:r>
      <w:r w:rsidR="00D73587">
        <w:t xml:space="preserve"> appropriate to businesses. </w:t>
      </w:r>
    </w:p>
    <w:p w14:paraId="0E729414" w14:textId="09978781" w:rsidR="00D73587" w:rsidRPr="006A28C9" w:rsidRDefault="00D73587" w:rsidP="0009231D"/>
    <w:p w14:paraId="0ED3DA64" w14:textId="77777777" w:rsidR="006A28C9" w:rsidRPr="006A28C9" w:rsidRDefault="006A28C9" w:rsidP="00611903">
      <w:pPr>
        <w:pStyle w:val="Heading2"/>
      </w:pPr>
      <w:bookmarkStart w:id="178" w:name="_Toc298582142"/>
      <w:bookmarkStart w:id="179" w:name="_Toc303695102"/>
      <w:bookmarkStart w:id="180" w:name="_Toc303695307"/>
      <w:bookmarkStart w:id="181" w:name="_Toc60942791"/>
      <w:r w:rsidRPr="006A28C9">
        <w:t>Final Conclusion</w:t>
      </w:r>
      <w:bookmarkEnd w:id="178"/>
      <w:r w:rsidRPr="006A28C9">
        <w:t xml:space="preserve"> and Reflections</w:t>
      </w:r>
      <w:bookmarkEnd w:id="179"/>
      <w:bookmarkEnd w:id="180"/>
      <w:bookmarkEnd w:id="181"/>
    </w:p>
    <w:p w14:paraId="2CDF66FB" w14:textId="094B4038" w:rsidR="005D2B7C" w:rsidRPr="006A28C9" w:rsidRDefault="005D2B7C" w:rsidP="0009231D">
      <w:pPr>
        <w:rPr>
          <w:lang w:eastAsia="en-US"/>
        </w:rPr>
      </w:pPr>
      <w:r>
        <w:rPr>
          <w:lang w:eastAsia="en-US"/>
        </w:rPr>
        <w:t xml:space="preserve">This final section reflects on the highlights of the research findings and summarises how they addressed the stated aims and objectives. In addition, it has identified potential areas of further research – both priority areas and other research topics that would support these findings further. There is significant work to be done in adapting the concept of natural capital accounting for businesses, but this could be assisted by the finance sector taking a stronger leadership role in helping businesses to account for nature and </w:t>
      </w:r>
      <w:r w:rsidR="00682889">
        <w:rPr>
          <w:lang w:eastAsia="en-US"/>
        </w:rPr>
        <w:t xml:space="preserve">ultimately become more sustainable. The risk to businesses is that they wait too long and risk heavy regulation in this area, or worse – the loss of their natural resources. The time for change is now. </w:t>
      </w:r>
    </w:p>
    <w:p w14:paraId="42C74126" w14:textId="77777777" w:rsidR="006A28C9" w:rsidRPr="006A28C9" w:rsidRDefault="006A28C9" w:rsidP="0009231D">
      <w:pPr>
        <w:rPr>
          <w:lang w:eastAsia="en-US"/>
        </w:rPr>
      </w:pPr>
    </w:p>
    <w:p w14:paraId="711B2724" w14:textId="77777777" w:rsidR="006A28C9" w:rsidRPr="006A28C9" w:rsidRDefault="006A28C9" w:rsidP="0009231D">
      <w:pPr>
        <w:rPr>
          <w:lang w:eastAsia="en-US"/>
        </w:rPr>
      </w:pPr>
    </w:p>
    <w:p w14:paraId="39B99633" w14:textId="77777777" w:rsidR="006A28C9" w:rsidRPr="006A28C9" w:rsidRDefault="006A28C9" w:rsidP="00FC03A5">
      <w:pPr>
        <w:pStyle w:val="Heading1"/>
        <w:numPr>
          <w:ilvl w:val="0"/>
          <w:numId w:val="0"/>
        </w:numPr>
        <w:ind w:left="432" w:hanging="432"/>
      </w:pPr>
      <w:bookmarkStart w:id="182" w:name="_Toc298582143"/>
      <w:r w:rsidRPr="006A28C9">
        <w:br w:type="page"/>
      </w:r>
      <w:bookmarkStart w:id="183" w:name="_Toc303695103"/>
      <w:bookmarkStart w:id="184" w:name="_Toc303695308"/>
      <w:bookmarkStart w:id="185" w:name="_Toc60942792"/>
      <w:r w:rsidRPr="006A28C9">
        <w:lastRenderedPageBreak/>
        <w:t>References</w:t>
      </w:r>
      <w:bookmarkEnd w:id="182"/>
      <w:bookmarkEnd w:id="183"/>
      <w:bookmarkEnd w:id="184"/>
      <w:bookmarkEnd w:id="185"/>
    </w:p>
    <w:p w14:paraId="5D176842" w14:textId="77777777" w:rsidR="007E65F2" w:rsidRDefault="007E65F2" w:rsidP="003802AA">
      <w:pPr>
        <w:pStyle w:val="ListParagraph"/>
        <w:numPr>
          <w:ilvl w:val="0"/>
          <w:numId w:val="24"/>
        </w:numPr>
      </w:pPr>
      <w:r>
        <w:t xml:space="preserve">Adom, D., Hussein, E.K. and Agyem, J.A., 2018. Theoretical and Conceptual Framework: Mandatory Ingredients of a Quality Research. International Journal of Scientific Research, Vol 7 (1), 438-441. </w:t>
      </w:r>
    </w:p>
    <w:p w14:paraId="4A210F09" w14:textId="77777777" w:rsidR="007E65F2" w:rsidRDefault="007E65F2" w:rsidP="003802AA">
      <w:pPr>
        <w:pStyle w:val="ListParagraph"/>
        <w:numPr>
          <w:ilvl w:val="0"/>
          <w:numId w:val="24"/>
        </w:numPr>
      </w:pPr>
      <w:r>
        <w:t xml:space="preserve">Bagstad, K.J., Semmens, D.J., Waage, S. and Winthrop, R., 2013. A comparative assessment of decision support tools for ecosystem services and valuation. Ecosystem Services Journal, Elsevier: V5, 27-39. </w:t>
      </w:r>
    </w:p>
    <w:p w14:paraId="714AB444" w14:textId="77777777" w:rsidR="007E65F2" w:rsidRDefault="007E65F2" w:rsidP="003802AA">
      <w:pPr>
        <w:pStyle w:val="ListParagraph"/>
        <w:numPr>
          <w:ilvl w:val="0"/>
          <w:numId w:val="24"/>
        </w:numPr>
      </w:pPr>
      <w:r>
        <w:t xml:space="preserve">Baker, M.J., 2000. Writing a Literature Review. The Marketing Review, 1, 219-247. </w:t>
      </w:r>
    </w:p>
    <w:p w14:paraId="59F29966" w14:textId="77777777" w:rsidR="007E65F2" w:rsidRDefault="007E65F2" w:rsidP="003802AA">
      <w:pPr>
        <w:pStyle w:val="ListParagraph"/>
        <w:numPr>
          <w:ilvl w:val="0"/>
          <w:numId w:val="24"/>
        </w:numPr>
      </w:pPr>
      <w:r>
        <w:t>Bates, J., and Goodale, P., 2017. Making Data Flow for the Climate Risk Market. Television and New Media, V18(8), 753-768</w:t>
      </w:r>
    </w:p>
    <w:p w14:paraId="4AF3D245" w14:textId="77777777" w:rsidR="007E65F2" w:rsidRDefault="007E65F2" w:rsidP="003802AA">
      <w:pPr>
        <w:pStyle w:val="ListParagraph"/>
        <w:numPr>
          <w:ilvl w:val="0"/>
          <w:numId w:val="24"/>
        </w:numPr>
      </w:pPr>
      <w:r>
        <w:t xml:space="preserve">Bebbington, J., and Thomson, I., 2007. Social and environmental accounting, auditing and reporting: a potential source of organisational risk governance? Environment and Planning C: Government and Policy, V25, 38-55. </w:t>
      </w:r>
    </w:p>
    <w:p w14:paraId="6BA09A30" w14:textId="77777777" w:rsidR="007E65F2" w:rsidRDefault="007E65F2" w:rsidP="003802AA">
      <w:pPr>
        <w:pStyle w:val="ListParagraph"/>
        <w:numPr>
          <w:ilvl w:val="0"/>
          <w:numId w:val="24"/>
        </w:numPr>
      </w:pPr>
      <w:r w:rsidRPr="00FC7550">
        <w:t>Beech, J.,2014. Doing Your Business Research Project</w:t>
      </w:r>
      <w:r>
        <w:t>. Sage Publications Ltd, London.</w:t>
      </w:r>
    </w:p>
    <w:p w14:paraId="0B480273" w14:textId="77777777" w:rsidR="007E65F2" w:rsidRDefault="007E65F2" w:rsidP="003802AA">
      <w:pPr>
        <w:pStyle w:val="ListParagraph"/>
        <w:numPr>
          <w:ilvl w:val="0"/>
          <w:numId w:val="24"/>
        </w:numPr>
      </w:pPr>
      <w:r>
        <w:t xml:space="preserve">Brockett, A. and Rezaee, Z., 2012. Corporate Sustainability: Integrating Performance and Reporting. Wiley, New Jersey. </w:t>
      </w:r>
    </w:p>
    <w:p w14:paraId="6492B58A" w14:textId="77777777" w:rsidR="007E65F2" w:rsidRDefault="007E65F2" w:rsidP="003802AA">
      <w:pPr>
        <w:pStyle w:val="ListParagraph"/>
        <w:numPr>
          <w:ilvl w:val="0"/>
          <w:numId w:val="24"/>
        </w:numPr>
      </w:pPr>
      <w:r>
        <w:t>Browne, J., 2016. Connect: How companies succeed by engaging radically with society. Penguin Random House, London.</w:t>
      </w:r>
    </w:p>
    <w:p w14:paraId="6B4B5F13" w14:textId="4431AA4D" w:rsidR="007E65F2" w:rsidRDefault="007E65F2" w:rsidP="003802AA">
      <w:pPr>
        <w:pStyle w:val="ListParagraph"/>
        <w:numPr>
          <w:ilvl w:val="0"/>
          <w:numId w:val="24"/>
        </w:numPr>
      </w:pPr>
      <w:r>
        <w:t xml:space="preserve">Bryman, A., Becker, S. and Sempik, J., 2007. Quality Criteria for Quantitative, Qualitative and Mixed Methods Research: A view from social policy. International Journal of Social Research Methodology, Vol 11 (4), 261-276. </w:t>
      </w:r>
    </w:p>
    <w:p w14:paraId="405F2CB5" w14:textId="76DCBD1A" w:rsidR="003631B9" w:rsidRDefault="003631B9" w:rsidP="003631B9">
      <w:pPr>
        <w:pStyle w:val="ListParagraph"/>
        <w:numPr>
          <w:ilvl w:val="0"/>
          <w:numId w:val="24"/>
        </w:numPr>
      </w:pPr>
      <w:r>
        <w:t xml:space="preserve">Cadogan, S., 2021. EU lays down the law for Irish farmers in 2023. The Irish Examiner, 05/01/2021. </w:t>
      </w:r>
      <w:hyperlink r:id="rId53" w:history="1">
        <w:r w:rsidRPr="00174E9D">
          <w:rPr>
            <w:rStyle w:val="Hyperlink"/>
          </w:rPr>
          <w:t>https://www.irishexaminer.com/farming/arid-40201664.html</w:t>
        </w:r>
      </w:hyperlink>
      <w:r>
        <w:t xml:space="preserve"> [Accessed 05/01/2021]</w:t>
      </w:r>
    </w:p>
    <w:p w14:paraId="6D6F7BF7" w14:textId="77777777" w:rsidR="00570190" w:rsidRDefault="007E65F2" w:rsidP="003802AA">
      <w:pPr>
        <w:pStyle w:val="ListParagraph"/>
        <w:numPr>
          <w:ilvl w:val="0"/>
          <w:numId w:val="24"/>
        </w:numPr>
      </w:pPr>
      <w:r>
        <w:t xml:space="preserve">Carson, R., 1962. Silent Spring. Penguin, London. </w:t>
      </w:r>
    </w:p>
    <w:p w14:paraId="78384F0B" w14:textId="422F3860" w:rsidR="00570190" w:rsidRDefault="0058689C" w:rsidP="003802AA">
      <w:pPr>
        <w:pStyle w:val="ListParagraph"/>
        <w:numPr>
          <w:ilvl w:val="0"/>
          <w:numId w:val="24"/>
        </w:numPr>
      </w:pPr>
      <w:r>
        <w:t>The Committee on the Financial Aspects of Corporate Governance</w:t>
      </w:r>
      <w:r w:rsidR="00570190">
        <w:t>, 1992. The Cadbury Report</w:t>
      </w:r>
      <w:r>
        <w:t xml:space="preserve">. </w:t>
      </w:r>
      <w:hyperlink r:id="rId54" w:history="1">
        <w:r w:rsidR="00570190" w:rsidRPr="008E1641">
          <w:rPr>
            <w:rStyle w:val="Hyperlink"/>
          </w:rPr>
          <w:t>http://cadbury.cjbs.archios.info/report</w:t>
        </w:r>
      </w:hyperlink>
      <w:r w:rsidR="00570190">
        <w:t xml:space="preserve"> [Accessed 28/12/2020]</w:t>
      </w:r>
    </w:p>
    <w:p w14:paraId="0ABBB334" w14:textId="77777777" w:rsidR="007E65F2" w:rsidRDefault="007E65F2" w:rsidP="003802AA">
      <w:pPr>
        <w:pStyle w:val="ListParagraph"/>
        <w:numPr>
          <w:ilvl w:val="0"/>
          <w:numId w:val="24"/>
        </w:numPr>
      </w:pPr>
      <w:r>
        <w:t xml:space="preserve">Collins, D., 2012. Business Ethics: How to design and manage ethical organisations. Wiley, USA. </w:t>
      </w:r>
    </w:p>
    <w:p w14:paraId="5DD67C26" w14:textId="77777777" w:rsidR="007E65F2" w:rsidRDefault="007E65F2" w:rsidP="003802AA">
      <w:pPr>
        <w:pStyle w:val="ListParagraph"/>
        <w:numPr>
          <w:ilvl w:val="0"/>
          <w:numId w:val="24"/>
        </w:numPr>
      </w:pPr>
      <w:r>
        <w:t xml:space="preserve">Collis, J. and Hussey, R., 2003. Business Research: A practical guide for undergraduate and postgraduate students. Macmillan press, London. </w:t>
      </w:r>
    </w:p>
    <w:p w14:paraId="0865A8BB" w14:textId="77777777" w:rsidR="007E65F2" w:rsidRDefault="007E65F2" w:rsidP="003802AA">
      <w:pPr>
        <w:pStyle w:val="ListParagraph"/>
        <w:numPr>
          <w:ilvl w:val="0"/>
          <w:numId w:val="24"/>
        </w:numPr>
      </w:pPr>
      <w:r>
        <w:t>Collis, J. and Hussey, R., 2014. Business Research: A practical guide for undergraduate and postgraduate students, 4</w:t>
      </w:r>
      <w:r w:rsidRPr="007E65F2">
        <w:rPr>
          <w:vertAlign w:val="superscript"/>
        </w:rPr>
        <w:t>th</w:t>
      </w:r>
      <w:r>
        <w:t xml:space="preserve"> Ed. Palgrave Macmillan, Basingstoke. </w:t>
      </w:r>
    </w:p>
    <w:p w14:paraId="3F06C921" w14:textId="77777777" w:rsidR="007E65F2" w:rsidRDefault="007E65F2" w:rsidP="003802AA">
      <w:pPr>
        <w:pStyle w:val="ListParagraph"/>
        <w:numPr>
          <w:ilvl w:val="0"/>
          <w:numId w:val="24"/>
        </w:numPr>
      </w:pPr>
      <w:r>
        <w:t xml:space="preserve">Convention on Biological Diversity, 2015. Welcome to COP 10. </w:t>
      </w:r>
      <w:hyperlink r:id="rId55" w:history="1">
        <w:r>
          <w:rPr>
            <w:rStyle w:val="Hyperlink"/>
          </w:rPr>
          <w:t>https://www.cbd.int/cop10/</w:t>
        </w:r>
      </w:hyperlink>
      <w:r>
        <w:t xml:space="preserve"> </w:t>
      </w:r>
      <w:r w:rsidRPr="00651750">
        <w:t>[Accessed 01/05/2020]</w:t>
      </w:r>
    </w:p>
    <w:p w14:paraId="44B59E26" w14:textId="0200A5B9" w:rsidR="00652D77" w:rsidRDefault="007E65F2" w:rsidP="003802AA">
      <w:pPr>
        <w:pStyle w:val="ListParagraph"/>
        <w:numPr>
          <w:ilvl w:val="0"/>
          <w:numId w:val="24"/>
        </w:numPr>
      </w:pPr>
      <w:r>
        <w:t xml:space="preserve">Day, J. and Bobeva, M., 2005. A Generic Toolkit for the Successful Management of Delphi Studies”. The Electronic Journal of Business Research Methodology, V3(2), 103-116. </w:t>
      </w:r>
    </w:p>
    <w:p w14:paraId="6DE255D0" w14:textId="2B417999" w:rsidR="008B7A57" w:rsidRDefault="008B7A57" w:rsidP="003802AA">
      <w:pPr>
        <w:pStyle w:val="ListParagraph"/>
        <w:numPr>
          <w:ilvl w:val="0"/>
          <w:numId w:val="24"/>
        </w:numPr>
      </w:pPr>
      <w:r>
        <w:t xml:space="preserve">Du Plessis, </w:t>
      </w:r>
      <w:r w:rsidR="002F057C">
        <w:t>J.J., et al, 2015. Principles of Contemporary Corporate Governance, 3</w:t>
      </w:r>
      <w:r w:rsidR="002F057C" w:rsidRPr="002F057C">
        <w:rPr>
          <w:vertAlign w:val="superscript"/>
        </w:rPr>
        <w:t>rd</w:t>
      </w:r>
      <w:r w:rsidR="002F057C">
        <w:t xml:space="preserve"> Edition. Cambridge University Press, Melbourne.  </w:t>
      </w:r>
    </w:p>
    <w:p w14:paraId="623DA766" w14:textId="1CBE1EF0" w:rsidR="00652D77" w:rsidRDefault="00652D77" w:rsidP="003802AA">
      <w:pPr>
        <w:pStyle w:val="ListParagraph"/>
        <w:numPr>
          <w:ilvl w:val="0"/>
          <w:numId w:val="24"/>
        </w:numPr>
      </w:pPr>
      <w:r>
        <w:t>Friedman, M., 1970. A Friedman doctrine – the social responsibility of business is to increase profits. The New York Time, 13</w:t>
      </w:r>
      <w:r w:rsidRPr="00652D77">
        <w:rPr>
          <w:vertAlign w:val="superscript"/>
        </w:rPr>
        <w:t>th</w:t>
      </w:r>
      <w:r>
        <w:t xml:space="preserve"> September 1970. </w:t>
      </w:r>
      <w:hyperlink r:id="rId56" w:history="1">
        <w:r w:rsidRPr="00F75032">
          <w:rPr>
            <w:rStyle w:val="Hyperlink"/>
          </w:rPr>
          <w:t>https://www.nytimes.com/1970/09/13/archives/a-friedman-doctrine-the-social-responsibility-of-business-is-to.html</w:t>
        </w:r>
      </w:hyperlink>
      <w:r>
        <w:t xml:space="preserve"> [Accessed 12/12/2020]</w:t>
      </w:r>
    </w:p>
    <w:p w14:paraId="0798880F" w14:textId="77777777" w:rsidR="007E65F2" w:rsidRDefault="007E65F2" w:rsidP="003802AA">
      <w:pPr>
        <w:pStyle w:val="ListParagraph"/>
        <w:numPr>
          <w:ilvl w:val="0"/>
          <w:numId w:val="24"/>
        </w:numPr>
      </w:pPr>
      <w:r>
        <w:lastRenderedPageBreak/>
        <w:t xml:space="preserve">Garner, R., 2011. Environmental Politics: The Age of Climate Change. Palgrave Macmillan, Hampshire, UK. </w:t>
      </w:r>
    </w:p>
    <w:p w14:paraId="01A84F8B" w14:textId="77777777" w:rsidR="007E65F2" w:rsidRDefault="007E65F2" w:rsidP="003802AA">
      <w:pPr>
        <w:pStyle w:val="ListParagraph"/>
        <w:numPr>
          <w:ilvl w:val="0"/>
          <w:numId w:val="24"/>
        </w:numPr>
      </w:pPr>
      <w:r>
        <w:t xml:space="preserve">Gomez-Baggethun, E. and Ruiz-Perez, M., 2011. Economic valuation and the commodification of ecosystem services. Progress in Physical Geography, Sage Publications UK. </w:t>
      </w:r>
    </w:p>
    <w:p w14:paraId="6F9B26E3" w14:textId="1638156A" w:rsidR="007E65F2" w:rsidRDefault="007E65F2" w:rsidP="003802AA">
      <w:pPr>
        <w:pStyle w:val="ListParagraph"/>
        <w:numPr>
          <w:ilvl w:val="0"/>
          <w:numId w:val="24"/>
        </w:numPr>
      </w:pPr>
      <w:r>
        <w:t xml:space="preserve">Groenewald, T., 2004. A phenomenological research design illustrated. International Journal of Qualitative Methods, 3(1). Article 4. </w:t>
      </w:r>
    </w:p>
    <w:p w14:paraId="009A3604" w14:textId="7E48DDA7" w:rsidR="00C546B6" w:rsidRDefault="00C546B6" w:rsidP="003802AA">
      <w:pPr>
        <w:pStyle w:val="ListParagraph"/>
        <w:numPr>
          <w:ilvl w:val="0"/>
          <w:numId w:val="24"/>
        </w:numPr>
      </w:pPr>
      <w:r>
        <w:t xml:space="preserve">Harrison, M., 2005. An introduction to business and management ethics. Palgrave, London. </w:t>
      </w:r>
    </w:p>
    <w:p w14:paraId="2E2FC61E" w14:textId="6A513784" w:rsidR="007E65F2" w:rsidRDefault="007E65F2" w:rsidP="003802AA">
      <w:pPr>
        <w:pStyle w:val="ListParagraph"/>
        <w:numPr>
          <w:ilvl w:val="0"/>
          <w:numId w:val="24"/>
        </w:numPr>
      </w:pPr>
      <w:r>
        <w:t xml:space="preserve">Intergovernmental Panel on Climate Change, 2018. Global Warming of 1.5 degrees. </w:t>
      </w:r>
      <w:hyperlink r:id="rId57" w:history="1">
        <w:r>
          <w:rPr>
            <w:rStyle w:val="Hyperlink"/>
          </w:rPr>
          <w:t>https://www.ipcc.ch/sr15/</w:t>
        </w:r>
      </w:hyperlink>
      <w:r>
        <w:t xml:space="preserve"> [Accessed 02/05/2020]</w:t>
      </w:r>
    </w:p>
    <w:p w14:paraId="48CBA87B" w14:textId="255DFB64" w:rsidR="0061191B" w:rsidRDefault="00375FCF" w:rsidP="003802AA">
      <w:pPr>
        <w:pStyle w:val="ListParagraph"/>
        <w:numPr>
          <w:ilvl w:val="0"/>
          <w:numId w:val="24"/>
        </w:numPr>
      </w:pPr>
      <w:r>
        <w:t>Natural Capital Ireland</w:t>
      </w:r>
      <w:r w:rsidR="0061191B">
        <w:t xml:space="preserve">, 2020. Natural Capital FAQs – What is Natural Capital? </w:t>
      </w:r>
      <w:hyperlink r:id="rId58" w:history="1">
        <w:r w:rsidR="0061191B" w:rsidRPr="008E1641">
          <w:rPr>
            <w:rStyle w:val="Hyperlink"/>
          </w:rPr>
          <w:t>https://www.naturalcapitalireland.com/resources</w:t>
        </w:r>
      </w:hyperlink>
      <w:r w:rsidR="0061191B">
        <w:t xml:space="preserve"> [Accessed 12/11/2020]</w:t>
      </w:r>
    </w:p>
    <w:p w14:paraId="79D0417D" w14:textId="77777777" w:rsidR="007E65F2" w:rsidRDefault="007E65F2" w:rsidP="003802AA">
      <w:pPr>
        <w:pStyle w:val="ListParagraph"/>
        <w:numPr>
          <w:ilvl w:val="0"/>
          <w:numId w:val="24"/>
        </w:numPr>
      </w:pPr>
      <w:r>
        <w:t xml:space="preserve">Jaaffar, A.H., Amran, A. and Rajadurai, J., 2018. The Impact of Institutional Pressures of Climate Change Concerns on Corporate Environmental Reporting Practices. Sage Open April – June 2018, 1-10. </w:t>
      </w:r>
    </w:p>
    <w:p w14:paraId="456D5B63" w14:textId="78F432A3" w:rsidR="007E65F2" w:rsidRDefault="007E65F2" w:rsidP="003802AA">
      <w:pPr>
        <w:pStyle w:val="ListParagraph"/>
        <w:numPr>
          <w:ilvl w:val="0"/>
          <w:numId w:val="24"/>
        </w:numPr>
      </w:pPr>
      <w:r>
        <w:t xml:space="preserve">Jolly, A., 2008. Managing Climate Risk: A practical Guide for Business.  Thorogood, London. </w:t>
      </w:r>
    </w:p>
    <w:p w14:paraId="4B477F84" w14:textId="471FAA24" w:rsidR="003126CB" w:rsidRDefault="003126CB" w:rsidP="003802AA">
      <w:pPr>
        <w:pStyle w:val="ListParagraph"/>
        <w:numPr>
          <w:ilvl w:val="0"/>
          <w:numId w:val="24"/>
        </w:numPr>
      </w:pPr>
      <w:r>
        <w:t xml:space="preserve">Ketz, J.E., 2006. Accounting Ethics: Critical Perspectives on Business and Management, Vol 1. Routledge, UK. </w:t>
      </w:r>
    </w:p>
    <w:p w14:paraId="0F57ABED" w14:textId="77777777" w:rsidR="007E65F2" w:rsidRDefault="007E65F2" w:rsidP="003802AA">
      <w:pPr>
        <w:pStyle w:val="ListParagraph"/>
        <w:numPr>
          <w:ilvl w:val="0"/>
          <w:numId w:val="24"/>
        </w:numPr>
      </w:pPr>
      <w:r>
        <w:t xml:space="preserve">Know, K., 2004. A Researchers Dilemma – Philosophical and Methodological Pluralism. Electronic Journal of Business Research Methods, V2, Issue 2 (119-128). </w:t>
      </w:r>
    </w:p>
    <w:p w14:paraId="7DF9362A" w14:textId="3882C664" w:rsidR="007E65F2" w:rsidRPr="00893D89" w:rsidRDefault="007E65F2" w:rsidP="003802AA">
      <w:pPr>
        <w:pStyle w:val="ListParagraph"/>
        <w:numPr>
          <w:ilvl w:val="0"/>
          <w:numId w:val="24"/>
        </w:numPr>
        <w:rPr>
          <w:szCs w:val="24"/>
        </w:rPr>
      </w:pPr>
      <w:r w:rsidRPr="00CF1EA7">
        <w:t xml:space="preserve">KPMG (2016). Carrots &amp; Sticks: Global Trends in Sustainability Reporting Regulation and Policy. </w:t>
      </w:r>
      <w:hyperlink r:id="rId59" w:history="1">
        <w:r w:rsidRPr="00CF1EA7">
          <w:rPr>
            <w:rStyle w:val="Hyperlink"/>
          </w:rPr>
          <w:t>https://assets.kpmg.com/content/dam/kpmg/pdf/2016/05/carrots-and-sticks-may-2016.pdf</w:t>
        </w:r>
      </w:hyperlink>
      <w:r w:rsidRPr="007E65F2">
        <w:rPr>
          <w:sz w:val="20"/>
          <w:szCs w:val="20"/>
        </w:rPr>
        <w:t xml:space="preserve"> </w:t>
      </w:r>
      <w:r w:rsidR="00893D89">
        <w:rPr>
          <w:sz w:val="20"/>
          <w:szCs w:val="20"/>
        </w:rPr>
        <w:t>[Accessed 02/05/2020]</w:t>
      </w:r>
    </w:p>
    <w:p w14:paraId="5C9FF286" w14:textId="7BDFA6A5" w:rsidR="007E65F2" w:rsidRDefault="007E65F2" w:rsidP="003802AA">
      <w:pPr>
        <w:pStyle w:val="ListParagraph"/>
        <w:numPr>
          <w:ilvl w:val="0"/>
          <w:numId w:val="24"/>
        </w:numPr>
      </w:pPr>
      <w:r w:rsidRPr="0013514D">
        <w:t>Leedy, P., 1989. Practical Research – Planning and Design</w:t>
      </w:r>
      <w:r>
        <w:t>, 4</w:t>
      </w:r>
      <w:r w:rsidRPr="007E65F2">
        <w:rPr>
          <w:vertAlign w:val="superscript"/>
        </w:rPr>
        <w:t>th</w:t>
      </w:r>
      <w:r>
        <w:t xml:space="preserve"> Ed.</w:t>
      </w:r>
      <w:r w:rsidRPr="0013514D">
        <w:t>.  Macmillan</w:t>
      </w:r>
      <w:r>
        <w:t xml:space="preserve">, New York. </w:t>
      </w:r>
    </w:p>
    <w:p w14:paraId="4E08F75C" w14:textId="7B9C4263" w:rsidR="00273BA0" w:rsidRDefault="00273BA0" w:rsidP="003802AA">
      <w:pPr>
        <w:pStyle w:val="ListParagraph"/>
        <w:numPr>
          <w:ilvl w:val="0"/>
          <w:numId w:val="24"/>
        </w:numPr>
      </w:pPr>
      <w:r>
        <w:t>McDonald, G</w:t>
      </w:r>
      <w:r w:rsidR="00282596">
        <w:t xml:space="preserve">., 2015. Business Ethics: A Contemporary Approach. Cambridge University Press, Melbourne. </w:t>
      </w:r>
    </w:p>
    <w:p w14:paraId="7F27F5E3" w14:textId="77777777" w:rsidR="007E65F2" w:rsidRDefault="007E65F2" w:rsidP="003802AA">
      <w:pPr>
        <w:pStyle w:val="ListParagraph"/>
        <w:numPr>
          <w:ilvl w:val="0"/>
          <w:numId w:val="24"/>
        </w:numPr>
      </w:pPr>
      <w:r>
        <w:t xml:space="preserve">Meadows, et al., 1972. The Limits to Growth. Pan Books Ltd. London and Sydney. </w:t>
      </w:r>
    </w:p>
    <w:p w14:paraId="1704E398" w14:textId="77777777" w:rsidR="007E65F2" w:rsidRDefault="007E65F2" w:rsidP="003802AA">
      <w:pPr>
        <w:pStyle w:val="ListParagraph"/>
        <w:numPr>
          <w:ilvl w:val="0"/>
          <w:numId w:val="24"/>
        </w:numPr>
      </w:pPr>
      <w:r>
        <w:t xml:space="preserve">Mele, D., 2009. Business Ethics in Action: Seeking Human Excellence in Organisations. Palgrave Macmillan, London. </w:t>
      </w:r>
    </w:p>
    <w:p w14:paraId="319BED6D" w14:textId="222D7942" w:rsidR="007E65F2" w:rsidRDefault="007E65F2" w:rsidP="003802AA">
      <w:pPr>
        <w:pStyle w:val="ListParagraph"/>
        <w:numPr>
          <w:ilvl w:val="0"/>
          <w:numId w:val="24"/>
        </w:numPr>
      </w:pPr>
      <w:r>
        <w:t>Nyberg, D. and Wright, C., 2016. Performative and Political: Corporate constructions of climate change risk. Organization V23(5), 617-638</w:t>
      </w:r>
    </w:p>
    <w:p w14:paraId="45918AF4" w14:textId="557DD513" w:rsidR="00C33A9D" w:rsidRDefault="00C33A9D" w:rsidP="003802AA">
      <w:pPr>
        <w:pStyle w:val="ListParagraph"/>
        <w:numPr>
          <w:ilvl w:val="0"/>
          <w:numId w:val="24"/>
        </w:numPr>
      </w:pPr>
      <w:r>
        <w:t xml:space="preserve">Post, J.E., Preston, L.E. and Sachs, S., 2002. Redefining the Corporation: Stakeholder Management and Organisational Wealth. Stanford Business Books, California. </w:t>
      </w:r>
    </w:p>
    <w:p w14:paraId="45F032B5" w14:textId="77777777" w:rsidR="007E65F2" w:rsidRDefault="007E65F2" w:rsidP="003802AA">
      <w:pPr>
        <w:pStyle w:val="ListParagraph"/>
        <w:numPr>
          <w:ilvl w:val="0"/>
          <w:numId w:val="24"/>
        </w:numPr>
      </w:pPr>
      <w:r>
        <w:t xml:space="preserve">Rajvanshi, A., 2015. Biodiversity Offsets: Incentivising conservation for managing business impacts. Emerging Economic Studies, V 1(1), 22-36.  </w:t>
      </w:r>
    </w:p>
    <w:p w14:paraId="2AD627DE" w14:textId="77777777" w:rsidR="007E65F2" w:rsidRDefault="007E65F2" w:rsidP="003802AA">
      <w:pPr>
        <w:pStyle w:val="ListParagraph"/>
        <w:numPr>
          <w:ilvl w:val="0"/>
          <w:numId w:val="24"/>
        </w:numPr>
      </w:pPr>
      <w:r>
        <w:t xml:space="preserve">Reimsbach, D., Schiemann, F., Hahn, R. and Schmiedchen, E., 2019. In the Eyes of the Beholder: Experimental evidence on the contested nature of materiality in sustainability reporting.  Organisation and Environment Journal V0, 1-28. Sage publications. </w:t>
      </w:r>
    </w:p>
    <w:p w14:paraId="24534AFD" w14:textId="77777777" w:rsidR="007E65F2" w:rsidRDefault="007E65F2" w:rsidP="003802AA">
      <w:pPr>
        <w:pStyle w:val="ListParagraph"/>
        <w:numPr>
          <w:ilvl w:val="0"/>
          <w:numId w:val="24"/>
        </w:numPr>
      </w:pPr>
      <w:r>
        <w:t xml:space="preserve">Sachs., J., The Age of Sustainable Development. Columbia Press, New York. </w:t>
      </w:r>
    </w:p>
    <w:p w14:paraId="2A708947" w14:textId="77777777" w:rsidR="007E65F2" w:rsidRDefault="007E65F2" w:rsidP="003802AA">
      <w:pPr>
        <w:pStyle w:val="ListParagraph"/>
        <w:numPr>
          <w:ilvl w:val="0"/>
          <w:numId w:val="24"/>
        </w:numPr>
      </w:pPr>
      <w:r>
        <w:t>Saunders, M., Lewis, P., and Thornhill, A., 2003. Research Methods for Business Students, 3</w:t>
      </w:r>
      <w:r w:rsidRPr="007E65F2">
        <w:rPr>
          <w:vertAlign w:val="superscript"/>
        </w:rPr>
        <w:t>rd</w:t>
      </w:r>
      <w:r>
        <w:t xml:space="preserve"> Ed. Pearson Education, Harlow. </w:t>
      </w:r>
    </w:p>
    <w:p w14:paraId="3A4F3991" w14:textId="77777777" w:rsidR="007E65F2" w:rsidRDefault="007E65F2" w:rsidP="003802AA">
      <w:pPr>
        <w:pStyle w:val="ListParagraph"/>
        <w:numPr>
          <w:ilvl w:val="0"/>
          <w:numId w:val="24"/>
        </w:numPr>
      </w:pPr>
      <w:r>
        <w:lastRenderedPageBreak/>
        <w:t xml:space="preserve">Schumacher, E.F., 1973. Small is Beautiful: Economics as if people mattered. Harper Collins Publishers, New York. </w:t>
      </w:r>
    </w:p>
    <w:p w14:paraId="63D76B4C" w14:textId="77777777" w:rsidR="007E65F2" w:rsidRPr="00CF1EA7" w:rsidRDefault="007E65F2" w:rsidP="003802AA">
      <w:pPr>
        <w:pStyle w:val="ListParagraph"/>
        <w:numPr>
          <w:ilvl w:val="0"/>
          <w:numId w:val="24"/>
        </w:numPr>
      </w:pPr>
      <w:r w:rsidRPr="00CF1EA7">
        <w:t xml:space="preserve">Shuili Du, Kun Yu, Bhattacharya, C.B. and Sankar Sen, 2017. The Business Case for Sustainability Reporting: Evidence from stock market reactions. Journal of Public Policy and Marketing, V 36 (2), 313-330. </w:t>
      </w:r>
    </w:p>
    <w:p w14:paraId="50BBBF8F" w14:textId="77777777" w:rsidR="002F7F88" w:rsidRDefault="007E65F2" w:rsidP="003802AA">
      <w:pPr>
        <w:pStyle w:val="ListParagraph"/>
        <w:numPr>
          <w:ilvl w:val="0"/>
          <w:numId w:val="24"/>
        </w:numPr>
      </w:pPr>
      <w:r>
        <w:t xml:space="preserve">Suarez, D. and Corson, C., 2013. Seizin Center Stage: Ecosystems services, live, at the Convention on Biological Diversity! Human Geography, V6, 1, 64-79. </w:t>
      </w:r>
    </w:p>
    <w:p w14:paraId="5E9CB178" w14:textId="63AB3143" w:rsidR="002F7F88" w:rsidRDefault="002F7F88" w:rsidP="003802AA">
      <w:pPr>
        <w:pStyle w:val="ListParagraph"/>
        <w:numPr>
          <w:ilvl w:val="0"/>
          <w:numId w:val="24"/>
        </w:numPr>
      </w:pPr>
      <w:r>
        <w:t xml:space="preserve">UN, 1992. United Nations Conference on Environment and Development (Earth Summit), 3-4 June 1992, Rio de Jaineiro, Brazil. </w:t>
      </w:r>
      <w:hyperlink r:id="rId60" w:history="1">
        <w:r w:rsidRPr="00F75032">
          <w:rPr>
            <w:rStyle w:val="Hyperlink"/>
          </w:rPr>
          <w:t>https://www.un.org/en/events/pastevents/UNCED_1992.shtml</w:t>
        </w:r>
      </w:hyperlink>
      <w:r>
        <w:t xml:space="preserve"> [Accessed 13/12/2020]</w:t>
      </w:r>
    </w:p>
    <w:p w14:paraId="398DBC6B" w14:textId="219C27B7" w:rsidR="00B03A59" w:rsidRDefault="00B03A59" w:rsidP="003802AA">
      <w:pPr>
        <w:pStyle w:val="ListParagraph"/>
        <w:numPr>
          <w:ilvl w:val="0"/>
          <w:numId w:val="24"/>
        </w:numPr>
      </w:pPr>
      <w:r>
        <w:t xml:space="preserve">UN, 2019. UN Report: Natures Dangerous Decline “Unprecedented”; Species Extinction Rates “Accelerating”. </w:t>
      </w:r>
    </w:p>
    <w:p w14:paraId="4D0F5760" w14:textId="75304544" w:rsidR="007E65F2" w:rsidRDefault="007E65F2" w:rsidP="00B03A59">
      <w:pPr>
        <w:pStyle w:val="ListParagraph"/>
        <w:numPr>
          <w:ilvl w:val="0"/>
          <w:numId w:val="24"/>
        </w:numPr>
      </w:pPr>
      <w:r>
        <w:t xml:space="preserve">UN, 2020. System of Environmental Economic Accounting (SEEA). </w:t>
      </w:r>
      <w:hyperlink r:id="rId61" w:history="1">
        <w:r>
          <w:rPr>
            <w:rStyle w:val="Hyperlink"/>
          </w:rPr>
          <w:t>https://seea.un.org/</w:t>
        </w:r>
      </w:hyperlink>
      <w:r>
        <w:t xml:space="preserve"> [Accessed 02/05/2020]</w:t>
      </w:r>
      <w:r w:rsidR="00B03A59">
        <w:t xml:space="preserve"> </w:t>
      </w:r>
      <w:hyperlink r:id="rId62" w:history="1">
        <w:r w:rsidR="00B03A59" w:rsidRPr="00174E9D">
          <w:rPr>
            <w:rStyle w:val="Hyperlink"/>
          </w:rPr>
          <w:t>https://www.un.org/sustainabledevelopment/blog/2019/05/nature-decline-unprecedented-report/</w:t>
        </w:r>
      </w:hyperlink>
      <w:r w:rsidR="00B03A59">
        <w:t xml:space="preserve"> [Accessed 01/01/2021]</w:t>
      </w:r>
    </w:p>
    <w:p w14:paraId="6097E6FF" w14:textId="77777777" w:rsidR="007E65F2" w:rsidRDefault="007E65F2" w:rsidP="003802AA">
      <w:pPr>
        <w:pStyle w:val="ListParagraph"/>
        <w:numPr>
          <w:ilvl w:val="0"/>
          <w:numId w:val="24"/>
        </w:numPr>
      </w:pPr>
      <w:r>
        <w:t xml:space="preserve">UNSTATS, 2020. The System of National Accounts (SNA). </w:t>
      </w:r>
      <w:hyperlink r:id="rId63" w:history="1">
        <w:r>
          <w:rPr>
            <w:rStyle w:val="Hyperlink"/>
          </w:rPr>
          <w:t>https://unstats.un.org/unsd/nationalaccount/sna.asp</w:t>
        </w:r>
      </w:hyperlink>
      <w:r>
        <w:t xml:space="preserve"> [Accessed 02/05/2020]</w:t>
      </w:r>
    </w:p>
    <w:p w14:paraId="3E85BEC5" w14:textId="77777777" w:rsidR="007E65F2" w:rsidRPr="008F1CA0" w:rsidRDefault="007E65F2" w:rsidP="003802AA">
      <w:pPr>
        <w:pStyle w:val="ListParagraph"/>
        <w:numPr>
          <w:ilvl w:val="0"/>
          <w:numId w:val="24"/>
        </w:numPr>
      </w:pPr>
      <w:r>
        <w:t xml:space="preserve">Upward, A. and Jones, P., 2016. An Ontology for Strongly Sustainable Business Models: Defining an enterprise framework compatible with natural and social science. Organisation and Environment. V29(1), 97-123. </w:t>
      </w:r>
    </w:p>
    <w:p w14:paraId="2BF46841" w14:textId="77777777" w:rsidR="007E65F2" w:rsidRDefault="007E65F2" w:rsidP="003802AA">
      <w:pPr>
        <w:pStyle w:val="ListParagraph"/>
        <w:numPr>
          <w:ilvl w:val="0"/>
          <w:numId w:val="24"/>
        </w:numPr>
      </w:pPr>
      <w:r>
        <w:t xml:space="preserve">Walker, P., 2006. Change Management for Sustainable Development: A Workbook. IEMA, Lincoln, UK. </w:t>
      </w:r>
    </w:p>
    <w:p w14:paraId="5A50538A" w14:textId="77777777" w:rsidR="007E65F2" w:rsidRPr="006A28C9" w:rsidRDefault="007E65F2" w:rsidP="003802AA">
      <w:pPr>
        <w:pStyle w:val="ListParagraph"/>
        <w:numPr>
          <w:ilvl w:val="0"/>
          <w:numId w:val="24"/>
        </w:numPr>
      </w:pPr>
      <w:r>
        <w:t xml:space="preserve">Weick, K., 2007. The Generative Properties of Richness. Academy of Management Journal. V50, No.1, 14-19.  </w:t>
      </w:r>
    </w:p>
    <w:p w14:paraId="56A1AB60" w14:textId="3F439417" w:rsidR="007E65F2" w:rsidRDefault="007E65F2" w:rsidP="003802AA">
      <w:pPr>
        <w:pStyle w:val="ListParagraph"/>
        <w:numPr>
          <w:ilvl w:val="0"/>
          <w:numId w:val="24"/>
        </w:numPr>
      </w:pPr>
      <w:r>
        <w:t>Werbach, A., 2009. Strategy for Sustainability. Harvard Business Press, Boston.</w:t>
      </w:r>
    </w:p>
    <w:p w14:paraId="1E950B2D" w14:textId="3F17D3DA" w:rsidR="00970BD7" w:rsidRDefault="00970BD7" w:rsidP="003802AA">
      <w:pPr>
        <w:pStyle w:val="ListParagraph"/>
        <w:numPr>
          <w:ilvl w:val="0"/>
          <w:numId w:val="24"/>
        </w:numPr>
      </w:pPr>
      <w:r>
        <w:t xml:space="preserve">Wheeler, S.M. and Beatley, T., 2014. The Sustainable </w:t>
      </w:r>
      <w:r w:rsidR="007C641E">
        <w:t>Urban</w:t>
      </w:r>
      <w:r>
        <w:t xml:space="preserve"> Development Reader. Routledge, New York. </w:t>
      </w:r>
    </w:p>
    <w:p w14:paraId="13385E57" w14:textId="77777777" w:rsidR="007E65F2" w:rsidRDefault="007E65F2" w:rsidP="003802AA">
      <w:pPr>
        <w:pStyle w:val="ListParagraph"/>
        <w:numPr>
          <w:ilvl w:val="0"/>
          <w:numId w:val="24"/>
        </w:numPr>
      </w:pPr>
      <w:r>
        <w:t xml:space="preserve">Winn, M.I. and Pogutz, S., 2013. Business, Ecosystems and Biodiversity: New Horizons for Management Research. Organisation and Environment, V26(2), 203-229. </w:t>
      </w:r>
    </w:p>
    <w:p w14:paraId="2EBE0F01" w14:textId="77777777" w:rsidR="006A28C9" w:rsidRPr="006A28C9" w:rsidRDefault="006A28C9" w:rsidP="004A61CD">
      <w:pPr>
        <w:ind w:left="567" w:hanging="567"/>
        <w:rPr>
          <w:lang w:eastAsia="en-US"/>
        </w:rPr>
        <w:sectPr w:rsidR="006A28C9" w:rsidRPr="006A28C9" w:rsidSect="007C2793">
          <w:footerReference w:type="default" r:id="rId64"/>
          <w:pgSz w:w="11906" w:h="16838"/>
          <w:pgMar w:top="1418" w:right="1134" w:bottom="1418" w:left="2268" w:header="709" w:footer="709" w:gutter="0"/>
          <w:pgNumType w:start="1"/>
          <w:cols w:space="708"/>
          <w:docGrid w:linePitch="360"/>
        </w:sectPr>
      </w:pPr>
    </w:p>
    <w:p w14:paraId="0DB0B664" w14:textId="3DCA46CE" w:rsidR="006A28C9" w:rsidRPr="00D427C5" w:rsidRDefault="006A28C9" w:rsidP="00FC03A5">
      <w:pPr>
        <w:pStyle w:val="Heading1"/>
        <w:numPr>
          <w:ilvl w:val="0"/>
          <w:numId w:val="0"/>
        </w:numPr>
        <w:ind w:left="432" w:hanging="432"/>
        <w:rPr>
          <w:bCs w:val="0"/>
        </w:rPr>
      </w:pPr>
      <w:bookmarkStart w:id="186" w:name="_Toc294949605"/>
      <w:bookmarkStart w:id="187" w:name="_Toc298582145"/>
      <w:bookmarkStart w:id="188" w:name="_Toc303695104"/>
      <w:bookmarkStart w:id="189" w:name="_Toc303695309"/>
      <w:bookmarkStart w:id="190" w:name="_Toc60942793"/>
      <w:r w:rsidRPr="00BF7A4D">
        <w:rPr>
          <w:rStyle w:val="Heading3Char"/>
          <w:i w:val="0"/>
          <w:szCs w:val="28"/>
        </w:rPr>
        <w:lastRenderedPageBreak/>
        <w:t>Appendices</w:t>
      </w:r>
      <w:bookmarkEnd w:id="186"/>
      <w:bookmarkEnd w:id="187"/>
      <w:bookmarkEnd w:id="188"/>
      <w:bookmarkEnd w:id="189"/>
      <w:bookmarkEnd w:id="190"/>
    </w:p>
    <w:p w14:paraId="76D3B2C2" w14:textId="5C6040D4" w:rsidR="00375F49" w:rsidRDefault="006A28C9" w:rsidP="00FC03A5">
      <w:pPr>
        <w:pStyle w:val="Heading2"/>
        <w:numPr>
          <w:ilvl w:val="0"/>
          <w:numId w:val="0"/>
        </w:numPr>
        <w:ind w:left="576" w:hanging="576"/>
      </w:pPr>
      <w:bookmarkStart w:id="191" w:name="_Toc60942794"/>
      <w:bookmarkStart w:id="192" w:name="_Toc303695105"/>
      <w:bookmarkStart w:id="193" w:name="_Toc303695310"/>
      <w:bookmarkStart w:id="194" w:name="_Toc294949606"/>
      <w:bookmarkStart w:id="195" w:name="_Toc298582146"/>
      <w:r w:rsidRPr="006A28C9">
        <w:t>Appendix A</w:t>
      </w:r>
      <w:r w:rsidR="00375F49">
        <w:t xml:space="preserve"> - </w:t>
      </w:r>
      <w:r w:rsidR="00375F49" w:rsidRPr="00375F49">
        <w:rPr>
          <w:color w:val="333333"/>
          <w:lang w:eastAsia="en-GB"/>
        </w:rPr>
        <w:t>Survey</w:t>
      </w:r>
      <w:r w:rsidR="00375F49">
        <w:rPr>
          <w:color w:val="333333"/>
          <w:lang w:eastAsia="en-GB"/>
        </w:rPr>
        <w:t xml:space="preserve"> and Interview Questions</w:t>
      </w:r>
      <w:bookmarkEnd w:id="191"/>
      <w:r w:rsidRPr="006A28C9">
        <w:t xml:space="preserve"> </w:t>
      </w:r>
      <w:bookmarkEnd w:id="192"/>
      <w:bookmarkEnd w:id="193"/>
      <w:bookmarkEnd w:id="194"/>
      <w:bookmarkEnd w:id="195"/>
    </w:p>
    <w:tbl>
      <w:tblPr>
        <w:tblW w:w="8364" w:type="dxa"/>
        <w:tblLook w:val="04A0" w:firstRow="1" w:lastRow="0" w:firstColumn="1" w:lastColumn="0" w:noHBand="0" w:noVBand="1"/>
      </w:tblPr>
      <w:tblGrid>
        <w:gridCol w:w="8364"/>
      </w:tblGrid>
      <w:tr w:rsidR="00375F49" w:rsidRPr="00375F49" w14:paraId="70084CDE" w14:textId="77777777" w:rsidTr="00375F49">
        <w:trPr>
          <w:trHeight w:val="290"/>
        </w:trPr>
        <w:tc>
          <w:tcPr>
            <w:tcW w:w="8364" w:type="dxa"/>
            <w:tcBorders>
              <w:top w:val="nil"/>
              <w:left w:val="nil"/>
              <w:bottom w:val="nil"/>
              <w:right w:val="nil"/>
            </w:tcBorders>
            <w:shd w:val="clear" w:color="auto" w:fill="auto"/>
            <w:noWrap/>
            <w:vAlign w:val="bottom"/>
            <w:hideMark/>
          </w:tcPr>
          <w:p w14:paraId="5B0F2B98" w14:textId="1789DF2F" w:rsidR="00375F49" w:rsidRPr="00375F49" w:rsidRDefault="00375F49" w:rsidP="00375F49">
            <w:pPr>
              <w:spacing w:line="240" w:lineRule="auto"/>
              <w:jc w:val="left"/>
              <w:rPr>
                <w:b/>
                <w:bCs/>
                <w:color w:val="333333"/>
                <w:lang w:eastAsia="en-GB"/>
              </w:rPr>
            </w:pPr>
          </w:p>
        </w:tc>
      </w:tr>
      <w:tr w:rsidR="00375F49" w:rsidRPr="00375F49" w14:paraId="22D3A708" w14:textId="77777777" w:rsidTr="00375F49">
        <w:trPr>
          <w:trHeight w:val="290"/>
        </w:trPr>
        <w:tc>
          <w:tcPr>
            <w:tcW w:w="8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79DB03" w14:textId="77777777" w:rsidR="00375F49" w:rsidRPr="00375F49" w:rsidRDefault="00375F49" w:rsidP="00375F49">
            <w:pPr>
              <w:spacing w:line="240" w:lineRule="auto"/>
              <w:jc w:val="left"/>
              <w:rPr>
                <w:b/>
                <w:bCs/>
                <w:color w:val="333333"/>
                <w:lang w:eastAsia="en-GB"/>
              </w:rPr>
            </w:pPr>
            <w:r w:rsidRPr="00375F49">
              <w:rPr>
                <w:b/>
                <w:bCs/>
                <w:color w:val="333333"/>
                <w:lang w:eastAsia="en-GB"/>
              </w:rPr>
              <w:t>Q1. Company Size</w:t>
            </w:r>
          </w:p>
        </w:tc>
      </w:tr>
      <w:tr w:rsidR="00375F49" w:rsidRPr="00375F49" w14:paraId="35ECE9EF"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CBBA670"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49F5AB7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CD74818" w14:textId="77777777" w:rsidR="00375F49" w:rsidRPr="00375F49" w:rsidRDefault="00375F49" w:rsidP="00375F49">
            <w:pPr>
              <w:spacing w:line="240" w:lineRule="auto"/>
              <w:jc w:val="left"/>
              <w:rPr>
                <w:color w:val="333333"/>
                <w:lang w:eastAsia="en-GB"/>
              </w:rPr>
            </w:pPr>
            <w:r w:rsidRPr="00375F49">
              <w:rPr>
                <w:color w:val="333333"/>
                <w:lang w:eastAsia="en-GB"/>
              </w:rPr>
              <w:t>1-10</w:t>
            </w:r>
          </w:p>
        </w:tc>
      </w:tr>
      <w:tr w:rsidR="00375F49" w:rsidRPr="00375F49" w14:paraId="30A0F571"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70C0D464" w14:textId="77777777" w:rsidR="00375F49" w:rsidRPr="00375F49" w:rsidRDefault="00375F49" w:rsidP="00375F49">
            <w:pPr>
              <w:spacing w:line="240" w:lineRule="auto"/>
              <w:jc w:val="left"/>
              <w:rPr>
                <w:color w:val="333333"/>
                <w:lang w:eastAsia="en-GB"/>
              </w:rPr>
            </w:pPr>
            <w:r w:rsidRPr="00375F49">
              <w:rPr>
                <w:color w:val="333333"/>
                <w:lang w:eastAsia="en-GB"/>
              </w:rPr>
              <w:t>11-30</w:t>
            </w:r>
          </w:p>
        </w:tc>
      </w:tr>
      <w:tr w:rsidR="00375F49" w:rsidRPr="00375F49" w14:paraId="2E6807B6"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9F4C64B" w14:textId="77777777" w:rsidR="00375F49" w:rsidRPr="00375F49" w:rsidRDefault="00375F49" w:rsidP="00375F49">
            <w:pPr>
              <w:spacing w:line="240" w:lineRule="auto"/>
              <w:jc w:val="left"/>
              <w:rPr>
                <w:color w:val="333333"/>
                <w:lang w:eastAsia="en-GB"/>
              </w:rPr>
            </w:pPr>
            <w:r w:rsidRPr="00375F49">
              <w:rPr>
                <w:color w:val="333333"/>
                <w:lang w:eastAsia="en-GB"/>
              </w:rPr>
              <w:t>31-50</w:t>
            </w:r>
          </w:p>
        </w:tc>
      </w:tr>
      <w:tr w:rsidR="00375F49" w:rsidRPr="00375F49" w14:paraId="5E4C4352"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7FC8A23" w14:textId="77777777" w:rsidR="00375F49" w:rsidRPr="00375F49" w:rsidRDefault="00375F49" w:rsidP="00375F49">
            <w:pPr>
              <w:spacing w:line="240" w:lineRule="auto"/>
              <w:jc w:val="left"/>
              <w:rPr>
                <w:color w:val="333333"/>
                <w:lang w:eastAsia="en-GB"/>
              </w:rPr>
            </w:pPr>
            <w:r w:rsidRPr="00375F49">
              <w:rPr>
                <w:color w:val="333333"/>
                <w:lang w:eastAsia="en-GB"/>
              </w:rPr>
              <w:t>51-100</w:t>
            </w:r>
          </w:p>
        </w:tc>
      </w:tr>
      <w:tr w:rsidR="00375F49" w:rsidRPr="00375F49" w14:paraId="0309C194"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EBF7C21" w14:textId="77777777" w:rsidR="00375F49" w:rsidRPr="00375F49" w:rsidRDefault="00375F49" w:rsidP="00375F49">
            <w:pPr>
              <w:spacing w:line="240" w:lineRule="auto"/>
              <w:jc w:val="left"/>
              <w:rPr>
                <w:color w:val="333333"/>
                <w:lang w:eastAsia="en-GB"/>
              </w:rPr>
            </w:pPr>
            <w:r w:rsidRPr="00375F49">
              <w:rPr>
                <w:color w:val="333333"/>
                <w:lang w:eastAsia="en-GB"/>
              </w:rPr>
              <w:t>101-250</w:t>
            </w:r>
          </w:p>
        </w:tc>
      </w:tr>
      <w:tr w:rsidR="00375F49" w:rsidRPr="00375F49" w14:paraId="3861ACC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853F819" w14:textId="77777777" w:rsidR="00375F49" w:rsidRPr="00375F49" w:rsidRDefault="00375F49" w:rsidP="00375F49">
            <w:pPr>
              <w:spacing w:line="240" w:lineRule="auto"/>
              <w:jc w:val="left"/>
              <w:rPr>
                <w:color w:val="333333"/>
                <w:lang w:eastAsia="en-GB"/>
              </w:rPr>
            </w:pPr>
            <w:r w:rsidRPr="00375F49">
              <w:rPr>
                <w:color w:val="333333"/>
                <w:lang w:eastAsia="en-GB"/>
              </w:rPr>
              <w:t>251-500</w:t>
            </w:r>
          </w:p>
        </w:tc>
      </w:tr>
      <w:tr w:rsidR="00375F49" w:rsidRPr="00375F49" w14:paraId="288C6A7C"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62F1D86" w14:textId="77777777" w:rsidR="00375F49" w:rsidRPr="00375F49" w:rsidRDefault="00375F49" w:rsidP="00375F49">
            <w:pPr>
              <w:spacing w:line="240" w:lineRule="auto"/>
              <w:jc w:val="left"/>
              <w:rPr>
                <w:color w:val="333333"/>
                <w:lang w:eastAsia="en-GB"/>
              </w:rPr>
            </w:pPr>
            <w:r w:rsidRPr="00375F49">
              <w:rPr>
                <w:color w:val="333333"/>
                <w:lang w:eastAsia="en-GB"/>
              </w:rPr>
              <w:t>501-1000</w:t>
            </w:r>
          </w:p>
        </w:tc>
      </w:tr>
      <w:tr w:rsidR="00375F49" w:rsidRPr="00375F49" w14:paraId="31BA9C53"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DDDD17E" w14:textId="77777777" w:rsidR="00375F49" w:rsidRPr="00375F49" w:rsidRDefault="00375F49" w:rsidP="00375F49">
            <w:pPr>
              <w:spacing w:line="240" w:lineRule="auto"/>
              <w:jc w:val="left"/>
              <w:rPr>
                <w:color w:val="333333"/>
                <w:lang w:eastAsia="en-GB"/>
              </w:rPr>
            </w:pPr>
            <w:r w:rsidRPr="00375F49">
              <w:rPr>
                <w:color w:val="333333"/>
                <w:lang w:eastAsia="en-GB"/>
              </w:rPr>
              <w:t>1001+</w:t>
            </w:r>
          </w:p>
        </w:tc>
      </w:tr>
      <w:tr w:rsidR="00375F49" w:rsidRPr="00375F49" w14:paraId="68E60313"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5F0BF5EA" w14:textId="77777777" w:rsidR="00375F49" w:rsidRPr="00375F49" w:rsidRDefault="00375F49" w:rsidP="00375F49">
            <w:pPr>
              <w:spacing w:line="240" w:lineRule="auto"/>
              <w:jc w:val="left"/>
              <w:rPr>
                <w:b/>
                <w:bCs/>
                <w:color w:val="333333"/>
                <w:lang w:eastAsia="en-GB"/>
              </w:rPr>
            </w:pPr>
            <w:r w:rsidRPr="00375F49">
              <w:rPr>
                <w:b/>
                <w:bCs/>
                <w:color w:val="333333"/>
                <w:lang w:eastAsia="en-GB"/>
              </w:rPr>
              <w:t>Q2. Irish HQ Company Location</w:t>
            </w:r>
          </w:p>
        </w:tc>
      </w:tr>
      <w:tr w:rsidR="00375F49" w:rsidRPr="00375F49" w14:paraId="2EA5295C"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B10CD69"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0C52F640"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1307DB3" w14:textId="77777777" w:rsidR="00375F49" w:rsidRPr="00375F49" w:rsidRDefault="00375F49" w:rsidP="00375F49">
            <w:pPr>
              <w:spacing w:line="240" w:lineRule="auto"/>
              <w:jc w:val="left"/>
              <w:rPr>
                <w:color w:val="333333"/>
                <w:lang w:eastAsia="en-GB"/>
              </w:rPr>
            </w:pPr>
            <w:r w:rsidRPr="00375F49">
              <w:rPr>
                <w:color w:val="333333"/>
                <w:lang w:eastAsia="en-GB"/>
              </w:rPr>
              <w:t>Dublin City</w:t>
            </w:r>
          </w:p>
        </w:tc>
      </w:tr>
      <w:tr w:rsidR="00375F49" w:rsidRPr="00375F49" w14:paraId="38C51052"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5BDADE5" w14:textId="77777777" w:rsidR="00375F49" w:rsidRPr="00375F49" w:rsidRDefault="00375F49" w:rsidP="00375F49">
            <w:pPr>
              <w:spacing w:line="240" w:lineRule="auto"/>
              <w:jc w:val="left"/>
              <w:rPr>
                <w:color w:val="333333"/>
                <w:lang w:eastAsia="en-GB"/>
              </w:rPr>
            </w:pPr>
            <w:r w:rsidRPr="00375F49">
              <w:rPr>
                <w:color w:val="333333"/>
                <w:lang w:eastAsia="en-GB"/>
              </w:rPr>
              <w:t>Dublin County</w:t>
            </w:r>
          </w:p>
        </w:tc>
      </w:tr>
      <w:tr w:rsidR="00375F49" w:rsidRPr="00375F49" w14:paraId="2B92753A"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7B0FE35E" w14:textId="77777777" w:rsidR="00375F49" w:rsidRPr="00375F49" w:rsidRDefault="00375F49" w:rsidP="00375F49">
            <w:pPr>
              <w:spacing w:line="240" w:lineRule="auto"/>
              <w:jc w:val="left"/>
              <w:rPr>
                <w:color w:val="333333"/>
                <w:lang w:eastAsia="en-GB"/>
              </w:rPr>
            </w:pPr>
            <w:r w:rsidRPr="00375F49">
              <w:rPr>
                <w:color w:val="333333"/>
                <w:lang w:eastAsia="en-GB"/>
              </w:rPr>
              <w:t>Leinster</w:t>
            </w:r>
          </w:p>
        </w:tc>
      </w:tr>
      <w:tr w:rsidR="00375F49" w:rsidRPr="00375F49" w14:paraId="41D8A99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CA7F116" w14:textId="77777777" w:rsidR="00375F49" w:rsidRPr="00375F49" w:rsidRDefault="00375F49" w:rsidP="00375F49">
            <w:pPr>
              <w:spacing w:line="240" w:lineRule="auto"/>
              <w:jc w:val="left"/>
              <w:rPr>
                <w:color w:val="333333"/>
                <w:lang w:eastAsia="en-GB"/>
              </w:rPr>
            </w:pPr>
            <w:r w:rsidRPr="00375F49">
              <w:rPr>
                <w:color w:val="333333"/>
                <w:lang w:eastAsia="en-GB"/>
              </w:rPr>
              <w:t>Connacht</w:t>
            </w:r>
          </w:p>
        </w:tc>
      </w:tr>
      <w:tr w:rsidR="00375F49" w:rsidRPr="00375F49" w14:paraId="1F165690"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FEFD6F6" w14:textId="77777777" w:rsidR="00375F49" w:rsidRPr="00375F49" w:rsidRDefault="00375F49" w:rsidP="00375F49">
            <w:pPr>
              <w:spacing w:line="240" w:lineRule="auto"/>
              <w:jc w:val="left"/>
              <w:rPr>
                <w:color w:val="333333"/>
                <w:lang w:eastAsia="en-GB"/>
              </w:rPr>
            </w:pPr>
            <w:r w:rsidRPr="00375F49">
              <w:rPr>
                <w:color w:val="333333"/>
                <w:lang w:eastAsia="en-GB"/>
              </w:rPr>
              <w:t>Munster</w:t>
            </w:r>
          </w:p>
        </w:tc>
      </w:tr>
      <w:tr w:rsidR="00375F49" w:rsidRPr="00375F49" w14:paraId="200A8735"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70398D2" w14:textId="77777777" w:rsidR="00375F49" w:rsidRPr="00375F49" w:rsidRDefault="00375F49" w:rsidP="00375F49">
            <w:pPr>
              <w:spacing w:line="240" w:lineRule="auto"/>
              <w:jc w:val="left"/>
              <w:rPr>
                <w:color w:val="333333"/>
                <w:lang w:eastAsia="en-GB"/>
              </w:rPr>
            </w:pPr>
            <w:r w:rsidRPr="00375F49">
              <w:rPr>
                <w:color w:val="333333"/>
                <w:lang w:eastAsia="en-GB"/>
              </w:rPr>
              <w:t>Ulster</w:t>
            </w:r>
          </w:p>
        </w:tc>
      </w:tr>
      <w:tr w:rsidR="00375F49" w:rsidRPr="00375F49" w14:paraId="2CFA3C0D"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EF1CAB4" w14:textId="77777777" w:rsidR="00375F49" w:rsidRPr="00375F49" w:rsidRDefault="00375F49" w:rsidP="00375F49">
            <w:pPr>
              <w:spacing w:line="240" w:lineRule="auto"/>
              <w:jc w:val="left"/>
              <w:rPr>
                <w:color w:val="333333"/>
                <w:lang w:eastAsia="en-GB"/>
              </w:rPr>
            </w:pPr>
            <w:r w:rsidRPr="00375F49">
              <w:rPr>
                <w:color w:val="333333"/>
                <w:lang w:eastAsia="en-GB"/>
              </w:rPr>
              <w:t>UK</w:t>
            </w:r>
          </w:p>
        </w:tc>
      </w:tr>
      <w:tr w:rsidR="00375F49" w:rsidRPr="00375F49" w14:paraId="70A18B3F"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6DE7E57" w14:textId="77777777" w:rsidR="00375F49" w:rsidRPr="00375F49" w:rsidRDefault="00375F49" w:rsidP="00375F49">
            <w:pPr>
              <w:spacing w:line="240" w:lineRule="auto"/>
              <w:jc w:val="left"/>
              <w:rPr>
                <w:color w:val="333333"/>
                <w:lang w:eastAsia="en-GB"/>
              </w:rPr>
            </w:pPr>
            <w:r w:rsidRPr="00375F49">
              <w:rPr>
                <w:color w:val="333333"/>
                <w:lang w:eastAsia="en-GB"/>
              </w:rPr>
              <w:t>USA</w:t>
            </w:r>
          </w:p>
        </w:tc>
      </w:tr>
      <w:tr w:rsidR="00375F49" w:rsidRPr="00375F49" w14:paraId="2C110F85"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067E035"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35CFF157"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258D38FC" w14:textId="77777777" w:rsidR="00375F49" w:rsidRPr="00375F49" w:rsidRDefault="00375F49" w:rsidP="00375F49">
            <w:pPr>
              <w:spacing w:line="240" w:lineRule="auto"/>
              <w:jc w:val="left"/>
              <w:rPr>
                <w:b/>
                <w:bCs/>
                <w:color w:val="333333"/>
                <w:lang w:eastAsia="en-GB"/>
              </w:rPr>
            </w:pPr>
            <w:r w:rsidRPr="00375F49">
              <w:rPr>
                <w:b/>
                <w:bCs/>
                <w:color w:val="333333"/>
                <w:lang w:eastAsia="en-GB"/>
              </w:rPr>
              <w:t>Q3. Primary Company Activity</w:t>
            </w:r>
          </w:p>
        </w:tc>
      </w:tr>
      <w:tr w:rsidR="00375F49" w:rsidRPr="00375F49" w14:paraId="5F48F882"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56A6FA0"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7AC90B98"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D727396" w14:textId="77777777" w:rsidR="00375F49" w:rsidRPr="00375F49" w:rsidRDefault="00375F49" w:rsidP="00375F49">
            <w:pPr>
              <w:spacing w:line="240" w:lineRule="auto"/>
              <w:jc w:val="left"/>
              <w:rPr>
                <w:color w:val="333333"/>
                <w:lang w:eastAsia="en-GB"/>
              </w:rPr>
            </w:pPr>
            <w:r w:rsidRPr="00375F49">
              <w:rPr>
                <w:color w:val="333333"/>
                <w:lang w:eastAsia="en-GB"/>
              </w:rPr>
              <w:t>Academic</w:t>
            </w:r>
          </w:p>
        </w:tc>
      </w:tr>
      <w:tr w:rsidR="00375F49" w:rsidRPr="00375F49" w14:paraId="4E90E693"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DCEB8B6" w14:textId="77777777" w:rsidR="00375F49" w:rsidRPr="00375F49" w:rsidRDefault="00375F49" w:rsidP="00375F49">
            <w:pPr>
              <w:spacing w:line="240" w:lineRule="auto"/>
              <w:jc w:val="left"/>
              <w:rPr>
                <w:color w:val="333333"/>
                <w:lang w:eastAsia="en-GB"/>
              </w:rPr>
            </w:pPr>
            <w:r w:rsidRPr="00375F49">
              <w:rPr>
                <w:color w:val="333333"/>
                <w:lang w:eastAsia="en-GB"/>
              </w:rPr>
              <w:t>Accounting</w:t>
            </w:r>
          </w:p>
        </w:tc>
      </w:tr>
      <w:tr w:rsidR="00375F49" w:rsidRPr="00375F49" w14:paraId="65B2269A"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7EA61AE" w14:textId="77777777" w:rsidR="00375F49" w:rsidRPr="00375F49" w:rsidRDefault="00375F49" w:rsidP="00375F49">
            <w:pPr>
              <w:spacing w:line="240" w:lineRule="auto"/>
              <w:jc w:val="left"/>
              <w:rPr>
                <w:color w:val="333333"/>
                <w:lang w:eastAsia="en-GB"/>
              </w:rPr>
            </w:pPr>
            <w:r w:rsidRPr="00375F49">
              <w:rPr>
                <w:color w:val="333333"/>
                <w:lang w:eastAsia="en-GB"/>
              </w:rPr>
              <w:t>Agriculture</w:t>
            </w:r>
          </w:p>
        </w:tc>
      </w:tr>
      <w:tr w:rsidR="00375F49" w:rsidRPr="00375F49" w14:paraId="07CF231D"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7E7FCC57" w14:textId="77777777" w:rsidR="00375F49" w:rsidRPr="00375F49" w:rsidRDefault="00375F49" w:rsidP="00375F49">
            <w:pPr>
              <w:spacing w:line="240" w:lineRule="auto"/>
              <w:jc w:val="left"/>
              <w:rPr>
                <w:color w:val="333333"/>
                <w:lang w:eastAsia="en-GB"/>
              </w:rPr>
            </w:pPr>
            <w:r w:rsidRPr="00375F49">
              <w:rPr>
                <w:color w:val="333333"/>
                <w:lang w:eastAsia="en-GB"/>
              </w:rPr>
              <w:t>Consulting</w:t>
            </w:r>
          </w:p>
        </w:tc>
      </w:tr>
      <w:tr w:rsidR="00375F49" w:rsidRPr="00375F49" w14:paraId="24F00B36"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082CC9A" w14:textId="77777777" w:rsidR="00375F49" w:rsidRPr="00375F49" w:rsidRDefault="00375F49" w:rsidP="00375F49">
            <w:pPr>
              <w:spacing w:line="240" w:lineRule="auto"/>
              <w:jc w:val="left"/>
              <w:rPr>
                <w:color w:val="333333"/>
                <w:lang w:eastAsia="en-GB"/>
              </w:rPr>
            </w:pPr>
            <w:r w:rsidRPr="00375F49">
              <w:rPr>
                <w:color w:val="333333"/>
                <w:lang w:eastAsia="en-GB"/>
              </w:rPr>
              <w:t>Environmental</w:t>
            </w:r>
          </w:p>
        </w:tc>
      </w:tr>
      <w:tr w:rsidR="00375F49" w:rsidRPr="00375F49" w14:paraId="76B67C9C"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7EAD33C" w14:textId="77777777" w:rsidR="00375F49" w:rsidRPr="00375F49" w:rsidRDefault="00375F49" w:rsidP="00375F49">
            <w:pPr>
              <w:spacing w:line="240" w:lineRule="auto"/>
              <w:jc w:val="left"/>
              <w:rPr>
                <w:color w:val="333333"/>
                <w:lang w:eastAsia="en-GB"/>
              </w:rPr>
            </w:pPr>
            <w:r w:rsidRPr="00375F49">
              <w:rPr>
                <w:color w:val="333333"/>
                <w:lang w:eastAsia="en-GB"/>
              </w:rPr>
              <w:t>Finance</w:t>
            </w:r>
          </w:p>
        </w:tc>
      </w:tr>
      <w:tr w:rsidR="00375F49" w:rsidRPr="00375F49" w14:paraId="4FCC26E1"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1D76861" w14:textId="77777777" w:rsidR="00375F49" w:rsidRPr="00375F49" w:rsidRDefault="00375F49" w:rsidP="00375F49">
            <w:pPr>
              <w:spacing w:line="240" w:lineRule="auto"/>
              <w:jc w:val="left"/>
              <w:rPr>
                <w:color w:val="333333"/>
                <w:lang w:eastAsia="en-GB"/>
              </w:rPr>
            </w:pPr>
            <w:r w:rsidRPr="00375F49">
              <w:rPr>
                <w:color w:val="333333"/>
                <w:lang w:eastAsia="en-GB"/>
              </w:rPr>
              <w:t>Government</w:t>
            </w:r>
          </w:p>
        </w:tc>
      </w:tr>
      <w:tr w:rsidR="00375F49" w:rsidRPr="00375F49" w14:paraId="2174F9B4"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5FC772D" w14:textId="77777777" w:rsidR="00375F49" w:rsidRPr="00375F49" w:rsidRDefault="00375F49" w:rsidP="00375F49">
            <w:pPr>
              <w:spacing w:line="240" w:lineRule="auto"/>
              <w:jc w:val="left"/>
              <w:rPr>
                <w:color w:val="333333"/>
                <w:lang w:eastAsia="en-GB"/>
              </w:rPr>
            </w:pPr>
            <w:r w:rsidRPr="00375F49">
              <w:rPr>
                <w:color w:val="333333"/>
                <w:lang w:eastAsia="en-GB"/>
              </w:rPr>
              <w:t>Professional Services</w:t>
            </w:r>
          </w:p>
        </w:tc>
      </w:tr>
      <w:tr w:rsidR="00375F49" w:rsidRPr="00375F49" w14:paraId="44A9695D"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F9C27A3" w14:textId="77777777" w:rsidR="00375F49" w:rsidRPr="00375F49" w:rsidRDefault="00375F49" w:rsidP="00375F49">
            <w:pPr>
              <w:spacing w:line="240" w:lineRule="auto"/>
              <w:jc w:val="left"/>
              <w:rPr>
                <w:color w:val="333333"/>
                <w:lang w:eastAsia="en-GB"/>
              </w:rPr>
            </w:pPr>
            <w:r w:rsidRPr="00375F49">
              <w:rPr>
                <w:color w:val="333333"/>
                <w:lang w:eastAsia="en-GB"/>
              </w:rPr>
              <w:t>Real Estate</w:t>
            </w:r>
          </w:p>
        </w:tc>
      </w:tr>
      <w:tr w:rsidR="00375F49" w:rsidRPr="00375F49" w14:paraId="3E9D748D"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23BE3C3" w14:textId="77777777" w:rsidR="00375F49" w:rsidRPr="00375F49" w:rsidRDefault="00375F49" w:rsidP="00375F49">
            <w:pPr>
              <w:spacing w:line="240" w:lineRule="auto"/>
              <w:jc w:val="left"/>
              <w:rPr>
                <w:color w:val="333333"/>
                <w:lang w:eastAsia="en-GB"/>
              </w:rPr>
            </w:pPr>
            <w:r w:rsidRPr="00375F49">
              <w:rPr>
                <w:color w:val="333333"/>
                <w:lang w:eastAsia="en-GB"/>
              </w:rPr>
              <w:t>Technology</w:t>
            </w:r>
          </w:p>
        </w:tc>
      </w:tr>
      <w:tr w:rsidR="00375F49" w:rsidRPr="00375F49" w14:paraId="736C7752"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98D0E5A"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30E979D9"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232A82D2" w14:textId="77777777" w:rsidR="00375F49" w:rsidRPr="00375F49" w:rsidRDefault="00375F49" w:rsidP="00375F49">
            <w:pPr>
              <w:spacing w:line="240" w:lineRule="auto"/>
              <w:jc w:val="left"/>
              <w:rPr>
                <w:b/>
                <w:bCs/>
                <w:color w:val="333333"/>
                <w:lang w:eastAsia="en-GB"/>
              </w:rPr>
            </w:pPr>
            <w:r w:rsidRPr="00375F49">
              <w:rPr>
                <w:b/>
                <w:bCs/>
                <w:color w:val="333333"/>
                <w:lang w:eastAsia="en-GB"/>
              </w:rPr>
              <w:t>Q4. Respondent Role</w:t>
            </w:r>
          </w:p>
        </w:tc>
      </w:tr>
      <w:tr w:rsidR="00375F49" w:rsidRPr="00375F49" w14:paraId="402A0276"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7F43F38"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61B3B69A"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6AD4EC6" w14:textId="77777777" w:rsidR="00375F49" w:rsidRPr="00375F49" w:rsidRDefault="00375F49" w:rsidP="00375F49">
            <w:pPr>
              <w:spacing w:line="240" w:lineRule="auto"/>
              <w:jc w:val="left"/>
              <w:rPr>
                <w:color w:val="333333"/>
                <w:lang w:eastAsia="en-GB"/>
              </w:rPr>
            </w:pPr>
            <w:r w:rsidRPr="00375F49">
              <w:rPr>
                <w:color w:val="333333"/>
                <w:lang w:eastAsia="en-GB"/>
              </w:rPr>
              <w:t>Academic</w:t>
            </w:r>
          </w:p>
        </w:tc>
      </w:tr>
      <w:tr w:rsidR="00375F49" w:rsidRPr="00375F49" w14:paraId="7DDA61C7"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6712662" w14:textId="77777777" w:rsidR="00375F49" w:rsidRPr="00375F49" w:rsidRDefault="00375F49" w:rsidP="00375F49">
            <w:pPr>
              <w:spacing w:line="240" w:lineRule="auto"/>
              <w:jc w:val="left"/>
              <w:rPr>
                <w:color w:val="333333"/>
                <w:lang w:eastAsia="en-GB"/>
              </w:rPr>
            </w:pPr>
            <w:r w:rsidRPr="00375F49">
              <w:rPr>
                <w:color w:val="333333"/>
                <w:lang w:eastAsia="en-GB"/>
              </w:rPr>
              <w:t>Accountant</w:t>
            </w:r>
          </w:p>
        </w:tc>
      </w:tr>
      <w:tr w:rsidR="00375F49" w:rsidRPr="00375F49" w14:paraId="3D15B682"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DE609E0" w14:textId="77777777" w:rsidR="00375F49" w:rsidRPr="00375F49" w:rsidRDefault="00375F49" w:rsidP="00375F49">
            <w:pPr>
              <w:spacing w:line="240" w:lineRule="auto"/>
              <w:jc w:val="left"/>
              <w:rPr>
                <w:color w:val="333333"/>
                <w:lang w:eastAsia="en-GB"/>
              </w:rPr>
            </w:pPr>
            <w:r w:rsidRPr="00375F49">
              <w:rPr>
                <w:color w:val="333333"/>
                <w:lang w:eastAsia="en-GB"/>
              </w:rPr>
              <w:t>Director / CEO</w:t>
            </w:r>
          </w:p>
        </w:tc>
      </w:tr>
      <w:tr w:rsidR="00375F49" w:rsidRPr="00375F49" w14:paraId="0A1841E0"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50774CB" w14:textId="77777777" w:rsidR="00375F49" w:rsidRPr="00375F49" w:rsidRDefault="00375F49" w:rsidP="00375F49">
            <w:pPr>
              <w:spacing w:line="240" w:lineRule="auto"/>
              <w:jc w:val="left"/>
              <w:rPr>
                <w:color w:val="333333"/>
                <w:lang w:eastAsia="en-GB"/>
              </w:rPr>
            </w:pPr>
            <w:r w:rsidRPr="00375F49">
              <w:rPr>
                <w:color w:val="333333"/>
                <w:lang w:eastAsia="en-GB"/>
              </w:rPr>
              <w:t>Consultant</w:t>
            </w:r>
          </w:p>
        </w:tc>
      </w:tr>
      <w:tr w:rsidR="00375F49" w:rsidRPr="00375F49" w14:paraId="3015F799"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FA3F5B5" w14:textId="77777777" w:rsidR="00375F49" w:rsidRPr="00375F49" w:rsidRDefault="00375F49" w:rsidP="00375F49">
            <w:pPr>
              <w:spacing w:line="240" w:lineRule="auto"/>
              <w:jc w:val="left"/>
              <w:rPr>
                <w:color w:val="333333"/>
                <w:lang w:eastAsia="en-GB"/>
              </w:rPr>
            </w:pPr>
            <w:r w:rsidRPr="00375F49">
              <w:rPr>
                <w:color w:val="333333"/>
                <w:lang w:eastAsia="en-GB"/>
              </w:rPr>
              <w:lastRenderedPageBreak/>
              <w:t>Environmental Professional</w:t>
            </w:r>
          </w:p>
        </w:tc>
      </w:tr>
      <w:tr w:rsidR="00375F49" w:rsidRPr="00375F49" w14:paraId="057FFA98"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5C87010" w14:textId="77777777" w:rsidR="00375F49" w:rsidRPr="00375F49" w:rsidRDefault="00375F49" w:rsidP="00375F49">
            <w:pPr>
              <w:spacing w:line="240" w:lineRule="auto"/>
              <w:jc w:val="left"/>
              <w:rPr>
                <w:color w:val="333333"/>
                <w:lang w:eastAsia="en-GB"/>
              </w:rPr>
            </w:pPr>
            <w:r w:rsidRPr="00375F49">
              <w:rPr>
                <w:color w:val="333333"/>
                <w:lang w:eastAsia="en-GB"/>
              </w:rPr>
              <w:t>Finance Executive</w:t>
            </w:r>
          </w:p>
        </w:tc>
      </w:tr>
      <w:tr w:rsidR="00375F49" w:rsidRPr="00375F49" w14:paraId="0FF76609"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9BD5876" w14:textId="77777777" w:rsidR="00375F49" w:rsidRPr="00375F49" w:rsidRDefault="00375F49" w:rsidP="00375F49">
            <w:pPr>
              <w:spacing w:line="240" w:lineRule="auto"/>
              <w:jc w:val="left"/>
              <w:rPr>
                <w:color w:val="333333"/>
                <w:lang w:eastAsia="en-GB"/>
              </w:rPr>
            </w:pPr>
            <w:r w:rsidRPr="00375F49">
              <w:rPr>
                <w:color w:val="333333"/>
                <w:lang w:eastAsia="en-GB"/>
              </w:rPr>
              <w:t>Management Executive</w:t>
            </w:r>
          </w:p>
        </w:tc>
      </w:tr>
      <w:tr w:rsidR="00375F49" w:rsidRPr="00375F49" w14:paraId="4F4DFAE9"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1121F78"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6FA1B61A"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7D9F9EF2" w14:textId="77777777" w:rsidR="00375F49" w:rsidRPr="00375F49" w:rsidRDefault="00375F49" w:rsidP="00375F49">
            <w:pPr>
              <w:spacing w:line="240" w:lineRule="auto"/>
              <w:jc w:val="left"/>
              <w:rPr>
                <w:b/>
                <w:bCs/>
                <w:color w:val="333333"/>
                <w:lang w:eastAsia="en-GB"/>
              </w:rPr>
            </w:pPr>
            <w:r w:rsidRPr="00375F49">
              <w:rPr>
                <w:b/>
                <w:bCs/>
                <w:color w:val="333333"/>
                <w:lang w:eastAsia="en-GB"/>
              </w:rPr>
              <w:t>Q5. Does your company report on its corporate environmental performance?</w:t>
            </w:r>
          </w:p>
        </w:tc>
      </w:tr>
      <w:tr w:rsidR="00375F49" w:rsidRPr="00375F49" w14:paraId="44C252E1"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9D3FDF4"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079B9854"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DF26863" w14:textId="77777777" w:rsidR="00375F49" w:rsidRPr="00375F49" w:rsidRDefault="00375F49" w:rsidP="00375F49">
            <w:pPr>
              <w:spacing w:line="240" w:lineRule="auto"/>
              <w:jc w:val="left"/>
              <w:rPr>
                <w:color w:val="333333"/>
                <w:lang w:eastAsia="en-GB"/>
              </w:rPr>
            </w:pPr>
            <w:r w:rsidRPr="00375F49">
              <w:rPr>
                <w:color w:val="333333"/>
                <w:lang w:eastAsia="en-GB"/>
              </w:rPr>
              <w:t>Yes</w:t>
            </w:r>
          </w:p>
        </w:tc>
      </w:tr>
      <w:tr w:rsidR="00375F49" w:rsidRPr="00375F49" w14:paraId="726D1808"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772F7374" w14:textId="77777777" w:rsidR="00375F49" w:rsidRPr="00375F49" w:rsidRDefault="00375F49" w:rsidP="00375F49">
            <w:pPr>
              <w:spacing w:line="240" w:lineRule="auto"/>
              <w:jc w:val="left"/>
              <w:rPr>
                <w:color w:val="333333"/>
                <w:lang w:eastAsia="en-GB"/>
              </w:rPr>
            </w:pPr>
            <w:r w:rsidRPr="00375F49">
              <w:rPr>
                <w:color w:val="333333"/>
                <w:lang w:eastAsia="en-GB"/>
              </w:rPr>
              <w:t>No</w:t>
            </w:r>
          </w:p>
        </w:tc>
      </w:tr>
      <w:tr w:rsidR="00375F49" w:rsidRPr="00375F49" w14:paraId="542E6E4C"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E3FE483"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01398B33"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144A4B5A" w14:textId="77777777" w:rsidR="00375F49" w:rsidRPr="00375F49" w:rsidRDefault="00375F49" w:rsidP="00375F49">
            <w:pPr>
              <w:spacing w:line="240" w:lineRule="auto"/>
              <w:jc w:val="left"/>
              <w:rPr>
                <w:b/>
                <w:bCs/>
                <w:color w:val="333333"/>
                <w:lang w:eastAsia="en-GB"/>
              </w:rPr>
            </w:pPr>
            <w:r w:rsidRPr="00375F49">
              <w:rPr>
                <w:b/>
                <w:bCs/>
                <w:color w:val="333333"/>
                <w:lang w:eastAsia="en-GB"/>
              </w:rPr>
              <w:t>Q6. Who is demanding this type of environmental performance reporting?</w:t>
            </w:r>
          </w:p>
        </w:tc>
      </w:tr>
      <w:tr w:rsidR="00375F49" w:rsidRPr="00375F49" w14:paraId="1BB30588"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79DCC4B"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0826A5C7"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DE7FECC" w14:textId="77777777" w:rsidR="00375F49" w:rsidRPr="00375F49" w:rsidRDefault="00375F49" w:rsidP="00375F49">
            <w:pPr>
              <w:spacing w:line="240" w:lineRule="auto"/>
              <w:jc w:val="left"/>
              <w:rPr>
                <w:color w:val="333333"/>
                <w:lang w:eastAsia="en-GB"/>
              </w:rPr>
            </w:pPr>
            <w:r w:rsidRPr="00375F49">
              <w:rPr>
                <w:color w:val="333333"/>
                <w:lang w:eastAsia="en-GB"/>
              </w:rPr>
              <w:t>Customers</w:t>
            </w:r>
          </w:p>
        </w:tc>
      </w:tr>
      <w:tr w:rsidR="00375F49" w:rsidRPr="00375F49" w14:paraId="5132E45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DB26E00" w14:textId="77777777" w:rsidR="00375F49" w:rsidRPr="00375F49" w:rsidRDefault="00375F49" w:rsidP="00375F49">
            <w:pPr>
              <w:spacing w:line="240" w:lineRule="auto"/>
              <w:jc w:val="left"/>
              <w:rPr>
                <w:color w:val="333333"/>
                <w:lang w:eastAsia="en-GB"/>
              </w:rPr>
            </w:pPr>
            <w:r w:rsidRPr="00375F49">
              <w:rPr>
                <w:color w:val="333333"/>
                <w:lang w:eastAsia="en-GB"/>
              </w:rPr>
              <w:t>Media</w:t>
            </w:r>
          </w:p>
        </w:tc>
      </w:tr>
      <w:tr w:rsidR="00375F49" w:rsidRPr="00375F49" w14:paraId="65F1CDB9"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86FD958" w14:textId="77777777" w:rsidR="00375F49" w:rsidRPr="00375F49" w:rsidRDefault="00375F49" w:rsidP="00375F49">
            <w:pPr>
              <w:spacing w:line="240" w:lineRule="auto"/>
              <w:jc w:val="left"/>
              <w:rPr>
                <w:color w:val="333333"/>
                <w:lang w:eastAsia="en-GB"/>
              </w:rPr>
            </w:pPr>
            <w:r w:rsidRPr="00375F49">
              <w:rPr>
                <w:color w:val="333333"/>
                <w:lang w:eastAsia="en-GB"/>
              </w:rPr>
              <w:t>Public</w:t>
            </w:r>
          </w:p>
        </w:tc>
      </w:tr>
      <w:tr w:rsidR="00375F49" w:rsidRPr="00375F49" w14:paraId="02F60156"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86E1A5C" w14:textId="77777777" w:rsidR="00375F49" w:rsidRPr="00375F49" w:rsidRDefault="00375F49" w:rsidP="00375F49">
            <w:pPr>
              <w:spacing w:line="240" w:lineRule="auto"/>
              <w:jc w:val="left"/>
              <w:rPr>
                <w:color w:val="333333"/>
                <w:lang w:eastAsia="en-GB"/>
              </w:rPr>
            </w:pPr>
            <w:r w:rsidRPr="00375F49">
              <w:rPr>
                <w:color w:val="333333"/>
                <w:lang w:eastAsia="en-GB"/>
              </w:rPr>
              <w:t>Regulators</w:t>
            </w:r>
          </w:p>
        </w:tc>
      </w:tr>
      <w:tr w:rsidR="00375F49" w:rsidRPr="00375F49" w14:paraId="6D90AE90"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29DDF6A" w14:textId="77777777" w:rsidR="00375F49" w:rsidRPr="00375F49" w:rsidRDefault="00375F49" w:rsidP="00375F49">
            <w:pPr>
              <w:spacing w:line="240" w:lineRule="auto"/>
              <w:jc w:val="left"/>
              <w:rPr>
                <w:color w:val="333333"/>
                <w:lang w:eastAsia="en-GB"/>
              </w:rPr>
            </w:pPr>
            <w:r w:rsidRPr="00375F49">
              <w:rPr>
                <w:color w:val="333333"/>
                <w:lang w:eastAsia="en-GB"/>
              </w:rPr>
              <w:t>Shareholders</w:t>
            </w:r>
          </w:p>
        </w:tc>
      </w:tr>
      <w:tr w:rsidR="00375F49" w:rsidRPr="00375F49" w14:paraId="3FFC4F9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285BEF9"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562B7AD8"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D872F39" w14:textId="77777777" w:rsidR="00375F49" w:rsidRPr="00375F49" w:rsidRDefault="00375F49" w:rsidP="00375F49">
            <w:pPr>
              <w:spacing w:line="240" w:lineRule="auto"/>
              <w:jc w:val="left"/>
              <w:rPr>
                <w:b/>
                <w:bCs/>
                <w:color w:val="333333"/>
                <w:lang w:eastAsia="en-GB"/>
              </w:rPr>
            </w:pPr>
            <w:r w:rsidRPr="00375F49">
              <w:rPr>
                <w:b/>
                <w:bCs/>
                <w:color w:val="333333"/>
                <w:lang w:eastAsia="en-GB"/>
              </w:rPr>
              <w:t>Q7. How does your company report on corporate environmental performance?</w:t>
            </w:r>
          </w:p>
        </w:tc>
      </w:tr>
      <w:tr w:rsidR="00375F49" w:rsidRPr="00375F49" w14:paraId="76C5F8FB"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D1481D7"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720F403A"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3EDBA42" w14:textId="77777777" w:rsidR="00375F49" w:rsidRPr="00375F49" w:rsidRDefault="00375F49" w:rsidP="00375F49">
            <w:pPr>
              <w:spacing w:line="240" w:lineRule="auto"/>
              <w:jc w:val="left"/>
              <w:rPr>
                <w:color w:val="333333"/>
                <w:lang w:eastAsia="en-GB"/>
              </w:rPr>
            </w:pPr>
            <w:r w:rsidRPr="00375F49">
              <w:rPr>
                <w:color w:val="333333"/>
                <w:lang w:eastAsia="en-GB"/>
              </w:rPr>
              <w:t>As a blog / webpage on corporate website</w:t>
            </w:r>
          </w:p>
        </w:tc>
      </w:tr>
      <w:tr w:rsidR="00375F49" w:rsidRPr="00375F49" w14:paraId="3A807BDD"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E1FF17F" w14:textId="77777777" w:rsidR="00375F49" w:rsidRPr="00375F49" w:rsidRDefault="00375F49" w:rsidP="00375F49">
            <w:pPr>
              <w:spacing w:line="240" w:lineRule="auto"/>
              <w:jc w:val="left"/>
              <w:rPr>
                <w:color w:val="333333"/>
                <w:lang w:eastAsia="en-GB"/>
              </w:rPr>
            </w:pPr>
            <w:r w:rsidRPr="00375F49">
              <w:rPr>
                <w:color w:val="333333"/>
                <w:lang w:eastAsia="en-GB"/>
              </w:rPr>
              <w:t>As part of a formal process, e.g. Carbon Disclosure Project, EcoVadis, GRI</w:t>
            </w:r>
          </w:p>
        </w:tc>
      </w:tr>
      <w:tr w:rsidR="00375F49" w:rsidRPr="00375F49" w14:paraId="5C6F665B"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E1CA83F" w14:textId="77777777" w:rsidR="00375F49" w:rsidRPr="00375F49" w:rsidRDefault="00375F49" w:rsidP="00375F49">
            <w:pPr>
              <w:spacing w:line="240" w:lineRule="auto"/>
              <w:jc w:val="left"/>
              <w:rPr>
                <w:color w:val="333333"/>
                <w:lang w:eastAsia="en-GB"/>
              </w:rPr>
            </w:pPr>
            <w:r w:rsidRPr="00375F49">
              <w:rPr>
                <w:color w:val="333333"/>
                <w:lang w:eastAsia="en-GB"/>
              </w:rPr>
              <w:t>As part of company standards, e.g. ISO 14001, EMAS, BREEAM</w:t>
            </w:r>
          </w:p>
        </w:tc>
      </w:tr>
      <w:tr w:rsidR="00375F49" w:rsidRPr="00375F49" w14:paraId="50291223"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8B6996F" w14:textId="77777777" w:rsidR="00375F49" w:rsidRPr="00375F49" w:rsidRDefault="00375F49" w:rsidP="00375F49">
            <w:pPr>
              <w:spacing w:line="240" w:lineRule="auto"/>
              <w:jc w:val="left"/>
              <w:rPr>
                <w:color w:val="333333"/>
                <w:lang w:eastAsia="en-GB"/>
              </w:rPr>
            </w:pPr>
            <w:r w:rsidRPr="00375F49">
              <w:rPr>
                <w:color w:val="333333"/>
                <w:lang w:eastAsia="en-GB"/>
              </w:rPr>
              <w:t>As part of annual accounts</w:t>
            </w:r>
          </w:p>
        </w:tc>
      </w:tr>
      <w:tr w:rsidR="00375F49" w:rsidRPr="00375F49" w14:paraId="51A8696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2A9A83F" w14:textId="77777777" w:rsidR="00375F49" w:rsidRPr="00375F49" w:rsidRDefault="00375F49" w:rsidP="00375F49">
            <w:pPr>
              <w:spacing w:line="240" w:lineRule="auto"/>
              <w:jc w:val="left"/>
              <w:rPr>
                <w:color w:val="333333"/>
                <w:lang w:eastAsia="en-GB"/>
              </w:rPr>
            </w:pPr>
            <w:r w:rsidRPr="00375F49">
              <w:rPr>
                <w:color w:val="333333"/>
                <w:lang w:eastAsia="en-GB"/>
              </w:rPr>
              <w:t>Standalone Corporate Social Responsibility (CSR) Report</w:t>
            </w:r>
          </w:p>
        </w:tc>
      </w:tr>
      <w:tr w:rsidR="00375F49" w:rsidRPr="00375F49" w14:paraId="182E27C9"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4E1740E" w14:textId="77777777" w:rsidR="00375F49" w:rsidRPr="00375F49" w:rsidRDefault="00375F49" w:rsidP="00375F49">
            <w:pPr>
              <w:spacing w:line="240" w:lineRule="auto"/>
              <w:jc w:val="left"/>
              <w:rPr>
                <w:color w:val="333333"/>
                <w:lang w:eastAsia="en-GB"/>
              </w:rPr>
            </w:pPr>
            <w:r w:rsidRPr="00375F49">
              <w:rPr>
                <w:color w:val="333333"/>
                <w:lang w:eastAsia="en-GB"/>
              </w:rPr>
              <w:t>Standalone Environmental Report</w:t>
            </w:r>
          </w:p>
        </w:tc>
      </w:tr>
      <w:tr w:rsidR="00375F49" w:rsidRPr="00375F49" w14:paraId="00A7975C"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DB916AC"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48ABAB36"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386653DA" w14:textId="77777777" w:rsidR="00375F49" w:rsidRPr="00375F49" w:rsidRDefault="00375F49" w:rsidP="00375F49">
            <w:pPr>
              <w:spacing w:line="240" w:lineRule="auto"/>
              <w:jc w:val="left"/>
              <w:rPr>
                <w:b/>
                <w:bCs/>
                <w:color w:val="333333"/>
                <w:lang w:eastAsia="en-GB"/>
              </w:rPr>
            </w:pPr>
            <w:r w:rsidRPr="00375F49">
              <w:rPr>
                <w:b/>
                <w:bCs/>
                <w:color w:val="333333"/>
                <w:lang w:eastAsia="en-GB"/>
              </w:rPr>
              <w:t>Q8. How often does your company formally report on environmental performance?</w:t>
            </w:r>
          </w:p>
        </w:tc>
      </w:tr>
      <w:tr w:rsidR="00375F49" w:rsidRPr="00375F49" w14:paraId="6F09845B"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7CD413D3"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1408EEF5"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B2776E4" w14:textId="77777777" w:rsidR="00375F49" w:rsidRPr="00375F49" w:rsidRDefault="00375F49" w:rsidP="00375F49">
            <w:pPr>
              <w:spacing w:line="240" w:lineRule="auto"/>
              <w:jc w:val="left"/>
              <w:rPr>
                <w:color w:val="333333"/>
                <w:lang w:eastAsia="en-GB"/>
              </w:rPr>
            </w:pPr>
            <w:r w:rsidRPr="00375F49">
              <w:rPr>
                <w:color w:val="333333"/>
                <w:lang w:eastAsia="en-GB"/>
              </w:rPr>
              <w:t>Monthly</w:t>
            </w:r>
          </w:p>
        </w:tc>
      </w:tr>
      <w:tr w:rsidR="00375F49" w:rsidRPr="00375F49" w14:paraId="39D79A34"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5C3F696" w14:textId="77777777" w:rsidR="00375F49" w:rsidRPr="00375F49" w:rsidRDefault="00375F49" w:rsidP="00375F49">
            <w:pPr>
              <w:spacing w:line="240" w:lineRule="auto"/>
              <w:jc w:val="left"/>
              <w:rPr>
                <w:color w:val="333333"/>
                <w:lang w:eastAsia="en-GB"/>
              </w:rPr>
            </w:pPr>
            <w:r w:rsidRPr="00375F49">
              <w:rPr>
                <w:color w:val="333333"/>
                <w:lang w:eastAsia="en-GB"/>
              </w:rPr>
              <w:t>Quarterly</w:t>
            </w:r>
          </w:p>
        </w:tc>
      </w:tr>
      <w:tr w:rsidR="00375F49" w:rsidRPr="00375F49" w14:paraId="00B221D3"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F43A232" w14:textId="77777777" w:rsidR="00375F49" w:rsidRPr="00375F49" w:rsidRDefault="00375F49" w:rsidP="00375F49">
            <w:pPr>
              <w:spacing w:line="240" w:lineRule="auto"/>
              <w:jc w:val="left"/>
              <w:rPr>
                <w:color w:val="333333"/>
                <w:lang w:eastAsia="en-GB"/>
              </w:rPr>
            </w:pPr>
            <w:r w:rsidRPr="00375F49">
              <w:rPr>
                <w:color w:val="333333"/>
                <w:lang w:eastAsia="en-GB"/>
              </w:rPr>
              <w:t>Annually</w:t>
            </w:r>
          </w:p>
        </w:tc>
      </w:tr>
      <w:tr w:rsidR="00375F49" w:rsidRPr="00375F49" w14:paraId="38FE3447"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CC83DF8" w14:textId="77777777" w:rsidR="00375F49" w:rsidRPr="00375F49" w:rsidRDefault="00375F49" w:rsidP="00375F49">
            <w:pPr>
              <w:spacing w:line="240" w:lineRule="auto"/>
              <w:jc w:val="left"/>
              <w:rPr>
                <w:color w:val="333333"/>
                <w:lang w:eastAsia="en-GB"/>
              </w:rPr>
            </w:pPr>
            <w:r w:rsidRPr="00375F49">
              <w:rPr>
                <w:color w:val="333333"/>
                <w:lang w:eastAsia="en-GB"/>
              </w:rPr>
              <w:t>Ad hoc</w:t>
            </w:r>
          </w:p>
        </w:tc>
      </w:tr>
      <w:tr w:rsidR="00375F49" w:rsidRPr="00375F49" w14:paraId="268F9D07"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B285D4A"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6B798800"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6E87D168" w14:textId="77777777" w:rsidR="00375F49" w:rsidRPr="00375F49" w:rsidRDefault="00375F49" w:rsidP="00375F49">
            <w:pPr>
              <w:spacing w:line="240" w:lineRule="auto"/>
              <w:jc w:val="left"/>
              <w:rPr>
                <w:b/>
                <w:bCs/>
                <w:color w:val="333333"/>
                <w:lang w:eastAsia="en-GB"/>
              </w:rPr>
            </w:pPr>
            <w:r w:rsidRPr="00375F49">
              <w:rPr>
                <w:b/>
                <w:bCs/>
                <w:color w:val="333333"/>
                <w:lang w:eastAsia="en-GB"/>
              </w:rPr>
              <w:t>Q9. To whom does the reporting issue?</w:t>
            </w:r>
          </w:p>
        </w:tc>
      </w:tr>
      <w:tr w:rsidR="00375F49" w:rsidRPr="00375F49" w14:paraId="7067E739"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06366B4"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70B30A99"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D1E5BC2" w14:textId="77777777" w:rsidR="00375F49" w:rsidRPr="00375F49" w:rsidRDefault="00375F49" w:rsidP="00375F49">
            <w:pPr>
              <w:spacing w:line="240" w:lineRule="auto"/>
              <w:jc w:val="left"/>
              <w:rPr>
                <w:color w:val="333333"/>
                <w:lang w:eastAsia="en-GB"/>
              </w:rPr>
            </w:pPr>
            <w:r w:rsidRPr="00375F49">
              <w:rPr>
                <w:color w:val="333333"/>
                <w:lang w:eastAsia="en-GB"/>
              </w:rPr>
              <w:t>As part of a formal process. E.g. Carbon Disclosure Project, EcoVadis</w:t>
            </w:r>
          </w:p>
        </w:tc>
      </w:tr>
      <w:tr w:rsidR="00375F49" w:rsidRPr="00375F49" w14:paraId="6C720E50"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FAA89B8" w14:textId="77777777" w:rsidR="00375F49" w:rsidRPr="00375F49" w:rsidRDefault="00375F49" w:rsidP="00375F49">
            <w:pPr>
              <w:spacing w:line="240" w:lineRule="auto"/>
              <w:jc w:val="left"/>
              <w:rPr>
                <w:color w:val="333333"/>
                <w:lang w:eastAsia="en-GB"/>
              </w:rPr>
            </w:pPr>
            <w:r w:rsidRPr="00375F49">
              <w:rPr>
                <w:color w:val="333333"/>
                <w:lang w:eastAsia="en-GB"/>
              </w:rPr>
              <w:t>Fully public</w:t>
            </w:r>
          </w:p>
        </w:tc>
      </w:tr>
      <w:tr w:rsidR="00375F49" w:rsidRPr="00375F49" w14:paraId="74E98608"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E9C1549" w14:textId="77777777" w:rsidR="00375F49" w:rsidRPr="00375F49" w:rsidRDefault="00375F49" w:rsidP="00375F49">
            <w:pPr>
              <w:spacing w:line="240" w:lineRule="auto"/>
              <w:jc w:val="left"/>
              <w:rPr>
                <w:color w:val="333333"/>
                <w:lang w:eastAsia="en-GB"/>
              </w:rPr>
            </w:pPr>
            <w:r w:rsidRPr="00375F49">
              <w:rPr>
                <w:color w:val="333333"/>
                <w:lang w:eastAsia="en-GB"/>
              </w:rPr>
              <w:t>Internal only</w:t>
            </w:r>
          </w:p>
        </w:tc>
      </w:tr>
      <w:tr w:rsidR="00375F49" w:rsidRPr="00375F49" w14:paraId="34EEE522"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DC7CC21" w14:textId="77777777" w:rsidR="00375F49" w:rsidRPr="00375F49" w:rsidRDefault="00375F49" w:rsidP="00375F49">
            <w:pPr>
              <w:spacing w:line="240" w:lineRule="auto"/>
              <w:jc w:val="left"/>
              <w:rPr>
                <w:color w:val="333333"/>
                <w:lang w:eastAsia="en-GB"/>
              </w:rPr>
            </w:pPr>
            <w:r w:rsidRPr="00375F49">
              <w:rPr>
                <w:color w:val="333333"/>
                <w:lang w:eastAsia="en-GB"/>
              </w:rPr>
              <w:t>Issues to shareholders</w:t>
            </w:r>
          </w:p>
        </w:tc>
      </w:tr>
      <w:tr w:rsidR="00375F49" w:rsidRPr="00375F49" w14:paraId="5FD53243"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BD90658" w14:textId="77777777" w:rsidR="00375F49" w:rsidRPr="00375F49" w:rsidRDefault="00375F49" w:rsidP="00375F49">
            <w:pPr>
              <w:spacing w:line="240" w:lineRule="auto"/>
              <w:jc w:val="left"/>
              <w:rPr>
                <w:color w:val="333333"/>
                <w:lang w:eastAsia="en-GB"/>
              </w:rPr>
            </w:pPr>
            <w:r w:rsidRPr="00375F49">
              <w:rPr>
                <w:color w:val="333333"/>
                <w:lang w:eastAsia="en-GB"/>
              </w:rPr>
              <w:t>Statutory stakeholders</w:t>
            </w:r>
          </w:p>
        </w:tc>
      </w:tr>
      <w:tr w:rsidR="00375F49" w:rsidRPr="00375F49" w14:paraId="4C87957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0F61B72"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05BCE664"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087EDBA4" w14:textId="77777777" w:rsidR="00375F49" w:rsidRPr="00375F49" w:rsidRDefault="00375F49" w:rsidP="00375F49">
            <w:pPr>
              <w:spacing w:line="240" w:lineRule="auto"/>
              <w:jc w:val="left"/>
              <w:rPr>
                <w:b/>
                <w:bCs/>
                <w:color w:val="333333"/>
                <w:lang w:eastAsia="en-GB"/>
              </w:rPr>
            </w:pPr>
            <w:r w:rsidRPr="00375F49">
              <w:rPr>
                <w:b/>
                <w:bCs/>
                <w:color w:val="333333"/>
                <w:lang w:eastAsia="en-GB"/>
              </w:rPr>
              <w:t>Q10. What type of environmental issues does your company report on?</w:t>
            </w:r>
          </w:p>
        </w:tc>
      </w:tr>
      <w:tr w:rsidR="00375F49" w:rsidRPr="00375F49" w14:paraId="23892008"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ADF4C91"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07561893"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E9EA613" w14:textId="77777777" w:rsidR="00375F49" w:rsidRPr="00375F49" w:rsidRDefault="00375F49" w:rsidP="00375F49">
            <w:pPr>
              <w:spacing w:line="240" w:lineRule="auto"/>
              <w:jc w:val="left"/>
              <w:rPr>
                <w:color w:val="333333"/>
                <w:lang w:eastAsia="en-GB"/>
              </w:rPr>
            </w:pPr>
            <w:r w:rsidRPr="00375F49">
              <w:rPr>
                <w:color w:val="333333"/>
                <w:lang w:eastAsia="en-GB"/>
              </w:rPr>
              <w:t>Biodiversity and natural environment Impact</w:t>
            </w:r>
          </w:p>
        </w:tc>
      </w:tr>
      <w:tr w:rsidR="00375F49" w:rsidRPr="00375F49" w14:paraId="5620F149"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CF96193" w14:textId="77777777" w:rsidR="00375F49" w:rsidRPr="00375F49" w:rsidRDefault="00375F49" w:rsidP="00375F49">
            <w:pPr>
              <w:spacing w:line="240" w:lineRule="auto"/>
              <w:jc w:val="left"/>
              <w:rPr>
                <w:color w:val="333333"/>
                <w:lang w:eastAsia="en-GB"/>
              </w:rPr>
            </w:pPr>
            <w:r w:rsidRPr="00375F49">
              <w:rPr>
                <w:color w:val="333333"/>
                <w:lang w:eastAsia="en-GB"/>
              </w:rPr>
              <w:t>Biodiversity and natural environment initiatives</w:t>
            </w:r>
          </w:p>
        </w:tc>
      </w:tr>
      <w:tr w:rsidR="00375F49" w:rsidRPr="00375F49" w14:paraId="3A62E328"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8D54FCA" w14:textId="77777777" w:rsidR="00375F49" w:rsidRPr="00375F49" w:rsidRDefault="00375F49" w:rsidP="00375F49">
            <w:pPr>
              <w:spacing w:line="240" w:lineRule="auto"/>
              <w:jc w:val="left"/>
              <w:rPr>
                <w:color w:val="333333"/>
                <w:lang w:eastAsia="en-GB"/>
              </w:rPr>
            </w:pPr>
            <w:r w:rsidRPr="00375F49">
              <w:rPr>
                <w:color w:val="333333"/>
                <w:lang w:eastAsia="en-GB"/>
              </w:rPr>
              <w:t>Carbon footprint</w:t>
            </w:r>
          </w:p>
        </w:tc>
      </w:tr>
      <w:tr w:rsidR="00375F49" w:rsidRPr="00375F49" w14:paraId="72502BEA"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7EB14926" w14:textId="77777777" w:rsidR="00375F49" w:rsidRPr="00375F49" w:rsidRDefault="00375F49" w:rsidP="00375F49">
            <w:pPr>
              <w:spacing w:line="240" w:lineRule="auto"/>
              <w:jc w:val="left"/>
              <w:rPr>
                <w:color w:val="333333"/>
                <w:lang w:eastAsia="en-GB"/>
              </w:rPr>
            </w:pPr>
            <w:r w:rsidRPr="00375F49">
              <w:rPr>
                <w:color w:val="333333"/>
                <w:lang w:eastAsia="en-GB"/>
              </w:rPr>
              <w:lastRenderedPageBreak/>
              <w:t>Emissions to Air</w:t>
            </w:r>
          </w:p>
        </w:tc>
      </w:tr>
      <w:tr w:rsidR="00375F49" w:rsidRPr="00375F49" w14:paraId="2337DF93"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8B1AC9E" w14:textId="77777777" w:rsidR="00375F49" w:rsidRPr="00375F49" w:rsidRDefault="00375F49" w:rsidP="00375F49">
            <w:pPr>
              <w:spacing w:line="240" w:lineRule="auto"/>
              <w:jc w:val="left"/>
              <w:rPr>
                <w:color w:val="333333"/>
                <w:lang w:eastAsia="en-GB"/>
              </w:rPr>
            </w:pPr>
            <w:r w:rsidRPr="00375F49">
              <w:rPr>
                <w:color w:val="333333"/>
                <w:lang w:eastAsia="en-GB"/>
              </w:rPr>
              <w:t>Energy consumption</w:t>
            </w:r>
          </w:p>
        </w:tc>
      </w:tr>
      <w:tr w:rsidR="00375F49" w:rsidRPr="00375F49" w14:paraId="67C93CD0"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188CA64" w14:textId="77777777" w:rsidR="00375F49" w:rsidRPr="00375F49" w:rsidRDefault="00375F49" w:rsidP="00375F49">
            <w:pPr>
              <w:spacing w:line="240" w:lineRule="auto"/>
              <w:jc w:val="left"/>
              <w:rPr>
                <w:color w:val="333333"/>
                <w:lang w:eastAsia="en-GB"/>
              </w:rPr>
            </w:pPr>
            <w:r w:rsidRPr="00375F49">
              <w:rPr>
                <w:color w:val="333333"/>
                <w:lang w:eastAsia="en-GB"/>
              </w:rPr>
              <w:t>Pollution</w:t>
            </w:r>
          </w:p>
        </w:tc>
      </w:tr>
      <w:tr w:rsidR="00375F49" w:rsidRPr="00375F49" w14:paraId="556C0ADB"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E2ED347" w14:textId="77777777" w:rsidR="00375F49" w:rsidRPr="00375F49" w:rsidRDefault="00375F49" w:rsidP="00375F49">
            <w:pPr>
              <w:spacing w:line="240" w:lineRule="auto"/>
              <w:jc w:val="left"/>
              <w:rPr>
                <w:color w:val="333333"/>
                <w:lang w:eastAsia="en-GB"/>
              </w:rPr>
            </w:pPr>
            <w:r w:rsidRPr="00375F49">
              <w:rPr>
                <w:color w:val="333333"/>
                <w:lang w:eastAsia="en-GB"/>
              </w:rPr>
              <w:t>Sustainable investments / finance</w:t>
            </w:r>
          </w:p>
        </w:tc>
      </w:tr>
      <w:tr w:rsidR="00375F49" w:rsidRPr="00375F49" w14:paraId="0F089FAF"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CE95903" w14:textId="77777777" w:rsidR="00375F49" w:rsidRPr="00375F49" w:rsidRDefault="00375F49" w:rsidP="00375F49">
            <w:pPr>
              <w:spacing w:line="240" w:lineRule="auto"/>
              <w:jc w:val="left"/>
              <w:rPr>
                <w:color w:val="333333"/>
                <w:lang w:eastAsia="en-GB"/>
              </w:rPr>
            </w:pPr>
            <w:r w:rsidRPr="00375F49">
              <w:rPr>
                <w:color w:val="333333"/>
                <w:lang w:eastAsia="en-GB"/>
              </w:rPr>
              <w:t>Water and water management</w:t>
            </w:r>
          </w:p>
        </w:tc>
      </w:tr>
      <w:tr w:rsidR="00375F49" w:rsidRPr="00375F49" w14:paraId="0D79FE06"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8E2BD03" w14:textId="77777777" w:rsidR="00375F49" w:rsidRPr="00375F49" w:rsidRDefault="00375F49" w:rsidP="00375F49">
            <w:pPr>
              <w:spacing w:line="240" w:lineRule="auto"/>
              <w:jc w:val="left"/>
              <w:rPr>
                <w:color w:val="333333"/>
                <w:lang w:eastAsia="en-GB"/>
              </w:rPr>
            </w:pPr>
            <w:r w:rsidRPr="00375F49">
              <w:rPr>
                <w:color w:val="333333"/>
                <w:lang w:eastAsia="en-GB"/>
              </w:rPr>
              <w:t>Waste and waste management</w:t>
            </w:r>
          </w:p>
        </w:tc>
      </w:tr>
      <w:tr w:rsidR="00375F49" w:rsidRPr="00375F49" w14:paraId="1D6E06EF"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C12EF2B"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0373B3DC" w14:textId="77777777" w:rsidTr="00375F49">
        <w:trPr>
          <w:trHeight w:val="580"/>
        </w:trPr>
        <w:tc>
          <w:tcPr>
            <w:tcW w:w="8364" w:type="dxa"/>
            <w:tcBorders>
              <w:top w:val="nil"/>
              <w:left w:val="single" w:sz="4" w:space="0" w:color="auto"/>
              <w:bottom w:val="single" w:sz="4" w:space="0" w:color="auto"/>
              <w:right w:val="single" w:sz="4" w:space="0" w:color="auto"/>
            </w:tcBorders>
            <w:shd w:val="clear" w:color="auto" w:fill="auto"/>
            <w:vAlign w:val="bottom"/>
            <w:hideMark/>
          </w:tcPr>
          <w:p w14:paraId="210CCF26" w14:textId="77777777" w:rsidR="00375F49" w:rsidRPr="00375F49" w:rsidRDefault="00375F49" w:rsidP="00375F49">
            <w:pPr>
              <w:spacing w:line="240" w:lineRule="auto"/>
              <w:jc w:val="left"/>
              <w:rPr>
                <w:b/>
                <w:bCs/>
                <w:color w:val="333333"/>
                <w:lang w:eastAsia="en-GB"/>
              </w:rPr>
            </w:pPr>
            <w:r w:rsidRPr="00375F49">
              <w:rPr>
                <w:b/>
                <w:bCs/>
                <w:color w:val="333333"/>
                <w:lang w:eastAsia="en-GB"/>
              </w:rPr>
              <w:t>Q11. Which departments contribute to reporting on corporate environmental performance? Tick all that apply.</w:t>
            </w:r>
          </w:p>
        </w:tc>
      </w:tr>
      <w:tr w:rsidR="00375F49" w:rsidRPr="00375F49" w14:paraId="6DF47D2B"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vAlign w:val="bottom"/>
            <w:hideMark/>
          </w:tcPr>
          <w:p w14:paraId="08C7A43D"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682E3144"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772BFA0" w14:textId="77777777" w:rsidR="00375F49" w:rsidRPr="00375F49" w:rsidRDefault="00375F49" w:rsidP="00375F49">
            <w:pPr>
              <w:spacing w:line="240" w:lineRule="auto"/>
              <w:jc w:val="left"/>
              <w:rPr>
                <w:color w:val="333333"/>
                <w:lang w:eastAsia="en-GB"/>
              </w:rPr>
            </w:pPr>
            <w:r w:rsidRPr="00375F49">
              <w:rPr>
                <w:color w:val="333333"/>
                <w:lang w:eastAsia="en-GB"/>
              </w:rPr>
              <w:t>Environmental</w:t>
            </w:r>
          </w:p>
        </w:tc>
      </w:tr>
      <w:tr w:rsidR="00375F49" w:rsidRPr="00375F49" w14:paraId="5913A01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F24FD3B" w14:textId="77777777" w:rsidR="00375F49" w:rsidRPr="00375F49" w:rsidRDefault="00375F49" w:rsidP="00375F49">
            <w:pPr>
              <w:spacing w:line="240" w:lineRule="auto"/>
              <w:jc w:val="left"/>
              <w:rPr>
                <w:color w:val="333333"/>
                <w:lang w:eastAsia="en-GB"/>
              </w:rPr>
            </w:pPr>
            <w:r w:rsidRPr="00375F49">
              <w:rPr>
                <w:color w:val="333333"/>
                <w:lang w:eastAsia="en-GB"/>
              </w:rPr>
              <w:t>Finance</w:t>
            </w:r>
          </w:p>
        </w:tc>
      </w:tr>
      <w:tr w:rsidR="00375F49" w:rsidRPr="00375F49" w14:paraId="50CC9F4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0F27703" w14:textId="77777777" w:rsidR="00375F49" w:rsidRPr="00375F49" w:rsidRDefault="00375F49" w:rsidP="00375F49">
            <w:pPr>
              <w:spacing w:line="240" w:lineRule="auto"/>
              <w:jc w:val="left"/>
              <w:rPr>
                <w:color w:val="333333"/>
                <w:lang w:eastAsia="en-GB"/>
              </w:rPr>
            </w:pPr>
            <w:r w:rsidRPr="00375F49">
              <w:rPr>
                <w:color w:val="333333"/>
                <w:lang w:eastAsia="en-GB"/>
              </w:rPr>
              <w:t>Leadership</w:t>
            </w:r>
          </w:p>
        </w:tc>
      </w:tr>
      <w:tr w:rsidR="00375F49" w:rsidRPr="00375F49" w14:paraId="3D290AA1"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5085EC8" w14:textId="77777777" w:rsidR="00375F49" w:rsidRPr="00375F49" w:rsidRDefault="00375F49" w:rsidP="00375F49">
            <w:pPr>
              <w:spacing w:line="240" w:lineRule="auto"/>
              <w:jc w:val="left"/>
              <w:rPr>
                <w:color w:val="333333"/>
                <w:lang w:eastAsia="en-GB"/>
              </w:rPr>
            </w:pPr>
            <w:r w:rsidRPr="00375F49">
              <w:rPr>
                <w:color w:val="333333"/>
                <w:lang w:eastAsia="en-GB"/>
              </w:rPr>
              <w:t>Marketing</w:t>
            </w:r>
          </w:p>
        </w:tc>
      </w:tr>
      <w:tr w:rsidR="00375F49" w:rsidRPr="00375F49" w14:paraId="3AC68521"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A899282" w14:textId="77777777" w:rsidR="00375F49" w:rsidRPr="00375F49" w:rsidRDefault="00375F49" w:rsidP="00375F49">
            <w:pPr>
              <w:spacing w:line="240" w:lineRule="auto"/>
              <w:jc w:val="left"/>
              <w:rPr>
                <w:color w:val="333333"/>
                <w:lang w:eastAsia="en-GB"/>
              </w:rPr>
            </w:pPr>
            <w:r w:rsidRPr="00375F49">
              <w:rPr>
                <w:color w:val="333333"/>
                <w:lang w:eastAsia="en-GB"/>
              </w:rPr>
              <w:t>Operations / Facilities</w:t>
            </w:r>
          </w:p>
        </w:tc>
      </w:tr>
      <w:tr w:rsidR="00375F49" w:rsidRPr="00375F49" w14:paraId="062DDEAF"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CEE1F26" w14:textId="77777777" w:rsidR="00375F49" w:rsidRPr="00375F49" w:rsidRDefault="00375F49" w:rsidP="00375F49">
            <w:pPr>
              <w:spacing w:line="240" w:lineRule="auto"/>
              <w:jc w:val="left"/>
              <w:rPr>
                <w:color w:val="333333"/>
                <w:lang w:eastAsia="en-GB"/>
              </w:rPr>
            </w:pPr>
            <w:r w:rsidRPr="00375F49">
              <w:rPr>
                <w:color w:val="333333"/>
                <w:lang w:eastAsia="en-GB"/>
              </w:rPr>
              <w:t>Sustainability</w:t>
            </w:r>
          </w:p>
        </w:tc>
      </w:tr>
      <w:tr w:rsidR="00375F49" w:rsidRPr="00375F49" w14:paraId="165601E6"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8C48604"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46BEBF93"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7C93A21A" w14:textId="77777777" w:rsidR="00375F49" w:rsidRPr="00375F49" w:rsidRDefault="00375F49" w:rsidP="00375F49">
            <w:pPr>
              <w:spacing w:line="240" w:lineRule="auto"/>
              <w:jc w:val="left"/>
              <w:rPr>
                <w:b/>
                <w:bCs/>
                <w:color w:val="333333"/>
                <w:lang w:eastAsia="en-GB"/>
              </w:rPr>
            </w:pPr>
            <w:r w:rsidRPr="00375F49">
              <w:rPr>
                <w:b/>
                <w:bCs/>
                <w:color w:val="333333"/>
                <w:lang w:eastAsia="en-GB"/>
              </w:rPr>
              <w:t>Q12. What do you understand "Natural Capital" to mean?</w:t>
            </w:r>
          </w:p>
        </w:tc>
      </w:tr>
      <w:tr w:rsidR="00375F49" w:rsidRPr="00375F49" w14:paraId="01AFEA11"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EC83542"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78E25842"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4B32D6C" w14:textId="77777777" w:rsidR="00375F49" w:rsidRPr="00375F49" w:rsidRDefault="00375F49" w:rsidP="00375F49">
            <w:pPr>
              <w:spacing w:line="240" w:lineRule="auto"/>
              <w:jc w:val="left"/>
              <w:rPr>
                <w:color w:val="333333"/>
                <w:lang w:eastAsia="en-GB"/>
              </w:rPr>
            </w:pPr>
            <w:r w:rsidRPr="00375F49">
              <w:rPr>
                <w:color w:val="333333"/>
                <w:lang w:eastAsia="en-GB"/>
              </w:rPr>
              <w:t>Money and assets earned from the sale of natural resources</w:t>
            </w:r>
          </w:p>
        </w:tc>
      </w:tr>
      <w:tr w:rsidR="00375F49" w:rsidRPr="00375F49" w14:paraId="0292DD91"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E60CC85" w14:textId="77777777" w:rsidR="00375F49" w:rsidRPr="00375F49" w:rsidRDefault="00375F49" w:rsidP="00375F49">
            <w:pPr>
              <w:spacing w:line="240" w:lineRule="auto"/>
              <w:jc w:val="left"/>
              <w:rPr>
                <w:color w:val="333333"/>
                <w:lang w:eastAsia="en-GB"/>
              </w:rPr>
            </w:pPr>
            <w:r w:rsidRPr="00375F49">
              <w:rPr>
                <w:color w:val="333333"/>
                <w:lang w:eastAsia="en-GB"/>
              </w:rPr>
              <w:t>Natural resources owned by your company</w:t>
            </w:r>
          </w:p>
        </w:tc>
      </w:tr>
      <w:tr w:rsidR="00375F49" w:rsidRPr="00375F49" w14:paraId="673ED1E7"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74AAF95" w14:textId="77777777" w:rsidR="00375F49" w:rsidRPr="00375F49" w:rsidRDefault="00375F49" w:rsidP="00375F49">
            <w:pPr>
              <w:spacing w:line="240" w:lineRule="auto"/>
              <w:jc w:val="left"/>
              <w:rPr>
                <w:color w:val="333333"/>
                <w:lang w:eastAsia="en-GB"/>
              </w:rPr>
            </w:pPr>
            <w:r w:rsidRPr="00375F49">
              <w:rPr>
                <w:color w:val="333333"/>
                <w:lang w:eastAsia="en-GB"/>
              </w:rPr>
              <w:t>Natural resources impacted by your company</w:t>
            </w:r>
          </w:p>
        </w:tc>
      </w:tr>
      <w:tr w:rsidR="00375F49" w:rsidRPr="00375F49" w14:paraId="69351B2D"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7007758A" w14:textId="77777777" w:rsidR="00375F49" w:rsidRPr="00375F49" w:rsidRDefault="00375F49" w:rsidP="00375F49">
            <w:pPr>
              <w:spacing w:line="240" w:lineRule="auto"/>
              <w:jc w:val="left"/>
              <w:rPr>
                <w:color w:val="333333"/>
                <w:lang w:eastAsia="en-GB"/>
              </w:rPr>
            </w:pPr>
            <w:r w:rsidRPr="00375F49">
              <w:rPr>
                <w:color w:val="333333"/>
                <w:lang w:eastAsia="en-GB"/>
              </w:rPr>
              <w:t>Natural resources of the country / region in which your company is located</w:t>
            </w:r>
          </w:p>
        </w:tc>
      </w:tr>
      <w:tr w:rsidR="00375F49" w:rsidRPr="00375F49" w14:paraId="53BBB08D"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5608ADA" w14:textId="77777777" w:rsidR="00375F49" w:rsidRPr="00375F49" w:rsidRDefault="00375F49" w:rsidP="00375F49">
            <w:pPr>
              <w:spacing w:line="240" w:lineRule="auto"/>
              <w:jc w:val="left"/>
              <w:rPr>
                <w:color w:val="333333"/>
                <w:lang w:eastAsia="en-GB"/>
              </w:rPr>
            </w:pPr>
            <w:r w:rsidRPr="00375F49">
              <w:rPr>
                <w:color w:val="333333"/>
                <w:lang w:eastAsia="en-GB"/>
              </w:rPr>
              <w:t>Nature and biodiversity</w:t>
            </w:r>
          </w:p>
        </w:tc>
      </w:tr>
      <w:tr w:rsidR="00375F49" w:rsidRPr="00375F49" w14:paraId="2021E00F"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270E584" w14:textId="77777777" w:rsidR="00375F49" w:rsidRPr="00375F49" w:rsidRDefault="00375F49" w:rsidP="00375F49">
            <w:pPr>
              <w:spacing w:line="240" w:lineRule="auto"/>
              <w:jc w:val="left"/>
              <w:rPr>
                <w:color w:val="333333"/>
                <w:lang w:eastAsia="en-GB"/>
              </w:rPr>
            </w:pPr>
            <w:r w:rsidRPr="00375F49">
              <w:rPr>
                <w:color w:val="333333"/>
                <w:lang w:eastAsia="en-GB"/>
              </w:rPr>
              <w:t>Not sure</w:t>
            </w:r>
          </w:p>
        </w:tc>
      </w:tr>
      <w:tr w:rsidR="00375F49" w:rsidRPr="00375F49" w14:paraId="042723E9"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E9D5087"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53D5FBBD" w14:textId="77777777" w:rsidTr="00375F49">
        <w:trPr>
          <w:trHeight w:val="870"/>
        </w:trPr>
        <w:tc>
          <w:tcPr>
            <w:tcW w:w="8364" w:type="dxa"/>
            <w:tcBorders>
              <w:top w:val="nil"/>
              <w:left w:val="single" w:sz="4" w:space="0" w:color="auto"/>
              <w:bottom w:val="single" w:sz="4" w:space="0" w:color="auto"/>
              <w:right w:val="single" w:sz="4" w:space="0" w:color="auto"/>
            </w:tcBorders>
            <w:shd w:val="clear" w:color="auto" w:fill="auto"/>
            <w:vAlign w:val="bottom"/>
            <w:hideMark/>
          </w:tcPr>
          <w:p w14:paraId="6C996574" w14:textId="77777777" w:rsidR="00375F49" w:rsidRPr="00375F49" w:rsidRDefault="00375F49" w:rsidP="00375F49">
            <w:pPr>
              <w:spacing w:line="240" w:lineRule="auto"/>
              <w:jc w:val="left"/>
              <w:rPr>
                <w:b/>
                <w:bCs/>
                <w:color w:val="333333"/>
                <w:lang w:eastAsia="en-GB"/>
              </w:rPr>
            </w:pPr>
            <w:r w:rsidRPr="00375F49">
              <w:rPr>
                <w:b/>
                <w:bCs/>
                <w:color w:val="333333"/>
                <w:lang w:eastAsia="en-GB"/>
              </w:rPr>
              <w:t>Q13. "Natural capital is an economic metaphor for nature; a concept that frames the world's resources like plants, animals, water, and minerals as assets or stocks that yield a flow of benefits to people". Choose your reaction to this statement.</w:t>
            </w:r>
          </w:p>
        </w:tc>
      </w:tr>
      <w:tr w:rsidR="00375F49" w:rsidRPr="00375F49" w14:paraId="2B356969"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3277161"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62F9804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B19AC73" w14:textId="77777777" w:rsidR="00375F49" w:rsidRPr="00375F49" w:rsidRDefault="00375F49" w:rsidP="00375F49">
            <w:pPr>
              <w:spacing w:line="240" w:lineRule="auto"/>
              <w:jc w:val="left"/>
              <w:rPr>
                <w:color w:val="333333"/>
                <w:lang w:eastAsia="en-GB"/>
              </w:rPr>
            </w:pPr>
            <w:r w:rsidRPr="00375F49">
              <w:rPr>
                <w:color w:val="333333"/>
                <w:lang w:eastAsia="en-GB"/>
              </w:rPr>
              <w:t>I did not know</w:t>
            </w:r>
          </w:p>
        </w:tc>
      </w:tr>
      <w:tr w:rsidR="00375F49" w:rsidRPr="00375F49" w14:paraId="05A1FB30"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8BC29F3" w14:textId="77777777" w:rsidR="00375F49" w:rsidRPr="00375F49" w:rsidRDefault="00375F49" w:rsidP="00375F49">
            <w:pPr>
              <w:spacing w:line="240" w:lineRule="auto"/>
              <w:jc w:val="left"/>
              <w:rPr>
                <w:color w:val="333333"/>
                <w:lang w:eastAsia="en-GB"/>
              </w:rPr>
            </w:pPr>
            <w:r w:rsidRPr="00375F49">
              <w:rPr>
                <w:color w:val="333333"/>
                <w:lang w:eastAsia="en-GB"/>
              </w:rPr>
              <w:t>This makes sense</w:t>
            </w:r>
          </w:p>
        </w:tc>
      </w:tr>
      <w:tr w:rsidR="00375F49" w:rsidRPr="00375F49" w14:paraId="2F486C74"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22E24D9" w14:textId="77777777" w:rsidR="00375F49" w:rsidRPr="00375F49" w:rsidRDefault="00375F49" w:rsidP="00375F49">
            <w:pPr>
              <w:spacing w:line="240" w:lineRule="auto"/>
              <w:jc w:val="left"/>
              <w:rPr>
                <w:color w:val="333333"/>
                <w:lang w:eastAsia="en-GB"/>
              </w:rPr>
            </w:pPr>
            <w:r w:rsidRPr="00375F49">
              <w:rPr>
                <w:color w:val="333333"/>
                <w:lang w:eastAsia="en-GB"/>
              </w:rPr>
              <w:t>I don't understand this</w:t>
            </w:r>
          </w:p>
        </w:tc>
      </w:tr>
      <w:tr w:rsidR="00375F49" w:rsidRPr="00375F49" w14:paraId="1BDF3D00"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8756CE5" w14:textId="77777777" w:rsidR="00375F49" w:rsidRPr="00375F49" w:rsidRDefault="00375F49" w:rsidP="00375F49">
            <w:pPr>
              <w:spacing w:line="240" w:lineRule="auto"/>
              <w:jc w:val="left"/>
              <w:rPr>
                <w:color w:val="333333"/>
                <w:lang w:eastAsia="en-GB"/>
              </w:rPr>
            </w:pPr>
            <w:r w:rsidRPr="00375F49">
              <w:rPr>
                <w:color w:val="333333"/>
                <w:lang w:eastAsia="en-GB"/>
              </w:rPr>
              <w:t>How does this apply to my company?</w:t>
            </w:r>
          </w:p>
        </w:tc>
      </w:tr>
      <w:tr w:rsidR="00375F49" w:rsidRPr="00375F49" w14:paraId="05F74D7F"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E33D821" w14:textId="77777777" w:rsidR="00375F49" w:rsidRPr="00375F49" w:rsidRDefault="00375F49" w:rsidP="00375F49">
            <w:pPr>
              <w:spacing w:line="240" w:lineRule="auto"/>
              <w:jc w:val="left"/>
              <w:rPr>
                <w:color w:val="333333"/>
                <w:lang w:eastAsia="en-GB"/>
              </w:rPr>
            </w:pPr>
            <w:r w:rsidRPr="00375F49">
              <w:rPr>
                <w:color w:val="333333"/>
                <w:lang w:eastAsia="en-GB"/>
              </w:rPr>
              <w:t>Free text for comment</w:t>
            </w:r>
          </w:p>
        </w:tc>
      </w:tr>
      <w:tr w:rsidR="00375F49" w:rsidRPr="00375F49" w14:paraId="62B3AE39"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7B64BD00" w14:textId="77777777" w:rsidR="00375F49" w:rsidRPr="00375F49" w:rsidRDefault="00375F49" w:rsidP="00375F49">
            <w:pPr>
              <w:spacing w:line="240" w:lineRule="auto"/>
              <w:jc w:val="left"/>
              <w:rPr>
                <w:b/>
                <w:bCs/>
                <w:color w:val="333333"/>
                <w:lang w:eastAsia="en-GB"/>
              </w:rPr>
            </w:pPr>
            <w:r w:rsidRPr="00375F49">
              <w:rPr>
                <w:b/>
                <w:bCs/>
                <w:color w:val="333333"/>
                <w:lang w:eastAsia="en-GB"/>
              </w:rPr>
              <w:t>Q14. Do you think your company owns any Natural Capital?</w:t>
            </w:r>
          </w:p>
        </w:tc>
      </w:tr>
      <w:tr w:rsidR="00375F49" w:rsidRPr="00375F49" w14:paraId="170F411F"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22F990D"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61465C47"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F41FAFC" w14:textId="77777777" w:rsidR="00375F49" w:rsidRPr="00375F49" w:rsidRDefault="00375F49" w:rsidP="00375F49">
            <w:pPr>
              <w:spacing w:line="240" w:lineRule="auto"/>
              <w:jc w:val="left"/>
              <w:rPr>
                <w:color w:val="333333"/>
                <w:lang w:eastAsia="en-GB"/>
              </w:rPr>
            </w:pPr>
            <w:r w:rsidRPr="00375F49">
              <w:rPr>
                <w:color w:val="333333"/>
                <w:lang w:eastAsia="en-GB"/>
              </w:rPr>
              <w:t>Yes</w:t>
            </w:r>
          </w:p>
        </w:tc>
      </w:tr>
      <w:tr w:rsidR="00375F49" w:rsidRPr="00375F49" w14:paraId="68179E7C"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34EFB9D" w14:textId="77777777" w:rsidR="00375F49" w:rsidRPr="00375F49" w:rsidRDefault="00375F49" w:rsidP="00375F49">
            <w:pPr>
              <w:spacing w:line="240" w:lineRule="auto"/>
              <w:jc w:val="left"/>
              <w:rPr>
                <w:color w:val="333333"/>
                <w:lang w:eastAsia="en-GB"/>
              </w:rPr>
            </w:pPr>
            <w:r w:rsidRPr="00375F49">
              <w:rPr>
                <w:color w:val="333333"/>
                <w:lang w:eastAsia="en-GB"/>
              </w:rPr>
              <w:t>No</w:t>
            </w:r>
          </w:p>
        </w:tc>
      </w:tr>
      <w:tr w:rsidR="00375F49" w:rsidRPr="00375F49" w14:paraId="2D4F8C6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D27DCD3" w14:textId="77777777" w:rsidR="00375F49" w:rsidRPr="00375F49" w:rsidRDefault="00375F49" w:rsidP="00375F49">
            <w:pPr>
              <w:spacing w:line="240" w:lineRule="auto"/>
              <w:jc w:val="left"/>
              <w:rPr>
                <w:color w:val="333333"/>
                <w:lang w:eastAsia="en-GB"/>
              </w:rPr>
            </w:pPr>
            <w:r w:rsidRPr="00375F49">
              <w:rPr>
                <w:color w:val="333333"/>
                <w:lang w:eastAsia="en-GB"/>
              </w:rPr>
              <w:t>Don't know</w:t>
            </w:r>
          </w:p>
        </w:tc>
      </w:tr>
      <w:tr w:rsidR="00375F49" w:rsidRPr="00375F49" w14:paraId="0EF7F188"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5FCB2283" w14:textId="77777777" w:rsidR="00375F49" w:rsidRPr="00375F49" w:rsidRDefault="00375F49" w:rsidP="00375F49">
            <w:pPr>
              <w:spacing w:line="240" w:lineRule="auto"/>
              <w:jc w:val="left"/>
              <w:rPr>
                <w:b/>
                <w:bCs/>
                <w:color w:val="333333"/>
                <w:lang w:eastAsia="en-GB"/>
              </w:rPr>
            </w:pPr>
            <w:r w:rsidRPr="00375F49">
              <w:rPr>
                <w:b/>
                <w:bCs/>
                <w:color w:val="333333"/>
                <w:lang w:eastAsia="en-GB"/>
              </w:rPr>
              <w:t>Q15. Do you think that your company has a dependency on natural capital?</w:t>
            </w:r>
          </w:p>
        </w:tc>
      </w:tr>
      <w:tr w:rsidR="00375F49" w:rsidRPr="00375F49" w14:paraId="7B34733D"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8F99E22"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79E44AF3"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635D2CA" w14:textId="77777777" w:rsidR="00375F49" w:rsidRPr="00375F49" w:rsidRDefault="00375F49" w:rsidP="00375F49">
            <w:pPr>
              <w:spacing w:line="240" w:lineRule="auto"/>
              <w:jc w:val="left"/>
              <w:rPr>
                <w:color w:val="333333"/>
                <w:lang w:eastAsia="en-GB"/>
              </w:rPr>
            </w:pPr>
            <w:r w:rsidRPr="00375F49">
              <w:rPr>
                <w:color w:val="333333"/>
                <w:lang w:eastAsia="en-GB"/>
              </w:rPr>
              <w:t>Yes</w:t>
            </w:r>
          </w:p>
        </w:tc>
      </w:tr>
      <w:tr w:rsidR="00375F49" w:rsidRPr="00375F49" w14:paraId="434223F3"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461C35A0" w14:textId="77777777" w:rsidR="00375F49" w:rsidRPr="00375F49" w:rsidRDefault="00375F49" w:rsidP="00375F49">
            <w:pPr>
              <w:spacing w:line="240" w:lineRule="auto"/>
              <w:jc w:val="left"/>
              <w:rPr>
                <w:color w:val="333333"/>
                <w:lang w:eastAsia="en-GB"/>
              </w:rPr>
            </w:pPr>
            <w:r w:rsidRPr="00375F49">
              <w:rPr>
                <w:color w:val="333333"/>
                <w:lang w:eastAsia="en-GB"/>
              </w:rPr>
              <w:t>No</w:t>
            </w:r>
          </w:p>
        </w:tc>
      </w:tr>
      <w:tr w:rsidR="00375F49" w:rsidRPr="00375F49" w14:paraId="0C7D17F2"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B69FF89" w14:textId="77777777" w:rsidR="00375F49" w:rsidRPr="00375F49" w:rsidRDefault="00375F49" w:rsidP="00375F49">
            <w:pPr>
              <w:spacing w:line="240" w:lineRule="auto"/>
              <w:jc w:val="left"/>
              <w:rPr>
                <w:color w:val="333333"/>
                <w:lang w:eastAsia="en-GB"/>
              </w:rPr>
            </w:pPr>
            <w:r w:rsidRPr="00375F49">
              <w:rPr>
                <w:color w:val="333333"/>
                <w:lang w:eastAsia="en-GB"/>
              </w:rPr>
              <w:t>Don't know</w:t>
            </w:r>
          </w:p>
        </w:tc>
      </w:tr>
      <w:tr w:rsidR="00375F49" w:rsidRPr="00375F49" w14:paraId="0FBF0F27"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360C44FB" w14:textId="77777777" w:rsidR="00375F49" w:rsidRPr="00375F49" w:rsidRDefault="00375F49" w:rsidP="00375F49">
            <w:pPr>
              <w:spacing w:line="240" w:lineRule="auto"/>
              <w:jc w:val="left"/>
              <w:rPr>
                <w:b/>
                <w:bCs/>
                <w:color w:val="333333"/>
                <w:lang w:eastAsia="en-GB"/>
              </w:rPr>
            </w:pPr>
            <w:r w:rsidRPr="00375F49">
              <w:rPr>
                <w:b/>
                <w:bCs/>
                <w:color w:val="333333"/>
                <w:lang w:eastAsia="en-GB"/>
              </w:rPr>
              <w:t>Q16. Do you think that your company’s activity has an impact on global natural capital?</w:t>
            </w:r>
          </w:p>
        </w:tc>
      </w:tr>
      <w:tr w:rsidR="00375F49" w:rsidRPr="00375F49" w14:paraId="4ED8E342"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2FB506F6" w14:textId="77777777" w:rsidR="00375F49" w:rsidRPr="00375F49" w:rsidRDefault="00375F49" w:rsidP="00375F49">
            <w:pPr>
              <w:spacing w:line="240" w:lineRule="auto"/>
              <w:jc w:val="center"/>
              <w:rPr>
                <w:b/>
                <w:bCs/>
                <w:color w:val="333333"/>
                <w:lang w:eastAsia="en-GB"/>
              </w:rPr>
            </w:pPr>
            <w:r w:rsidRPr="00375F49">
              <w:rPr>
                <w:b/>
                <w:bCs/>
                <w:color w:val="333333"/>
                <w:lang w:eastAsia="en-GB"/>
              </w:rPr>
              <w:lastRenderedPageBreak/>
              <w:t>Answer Choices</w:t>
            </w:r>
          </w:p>
        </w:tc>
      </w:tr>
      <w:tr w:rsidR="00375F49" w:rsidRPr="00375F49" w14:paraId="37BCE355"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71933749" w14:textId="77777777" w:rsidR="00375F49" w:rsidRPr="00375F49" w:rsidRDefault="00375F49" w:rsidP="00375F49">
            <w:pPr>
              <w:spacing w:line="240" w:lineRule="auto"/>
              <w:jc w:val="left"/>
              <w:rPr>
                <w:color w:val="333333"/>
                <w:lang w:eastAsia="en-GB"/>
              </w:rPr>
            </w:pPr>
            <w:r w:rsidRPr="00375F49">
              <w:rPr>
                <w:color w:val="333333"/>
                <w:lang w:eastAsia="en-GB"/>
              </w:rPr>
              <w:t>Yes</w:t>
            </w:r>
          </w:p>
        </w:tc>
      </w:tr>
      <w:tr w:rsidR="00375F49" w:rsidRPr="00375F49" w14:paraId="506CC23E"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469F870" w14:textId="77777777" w:rsidR="00375F49" w:rsidRPr="00375F49" w:rsidRDefault="00375F49" w:rsidP="00375F49">
            <w:pPr>
              <w:spacing w:line="240" w:lineRule="auto"/>
              <w:jc w:val="left"/>
              <w:rPr>
                <w:color w:val="333333"/>
                <w:lang w:eastAsia="en-GB"/>
              </w:rPr>
            </w:pPr>
            <w:r w:rsidRPr="00375F49">
              <w:rPr>
                <w:color w:val="333333"/>
                <w:lang w:eastAsia="en-GB"/>
              </w:rPr>
              <w:t>No</w:t>
            </w:r>
          </w:p>
        </w:tc>
      </w:tr>
      <w:tr w:rsidR="00375F49" w:rsidRPr="00375F49" w14:paraId="6CF6469B"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7764B164" w14:textId="77777777" w:rsidR="00375F49" w:rsidRPr="00375F49" w:rsidRDefault="00375F49" w:rsidP="00375F49">
            <w:pPr>
              <w:spacing w:line="240" w:lineRule="auto"/>
              <w:jc w:val="left"/>
              <w:rPr>
                <w:color w:val="333333"/>
                <w:lang w:eastAsia="en-GB"/>
              </w:rPr>
            </w:pPr>
            <w:r w:rsidRPr="00375F49">
              <w:rPr>
                <w:color w:val="333333"/>
                <w:lang w:eastAsia="en-GB"/>
              </w:rPr>
              <w:t>Don't know</w:t>
            </w:r>
          </w:p>
        </w:tc>
      </w:tr>
      <w:tr w:rsidR="00375F49" w:rsidRPr="00375F49" w14:paraId="6F3B8EFE"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3EFF9D1F" w14:textId="77777777" w:rsidR="00375F49" w:rsidRPr="00375F49" w:rsidRDefault="00375F49" w:rsidP="00375F49">
            <w:pPr>
              <w:spacing w:line="240" w:lineRule="auto"/>
              <w:jc w:val="left"/>
              <w:rPr>
                <w:b/>
                <w:bCs/>
                <w:color w:val="333333"/>
                <w:lang w:eastAsia="en-GB"/>
              </w:rPr>
            </w:pPr>
            <w:r w:rsidRPr="00375F49">
              <w:rPr>
                <w:b/>
                <w:bCs/>
                <w:color w:val="333333"/>
                <w:lang w:eastAsia="en-GB"/>
              </w:rPr>
              <w:t>Q17. Does your company's environmental reporting include Natural Capital?</w:t>
            </w:r>
          </w:p>
        </w:tc>
      </w:tr>
      <w:tr w:rsidR="00375F49" w:rsidRPr="00375F49" w14:paraId="4DC1A961"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AE99338" w14:textId="77777777" w:rsidR="00375F49" w:rsidRPr="00375F49" w:rsidRDefault="00375F49" w:rsidP="00375F49">
            <w:pPr>
              <w:spacing w:line="240" w:lineRule="auto"/>
              <w:jc w:val="center"/>
              <w:rPr>
                <w:b/>
                <w:bCs/>
                <w:color w:val="333333"/>
                <w:lang w:eastAsia="en-GB"/>
              </w:rPr>
            </w:pPr>
            <w:r w:rsidRPr="00375F49">
              <w:rPr>
                <w:b/>
                <w:bCs/>
                <w:color w:val="333333"/>
                <w:lang w:eastAsia="en-GB"/>
              </w:rPr>
              <w:t>Answer Choices</w:t>
            </w:r>
          </w:p>
        </w:tc>
      </w:tr>
      <w:tr w:rsidR="00375F49" w:rsidRPr="00375F49" w14:paraId="224B1BA8"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198BC682" w14:textId="77777777" w:rsidR="00375F49" w:rsidRPr="00375F49" w:rsidRDefault="00375F49" w:rsidP="00375F49">
            <w:pPr>
              <w:spacing w:line="240" w:lineRule="auto"/>
              <w:jc w:val="left"/>
              <w:rPr>
                <w:color w:val="333333"/>
                <w:lang w:eastAsia="en-GB"/>
              </w:rPr>
            </w:pPr>
            <w:r w:rsidRPr="00375F49">
              <w:rPr>
                <w:color w:val="333333"/>
                <w:lang w:eastAsia="en-GB"/>
              </w:rPr>
              <w:t>Yes - We report under SEEA (System of Environmental Economic Accounting)</w:t>
            </w:r>
          </w:p>
        </w:tc>
      </w:tr>
      <w:tr w:rsidR="00375F49" w:rsidRPr="00375F49" w14:paraId="1D712FBC"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3670B8E0" w14:textId="77777777" w:rsidR="00375F49" w:rsidRPr="00375F49" w:rsidRDefault="00375F49" w:rsidP="00375F49">
            <w:pPr>
              <w:spacing w:line="240" w:lineRule="auto"/>
              <w:jc w:val="left"/>
              <w:rPr>
                <w:color w:val="333333"/>
                <w:lang w:eastAsia="en-GB"/>
              </w:rPr>
            </w:pPr>
            <w:r w:rsidRPr="00375F49">
              <w:rPr>
                <w:color w:val="333333"/>
                <w:lang w:eastAsia="en-GB"/>
              </w:rPr>
              <w:t>Yes - we report via the Natural Capital Protocol</w:t>
            </w:r>
          </w:p>
        </w:tc>
      </w:tr>
      <w:tr w:rsidR="00375F49" w:rsidRPr="00375F49" w14:paraId="4BE7627C" w14:textId="77777777" w:rsidTr="00375F49">
        <w:trPr>
          <w:trHeight w:val="580"/>
        </w:trPr>
        <w:tc>
          <w:tcPr>
            <w:tcW w:w="8364" w:type="dxa"/>
            <w:tcBorders>
              <w:top w:val="nil"/>
              <w:left w:val="single" w:sz="4" w:space="0" w:color="auto"/>
              <w:bottom w:val="single" w:sz="4" w:space="0" w:color="auto"/>
              <w:right w:val="single" w:sz="4" w:space="0" w:color="auto"/>
            </w:tcBorders>
            <w:shd w:val="clear" w:color="EAEAE8" w:fill="EAEAE8"/>
            <w:vAlign w:val="bottom"/>
            <w:hideMark/>
          </w:tcPr>
          <w:p w14:paraId="1A410848" w14:textId="77777777" w:rsidR="00375F49" w:rsidRPr="00375F49" w:rsidRDefault="00375F49" w:rsidP="00375F49">
            <w:pPr>
              <w:spacing w:line="240" w:lineRule="auto"/>
              <w:jc w:val="left"/>
              <w:rPr>
                <w:color w:val="333333"/>
                <w:lang w:eastAsia="en-GB"/>
              </w:rPr>
            </w:pPr>
            <w:r w:rsidRPr="00375F49">
              <w:rPr>
                <w:color w:val="333333"/>
                <w:lang w:eastAsia="en-GB"/>
              </w:rPr>
              <w:t>Yes - we report on our impacts and dependencies on nature, biodiversity and/or ecosystem services as part of a wider report</w:t>
            </w:r>
          </w:p>
        </w:tc>
      </w:tr>
      <w:tr w:rsidR="00375F49" w:rsidRPr="00375F49" w14:paraId="2ADC93AA"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06BA0EF5" w14:textId="77777777" w:rsidR="00375F49" w:rsidRPr="00375F49" w:rsidRDefault="00375F49" w:rsidP="00375F49">
            <w:pPr>
              <w:spacing w:line="240" w:lineRule="auto"/>
              <w:jc w:val="left"/>
              <w:rPr>
                <w:color w:val="333333"/>
                <w:lang w:eastAsia="en-GB"/>
              </w:rPr>
            </w:pPr>
            <w:r w:rsidRPr="00375F49">
              <w:rPr>
                <w:color w:val="333333"/>
                <w:lang w:eastAsia="en-GB"/>
              </w:rPr>
              <w:t>No</w:t>
            </w:r>
          </w:p>
        </w:tc>
      </w:tr>
      <w:tr w:rsidR="00375F49" w:rsidRPr="00375F49" w14:paraId="50FF2075"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B199F3F" w14:textId="77777777" w:rsidR="00375F49" w:rsidRPr="00375F49" w:rsidRDefault="00375F49" w:rsidP="00375F49">
            <w:pPr>
              <w:spacing w:line="240" w:lineRule="auto"/>
              <w:jc w:val="left"/>
              <w:rPr>
                <w:color w:val="333333"/>
                <w:lang w:eastAsia="en-GB"/>
              </w:rPr>
            </w:pPr>
            <w:r w:rsidRPr="00375F49">
              <w:rPr>
                <w:color w:val="333333"/>
                <w:lang w:eastAsia="en-GB"/>
              </w:rPr>
              <w:t>No - it's not relevant to our company</w:t>
            </w:r>
          </w:p>
        </w:tc>
      </w:tr>
      <w:tr w:rsidR="00375F49" w:rsidRPr="00375F49" w14:paraId="4BC4EE73"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668D09FC" w14:textId="77777777" w:rsidR="00375F49" w:rsidRPr="00375F49" w:rsidRDefault="00375F49" w:rsidP="00375F49">
            <w:pPr>
              <w:spacing w:line="240" w:lineRule="auto"/>
              <w:jc w:val="left"/>
              <w:rPr>
                <w:color w:val="333333"/>
                <w:lang w:eastAsia="en-GB"/>
              </w:rPr>
            </w:pPr>
            <w:r w:rsidRPr="00375F49">
              <w:rPr>
                <w:color w:val="333333"/>
                <w:lang w:eastAsia="en-GB"/>
              </w:rPr>
              <w:t>Don't know</w:t>
            </w:r>
          </w:p>
        </w:tc>
      </w:tr>
      <w:tr w:rsidR="00375F49" w:rsidRPr="00375F49" w14:paraId="5FB2FC00" w14:textId="77777777" w:rsidTr="00375F49">
        <w:trPr>
          <w:trHeight w:val="290"/>
        </w:trPr>
        <w:tc>
          <w:tcPr>
            <w:tcW w:w="8364" w:type="dxa"/>
            <w:tcBorders>
              <w:top w:val="nil"/>
              <w:left w:val="single" w:sz="4" w:space="0" w:color="auto"/>
              <w:bottom w:val="single" w:sz="4" w:space="0" w:color="auto"/>
              <w:right w:val="single" w:sz="4" w:space="0" w:color="auto"/>
            </w:tcBorders>
            <w:shd w:val="clear" w:color="EAEAE8" w:fill="EAEAE8"/>
            <w:noWrap/>
            <w:vAlign w:val="bottom"/>
            <w:hideMark/>
          </w:tcPr>
          <w:p w14:paraId="5CFC8CD0" w14:textId="77777777" w:rsidR="00375F49" w:rsidRPr="00375F49" w:rsidRDefault="00375F49" w:rsidP="00375F49">
            <w:pPr>
              <w:spacing w:line="240" w:lineRule="auto"/>
              <w:jc w:val="left"/>
              <w:rPr>
                <w:color w:val="333333"/>
                <w:lang w:eastAsia="en-GB"/>
              </w:rPr>
            </w:pPr>
            <w:r w:rsidRPr="00375F49">
              <w:rPr>
                <w:color w:val="333333"/>
                <w:lang w:eastAsia="en-GB"/>
              </w:rPr>
              <w:t>Other (please specify)</w:t>
            </w:r>
          </w:p>
        </w:tc>
      </w:tr>
      <w:tr w:rsidR="00375F49" w:rsidRPr="00375F49" w14:paraId="242E68EF" w14:textId="77777777" w:rsidTr="00375F49">
        <w:trPr>
          <w:trHeight w:val="580"/>
        </w:trPr>
        <w:tc>
          <w:tcPr>
            <w:tcW w:w="8364" w:type="dxa"/>
            <w:tcBorders>
              <w:top w:val="nil"/>
              <w:left w:val="single" w:sz="4" w:space="0" w:color="auto"/>
              <w:bottom w:val="single" w:sz="4" w:space="0" w:color="auto"/>
              <w:right w:val="single" w:sz="4" w:space="0" w:color="auto"/>
            </w:tcBorders>
            <w:shd w:val="clear" w:color="auto" w:fill="auto"/>
            <w:vAlign w:val="bottom"/>
            <w:hideMark/>
          </w:tcPr>
          <w:p w14:paraId="707A702D" w14:textId="1F30267E" w:rsidR="00375F49" w:rsidRPr="00375F49" w:rsidRDefault="00375F49" w:rsidP="00375F49">
            <w:pPr>
              <w:spacing w:line="240" w:lineRule="auto"/>
              <w:jc w:val="left"/>
              <w:rPr>
                <w:b/>
                <w:bCs/>
                <w:color w:val="333333"/>
                <w:lang w:eastAsia="en-GB"/>
              </w:rPr>
            </w:pPr>
            <w:r w:rsidRPr="00375F49">
              <w:rPr>
                <w:b/>
                <w:bCs/>
                <w:color w:val="333333"/>
                <w:lang w:eastAsia="en-GB"/>
              </w:rPr>
              <w:t>Q18. To find out more about Natural Capital, Natural Capital Accounting and the work of the Irish Forum on Natural Capital</w:t>
            </w:r>
            <w:r w:rsidR="00375FCF">
              <w:rPr>
                <w:b/>
                <w:bCs/>
                <w:color w:val="333333"/>
                <w:lang w:eastAsia="en-GB"/>
              </w:rPr>
              <w:t xml:space="preserve"> (now Natural Capital Ireland)</w:t>
            </w:r>
            <w:r w:rsidRPr="00375F49">
              <w:rPr>
                <w:b/>
                <w:bCs/>
                <w:color w:val="333333"/>
                <w:lang w:eastAsia="en-GB"/>
              </w:rPr>
              <w:t xml:space="preserve"> go to www.naturalcapitalireland.com</w:t>
            </w:r>
          </w:p>
        </w:tc>
      </w:tr>
      <w:tr w:rsidR="00375F49" w:rsidRPr="00375F49" w14:paraId="73796CC7"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237C5299" w14:textId="77777777" w:rsidR="00375F49" w:rsidRPr="00375F49" w:rsidRDefault="00375F49" w:rsidP="00375F49">
            <w:pPr>
              <w:spacing w:line="240" w:lineRule="auto"/>
              <w:jc w:val="left"/>
              <w:rPr>
                <w:color w:val="333333"/>
                <w:lang w:eastAsia="en-GB"/>
              </w:rPr>
            </w:pPr>
            <w:r w:rsidRPr="00375F49">
              <w:rPr>
                <w:color w:val="333333"/>
                <w:lang w:eastAsia="en-GB"/>
              </w:rPr>
              <w:t>Answered</w:t>
            </w:r>
          </w:p>
        </w:tc>
      </w:tr>
      <w:tr w:rsidR="00375F49" w:rsidRPr="00375F49" w14:paraId="37B83236"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144F0D26" w14:textId="77777777" w:rsidR="00375F49" w:rsidRPr="00375F49" w:rsidRDefault="00375F49" w:rsidP="00375F49">
            <w:pPr>
              <w:spacing w:line="240" w:lineRule="auto"/>
              <w:jc w:val="left"/>
              <w:rPr>
                <w:color w:val="333333"/>
                <w:lang w:eastAsia="en-GB"/>
              </w:rPr>
            </w:pPr>
            <w:r w:rsidRPr="00375F49">
              <w:rPr>
                <w:color w:val="333333"/>
                <w:lang w:eastAsia="en-GB"/>
              </w:rPr>
              <w:t>Skipped</w:t>
            </w:r>
          </w:p>
        </w:tc>
      </w:tr>
      <w:tr w:rsidR="00375F49" w:rsidRPr="00375F49" w14:paraId="18A18253"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306B1F6E" w14:textId="77777777" w:rsidR="00375F49" w:rsidRPr="00375F49" w:rsidRDefault="00375F49" w:rsidP="00375F49">
            <w:pPr>
              <w:spacing w:line="240" w:lineRule="auto"/>
              <w:jc w:val="left"/>
              <w:rPr>
                <w:color w:val="000000"/>
                <w:lang w:eastAsia="en-GB"/>
              </w:rPr>
            </w:pPr>
            <w:r w:rsidRPr="00375F49">
              <w:rPr>
                <w:color w:val="000000"/>
                <w:lang w:eastAsia="en-GB"/>
              </w:rPr>
              <w:t> </w:t>
            </w:r>
          </w:p>
        </w:tc>
      </w:tr>
      <w:tr w:rsidR="00375F49" w:rsidRPr="00375F49" w14:paraId="41F3C7A2"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071168F2" w14:textId="77777777" w:rsidR="00375F49" w:rsidRPr="00375F49" w:rsidRDefault="00375F49" w:rsidP="00375F49">
            <w:pPr>
              <w:spacing w:line="240" w:lineRule="auto"/>
              <w:jc w:val="left"/>
              <w:rPr>
                <w:b/>
                <w:bCs/>
                <w:color w:val="000000"/>
                <w:lang w:eastAsia="en-GB"/>
              </w:rPr>
            </w:pPr>
            <w:r w:rsidRPr="00375F49">
              <w:rPr>
                <w:b/>
                <w:bCs/>
                <w:color w:val="000000"/>
                <w:lang w:eastAsia="en-GB"/>
              </w:rPr>
              <w:t>Additional questions asked to interviewees to elicit further information at Stage 3</w:t>
            </w:r>
          </w:p>
        </w:tc>
      </w:tr>
      <w:tr w:rsidR="00375F49" w:rsidRPr="00375F49" w14:paraId="3460265D"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03E62C6" w14:textId="77777777" w:rsidR="00375F49" w:rsidRPr="00375F49" w:rsidRDefault="00375F49" w:rsidP="00375F49">
            <w:pPr>
              <w:spacing w:line="240" w:lineRule="auto"/>
              <w:jc w:val="left"/>
              <w:rPr>
                <w:color w:val="000000"/>
                <w:lang w:eastAsia="en-GB"/>
              </w:rPr>
            </w:pPr>
            <w:r w:rsidRPr="00375F49">
              <w:rPr>
                <w:color w:val="000000"/>
                <w:lang w:eastAsia="en-GB"/>
              </w:rPr>
              <w:t xml:space="preserve">What formal structures do you use? (Give some examples)/ </w:t>
            </w:r>
          </w:p>
        </w:tc>
      </w:tr>
      <w:tr w:rsidR="00375F49" w:rsidRPr="00375F49" w14:paraId="61F155ED"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67AC8EDB" w14:textId="77777777" w:rsidR="00375F49" w:rsidRPr="00375F49" w:rsidRDefault="00375F49" w:rsidP="00375F49">
            <w:pPr>
              <w:spacing w:line="240" w:lineRule="auto"/>
              <w:jc w:val="left"/>
              <w:rPr>
                <w:color w:val="000000"/>
                <w:lang w:eastAsia="en-GB"/>
              </w:rPr>
            </w:pPr>
            <w:r w:rsidRPr="00375F49">
              <w:rPr>
                <w:color w:val="000000"/>
                <w:lang w:eastAsia="en-GB"/>
              </w:rPr>
              <w:t xml:space="preserve">What others are they aware of? </w:t>
            </w:r>
          </w:p>
        </w:tc>
      </w:tr>
      <w:tr w:rsidR="00375F49" w:rsidRPr="00375F49" w14:paraId="2A008A01"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027A544C" w14:textId="77777777" w:rsidR="00375F49" w:rsidRPr="00375F49" w:rsidRDefault="00375F49" w:rsidP="00375F49">
            <w:pPr>
              <w:spacing w:line="240" w:lineRule="auto"/>
              <w:jc w:val="left"/>
              <w:rPr>
                <w:color w:val="000000"/>
                <w:lang w:eastAsia="en-GB"/>
              </w:rPr>
            </w:pPr>
            <w:r w:rsidRPr="00375F49">
              <w:rPr>
                <w:color w:val="000000"/>
                <w:lang w:eastAsia="en-GB"/>
              </w:rPr>
              <w:t xml:space="preserve">Who should be involved in reporting on corporate performance. </w:t>
            </w:r>
          </w:p>
        </w:tc>
      </w:tr>
      <w:tr w:rsidR="00375F49" w:rsidRPr="00375F49" w14:paraId="2F815715"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71BB0A26" w14:textId="6CB9DFDF" w:rsidR="00375F49" w:rsidRPr="00375F49" w:rsidRDefault="00375F49" w:rsidP="00375F49">
            <w:pPr>
              <w:spacing w:line="240" w:lineRule="auto"/>
              <w:jc w:val="left"/>
              <w:rPr>
                <w:color w:val="000000"/>
                <w:lang w:eastAsia="en-GB"/>
              </w:rPr>
            </w:pPr>
            <w:r w:rsidRPr="00375F49">
              <w:rPr>
                <w:color w:val="000000"/>
                <w:lang w:eastAsia="en-GB"/>
              </w:rPr>
              <w:t xml:space="preserve">Who should be interested in this type of reporting - shareholders </w:t>
            </w:r>
            <w:r w:rsidR="006A2D72" w:rsidRPr="00375F49">
              <w:rPr>
                <w:color w:val="000000"/>
                <w:lang w:eastAsia="en-GB"/>
              </w:rPr>
              <w:t>etc.</w:t>
            </w:r>
            <w:r w:rsidRPr="00375F49">
              <w:rPr>
                <w:color w:val="000000"/>
                <w:lang w:eastAsia="en-GB"/>
              </w:rPr>
              <w:t>?</w:t>
            </w:r>
          </w:p>
        </w:tc>
      </w:tr>
      <w:tr w:rsidR="00375F49" w:rsidRPr="00375F49" w14:paraId="7E29F1F5"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0FF67D19" w14:textId="77777777" w:rsidR="00375F49" w:rsidRPr="00375F49" w:rsidRDefault="00375F49" w:rsidP="00375F49">
            <w:pPr>
              <w:spacing w:line="240" w:lineRule="auto"/>
              <w:jc w:val="left"/>
              <w:rPr>
                <w:color w:val="000000"/>
                <w:lang w:eastAsia="en-GB"/>
              </w:rPr>
            </w:pPr>
            <w:r w:rsidRPr="00375F49">
              <w:rPr>
                <w:color w:val="000000"/>
                <w:lang w:eastAsia="en-GB"/>
              </w:rPr>
              <w:t>What are the benefits of corporate reporting</w:t>
            </w:r>
          </w:p>
        </w:tc>
      </w:tr>
      <w:tr w:rsidR="00375F49" w:rsidRPr="00375F49" w14:paraId="32B93089" w14:textId="77777777" w:rsidTr="00375F49">
        <w:trPr>
          <w:trHeight w:val="290"/>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2A3447F4" w14:textId="77777777" w:rsidR="00375F49" w:rsidRPr="00375F49" w:rsidRDefault="00375F49" w:rsidP="00375F49">
            <w:pPr>
              <w:spacing w:line="240" w:lineRule="auto"/>
              <w:jc w:val="left"/>
              <w:rPr>
                <w:color w:val="000000"/>
                <w:lang w:eastAsia="en-GB"/>
              </w:rPr>
            </w:pPr>
            <w:r w:rsidRPr="00375F49">
              <w:rPr>
                <w:color w:val="000000"/>
                <w:lang w:eastAsia="en-GB"/>
              </w:rPr>
              <w:t>Does it impact on financial outcomes for businesses?</w:t>
            </w:r>
          </w:p>
        </w:tc>
      </w:tr>
    </w:tbl>
    <w:p w14:paraId="24CD35E6" w14:textId="77777777" w:rsidR="00375F49" w:rsidRPr="00375F49" w:rsidRDefault="00375F49" w:rsidP="00375F49"/>
    <w:p w14:paraId="737D56EA" w14:textId="77777777" w:rsidR="00375F49" w:rsidRDefault="00375F49" w:rsidP="00FC03A5">
      <w:pPr>
        <w:pStyle w:val="Heading2"/>
        <w:numPr>
          <w:ilvl w:val="0"/>
          <w:numId w:val="0"/>
        </w:numPr>
        <w:ind w:left="576" w:hanging="576"/>
      </w:pPr>
    </w:p>
    <w:p w14:paraId="38178983" w14:textId="77777777" w:rsidR="00375F49" w:rsidRDefault="00375F49">
      <w:pPr>
        <w:spacing w:line="240" w:lineRule="auto"/>
        <w:jc w:val="left"/>
        <w:rPr>
          <w:rFonts w:ascii="Century Gothic" w:hAnsi="Century Gothic"/>
          <w:b/>
          <w:bCs/>
          <w:szCs w:val="26"/>
        </w:rPr>
      </w:pPr>
      <w:r>
        <w:br w:type="page"/>
      </w:r>
    </w:p>
    <w:p w14:paraId="4F51D5AC" w14:textId="6718A8FB" w:rsidR="006A28C9" w:rsidRDefault="00375F49" w:rsidP="00FC03A5">
      <w:pPr>
        <w:pStyle w:val="Heading2"/>
        <w:numPr>
          <w:ilvl w:val="0"/>
          <w:numId w:val="0"/>
        </w:numPr>
        <w:ind w:left="576" w:hanging="576"/>
      </w:pPr>
      <w:bookmarkStart w:id="196" w:name="_Toc60942795"/>
      <w:r>
        <w:lastRenderedPageBreak/>
        <w:t xml:space="preserve">Appendix B - </w:t>
      </w:r>
      <w:r w:rsidR="00ED3E1A">
        <w:t>Interview Transcripts</w:t>
      </w:r>
      <w:bookmarkEnd w:id="196"/>
    </w:p>
    <w:p w14:paraId="51D6A9D9" w14:textId="60291C9B" w:rsidR="00ED3E1A" w:rsidRDefault="00ED3E1A" w:rsidP="00FC03A5">
      <w:pPr>
        <w:pStyle w:val="Heading3"/>
        <w:numPr>
          <w:ilvl w:val="0"/>
          <w:numId w:val="0"/>
        </w:numPr>
        <w:ind w:left="720" w:hanging="720"/>
      </w:pPr>
      <w:r>
        <w:t>Interview 1 – Environmental Professional in the Finance Sector</w:t>
      </w:r>
    </w:p>
    <w:p w14:paraId="143AF18B" w14:textId="34B81035" w:rsidR="00ED3E1A" w:rsidRDefault="00ED3E1A" w:rsidP="00ED3E1A">
      <w:pPr>
        <w:jc w:val="left"/>
        <w:rPr>
          <w:b/>
        </w:rPr>
      </w:pPr>
      <w:r w:rsidRPr="00ED3E1A">
        <w:rPr>
          <w:b/>
        </w:rPr>
        <w:t>Interviewer:</w:t>
      </w:r>
      <w:r>
        <w:t xml:space="preserve"> Okay, so it is now</w:t>
      </w:r>
      <w:r w:rsidRPr="00ED3E1A">
        <w:t xml:space="preserve"> being recorded. All right. Thank you, Interviewee 1. Sorry, I will not include your name, probably should not have said that now. So the first question is around company size, I have a couple of brackets. 1 to 10, 31 to 50, and I am going off because I know your company is larger, 101 to 250, 251 to</w:t>
      </w:r>
      <w:r>
        <w:t xml:space="preserve"> 500, 501 to 1000 or 2000 plus.</w:t>
      </w:r>
      <w:r w:rsidRPr="00ED3E1A">
        <w:br/>
      </w:r>
      <w:r w:rsidRPr="00ED3E1A">
        <w:rPr>
          <w:b/>
        </w:rPr>
        <w:t>Interviewee 1:</w:t>
      </w:r>
      <w:r>
        <w:t xml:space="preserve"> Say it is 800.</w:t>
      </w:r>
      <w:r w:rsidRPr="00ED3E1A">
        <w:br/>
      </w:r>
      <w:r w:rsidRPr="00ED3E1A">
        <w:rPr>
          <w:b/>
        </w:rPr>
        <w:t>Interviewer:</w:t>
      </w:r>
      <w:r w:rsidRPr="00ED3E1A">
        <w:t xml:space="preserve"> 800. Okay, cool. HQ c</w:t>
      </w:r>
      <w:r>
        <w:t>ompany location is Dublin City?</w:t>
      </w:r>
      <w:r w:rsidRPr="00ED3E1A">
        <w:br/>
      </w:r>
      <w:r w:rsidRPr="00ED3E1A">
        <w:rPr>
          <w:b/>
        </w:rPr>
        <w:t>Interviewee 1:</w:t>
      </w:r>
      <w:r>
        <w:t xml:space="preserve"> Dublin City is the HQ. Yes.</w:t>
      </w:r>
      <w:r w:rsidRPr="00ED3E1A">
        <w:br/>
      </w:r>
      <w:r w:rsidRPr="00ED3E1A">
        <w:rPr>
          <w:b/>
        </w:rPr>
        <w:t>Interviewer:</w:t>
      </w:r>
      <w:r w:rsidRPr="00ED3E1A">
        <w:t xml:space="preserve"> And primary company activity, I have bracketed them so you can see if any you think that apply accounting, consulting, </w:t>
      </w:r>
      <w:r>
        <w:t>finance, professional services</w:t>
      </w:r>
      <w:r w:rsidRPr="00ED3E1A">
        <w:br/>
      </w:r>
      <w:r w:rsidRPr="00ED3E1A">
        <w:rPr>
          <w:b/>
        </w:rPr>
        <w:t>Interviewee 1:</w:t>
      </w:r>
      <w:r w:rsidRPr="00ED3E1A">
        <w:t xml:space="preserve"> Well, it is finance, professional services, and consulting. So maybe professional services it capsulate all of those, if you need </w:t>
      </w:r>
      <w:r>
        <w:t>to take one, might be the best.</w:t>
      </w:r>
      <w:r w:rsidRPr="00ED3E1A">
        <w:br/>
      </w:r>
      <w:r w:rsidRPr="00ED3E1A">
        <w:rPr>
          <w:b/>
        </w:rPr>
        <w:t>Interviewer:</w:t>
      </w:r>
      <w:r w:rsidRPr="00ED3E1A">
        <w:t xml:space="preserve"> Perfect. And your role, Director Consultant Environmental Professional Finance </w:t>
      </w:r>
      <w:r>
        <w:t>Executive Management Executive?</w:t>
      </w:r>
      <w:r w:rsidRPr="00ED3E1A">
        <w:br/>
      </w:r>
      <w:r w:rsidRPr="00ED3E1A">
        <w:rPr>
          <w:b/>
        </w:rPr>
        <w:t>Interviewee 1:</w:t>
      </w:r>
      <w:r w:rsidRPr="00ED3E1A">
        <w:t xml:space="preserve"> I think I am a Director, but it is probably best to put me down</w:t>
      </w:r>
      <w:r>
        <w:t xml:space="preserve"> as Environmental Professional.</w:t>
      </w:r>
      <w:r w:rsidRPr="00ED3E1A">
        <w:br/>
      </w:r>
      <w:r w:rsidRPr="00ED3E1A">
        <w:rPr>
          <w:b/>
        </w:rPr>
        <w:t>Interviewer:</w:t>
      </w:r>
      <w:r w:rsidRPr="00ED3E1A">
        <w:t xml:space="preserve"> I will actually put you down as both because this is more -- it is not like I am trying to quantify them in the same wa</w:t>
      </w:r>
      <w:r>
        <w:t>y as the larger survey was, so.</w:t>
      </w:r>
      <w:r w:rsidRPr="00ED3E1A">
        <w:br/>
      </w:r>
      <w:r w:rsidRPr="00ED3E1A">
        <w:rPr>
          <w:b/>
        </w:rPr>
        <w:t>Interviewee 1:</w:t>
      </w:r>
      <w:r w:rsidRPr="00ED3E1A">
        <w:t xml:space="preserve"> My official title is Sen</w:t>
      </w:r>
      <w:r>
        <w:t>ior Director of Sustainability.</w:t>
      </w:r>
      <w:r w:rsidRPr="00ED3E1A">
        <w:br/>
      </w:r>
      <w:r w:rsidRPr="00ED3E1A">
        <w:rPr>
          <w:b/>
        </w:rPr>
        <w:t>Interviewer:</w:t>
      </w:r>
      <w:r w:rsidRPr="00ED3E1A">
        <w:t xml:space="preserve"> Okay. Does your company report its corpo</w:t>
      </w:r>
      <w:r>
        <w:t>rate environmental performance?</w:t>
      </w:r>
      <w:r w:rsidRPr="00ED3E1A">
        <w:br/>
      </w:r>
      <w:r w:rsidRPr="00ED3E1A">
        <w:rPr>
          <w:b/>
        </w:rPr>
        <w:t>Interviewee 1:</w:t>
      </w:r>
      <w:r>
        <w:t xml:space="preserve"> Not yet.</w:t>
      </w:r>
      <w:r w:rsidRPr="00ED3E1A">
        <w:br/>
      </w:r>
      <w:r w:rsidRPr="00ED3E1A">
        <w:rPr>
          <w:b/>
        </w:rPr>
        <w:t>Interviewer:</w:t>
      </w:r>
      <w:r w:rsidRPr="00ED3E1A">
        <w:t xml:space="preserve"> Okay. Not </w:t>
      </w:r>
      <w:r>
        <w:t>yet. So what does it report on?</w:t>
      </w:r>
      <w:r w:rsidRPr="00ED3E1A">
        <w:br/>
      </w:r>
      <w:r w:rsidRPr="00ED3E1A">
        <w:rPr>
          <w:b/>
        </w:rPr>
        <w:t>Interviewee 1:</w:t>
      </w:r>
      <w:r w:rsidRPr="00ED3E1A">
        <w:t xml:space="preserve"> It would report its annual financial reports in terms of financial information, so it does not at the mo</w:t>
      </w:r>
      <w:r>
        <w:t>ment include the non-financial.</w:t>
      </w:r>
      <w:r w:rsidRPr="00ED3E1A">
        <w:br/>
      </w:r>
      <w:r w:rsidRPr="00ED3E1A">
        <w:rPr>
          <w:b/>
        </w:rPr>
        <w:t>Interviewer:</w:t>
      </w:r>
      <w:r w:rsidRPr="00ED3E1A">
        <w:t xml:space="preserve"> And d</w:t>
      </w:r>
      <w:r>
        <w:t>oes it gather that information?</w:t>
      </w:r>
      <w:r w:rsidRPr="00ED3E1A">
        <w:br/>
      </w:r>
      <w:r w:rsidRPr="00ED3E1A">
        <w:rPr>
          <w:b/>
        </w:rPr>
        <w:t>Interviewee 1:</w:t>
      </w:r>
      <w:r w:rsidRPr="00ED3E1A">
        <w:t xml:space="preserve"> A certain amount. So Company 1 would be -- what I would describe in terms of its internal sustainability activities, compliant but early-stage, and not disclosing. However, one exception would be on the ESG fund side because it has two ESG funds and it is a signatory to the UN PRI so it has to disclose through that route in terms of how it meets its obligations as a signatory. But that is a little bit different, that is more about being a member and a signatory than a</w:t>
      </w:r>
      <w:r>
        <w:t xml:space="preserve">bout non-financial disclosure. </w:t>
      </w:r>
      <w:r w:rsidRPr="00ED3E1A">
        <w:br/>
      </w:r>
      <w:r w:rsidRPr="00ED3E1A">
        <w:rPr>
          <w:b/>
        </w:rPr>
        <w:t>Interviewer:</w:t>
      </w:r>
      <w:r w:rsidRPr="00ED3E1A">
        <w:t xml:space="preserve"> And what does a signa</w:t>
      </w:r>
      <w:r>
        <w:t>tory to UN PRI require of them?</w:t>
      </w:r>
      <w:r w:rsidRPr="00ED3E1A">
        <w:br/>
      </w:r>
      <w:r w:rsidRPr="00ED3E1A">
        <w:rPr>
          <w:b/>
        </w:rPr>
        <w:t>Interviewee 1:</w:t>
      </w:r>
      <w:r w:rsidRPr="00ED3E1A">
        <w:t xml:space="preserve"> So it requires that you apply certain things in how you choose the companies </w:t>
      </w:r>
      <w:r w:rsidRPr="00ED3E1A">
        <w:lastRenderedPageBreak/>
        <w:t>that you invest in across a portfolio and that you are incorporating responsible investment aspects into that. Company 1 has two -- what it calls ESG or responsible investment funds, one is a low carbon fund and one is an ESG fund. And it basically means that when you choose the companies that you put into those portfolios that they are credible from a sustainability perspective with respect to what those funds require. So that is what UN principles for responsible investment is all about and what you sign up to do.</w:t>
      </w:r>
      <w:r w:rsidRPr="00ED3E1A">
        <w:br/>
      </w:r>
      <w:r w:rsidRPr="00ED3E1A">
        <w:rPr>
          <w:b/>
        </w:rPr>
        <w:t>Interviewer:</w:t>
      </w:r>
      <w:r w:rsidRPr="00ED3E1A">
        <w:t xml:space="preserve"> Okay. And so you are not currently reporting, is the company receiving any demand for environmental p</w:t>
      </w:r>
      <w:r>
        <w:t>erformance reporting right now?</w:t>
      </w:r>
      <w:r w:rsidRPr="00ED3E1A">
        <w:br/>
      </w:r>
      <w:r w:rsidRPr="00ED3E1A">
        <w:rPr>
          <w:b/>
        </w:rPr>
        <w:t>Interviewee 1:</w:t>
      </w:r>
      <w:r w:rsidRPr="00ED3E1A">
        <w:t xml:space="preserve"> No. So it is a classic financial services sector and you will have to see even just recently this year, the corporate financial sector guidelines from the World Resources Institute on science-based targets and all those kind of things. The financial services sector, while a driver for other sectors of the economy to get behind all these things, themselves as very little push to actually do it. So that was an interesting milestone this year that that came out.</w:t>
      </w:r>
      <w:r>
        <w:t xml:space="preserve"> </w:t>
      </w:r>
      <w:r w:rsidRPr="00ED3E1A">
        <w:br/>
      </w:r>
      <w:r w:rsidRPr="00ED3E1A">
        <w:rPr>
          <w:b/>
        </w:rPr>
        <w:t>Interviewer:</w:t>
      </w:r>
      <w:r w:rsidRPr="00ED3E1A">
        <w:t xml:space="preserve"> Okay. Sorry, I am just taking notes. So can you just remind me again what you said there? What c</w:t>
      </w:r>
      <w:r>
        <w:t xml:space="preserve">ame out and what was the push? </w:t>
      </w:r>
      <w:r w:rsidRPr="00ED3E1A">
        <w:br/>
      </w:r>
      <w:r w:rsidRPr="00ED3E1A">
        <w:rPr>
          <w:b/>
        </w:rPr>
        <w:t>Interviewee 1:</w:t>
      </w:r>
      <w:r w:rsidRPr="00ED3E1A">
        <w:t xml:space="preserve"> So what came out that was interesting this year was for the financial services sector itself, the guidelines for how to set your own science-based targets for carbon, so how to set your carbon reduction targets, how to set net-zero commitments, and all the rest of it. But that was actually a guideline for the financial services sector and many sectors of the economy already covered. But now the sector itself is starting to ha</w:t>
      </w:r>
      <w:r>
        <w:t>ve those kinds of ask</w:t>
      </w:r>
      <w:r w:rsidRPr="00ED3E1A">
        <w:t xml:space="preserve"> on it.</w:t>
      </w:r>
      <w:r w:rsidRPr="00ED3E1A">
        <w:br/>
      </w:r>
      <w:r w:rsidRPr="00ED3E1A">
        <w:rPr>
          <w:b/>
        </w:rPr>
        <w:t>Interviewer:</w:t>
      </w:r>
      <w:r w:rsidRPr="00ED3E1A">
        <w:t xml:space="preserve"> And that is under TCFD</w:t>
      </w:r>
      <w:r>
        <w:t>, or?</w:t>
      </w:r>
      <w:r w:rsidRPr="00ED3E1A">
        <w:br/>
      </w:r>
      <w:r w:rsidRPr="00ED3E1A">
        <w:rPr>
          <w:b/>
        </w:rPr>
        <w:t>Interviewee 1:</w:t>
      </w:r>
      <w:r w:rsidRPr="00ED3E1A">
        <w:t xml:space="preserve"> No. It is not under TCFD, that comes under the suite of guide</w:t>
      </w:r>
      <w:r>
        <w:t>lines under the SBTI.</w:t>
      </w:r>
      <w:r w:rsidRPr="00ED3E1A">
        <w:br/>
      </w:r>
      <w:r w:rsidRPr="00ED3E1A">
        <w:rPr>
          <w:b/>
        </w:rPr>
        <w:t>Interviewer:</w:t>
      </w:r>
      <w:r>
        <w:t xml:space="preserve"> Okay. That is under the SBTI.</w:t>
      </w:r>
      <w:r w:rsidRPr="00ED3E1A">
        <w:br/>
      </w:r>
      <w:r w:rsidRPr="00ED3E1A">
        <w:rPr>
          <w:b/>
        </w:rPr>
        <w:t>Interviewee 1:</w:t>
      </w:r>
      <w:r>
        <w:t xml:space="preserve"> Yes.</w:t>
      </w:r>
      <w:r w:rsidRPr="00ED3E1A">
        <w:br/>
      </w:r>
      <w:r w:rsidRPr="00ED3E1A">
        <w:rPr>
          <w:b/>
        </w:rPr>
        <w:t>Interviewer:</w:t>
      </w:r>
      <w:r>
        <w:t xml:space="preserve"> That is really interesting.</w:t>
      </w:r>
      <w:r w:rsidRPr="00ED3E1A">
        <w:br/>
      </w:r>
      <w:r w:rsidRPr="00ED3E1A">
        <w:rPr>
          <w:b/>
        </w:rPr>
        <w:t>Interviewee 1:</w:t>
      </w:r>
      <w:r w:rsidRPr="00ED3E1A">
        <w:t xml:space="preserve"> Yes. So it maybe -- would it be useful if I gave you a tiny little bit of ba</w:t>
      </w:r>
      <w:r>
        <w:t xml:space="preserve">ckground, or do you want to -- </w:t>
      </w:r>
      <w:r w:rsidRPr="00ED3E1A">
        <w:br/>
      </w:r>
      <w:r w:rsidRPr="00ED3E1A">
        <w:rPr>
          <w:b/>
        </w:rPr>
        <w:t>Interviewer:</w:t>
      </w:r>
      <w:r>
        <w:t xml:space="preserve"> Absolutely.</w:t>
      </w:r>
      <w:r w:rsidRPr="00ED3E1A">
        <w:br/>
      </w:r>
      <w:r w:rsidRPr="00ED3E1A">
        <w:rPr>
          <w:b/>
        </w:rPr>
        <w:t>Interviewee 1:</w:t>
      </w:r>
      <w:r w:rsidRPr="00ED3E1A">
        <w:t xml:space="preserve"> -- maybe we can come back to -- So I was just going to say that Company 1 is nearly a hundred years old. So it is one of Irelands most established capital markets, wealth management, financial services companies. And having just established this sustainability advisory that I am part of the team of this year, that is their first step into really officially taking on the service offering of helping companies to be more sustainable and helping the investment community also in terms of the delivery of that. So with the exception of having </w:t>
      </w:r>
      <w:r w:rsidRPr="00ED3E1A">
        <w:lastRenderedPageBreak/>
        <w:t>these two funds which Company 1 started in 2016 when it became a member of the UN PRI, this is now -- that the game has started now if you like and the key milestone is started with the stainability advisory. So over the next trajectory, you will see all these kind of things about doing their own reporting, setting their own targets, all t</w:t>
      </w:r>
      <w:r>
        <w:t xml:space="preserve">hose kind of things will come. </w:t>
      </w:r>
      <w:r w:rsidRPr="00ED3E1A">
        <w:br/>
      </w:r>
      <w:r w:rsidRPr="00ED3E1A">
        <w:rPr>
          <w:b/>
        </w:rPr>
        <w:t>Interviewer:</w:t>
      </w:r>
      <w:r w:rsidRPr="00ED3E1A">
        <w:t xml:space="preserve"> Okay. What do you think the trajectory is for that? Like </w:t>
      </w:r>
      <w:r>
        <w:t xml:space="preserve">to think it is 2021 or longer? </w:t>
      </w:r>
      <w:r w:rsidRPr="00ED3E1A">
        <w:br/>
      </w:r>
      <w:r w:rsidRPr="00ED3E1A">
        <w:rPr>
          <w:b/>
        </w:rPr>
        <w:t>Interviewee 1:</w:t>
      </w:r>
      <w:r w:rsidRPr="00ED3E1A">
        <w:t xml:space="preserve"> Well, we have our five-year plan. So yes, I mean it cannot move quick enough for myself, but yes, I think yo</w:t>
      </w:r>
      <w:r>
        <w:t>u will see quite a lot in 2021.</w:t>
      </w:r>
      <w:r w:rsidRPr="00ED3E1A">
        <w:br/>
      </w:r>
      <w:r w:rsidRPr="00ED3E1A">
        <w:rPr>
          <w:b/>
        </w:rPr>
        <w:t>Interviewer:</w:t>
      </w:r>
      <w:r w:rsidRPr="00ED3E1A">
        <w:t xml:space="preserve"> Okay. Just to kind of tie it back to the original question, and so there is a pressure rather than a demand maybe for some corporate environmental performance reporting, and that is currently being driven by --is SBTI, wo</w:t>
      </w:r>
      <w:r>
        <w:t>uld that be classes regulators?</w:t>
      </w:r>
      <w:r w:rsidRPr="00ED3E1A">
        <w:br/>
      </w:r>
      <w:r w:rsidRPr="00ED3E1A">
        <w:rPr>
          <w:b/>
        </w:rPr>
        <w:t>Interviewee 1:</w:t>
      </w:r>
      <w:r w:rsidRPr="00ED3E1A">
        <w:t xml:space="preserve"> It is not really because they are voluntary. So the way I would describe it and it is a gap, is there is not a demand at the moment to report on non-financial metrics within the financial services sector. The EU directive on non-financial reporting which you probably know is related to the size of a company. That will change the game</w:t>
      </w:r>
      <w:r>
        <w:t xml:space="preserve">. They are revising it in Q1 of </w:t>
      </w:r>
      <w:r w:rsidRPr="00ED3E1A">
        <w:t xml:space="preserve">2021, so that may set more specific targets for companies across the economy. And Company 1 is a private company, PLC is our different ball game because they have more obligations on them to report. But yes, there is nothing legally that is forcing a financial services company to actually disclose non-financial </w:t>
      </w:r>
      <w:r>
        <w:t>metrics at this point in time.</w:t>
      </w:r>
      <w:r w:rsidRPr="00ED3E1A">
        <w:br/>
      </w:r>
      <w:r w:rsidRPr="00ED3E1A">
        <w:rPr>
          <w:b/>
        </w:rPr>
        <w:t>Interviewer:</w:t>
      </w:r>
      <w:r w:rsidRPr="00ED3E1A">
        <w:t xml:space="preserve"> And do you think that customers or media are expecting that the sector is going to start to lead in this area or do you think that there is still an owners[?] in the sector to demons</w:t>
      </w:r>
      <w:r>
        <w:t>trate leadership first?</w:t>
      </w:r>
      <w:r w:rsidRPr="00ED3E1A">
        <w:br/>
      </w:r>
      <w:r w:rsidRPr="00ED3E1A">
        <w:rPr>
          <w:b/>
        </w:rPr>
        <w:t>Interviewee 1:</w:t>
      </w:r>
      <w:r w:rsidRPr="00ED3E1A">
        <w:t xml:space="preserve"> I think all of the above should be happening and I think that there are other sectors of the economy where that media pressure, customer pressure are already there. The more carbon-intensive and wasteful and so forth from consumer products to energy generation, the more manufacturing ins at the economy. I think that is where the pressures are. I do not think that stakeholders think too much about financial services, and of course, they should because that has a massive opportunity to drive improvement.</w:t>
      </w:r>
      <w:r w:rsidRPr="00ED3E1A">
        <w:br/>
      </w:r>
      <w:r w:rsidRPr="00ED3E1A">
        <w:rPr>
          <w:b/>
        </w:rPr>
        <w:t>Interviewer:</w:t>
      </w:r>
      <w:r w:rsidRPr="00ED3E1A">
        <w:t xml:space="preserve"> Absolutely. That is great. And so at the moment, the next question was just around reporting structure. So you do not currently report anything, and when you do, it will be through SBTI. So does that require a direct report to them or for</w:t>
      </w:r>
      <w:r>
        <w:t xml:space="preserve"> you to publish something?</w:t>
      </w:r>
      <w:r w:rsidRPr="00ED3E1A">
        <w:br/>
      </w:r>
      <w:r w:rsidRPr="00ED3E1A">
        <w:rPr>
          <w:b/>
        </w:rPr>
        <w:t>Interviewee 1:</w:t>
      </w:r>
      <w:r w:rsidRPr="00ED3E1A">
        <w:t xml:space="preserve"> Okay. So at the moment, there is no obligation on a limited company, a private company to report on non-financial metrics, right? If then, we move into the voluntary space. If a financial services company set a carbon target, the guidelines now are ther</w:t>
      </w:r>
      <w:r>
        <w:t xml:space="preserve">e to do that from SBTI, right? </w:t>
      </w:r>
      <w:r w:rsidRPr="00ED3E1A">
        <w:br/>
      </w:r>
      <w:r w:rsidRPr="00ED3E1A">
        <w:rPr>
          <w:b/>
        </w:rPr>
        <w:lastRenderedPageBreak/>
        <w:t>Interviewer:</w:t>
      </w:r>
      <w:r>
        <w:t xml:space="preserve"> Yes.</w:t>
      </w:r>
      <w:r w:rsidRPr="00ED3E1A">
        <w:br/>
      </w:r>
      <w:r w:rsidRPr="00ED3E1A">
        <w:rPr>
          <w:b/>
        </w:rPr>
        <w:t>Interviewee 1:</w:t>
      </w:r>
      <w:r w:rsidRPr="00ED3E1A">
        <w:t xml:space="preserve"> You do not see that many financial services companies setting carbon targets. Some institutional investors have just done it. A whole group of asset managers have just done it. Fidelity, UBS, DWS, a few of the really big guys have come together and done that, so that was a first. So these things will come more I think, but at the moment, that would be quite an innovation to do that and we would like to see ourselves in that proactive innovation space. The revision of the EU directive non-financial reporting director will be important to watch to see does it hit the financial services sector as well. When you look at other disclosure metrics in the future, there is no reason why a financial services company would not report under the global reporting initiative, and the non-financial piece would be very clear in terms of their obligations, or TCFD, The Climate Financial Disclosure regulations to. But again, all of that is voluntary at the moment and other sectors of the economy will be hip quicker because that is where the big in</w:t>
      </w:r>
      <w:r>
        <w:t xml:space="preserve">tensity is actually happening. </w:t>
      </w:r>
      <w:r w:rsidRPr="00ED3E1A">
        <w:br/>
      </w:r>
      <w:r w:rsidRPr="00ED3E1A">
        <w:rPr>
          <w:b/>
        </w:rPr>
        <w:t>Interviewer:</w:t>
      </w:r>
      <w:r w:rsidRPr="00ED3E1A">
        <w:t xml:space="preserve"> Okay. When this starts, is your intention to make your actions public, so to talk about them publicly or to talk ab</w:t>
      </w:r>
      <w:r>
        <w:t>out them internally only first?</w:t>
      </w:r>
      <w:r w:rsidRPr="00ED3E1A">
        <w:br/>
      </w:r>
      <w:r w:rsidRPr="00ED3E1A">
        <w:rPr>
          <w:b/>
        </w:rPr>
        <w:t>Interviewee 1:</w:t>
      </w:r>
      <w:r w:rsidRPr="00ED3E1A">
        <w:t xml:space="preserve"> I think the conversations always have to start internally and you get engagement and you get people behind things and you decide what your strategy is, but then I think it is very important to disclose them externally. So I think that would definitely be the plan for any financial services company and you want to show that you are proactive and walking the talk and all those kind of things. So yes, I think the public is very important. And in line with these international schemes even though they are voluntary that we are talking about like if you are going to sit carbon targets to the STBI and get them ve</w:t>
      </w:r>
      <w:r>
        <w:t xml:space="preserve">rified and all the rest of it. </w:t>
      </w:r>
      <w:r w:rsidRPr="00ED3E1A">
        <w:br/>
      </w:r>
      <w:r w:rsidRPr="00ED3E1A">
        <w:rPr>
          <w:b/>
        </w:rPr>
        <w:t>Interviewer:</w:t>
      </w:r>
      <w:r w:rsidRPr="00ED3E1A">
        <w:t xml:space="preserve"> Yes. So thinking about the kind of reporting that Company 1 is aiming towards and what is required under SBTI which is indicated to be the chosen [inaudible] and it looks like you are going to go. What types of environmental issues do you think you will be reporting on there? Will it be primarily carbon? Do you want me to let you know what I have listed here</w:t>
      </w:r>
      <w:r>
        <w:t xml:space="preserve"> </w:t>
      </w:r>
      <w:r w:rsidRPr="00ED3E1A">
        <w:t>because I have some</w:t>
      </w:r>
      <w:r>
        <w:t xml:space="preserve"> choices here or you can tell you. </w:t>
      </w:r>
      <w:r w:rsidRPr="00ED3E1A">
        <w:br/>
      </w:r>
      <w:r w:rsidRPr="00ED3E1A">
        <w:rPr>
          <w:b/>
        </w:rPr>
        <w:t>Interviewee 1:</w:t>
      </w:r>
      <w:r>
        <w:t xml:space="preserve"> Sure.</w:t>
      </w:r>
      <w:r w:rsidRPr="00ED3E1A">
        <w:br/>
      </w:r>
      <w:r w:rsidRPr="00ED3E1A">
        <w:rPr>
          <w:b/>
        </w:rPr>
        <w:t>Interviewer:</w:t>
      </w:r>
      <w:r>
        <w:t xml:space="preserve"> </w:t>
      </w:r>
      <w:r w:rsidRPr="00ED3E1A">
        <w:t>Biodiversity and natural environment impact. Biodiversity and natural environment initiatives. So the difference there is impact or initiatives. Carbon emissions to air, so pollution. Energy consumption. Sustainable investments and finance. Water and waste management. They are the</w:t>
      </w:r>
      <w:r>
        <w:t xml:space="preserve"> ones that I identify</w:t>
      </w:r>
      <w:r w:rsidRPr="00ED3E1A">
        <w:t>. It sounds like investments o</w:t>
      </w:r>
      <w:r>
        <w:t xml:space="preserve">f finance and carbon for sure. </w:t>
      </w:r>
      <w:r w:rsidRPr="00ED3E1A">
        <w:br/>
      </w:r>
      <w:r w:rsidRPr="00ED3E1A">
        <w:rPr>
          <w:b/>
        </w:rPr>
        <w:t>Interviewee 1:</w:t>
      </w:r>
      <w:r w:rsidRPr="00ED3E1A">
        <w:t xml:space="preserve"> Yes. So this is very interesting. These two distinctions I would make here, how a </w:t>
      </w:r>
      <w:r w:rsidRPr="00ED3E1A">
        <w:lastRenderedPageBreak/>
        <w:t>business runs and then what is disclosed around that. So for example, if a company like Company 1 is a services company, it is relatively low impact, it is mostly to do with offices and business travel and things like that. So disclosing those kinds of things around carbon if we set science-based targets, that is what we would disclose and pop them on our website and say, "Look, this is what we are committing to. This is how we are doing." and that will be the way to do it. But I think probably what you are more interested in is within the financial community in general, those organizations that provide financial products and have a portfolio of companies in those financial products is there reporting around the carbon intensity or the reductions that happen, biodiversity impacts, and other environmental impacts, I think that sounds like the piece you are probably more intere</w:t>
      </w:r>
      <w:r>
        <w:t xml:space="preserve">sted in knowing the answer to. </w:t>
      </w:r>
      <w:r w:rsidRPr="00ED3E1A">
        <w:br/>
      </w:r>
      <w:r w:rsidRPr="00ED3E1A">
        <w:rPr>
          <w:b/>
        </w:rPr>
        <w:t>Interviewer:</w:t>
      </w:r>
      <w:r w:rsidRPr="00ED3E1A">
        <w:t xml:space="preserve"> Yes. And I guess it is trying to -- I am trying to identify as supposed add to this that if I see trends then I can identify opportunity or identify trends. So absolutely, like this is where the financial sector is going that what you have identified there absolutely makes so much sense that there is really two areas that you might report on. One is operations which as a services business is going to be fairly low but does need to be addressed. But it is moving beyond that because typically until recently we were -- that is what we were focused on was wastewater pollution. And now we need to move beyond operations and think about what the business actually does and how that is</w:t>
      </w:r>
      <w:r>
        <w:t xml:space="preserve"> impacting. So yes, absolutely.</w:t>
      </w:r>
      <w:r w:rsidRPr="00ED3E1A">
        <w:br/>
      </w:r>
      <w:r w:rsidRPr="00ED3E1A">
        <w:rPr>
          <w:b/>
        </w:rPr>
        <w:t>Interviewee 1:</w:t>
      </w:r>
      <w:r w:rsidRPr="00ED3E1A">
        <w:t xml:space="preserve"> So that piece I think, yes. Thanks, Interviewer. That is much clear. So we can think about this in a slightly different way. Company 1 itself is more of a facilitator of packages of financial products that you could then bring to businesses so they could join into a portfolio and get capital. But it really it is the parties that provide that capital, so the institutional investors that will be now hit by legal mandatory requirements into 2021 under what is called the Sustainable Finance Disclosure Regulations, the SFDR. And that is very important because the whole idea is that if you are putting a financial product onto the market that you have included in it, the sustainability criteria and how you as the manager of that fund are actually making sure that if it is all about low carbon or if it is about reforesting or if it is about hole to biodiversity, what does that look like? And you are probably familiar, there is a whole EU taxonomy that defines that. So this I think is the stuff that is really interesting for you when you look at the financial services sector. And Company 1 does not do that, it will go and look to that in the market and pull that in but it is really those when you look at big companies like BlackRock, one of the biggest global asset management companies in the world. You look at Fidelity and DWS who have just come together and made a net-zero commitment across their portfolios and all the rest of it. It is those guys that can really get attraction in the market and the law will require them now from 2021 to be very prescriptive about that which is a massive </w:t>
      </w:r>
      <w:r w:rsidRPr="00ED3E1A">
        <w:lastRenderedPageBreak/>
        <w:t>change for those companies. But that is where the change can really be driven and that is really interesting. And there is a whole package of measur</w:t>
      </w:r>
      <w:r>
        <w:t xml:space="preserve">es under the EU action plan for </w:t>
      </w:r>
      <w:r w:rsidRPr="00ED3E1A">
        <w:t>sustainable finance and this is</w:t>
      </w:r>
      <w:r>
        <w:t xml:space="preserve"> just one part of that, getting </w:t>
      </w:r>
      <w:r w:rsidRPr="00ED3E1A">
        <w:t>clarity in those packages such that what goes into those portfolios actually meets really clearly this EU taxonomy to be truly sustainable whether its cost carbon, whether it is cost biodiversity, water stewardship, whatever it is that the focus of that portfolio is if that makes sense.</w:t>
      </w:r>
      <w:r>
        <w:t xml:space="preserve"> </w:t>
      </w:r>
      <w:r w:rsidRPr="00ED3E1A">
        <w:br/>
      </w:r>
      <w:r w:rsidRPr="003A480A">
        <w:rPr>
          <w:b/>
        </w:rPr>
        <w:t>Interviewer:</w:t>
      </w:r>
      <w:r w:rsidRPr="00ED3E1A">
        <w:t xml:space="preserve"> No, that is absolutely perfect. That is really a good commentary for me. Thank you. Which departments within Company 1 will be working on corporate environmental reporting? So I do have some </w:t>
      </w:r>
      <w:r>
        <w:t xml:space="preserve">options or you can identify -- </w:t>
      </w:r>
      <w:r w:rsidRPr="00ED3E1A">
        <w:br/>
      </w:r>
      <w:r w:rsidRPr="003A480A">
        <w:rPr>
          <w:b/>
        </w:rPr>
        <w:t>Interviewee 1:</w:t>
      </w:r>
      <w:r>
        <w:t xml:space="preserve"> Yes.</w:t>
      </w:r>
      <w:r w:rsidRPr="00ED3E1A">
        <w:br/>
      </w:r>
      <w:r w:rsidRPr="003A480A">
        <w:rPr>
          <w:b/>
        </w:rPr>
        <w:t>Interviewer:</w:t>
      </w:r>
      <w:r w:rsidRPr="00ED3E1A">
        <w:t xml:space="preserve"> -- them? So </w:t>
      </w:r>
      <w:r>
        <w:t xml:space="preserve">the options are environment -- </w:t>
      </w:r>
      <w:r w:rsidRPr="00ED3E1A">
        <w:br/>
      </w:r>
      <w:r w:rsidRPr="003A480A">
        <w:rPr>
          <w:b/>
        </w:rPr>
        <w:t>Interviewee 1:</w:t>
      </w:r>
      <w:r>
        <w:t xml:space="preserve"> Yes, go on.</w:t>
      </w:r>
      <w:r w:rsidRPr="00ED3E1A">
        <w:br/>
      </w:r>
      <w:r w:rsidRPr="003A480A">
        <w:rPr>
          <w:b/>
        </w:rPr>
        <w:t>Interviewer:</w:t>
      </w:r>
      <w:r w:rsidRPr="00ED3E1A">
        <w:t xml:space="preserve"> Environmental Finance Leadership Marketing, Operations and Facilities or Sustainab</w:t>
      </w:r>
      <w:r>
        <w:t>ility as a specific department?</w:t>
      </w:r>
      <w:r w:rsidRPr="00ED3E1A">
        <w:br/>
      </w:r>
      <w:r w:rsidRPr="003A480A">
        <w:rPr>
          <w:b/>
        </w:rPr>
        <w:t>Interviewee 1:</w:t>
      </w:r>
      <w:r w:rsidRPr="00ED3E1A">
        <w:t xml:space="preserve"> I would say Sustainabi</w:t>
      </w:r>
      <w:r>
        <w:t xml:space="preserve">lity as a specific department. </w:t>
      </w:r>
      <w:r w:rsidRPr="00ED3E1A">
        <w:br/>
      </w:r>
      <w:r w:rsidRPr="003A480A">
        <w:rPr>
          <w:b/>
        </w:rPr>
        <w:t>Interviewer:</w:t>
      </w:r>
      <w:r>
        <w:t xml:space="preserve"> Okay. </w:t>
      </w:r>
      <w:r w:rsidRPr="00ED3E1A">
        <w:br/>
      </w:r>
      <w:r w:rsidRPr="003A480A">
        <w:rPr>
          <w:b/>
        </w:rPr>
        <w:t>Interviewee 1:</w:t>
      </w:r>
      <w:r w:rsidRPr="00ED3E1A">
        <w:t xml:space="preserve"> So we do the advisory for companies, let us say they are doing their financial reporting we can help them on the non-financial piece. Equally, for the internal company, there is a sustainability team and when the time is right for putting in the non-financial metrics into that for just the operational side of the business, w</w:t>
      </w:r>
      <w:r>
        <w:t xml:space="preserve">e can also advise on that too. </w:t>
      </w:r>
      <w:r w:rsidRPr="00ED3E1A">
        <w:br/>
        <w:t xml:space="preserve">Interviewer: Great. Okay. We have four minutes left. So I am just going to get to one or </w:t>
      </w:r>
      <w:r>
        <w:t xml:space="preserve">two natural capital questions. </w:t>
      </w:r>
      <w:r w:rsidRPr="00ED3E1A">
        <w:br/>
      </w:r>
      <w:r w:rsidRPr="003A480A">
        <w:rPr>
          <w:b/>
        </w:rPr>
        <w:t>Interviewee 1:</w:t>
      </w:r>
      <w:r>
        <w:t xml:space="preserve"> Okay, go for it. </w:t>
      </w:r>
      <w:r w:rsidRPr="00ED3E1A">
        <w:br/>
      </w:r>
      <w:r w:rsidRPr="003A480A">
        <w:rPr>
          <w:b/>
        </w:rPr>
        <w:t>Interviewer:</w:t>
      </w:r>
      <w:r w:rsidRPr="00ED3E1A">
        <w:t xml:space="preserve"> Yes. What do you understand natural capital to mean? I do have choices or you can give</w:t>
      </w:r>
      <w:r>
        <w:t xml:space="preserve"> me a free answer if you want. </w:t>
      </w:r>
      <w:r w:rsidRPr="00ED3E1A">
        <w:br/>
      </w:r>
      <w:r w:rsidRPr="003A480A">
        <w:rPr>
          <w:b/>
        </w:rPr>
        <w:t>Interviewee 1:</w:t>
      </w:r>
      <w:r w:rsidRPr="00ED3E1A">
        <w:t xml:space="preserve"> If you want to cho</w:t>
      </w:r>
      <w:r w:rsidR="003A480A">
        <w:t xml:space="preserve">ices so then we can -- </w:t>
      </w:r>
      <w:r w:rsidRPr="00ED3E1A">
        <w:br/>
      </w:r>
      <w:r w:rsidRPr="003A480A">
        <w:rPr>
          <w:b/>
        </w:rPr>
        <w:t>Interviewer:</w:t>
      </w:r>
      <w:r w:rsidRPr="00ED3E1A">
        <w:t xml:space="preserve"> Okay. Money and assets earned from the sale of natural resources. Natural resources owned by your company. Natural resources impacted on by your company. Natural resources of the country or region and where your compan</w:t>
      </w:r>
      <w:r w:rsidR="003A480A">
        <w:t xml:space="preserve">y is located. Nature and </w:t>
      </w:r>
      <w:r w:rsidRPr="00ED3E1A">
        <w:t>bio</w:t>
      </w:r>
      <w:r>
        <w:t>diversity. Or you are not sure?</w:t>
      </w:r>
      <w:r w:rsidRPr="00ED3E1A">
        <w:br/>
      </w:r>
      <w:r w:rsidRPr="003A480A">
        <w:rPr>
          <w:b/>
        </w:rPr>
        <w:t>Interviewee 1:</w:t>
      </w:r>
      <w:r w:rsidRPr="00ED3E1A">
        <w:t xml:space="preserve"> I think it is a lot of those things. I mean, I would see it as the value from the suite of services nature provides us with, from stabilized in the climate through to ecosystem services. And that does not have to be a monetary value negotiation[?]. And I think it is a confusing word is for the other </w:t>
      </w:r>
      <w:r>
        <w:t xml:space="preserve">commentary would make on that. </w:t>
      </w:r>
      <w:r w:rsidRPr="00ED3E1A">
        <w:br/>
      </w:r>
      <w:r w:rsidRPr="003A480A">
        <w:rPr>
          <w:b/>
        </w:rPr>
        <w:t>Interviewer:</w:t>
      </w:r>
      <w:r>
        <w:t xml:space="preserve"> Oh, yes. </w:t>
      </w:r>
      <w:r w:rsidRPr="00ED3E1A">
        <w:br/>
      </w:r>
      <w:r w:rsidRPr="00ED3E1A">
        <w:lastRenderedPageBreak/>
        <w:t>Interviewee 1: It is interesting to see the Natural Capital Coalit</w:t>
      </w:r>
      <w:r>
        <w:t>ion has gone to now the Capital</w:t>
      </w:r>
      <w:r w:rsidRPr="00ED3E1A">
        <w:t xml:space="preserve"> Coalition.</w:t>
      </w:r>
      <w:r>
        <w:t xml:space="preserve"> I do not know if you saw that.</w:t>
      </w:r>
      <w:r w:rsidRPr="00ED3E1A">
        <w:br/>
      </w:r>
      <w:r w:rsidRPr="003A480A">
        <w:rPr>
          <w:b/>
        </w:rPr>
        <w:t>Interviewer:</w:t>
      </w:r>
      <w:r w:rsidRPr="00ED3E1A">
        <w:t xml:space="preserve"> Yes. We did not se</w:t>
      </w:r>
      <w:r>
        <w:t xml:space="preserve">e that actually. </w:t>
      </w:r>
      <w:r w:rsidRPr="00ED3E1A">
        <w:br/>
      </w:r>
      <w:r w:rsidRPr="003A480A">
        <w:rPr>
          <w:b/>
        </w:rPr>
        <w:t>Interviewee 1:</w:t>
      </w:r>
      <w:r w:rsidRPr="00ED3E1A">
        <w:t xml:space="preserve"> Yes, it is very interesting. I was just having a catch up with them the last two weeks and that is -- yes. So the terminology around that for some reason, Natural C</w:t>
      </w:r>
      <w:r>
        <w:t>apital still struggles to land.</w:t>
      </w:r>
      <w:r w:rsidRPr="00ED3E1A">
        <w:br/>
      </w:r>
      <w:r w:rsidRPr="003A480A">
        <w:rPr>
          <w:b/>
        </w:rPr>
        <w:t>Interviewer:</w:t>
      </w:r>
      <w:r w:rsidRPr="00ED3E1A">
        <w:t xml:space="preserve"> Okay, I will have to have a look but actually might be really good commentary within my -- yes, I have to look at --. Okay. Do you think your co</w:t>
      </w:r>
      <w:r>
        <w:t>mpany owns any natural capital?</w:t>
      </w:r>
      <w:r w:rsidRPr="00ED3E1A">
        <w:br/>
      </w:r>
      <w:r w:rsidRPr="003A480A">
        <w:rPr>
          <w:b/>
        </w:rPr>
        <w:t>Interviewee 1:</w:t>
      </w:r>
      <w:r w:rsidRPr="00ED3E1A">
        <w:t xml:space="preserve"> Well, if it is ownership in terms of ecosystem services and so forth, I do not see it as owning any. I would see that more like a quilt show with f</w:t>
      </w:r>
      <w:r>
        <w:t xml:space="preserve">orestry, you know what I mean? </w:t>
      </w:r>
      <w:r w:rsidRPr="00ED3E1A">
        <w:br/>
      </w:r>
      <w:r w:rsidRPr="003A480A">
        <w:rPr>
          <w:b/>
        </w:rPr>
        <w:t>Interviewer:</w:t>
      </w:r>
      <w:r>
        <w:t xml:space="preserve"> Yes.</w:t>
      </w:r>
      <w:r w:rsidRPr="00ED3E1A">
        <w:br/>
      </w:r>
      <w:r w:rsidRPr="003A480A">
        <w:rPr>
          <w:b/>
        </w:rPr>
        <w:t>Interviewee 1:</w:t>
      </w:r>
      <w:r>
        <w:t xml:space="preserve"> So no, it is not.</w:t>
      </w:r>
      <w:r w:rsidRPr="00ED3E1A">
        <w:br/>
        <w:t>Interviewer: So do you think that your company has a depende</w:t>
      </w:r>
      <w:r>
        <w:t>ncy on natural capital? This --</w:t>
      </w:r>
      <w:r w:rsidRPr="00ED3E1A">
        <w:br/>
      </w:r>
      <w:r w:rsidRPr="003A480A">
        <w:rPr>
          <w:b/>
        </w:rPr>
        <w:t>Interviewee 1</w:t>
      </w:r>
      <w:r>
        <w:t>: Absolutely.</w:t>
      </w:r>
      <w:r w:rsidR="003A480A">
        <w:t xml:space="preserve"> </w:t>
      </w:r>
      <w:r w:rsidRPr="00ED3E1A">
        <w:t>Every singl</w:t>
      </w:r>
      <w:r>
        <w:t>e company and human being does.</w:t>
      </w:r>
      <w:r w:rsidRPr="00ED3E1A">
        <w:br/>
      </w:r>
      <w:r w:rsidRPr="003A480A">
        <w:rPr>
          <w:b/>
        </w:rPr>
        <w:t>Interviewer:</w:t>
      </w:r>
      <w:r w:rsidRPr="00ED3E1A">
        <w:t xml:space="preserve"> Do you think that your company's activity has an im</w:t>
      </w:r>
      <w:r>
        <w:t>pact on global natural capital?</w:t>
      </w:r>
      <w:r w:rsidRPr="00ED3E1A">
        <w:br/>
      </w:r>
      <w:r w:rsidRPr="003A480A">
        <w:rPr>
          <w:b/>
        </w:rPr>
        <w:t>Interviewee 1:</w:t>
      </w:r>
      <w:r w:rsidRPr="00ED3E1A">
        <w:t xml:space="preserve"> Yes. It can support driving sustainable market transformation and the preservation of natural capital for sure. And I think the financial services sector plays a</w:t>
      </w:r>
      <w:r>
        <w:t xml:space="preserve"> really important role in that.</w:t>
      </w:r>
      <w:r w:rsidRPr="00ED3E1A">
        <w:br/>
      </w:r>
      <w:r w:rsidRPr="003A480A">
        <w:rPr>
          <w:b/>
        </w:rPr>
        <w:t>Interviewer:</w:t>
      </w:r>
      <w:r w:rsidRPr="00ED3E1A">
        <w:t xml:space="preserve"> And so you are reporting at the moment, there is no intention to include natural capital letter under as part of the reporting? I mean, I know </w:t>
      </w:r>
      <w:r>
        <w:t>the answer to this thing but --</w:t>
      </w:r>
      <w:r w:rsidRPr="00ED3E1A">
        <w:br/>
      </w:r>
      <w:r w:rsidRPr="003A480A">
        <w:rPr>
          <w:b/>
        </w:rPr>
        <w:t>Interviewee 1:</w:t>
      </w:r>
      <w:r w:rsidRPr="00ED3E1A">
        <w:t xml:space="preserve"> Only because -- unless it has to do with the UN PRI. So under the reporting, that has to happen there for the ESG funds Company 1 holds, yes, there would be an aspect of that for sure because their biodiversity elements particularly to some of those holdings. But as a company for its own operations, at the moment, no purely because it is </w:t>
      </w:r>
      <w:r>
        <w:t>not reporting on other metrics.</w:t>
      </w:r>
      <w:r w:rsidRPr="00ED3E1A">
        <w:br/>
      </w:r>
      <w:r w:rsidRPr="003A480A">
        <w:rPr>
          <w:b/>
        </w:rPr>
        <w:t>Interviewer:</w:t>
      </w:r>
      <w:r w:rsidRPr="00ED3E1A">
        <w:t xml:space="preserve"> That is brilliant. That is my last question. And I have another interview to get to in a second. So I am jus</w:t>
      </w:r>
      <w:r>
        <w:t xml:space="preserve">t going to stop the recording. </w:t>
      </w:r>
      <w:r w:rsidRPr="00ED3E1A">
        <w:br/>
      </w:r>
      <w:r w:rsidRPr="003A480A">
        <w:rPr>
          <w:b/>
        </w:rPr>
        <w:t>Interviewee 1:</w:t>
      </w:r>
      <w:r>
        <w:t xml:space="preserve"> Okay, perfect.</w:t>
      </w:r>
      <w:r w:rsidRPr="00ED3E1A">
        <w:br/>
      </w:r>
      <w:r w:rsidRPr="003A480A">
        <w:rPr>
          <w:b/>
        </w:rPr>
        <w:t>[End]</w:t>
      </w:r>
    </w:p>
    <w:p w14:paraId="1452A091" w14:textId="12B6AEC3" w:rsidR="003A480A" w:rsidRDefault="003A480A" w:rsidP="00ED3E1A">
      <w:pPr>
        <w:jc w:val="left"/>
        <w:rPr>
          <w:b/>
        </w:rPr>
      </w:pPr>
    </w:p>
    <w:p w14:paraId="11784203" w14:textId="083C2DD7" w:rsidR="003A480A" w:rsidRDefault="003A480A" w:rsidP="00FC03A5">
      <w:pPr>
        <w:pStyle w:val="Heading3"/>
        <w:numPr>
          <w:ilvl w:val="0"/>
          <w:numId w:val="0"/>
        </w:numPr>
        <w:ind w:left="720" w:hanging="720"/>
      </w:pPr>
      <w:r>
        <w:t>Interview 2 – Environmental Professional in Real Estate / Professional Services Sector</w:t>
      </w:r>
    </w:p>
    <w:p w14:paraId="63DE7A97" w14:textId="1A4D7D3F" w:rsidR="00C1188F" w:rsidRDefault="00C1188F" w:rsidP="00C1188F">
      <w:pPr>
        <w:jc w:val="left"/>
      </w:pPr>
      <w:r w:rsidRPr="00C1188F">
        <w:rPr>
          <w:b/>
        </w:rPr>
        <w:t>Interviewer:</w:t>
      </w:r>
      <w:r w:rsidRPr="00C1188F">
        <w:t xml:space="preserve"> Okay, cool. All right. So, the first couple of questions are just categorizing questions. So, you</w:t>
      </w:r>
      <w:r>
        <w:t xml:space="preserve">r company size you said is 35? </w:t>
      </w:r>
      <w:r w:rsidRPr="00C1188F">
        <w:br/>
      </w:r>
      <w:r w:rsidRPr="00C1188F">
        <w:rPr>
          <w:b/>
        </w:rPr>
        <w:t>Interviewee 2</w:t>
      </w:r>
      <w:r>
        <w:t xml:space="preserve">: Thirty-five people, yes. </w:t>
      </w:r>
      <w:r>
        <w:br/>
      </w:r>
      <w:r w:rsidRPr="00C1188F">
        <w:rPr>
          <w:b/>
        </w:rPr>
        <w:lastRenderedPageBreak/>
        <w:t>Interviewer:</w:t>
      </w:r>
      <w:r>
        <w:t xml:space="preserve"> Okay. HQ. </w:t>
      </w:r>
      <w:r w:rsidRPr="00C1188F">
        <w:t>Co</w:t>
      </w:r>
      <w:r>
        <w:t xml:space="preserve">mpany location is Dublin City? </w:t>
      </w:r>
      <w:r w:rsidRPr="00C1188F">
        <w:br/>
      </w:r>
      <w:r w:rsidRPr="00D321A6">
        <w:rPr>
          <w:b/>
        </w:rPr>
        <w:t>Interviewee 2:</w:t>
      </w:r>
      <w:r w:rsidRPr="00C1188F">
        <w:t xml:space="preserve"> It is, yes. Wi</w:t>
      </w:r>
      <w:r>
        <w:t>ndmill Quarter. Yes, in Dublin.</w:t>
      </w:r>
      <w:r w:rsidRPr="00C1188F">
        <w:br/>
      </w:r>
      <w:r w:rsidRPr="00D321A6">
        <w:rPr>
          <w:b/>
        </w:rPr>
        <w:t>Interviewer:</w:t>
      </w:r>
      <w:r w:rsidRPr="00C1188F">
        <w:t xml:space="preserve"> Primary company activity? I have a categorization. So,</w:t>
      </w:r>
      <w:r>
        <w:t xml:space="preserve"> I will just collage a couple. </w:t>
      </w:r>
      <w:r w:rsidRPr="00C1188F">
        <w:br/>
      </w:r>
      <w:r w:rsidRPr="00D321A6">
        <w:rPr>
          <w:b/>
        </w:rPr>
        <w:t>Interviewee 2:</w:t>
      </w:r>
      <w:r>
        <w:t xml:space="preserve"> Yes.</w:t>
      </w:r>
      <w:r w:rsidRPr="00C1188F">
        <w:br/>
      </w:r>
      <w:r w:rsidRPr="00D321A6">
        <w:rPr>
          <w:b/>
        </w:rPr>
        <w:t xml:space="preserve">Interviewer: </w:t>
      </w:r>
      <w:r w:rsidRPr="00C1188F">
        <w:t>I think-- Consulting, Finance, Professional Services, Real E</w:t>
      </w:r>
      <w:r>
        <w:t xml:space="preserve">state. </w:t>
      </w:r>
      <w:r w:rsidRPr="00C1188F">
        <w:br/>
      </w:r>
      <w:r w:rsidRPr="00D321A6">
        <w:rPr>
          <w:b/>
        </w:rPr>
        <w:t>Interviewee 2:</w:t>
      </w:r>
      <w:r>
        <w:t xml:space="preserve"> Real Estate, yes.</w:t>
      </w:r>
      <w:r w:rsidRPr="00C1188F">
        <w:br/>
      </w:r>
      <w:r w:rsidRPr="00D321A6">
        <w:rPr>
          <w:b/>
        </w:rPr>
        <w:t>Interviewer:</w:t>
      </w:r>
      <w:r w:rsidRPr="00C1188F">
        <w:t xml:space="preserve"> Is there</w:t>
      </w:r>
      <w:r>
        <w:t xml:space="preserve"> any finance element involved? </w:t>
      </w:r>
      <w:r w:rsidRPr="00C1188F">
        <w:br/>
      </w:r>
      <w:r w:rsidRPr="00D321A6">
        <w:rPr>
          <w:b/>
        </w:rPr>
        <w:t>Interviewee 2:</w:t>
      </w:r>
      <w:r>
        <w:t xml:space="preserve"> My role are the bill of the--</w:t>
      </w:r>
      <w:r>
        <w:br/>
      </w:r>
      <w:r w:rsidRPr="00D321A6">
        <w:rPr>
          <w:b/>
        </w:rPr>
        <w:t xml:space="preserve">Interviewer: </w:t>
      </w:r>
      <w:r>
        <w:t>Whole company.</w:t>
      </w:r>
      <w:r w:rsidRPr="00C1188F">
        <w:br/>
      </w:r>
      <w:r w:rsidRPr="00D321A6">
        <w:rPr>
          <w:b/>
        </w:rPr>
        <w:t>Interviewee 2:</w:t>
      </w:r>
      <w:r w:rsidRPr="00C1188F">
        <w:t xml:space="preserve"> Our company? Yes. Well, we are an investment trust. So, when you say is the</w:t>
      </w:r>
      <w:r>
        <w:t>re a finance element, you mean?</w:t>
      </w:r>
      <w:r w:rsidRPr="00C1188F">
        <w:br/>
      </w:r>
      <w:r w:rsidRPr="00D321A6">
        <w:rPr>
          <w:b/>
        </w:rPr>
        <w:t>Interviewer:</w:t>
      </w:r>
      <w:r w:rsidRPr="00C1188F">
        <w:t xml:space="preserve"> I supposed that you-- I-- like there is from what I understand that your company does, there is-- in that you would be managing investments or having some influence on where investment funds are spent or </w:t>
      </w:r>
      <w:r>
        <w:t xml:space="preserve">how they are spent? </w:t>
      </w:r>
      <w:r w:rsidRPr="00C1188F">
        <w:br/>
      </w:r>
      <w:r w:rsidRPr="00D321A6">
        <w:rPr>
          <w:b/>
        </w:rPr>
        <w:t>Interviewee 2:</w:t>
      </w:r>
      <w:r w:rsidRPr="00C1188F">
        <w:t xml:space="preserve"> Yes. So, we are given the power by our investors to </w:t>
      </w:r>
      <w:r w:rsidR="00D321A6">
        <w:t>invest where we feel is right</w:t>
      </w:r>
      <w:r w:rsidRPr="00C1188F">
        <w:t>. We manage the investments on behalf of investors. So,</w:t>
      </w:r>
      <w:r w:rsidR="00D321A6">
        <w:t xml:space="preserve"> yes, there is finance element</w:t>
      </w:r>
      <w:r>
        <w:t>. We are listed, as well. Yes.</w:t>
      </w:r>
      <w:r w:rsidRPr="00C1188F">
        <w:br/>
      </w:r>
      <w:r w:rsidRPr="00D321A6">
        <w:rPr>
          <w:b/>
        </w:rPr>
        <w:t>Interviewer:</w:t>
      </w:r>
      <w:r w:rsidRPr="00C1188F">
        <w:t xml:space="preserve"> Perfect. Okay. Your role is Director, Consultant, Environmental Professional, Finance Execu</w:t>
      </w:r>
      <w:r>
        <w:t xml:space="preserve">tive, or Management Executive? </w:t>
      </w:r>
      <w:r w:rsidRPr="00C1188F">
        <w:br/>
      </w:r>
      <w:r w:rsidRPr="00D321A6">
        <w:rPr>
          <w:b/>
        </w:rPr>
        <w:t>Interviewee 2:</w:t>
      </w:r>
      <w:r w:rsidRPr="00C1188F">
        <w:t xml:space="preserve"> I think I would just say Environmental Professional, for now. Yes, I am not like a Senior Manager, so not executive lev</w:t>
      </w:r>
      <w:r>
        <w:t>el. Yes.</w:t>
      </w:r>
      <w:r w:rsidRPr="00C1188F">
        <w:br/>
      </w:r>
      <w:r w:rsidRPr="00D321A6">
        <w:rPr>
          <w:b/>
        </w:rPr>
        <w:t>Interviewer:</w:t>
      </w:r>
      <w:r w:rsidRPr="00C1188F">
        <w:t xml:space="preserve"> Does your company reports on </w:t>
      </w:r>
      <w:r>
        <w:t xml:space="preserve">its environmental performance? </w:t>
      </w:r>
      <w:r w:rsidRPr="00C1188F">
        <w:br/>
      </w:r>
      <w:r w:rsidRPr="00D321A6">
        <w:rPr>
          <w:b/>
        </w:rPr>
        <w:t>Interviewee 2:</w:t>
      </w:r>
      <w:r w:rsidRPr="00C1188F">
        <w:t xml:space="preserve"> Yes, it does. We have an </w:t>
      </w:r>
      <w:r>
        <w:t xml:space="preserve">Annual Sustainability Reports. </w:t>
      </w:r>
      <w:r w:rsidRPr="00C1188F">
        <w:br/>
      </w:r>
      <w:r w:rsidRPr="00D321A6">
        <w:rPr>
          <w:b/>
        </w:rPr>
        <w:t>Interviewer:</w:t>
      </w:r>
      <w:r w:rsidRPr="00C1188F">
        <w:t xml:space="preserve"> Who is demanding this type of environment performance? Where is the pressure coming from? W</w:t>
      </w:r>
      <w:r>
        <w:t>here is the demand coming from?</w:t>
      </w:r>
      <w:r w:rsidRPr="00C1188F">
        <w:br/>
      </w:r>
      <w:r w:rsidRPr="00D321A6">
        <w:rPr>
          <w:b/>
        </w:rPr>
        <w:t>Interviewee 2:</w:t>
      </w:r>
      <w:r>
        <w:t xml:space="preserve"> Investors predominantly.</w:t>
      </w:r>
      <w:r>
        <w:br/>
      </w:r>
      <w:r w:rsidRPr="00D321A6">
        <w:rPr>
          <w:b/>
        </w:rPr>
        <w:t>Interviewer:</w:t>
      </w:r>
      <w:r>
        <w:t xml:space="preserve"> Okay.</w:t>
      </w:r>
      <w:r w:rsidRPr="00C1188F">
        <w:br/>
      </w:r>
      <w:r w:rsidRPr="00D321A6">
        <w:rPr>
          <w:b/>
        </w:rPr>
        <w:t>Interviewee 2:</w:t>
      </w:r>
      <w:r w:rsidRPr="00C1188F">
        <w:t xml:space="preserve"> So, well, I always say two sides, investors and our clients. So, our tenants who occ</w:t>
      </w:r>
      <w:r w:rsidR="00D321A6">
        <w:t xml:space="preserve">upy our buildings. To start, </w:t>
      </w:r>
      <w:r w:rsidRPr="00C1188F">
        <w:t>investors, investors are asking us. They want to benchmark us against their potential investments. So, they asked us to respond to a number of benchmark assessments annually.</w:t>
      </w:r>
    </w:p>
    <w:p w14:paraId="48EFD9B7" w14:textId="58B329F9" w:rsidR="00EA3E56" w:rsidRDefault="00C1188F" w:rsidP="00C1188F">
      <w:pPr>
        <w:jc w:val="left"/>
      </w:pPr>
      <w:r w:rsidRPr="00D321A6">
        <w:rPr>
          <w:b/>
        </w:rPr>
        <w:t>Interviewer:</w:t>
      </w:r>
      <w:r>
        <w:t xml:space="preserve"> Okay.</w:t>
      </w:r>
      <w:r w:rsidRPr="00C1188F">
        <w:br/>
      </w:r>
      <w:r w:rsidRPr="00D321A6">
        <w:rPr>
          <w:b/>
        </w:rPr>
        <w:t>Interviewee 2:</w:t>
      </w:r>
      <w:r w:rsidRPr="00C1188F">
        <w:t xml:space="preserve"> Most recently being CDP. I do not need to go into detail no</w:t>
      </w:r>
      <w:r>
        <w:t>w. O</w:t>
      </w:r>
      <w:r w:rsidRPr="00C1188F">
        <w:t xml:space="preserve">riginally, it would have been what is called EPRA, the European </w:t>
      </w:r>
      <w:r>
        <w:t>Public Real Estate Association.</w:t>
      </w:r>
      <w:r>
        <w:br/>
      </w:r>
      <w:r w:rsidRPr="00D321A6">
        <w:rPr>
          <w:b/>
        </w:rPr>
        <w:t>Interviewer:</w:t>
      </w:r>
      <w:r>
        <w:t xml:space="preserve"> Okay.</w:t>
      </w:r>
      <w:r w:rsidRPr="00C1188F">
        <w:br/>
      </w:r>
      <w:r w:rsidRPr="00D321A6">
        <w:rPr>
          <w:b/>
        </w:rPr>
        <w:lastRenderedPageBreak/>
        <w:t>Interviewee 2:</w:t>
      </w:r>
      <w:r w:rsidRPr="00C1188F">
        <w:t xml:space="preserve"> I can send you any details afterward if you want as well. But they have a sustainability best practice recommendations guide. They ask-- they will award you based on your disclosures eve</w:t>
      </w:r>
      <w:r>
        <w:t xml:space="preserve">ry year around sustainability. </w:t>
      </w:r>
      <w:r>
        <w:br/>
      </w:r>
      <w:r w:rsidRPr="00D321A6">
        <w:rPr>
          <w:b/>
        </w:rPr>
        <w:t>Interviewer:</w:t>
      </w:r>
      <w:r>
        <w:t xml:space="preserve"> Okay.</w:t>
      </w:r>
      <w:r w:rsidRPr="00C1188F">
        <w:br/>
      </w:r>
      <w:r w:rsidRPr="00D321A6">
        <w:rPr>
          <w:b/>
        </w:rPr>
        <w:t>Interviewee 2:</w:t>
      </w:r>
      <w:r w:rsidRPr="00C1188F">
        <w:t xml:space="preserve"> That is based on what goes into your sustainability report. So, investors take that as a kind of a high-level overview. Then they asked us to respond to what is called GRESB, the Global Real E</w:t>
      </w:r>
      <w:r>
        <w:t>state Sustainability Benchmark.</w:t>
      </w:r>
      <w:r>
        <w:br/>
      </w:r>
      <w:r w:rsidRPr="00D321A6">
        <w:rPr>
          <w:b/>
        </w:rPr>
        <w:t>Interviewer:</w:t>
      </w:r>
      <w:r>
        <w:t xml:space="preserve"> Okay.</w:t>
      </w:r>
      <w:r w:rsidRPr="00C1188F">
        <w:br/>
      </w:r>
      <w:r w:rsidRPr="00D321A6">
        <w:rPr>
          <w:b/>
        </w:rPr>
        <w:t>Interviewee 2:</w:t>
      </w:r>
      <w:r w:rsidRPr="00C1188F">
        <w:t xml:space="preserve"> That is we have to go into very much detail on all ESG areas, specifically the performance of each of our individual assets. So, ea</w:t>
      </w:r>
      <w:r>
        <w:t xml:space="preserve">ch building and how each one is </w:t>
      </w:r>
      <w:r w:rsidRPr="00C1188F">
        <w:t>performing. More recently, how each one is performing against a clima</w:t>
      </w:r>
      <w:r w:rsidR="00D321A6">
        <w:t xml:space="preserve">te-proof trajectory or forest </w:t>
      </w:r>
      <w:r w:rsidRPr="00C1188F">
        <w:t xml:space="preserve"> climate-proof trajectory. This year they asked us </w:t>
      </w:r>
      <w:r>
        <w:t>to respond collectively to CDP.</w:t>
      </w:r>
      <w:r w:rsidRPr="00C1188F">
        <w:br/>
      </w:r>
      <w:r w:rsidRPr="00D321A6">
        <w:rPr>
          <w:b/>
        </w:rPr>
        <w:t>Interviewer:</w:t>
      </w:r>
      <w:r>
        <w:t xml:space="preserve"> Okay.</w:t>
      </w:r>
      <w:r w:rsidRPr="00C1188F">
        <w:br/>
      </w:r>
      <w:r w:rsidRPr="00D321A6">
        <w:rPr>
          <w:b/>
        </w:rPr>
        <w:t>Interviewee 2:</w:t>
      </w:r>
      <w:r w:rsidRPr="00C1188F">
        <w:t xml:space="preserve"> So, they use that as a benchmark. When where we do a governance roadshow every y</w:t>
      </w:r>
      <w:r w:rsidR="00D321A6">
        <w:t>ear as well. So, we will sits</w:t>
      </w:r>
      <w:r w:rsidRPr="00C1188F">
        <w:t xml:space="preserve"> with them or virtually call a number of inv</w:t>
      </w:r>
      <w:r>
        <w:t xml:space="preserve">estors who want to chat to us. </w:t>
      </w:r>
      <w:r>
        <w:br/>
      </w:r>
      <w:r w:rsidRPr="00D321A6">
        <w:rPr>
          <w:b/>
        </w:rPr>
        <w:t>Interviewer:</w:t>
      </w:r>
      <w:r>
        <w:t xml:space="preserve"> Okay.</w:t>
      </w:r>
      <w:r w:rsidRPr="00C1188F">
        <w:br/>
      </w:r>
      <w:r w:rsidRPr="00D321A6">
        <w:rPr>
          <w:b/>
        </w:rPr>
        <w:t>Interviewee 2:</w:t>
      </w:r>
      <w:r w:rsidRPr="00C1188F">
        <w:t xml:space="preserve"> This is separate from the financial kind of roadshow that we would always have as well. The governance want to talks about all areas of governance. The boar</w:t>
      </w:r>
      <w:r>
        <w:t xml:space="preserve">d specifically and the maker </w:t>
      </w:r>
      <w:r w:rsidRPr="00C1188F">
        <w:t xml:space="preserve">of the board and the diversity, etcetera. But more recently now, they will ask us about sustainability. What we are doing in that area? What are our plans? What are our long-term targets? Etcetera. </w:t>
      </w:r>
      <w:r>
        <w:t xml:space="preserve">So, they want to see that too. </w:t>
      </w:r>
      <w:r w:rsidRPr="00C1188F">
        <w:t>There is the non-finan</w:t>
      </w:r>
      <w:r>
        <w:t xml:space="preserve">cial reporting directive </w:t>
      </w:r>
      <w:r w:rsidRPr="00C1188F">
        <w:t xml:space="preserve">as well. Where we have to disclose uncertain ESG factors too. Some companies, some investors will </w:t>
      </w:r>
      <w:r>
        <w:t>take that just if they are not</w:t>
      </w:r>
      <w:r w:rsidRPr="00C1188F">
        <w:t>. They do not have sustainability specific funds. They will use that as a very quick overview and just benchmarking tool. There are lots of other ESG benchmarking tools out there as well which companies use it to rank us. But then as well as the bigger ones are using those specific ones that I mentioned. From a client perspective, the tenants are all starting to get a lot more savvy around their sustainability agendas. They are developing strategies. They are developing net zero carbon strategies themselves. So, they want our buildings to perform really, really well. Be energy-efficient buildings. Water-efficient buildings. Good way strategies include lot</w:t>
      </w:r>
      <w:r>
        <w:t>s of green areas are possible</w:t>
      </w:r>
      <w:r w:rsidRPr="00C1188F">
        <w:t>. So, our clients are collectively are pus</w:t>
      </w:r>
      <w:r>
        <w:t xml:space="preserve">hing us in that direction too. </w:t>
      </w:r>
      <w:r w:rsidRPr="00C1188F">
        <w:br/>
      </w:r>
      <w:r w:rsidRPr="00D321A6">
        <w:rPr>
          <w:b/>
        </w:rPr>
        <w:t>Interviewer:</w:t>
      </w:r>
      <w:r w:rsidRPr="00C1188F">
        <w:t xml:space="preserve"> Green areas are coming up a lot more. L</w:t>
      </w:r>
      <w:r>
        <w:t xml:space="preserve">ike a request for green areas. </w:t>
      </w:r>
      <w:r w:rsidRPr="00C1188F">
        <w:br/>
      </w:r>
      <w:r w:rsidRPr="00D321A6">
        <w:rPr>
          <w:b/>
        </w:rPr>
        <w:t>Interviewee 2:</w:t>
      </w:r>
      <w:r w:rsidRPr="00C1188F">
        <w:t xml:space="preserve"> Well, I would say, they like it built into their building. </w:t>
      </w:r>
      <w:r>
        <w:t xml:space="preserve">So, it comes back to the war </w:t>
      </w:r>
      <w:r w:rsidRPr="00C1188F">
        <w:t xml:space="preserve">for talent. If there is a big tech firm is fighting against </w:t>
      </w:r>
      <w:r>
        <w:t>X Company</w:t>
      </w:r>
      <w:r w:rsidRPr="00C1188F">
        <w:t xml:space="preserve">, or whatever buildings </w:t>
      </w:r>
      <w:r w:rsidRPr="00C1188F">
        <w:lastRenderedPageBreak/>
        <w:t xml:space="preserve">they want to have and they want to attract staff in there. They would want as many things in that building as possible. So, the American firms look for what is called LEED certification of the buildings. European clients would look for BREEAM certifications. So, they are green building certifications. As part of getting those certifications, you need to include a lot of different elements. Including proximity to transport, better energy performance criteria, then just your BER certificate. All these sorts of things. As well as in the last but then at </w:t>
      </w:r>
      <w:r>
        <w:t>the very end these compliance as well. C</w:t>
      </w:r>
      <w:r w:rsidRPr="00C1188F">
        <w:t xml:space="preserve">ompliance around energy-efficiency would probably be the most predominant one at the moment a lot. Not really up there with net zero carbon. But that will </w:t>
      </w:r>
      <w:r>
        <w:t xml:space="preserve">be the final piece of it then. </w:t>
      </w:r>
      <w:r w:rsidRPr="00C1188F">
        <w:br/>
      </w:r>
      <w:r w:rsidRPr="00D321A6">
        <w:rPr>
          <w:b/>
        </w:rPr>
        <w:t>Interviewer:</w:t>
      </w:r>
      <w:r w:rsidRPr="00C1188F">
        <w:t xml:space="preserve"> Okay. That is great. We might come back to some of those topics. I am just going to take o</w:t>
      </w:r>
      <w:r>
        <w:t xml:space="preserve">ff a few more of the questions. </w:t>
      </w:r>
      <w:r w:rsidRPr="00C1188F">
        <w:t xml:space="preserve">How often does your company formally report on environmental performance? You said annually. </w:t>
      </w:r>
      <w:r w:rsidRPr="00C1188F">
        <w:br/>
      </w:r>
      <w:r w:rsidRPr="00D321A6">
        <w:rPr>
          <w:b/>
        </w:rPr>
        <w:t>Interviewee 2:</w:t>
      </w:r>
      <w:r w:rsidRPr="00C1188F">
        <w:t xml:space="preserve"> No. That has to be done now. So, it is part of our annual report on sustainability report creat</w:t>
      </w:r>
      <w:r w:rsidR="00D321A6">
        <w:t>ion</w:t>
      </w:r>
      <w:r>
        <w:t xml:space="preserve"> same time every year. </w:t>
      </w:r>
      <w:r w:rsidRPr="00C1188F">
        <w:t>We have interim results and a journey every six months where we might have a slide about sustainability in it. Where we would know-- definitely have a slide on staying busy in it. But it is something else that could take precedents of the same report i</w:t>
      </w:r>
      <w:r>
        <w:t xml:space="preserve">s built-in for every year now. </w:t>
      </w:r>
      <w:r w:rsidRPr="00C1188F">
        <w:br/>
      </w:r>
      <w:r w:rsidRPr="00D321A6">
        <w:rPr>
          <w:b/>
        </w:rPr>
        <w:t>Interviewer:</w:t>
      </w:r>
      <w:r w:rsidRPr="00C1188F">
        <w:t xml:space="preserve"> Okay. Who does the reporting issue? So, the questions are, is it part of a formal process? Which you said, you are reporting as part of a formal process. But do you also then issue publicly internal-only issues to stakeholders or o</w:t>
      </w:r>
      <w:r>
        <w:t xml:space="preserve">nly to statutory stakeholders? </w:t>
      </w:r>
      <w:r w:rsidRPr="00C1188F">
        <w:br/>
      </w:r>
      <w:r w:rsidRPr="00D321A6">
        <w:rPr>
          <w:b/>
        </w:rPr>
        <w:t>Interviewee 2:</w:t>
      </w:r>
      <w:r w:rsidRPr="00C1188F">
        <w:t xml:space="preserve"> It is publicly disclosed through our website and sent out to stakeholders as well. Specifically, tenants and staff. I think, then also our investors would all get us through a circular in advance of the board meetin</w:t>
      </w:r>
      <w:r>
        <w:t xml:space="preserve">g directly after that as well. </w:t>
      </w:r>
      <w:r w:rsidRPr="00C1188F">
        <w:br/>
      </w:r>
      <w:r w:rsidRPr="00D321A6">
        <w:rPr>
          <w:b/>
        </w:rPr>
        <w:t>Interviewer:</w:t>
      </w:r>
      <w:r w:rsidRPr="00C1188F">
        <w:t xml:space="preserve"> Great. I have a list of environmental issues that your company reports on. So, I will read them through</w:t>
      </w:r>
      <w:r>
        <w:t xml:space="preserve"> and then we can discuss them. </w:t>
      </w:r>
      <w:r w:rsidRPr="00C1188F">
        <w:br/>
      </w:r>
      <w:r w:rsidRPr="00D321A6">
        <w:rPr>
          <w:b/>
        </w:rPr>
        <w:t>Interviewee 2:</w:t>
      </w:r>
      <w:r>
        <w:t xml:space="preserve"> Yes.</w:t>
      </w:r>
      <w:r w:rsidRPr="00C1188F">
        <w:br/>
      </w:r>
      <w:r w:rsidRPr="00D321A6">
        <w:rPr>
          <w:b/>
        </w:rPr>
        <w:t>Interviewer:</w:t>
      </w:r>
      <w:r w:rsidRPr="00C1188F">
        <w:t xml:space="preserve"> Biodiversity and natural environment impact, biodiversity and natural environment initiatives, carbon footprinting emissions to air pollution, energy consumption, sustainable investments or finance, and water m</w:t>
      </w:r>
      <w:r>
        <w:t>anagement and waste management.</w:t>
      </w:r>
      <w:r w:rsidRPr="00C1188F">
        <w:br/>
      </w:r>
      <w:r w:rsidRPr="00D321A6">
        <w:rPr>
          <w:b/>
        </w:rPr>
        <w:t>Interviewee 2:</w:t>
      </w:r>
      <w:r w:rsidRPr="00C1188F">
        <w:t xml:space="preserve"> I am sorry. The first one, biodiversity impact. We do not measure biodiversity impact just yet. Except through LEED certification. So, I have not taken a complete LEED </w:t>
      </w:r>
      <w:r>
        <w:t xml:space="preserve">certification yet to all big </w:t>
      </w:r>
      <w:r w:rsidRPr="00C1188F">
        <w:t>and existing buildings. B</w:t>
      </w:r>
      <w:r w:rsidR="00D321A6">
        <w:t xml:space="preserve">ut I will check our PR report. </w:t>
      </w:r>
      <w:r w:rsidRPr="00C1188F">
        <w:t>But we do report on biodiversity issues within our sustainability reports like green walls, green spaces. We just report by what we are doing. But I hav</w:t>
      </w:r>
      <w:r>
        <w:t xml:space="preserve">e not measured the impact yet. </w:t>
      </w:r>
      <w:r w:rsidRPr="00C1188F">
        <w:br/>
      </w:r>
      <w:r w:rsidRPr="00D321A6">
        <w:rPr>
          <w:b/>
        </w:rPr>
        <w:t>Interviewer:</w:t>
      </w:r>
      <w:r w:rsidRPr="00C1188F">
        <w:t xml:space="preserve"> Yes, the first one was the impact and the next one was initiatives. So you kind of, </w:t>
      </w:r>
      <w:r w:rsidRPr="00C1188F">
        <w:lastRenderedPageBreak/>
        <w:t>impact you are doing through LEED requirements and then the in</w:t>
      </w:r>
      <w:r>
        <w:t>itiatives you are reporting on.</w:t>
      </w:r>
      <w:r w:rsidRPr="00C1188F">
        <w:br/>
      </w:r>
      <w:r w:rsidRPr="00D321A6">
        <w:rPr>
          <w:b/>
        </w:rPr>
        <w:t>Interviewee 2:</w:t>
      </w:r>
      <w:r>
        <w:t xml:space="preserve"> Exactly. Yes. That is right. </w:t>
      </w:r>
      <w:r w:rsidRPr="00C1188F">
        <w:br/>
      </w:r>
      <w:r w:rsidRPr="00D321A6">
        <w:rPr>
          <w:b/>
        </w:rPr>
        <w:t>Interviewer:</w:t>
      </w:r>
      <w:r w:rsidRPr="00C1188F">
        <w:t xml:space="preserve"> Yes. Carbon-- You obvi</w:t>
      </w:r>
      <w:r>
        <w:t xml:space="preserve">ously are reporting on carbon. </w:t>
      </w:r>
      <w:r w:rsidRPr="00C1188F">
        <w:br/>
      </w:r>
      <w:r w:rsidRPr="00D321A6">
        <w:rPr>
          <w:b/>
        </w:rPr>
        <w:t>Interviewee 2:</w:t>
      </w:r>
      <w:r w:rsidRPr="00C1188F">
        <w:t xml:space="preserve"> We report on our full scope one, two, and thre</w:t>
      </w:r>
      <w:r>
        <w:t xml:space="preserve">e emissions. </w:t>
      </w:r>
      <w:r w:rsidRPr="00C1188F">
        <w:br/>
      </w:r>
      <w:r w:rsidRPr="00D321A6">
        <w:rPr>
          <w:b/>
        </w:rPr>
        <w:t>Interviewer:</w:t>
      </w:r>
      <w:r w:rsidRPr="00C1188F">
        <w:t xml:space="preserve"> Okay. Is that for your company or for all o</w:t>
      </w:r>
      <w:r>
        <w:t xml:space="preserve">f your buildings that it goes to scope three? </w:t>
      </w:r>
      <w:r w:rsidRPr="00C1188F">
        <w:br/>
      </w:r>
      <w:r w:rsidRPr="00D321A6">
        <w:rPr>
          <w:b/>
        </w:rPr>
        <w:t>Interviewee 2:</w:t>
      </w:r>
      <w:r>
        <w:t xml:space="preserve"> It is all </w:t>
      </w:r>
      <w:r w:rsidRPr="00C1188F">
        <w:t>for scope thr</w:t>
      </w:r>
      <w:r>
        <w:t>ee, it is all of our buildings.</w:t>
      </w:r>
      <w:r>
        <w:br/>
      </w:r>
      <w:r w:rsidRPr="00D321A6">
        <w:rPr>
          <w:b/>
        </w:rPr>
        <w:t>Interviewer:</w:t>
      </w:r>
      <w:r>
        <w:t xml:space="preserve"> Okay.</w:t>
      </w:r>
      <w:r w:rsidRPr="00C1188F">
        <w:br/>
      </w:r>
      <w:r w:rsidRPr="00D321A6">
        <w:rPr>
          <w:b/>
        </w:rPr>
        <w:t>Interviewee 2:</w:t>
      </w:r>
      <w:r w:rsidRPr="00C1188F">
        <w:t xml:space="preserve"> All of our cl</w:t>
      </w:r>
      <w:r>
        <w:t>ient</w:t>
      </w:r>
      <w:r w:rsidRPr="00C1188F">
        <w:t xml:space="preserve"> and leased assets. All of our business travel. All of our courier cost, and all the embodied carbon. Our purchase goods and services predominately estimated but we are doing a lot of work now on getting the embodied carbon of all of our buildings as well. So, we have an actual</w:t>
      </w:r>
      <w:r>
        <w:t xml:space="preserve"> embodied carbon estimate too. </w:t>
      </w:r>
      <w:r w:rsidRPr="00C1188F">
        <w:br/>
      </w:r>
      <w:r w:rsidRPr="00D321A6">
        <w:rPr>
          <w:b/>
        </w:rPr>
        <w:t>Interviewer:</w:t>
      </w:r>
      <w:r w:rsidRPr="00C1188F">
        <w:t xml:space="preserve"> Right. So, I wil</w:t>
      </w:r>
      <w:r>
        <w:t>l send in very familiar twist.</w:t>
      </w:r>
      <w:r w:rsidRPr="00C1188F">
        <w:br/>
      </w:r>
      <w:r w:rsidRPr="00D321A6">
        <w:rPr>
          <w:b/>
        </w:rPr>
        <w:t>Interviewee 2:</w:t>
      </w:r>
      <w:r>
        <w:t xml:space="preserve"> Yes. I can imagine.</w:t>
      </w:r>
      <w:r w:rsidRPr="00C1188F">
        <w:br/>
      </w:r>
      <w:r w:rsidRPr="00D321A6">
        <w:rPr>
          <w:b/>
        </w:rPr>
        <w:t>Interviewer:</w:t>
      </w:r>
      <w:r w:rsidRPr="00C1188F">
        <w:t xml:space="preserve"> Yes. Emissions to air pollution? That is probably compliance requirements. Is it </w:t>
      </w:r>
      <w:r>
        <w:t xml:space="preserve">under LEED. </w:t>
      </w:r>
      <w:r w:rsidRPr="00C1188F">
        <w:br/>
      </w:r>
      <w:r w:rsidRPr="00D321A6">
        <w:rPr>
          <w:b/>
        </w:rPr>
        <w:t>Interviewee 2:</w:t>
      </w:r>
      <w:r w:rsidRPr="00C1188F">
        <w:t xml:space="preserve"> We would not have any. There is no manufacturing. No processing. Nothing that would-- the only one would be say like reporting on your </w:t>
      </w:r>
      <w:r>
        <w:t>scope one emissions, your gas</w:t>
      </w:r>
      <w:r w:rsidRPr="00C1188F">
        <w:t>. That is good. I want to ask actually you and not what your thoughts or I am going to somebody else</w:t>
      </w:r>
      <w:r>
        <w:t xml:space="preserve">. But air emissions, can be </w:t>
      </w:r>
      <w:r w:rsidRPr="00C1188F">
        <w:t>scope one emissions as well. Surely from get, oil using boilers. Yes. So kind of doubles over. Then refrigerants as well would be the same from air conditioning units to report. Okay. I have not explicitly said that in previous ones. But we are includin</w:t>
      </w:r>
      <w:r>
        <w:t xml:space="preserve">g it now on our scope three </w:t>
      </w:r>
      <w:r w:rsidRPr="00C1188F">
        <w:t xml:space="preserve">emissions. Our scope </w:t>
      </w:r>
      <w:r>
        <w:t xml:space="preserve">one emission is going forward. </w:t>
      </w:r>
      <w:r w:rsidRPr="00C1188F">
        <w:br/>
      </w:r>
      <w:r w:rsidRPr="00D321A6">
        <w:rPr>
          <w:b/>
        </w:rPr>
        <w:t>Interviewer:</w:t>
      </w:r>
      <w:r w:rsidRPr="00C1188F">
        <w:t xml:space="preserve"> Yes. I think it depends. I suppose because carbon reporting has </w:t>
      </w:r>
      <w:r>
        <w:t xml:space="preserve">been very subjective today. </w:t>
      </w:r>
      <w:r w:rsidRPr="00C1188F">
        <w:br/>
      </w:r>
      <w:r w:rsidRPr="00D321A6">
        <w:rPr>
          <w:b/>
        </w:rPr>
        <w:t>Interviewee 2:</w:t>
      </w:r>
      <w:r>
        <w:t xml:space="preserve"> Yes. </w:t>
      </w:r>
      <w:r w:rsidRPr="00C1188F">
        <w:br/>
      </w:r>
      <w:r w:rsidRPr="00D321A6">
        <w:rPr>
          <w:b/>
        </w:rPr>
        <w:t>Interviewer:</w:t>
      </w:r>
      <w:r w:rsidRPr="00C1188F">
        <w:t xml:space="preserve"> It has been kind of up to you to set where the boundaries are. I think more people are starting to pu</w:t>
      </w:r>
      <w:r>
        <w:t>sh the boundaries a little bit.</w:t>
      </w:r>
      <w:r w:rsidRPr="00C1188F">
        <w:br/>
      </w:r>
      <w:r w:rsidRPr="00D321A6">
        <w:rPr>
          <w:b/>
        </w:rPr>
        <w:t>Interviewee 2:</w:t>
      </w:r>
      <w:r w:rsidR="00D321A6">
        <w:t xml:space="preserve"> Yes. Absolutely.</w:t>
      </w:r>
      <w:r w:rsidRPr="00C1188F">
        <w:br/>
      </w:r>
      <w:r w:rsidRPr="00D321A6">
        <w:rPr>
          <w:b/>
        </w:rPr>
        <w:t>Interviewer:</w:t>
      </w:r>
      <w:r w:rsidRPr="00C1188F">
        <w:t xml:space="preserve"> All right. Energy, you hav</w:t>
      </w:r>
      <w:r>
        <w:t xml:space="preserve">e a CER report on energy then? </w:t>
      </w:r>
      <w:r w:rsidRPr="00C1188F">
        <w:br/>
      </w:r>
      <w:r w:rsidRPr="00D321A6">
        <w:rPr>
          <w:b/>
        </w:rPr>
        <w:t>Interviewee 2:</w:t>
      </w:r>
      <w:r w:rsidRPr="00C1188F">
        <w:t xml:space="preserve"> Yes. So, the annual report-- the Annual Sustainability Report has a number of tables in the back which details our full portfolio, our headquarters and then it split as amongst the various asset classes. So, offices being the majori</w:t>
      </w:r>
      <w:r w:rsidR="00D321A6">
        <w:t xml:space="preserve">ty and then the other one being </w:t>
      </w:r>
      <w:r w:rsidRPr="00C1188F">
        <w:t>residential. So, we split</w:t>
      </w:r>
      <w:r>
        <w:t xml:space="preserve"> as [inaudible] each of those. </w:t>
      </w:r>
      <w:r w:rsidRPr="00C1188F">
        <w:br/>
      </w:r>
      <w:r w:rsidRPr="00D321A6">
        <w:rPr>
          <w:b/>
        </w:rPr>
        <w:t>Interviewer:</w:t>
      </w:r>
      <w:r w:rsidRPr="00C1188F">
        <w:t xml:space="preserve"> Okay. Susta</w:t>
      </w:r>
      <w:r>
        <w:t>inable investments and finance?</w:t>
      </w:r>
      <w:r w:rsidRPr="00C1188F">
        <w:br/>
      </w:r>
      <w:r w:rsidRPr="00D321A6">
        <w:rPr>
          <w:b/>
        </w:rPr>
        <w:lastRenderedPageBreak/>
        <w:t>Interviewee 2:</w:t>
      </w:r>
      <w:r w:rsidRPr="00C1188F">
        <w:t xml:space="preserve"> I suppose not really-- let me say do we report against </w:t>
      </w:r>
      <w:r>
        <w:t>any of this. I suppose--</w:t>
      </w:r>
      <w:r>
        <w:br/>
      </w:r>
      <w:r w:rsidRPr="00D321A6">
        <w:rPr>
          <w:b/>
        </w:rPr>
        <w:t>Interviewer:</w:t>
      </w:r>
      <w:r>
        <w:t xml:space="preserve"> Yes.</w:t>
      </w:r>
      <w:r w:rsidRPr="00C1188F">
        <w:br/>
      </w:r>
      <w:r w:rsidRPr="00D321A6">
        <w:rPr>
          <w:b/>
        </w:rPr>
        <w:t>Interviewee 2:</w:t>
      </w:r>
      <w:r w:rsidRPr="00C1188F">
        <w:t xml:space="preserve"> No. We are looking at it because of the taxonomy about what we are going to have to do. Because they feel investors is going to lump this on to us and say, "You need to figure out which of your assets are sustainable assets or sustainable buildings." So, they can figure that out for themselves and what they need to do with that from taxonomy point of view. But, like we do-- I suppose report on the percentage of our assets which are LEED-certified. Which to me is saying that from a financial perspective we can put a value of our buildings which are more sustainable than others. It does not mean that there are sustainable products, but th</w:t>
      </w:r>
      <w:r>
        <w:t>at is the way I got certified</w:t>
      </w:r>
      <w:r w:rsidRPr="00C1188F">
        <w:t xml:space="preserve"> for say, CDP. So in CDP, I would say [inaudible] amount of our buildings are LEED certified. So, to me they are sustainable pro</w:t>
      </w:r>
      <w:r>
        <w:t>ducts or sustainable buildings.</w:t>
      </w:r>
      <w:r>
        <w:br/>
      </w:r>
      <w:r w:rsidRPr="00D321A6">
        <w:rPr>
          <w:b/>
        </w:rPr>
        <w:t>Interviewer:</w:t>
      </w:r>
      <w:r>
        <w:t xml:space="preserve"> Okay.</w:t>
      </w:r>
      <w:r w:rsidRPr="00C1188F">
        <w:br/>
      </w:r>
      <w:r w:rsidRPr="00D321A6">
        <w:rPr>
          <w:b/>
        </w:rPr>
        <w:t>Interviewee 2:</w:t>
      </w:r>
      <w:r>
        <w:t xml:space="preserve"> And the value of those.</w:t>
      </w:r>
      <w:r w:rsidRPr="00C1188F">
        <w:br/>
      </w:r>
      <w:r w:rsidRPr="00D321A6">
        <w:rPr>
          <w:b/>
        </w:rPr>
        <w:t>Interviewer:</w:t>
      </w:r>
      <w:r>
        <w:t xml:space="preserve"> You have a standard of LEED</w:t>
      </w:r>
      <w:r w:rsidRPr="00C1188F">
        <w:t xml:space="preserve"> that you normally go</w:t>
      </w:r>
      <w:r>
        <w:t xml:space="preserve"> for? </w:t>
      </w:r>
      <w:r w:rsidRPr="00C1188F">
        <w:br/>
      </w:r>
      <w:r w:rsidRPr="00D321A6">
        <w:rPr>
          <w:b/>
        </w:rPr>
        <w:t>Interviewee 2:</w:t>
      </w:r>
      <w:r w:rsidRPr="00C1188F">
        <w:t xml:space="preserve"> Minimum LEED Gold and-- but more increasingly we are going to LEED Platinum now. But our LEED gold is written into our sustainabili</w:t>
      </w:r>
      <w:r>
        <w:t>ty report as a strategy target.</w:t>
      </w:r>
      <w:r w:rsidRPr="00C1188F">
        <w:br/>
      </w:r>
      <w:r w:rsidRPr="00D321A6">
        <w:rPr>
          <w:b/>
        </w:rPr>
        <w:t>Interviewer:</w:t>
      </w:r>
      <w:r w:rsidRPr="00C1188F">
        <w:t xml:space="preserve"> Okay. Then water and waste management, I presume is unde</w:t>
      </w:r>
      <w:r w:rsidR="00EA3E56">
        <w:t>r LEED.</w:t>
      </w:r>
      <w:r w:rsidRPr="00C1188F">
        <w:br/>
      </w:r>
      <w:r w:rsidRPr="00D321A6">
        <w:rPr>
          <w:b/>
        </w:rPr>
        <w:t>Interviewee 2:</w:t>
      </w:r>
      <w:r w:rsidRPr="00C1188F">
        <w:t xml:space="preserve"> It is under LEED's, yes. Then we kind of break out the elements within LEED. Within our sustainability targets to sell you something that needs to be water efficiency, fishings, etc. included within all the buildings. Waste Management, again the same we have a target of 60% recycling across the portfolio. Then we have-- I also kind of a discussions right awareness and we have campaigns that we do with tenants as well. So, that is discussion around not include</w:t>
      </w:r>
      <w:r w:rsidR="00EA3E56">
        <w:t xml:space="preserve">d within our reporting too. </w:t>
      </w:r>
      <w:r w:rsidRPr="00C1188F">
        <w:br/>
      </w:r>
      <w:r w:rsidRPr="00D321A6">
        <w:rPr>
          <w:b/>
        </w:rPr>
        <w:t>Interviewer:</w:t>
      </w:r>
      <w:r w:rsidRPr="00C1188F">
        <w:t xml:space="preserve"> Okay. Which departments contribute to reporting on corporate environmental performance? Do you want me to give you the-- is that a clear answer? Do you wa</w:t>
      </w:r>
      <w:r w:rsidR="00EA3E56">
        <w:t xml:space="preserve">nt me to give you the options? </w:t>
      </w:r>
      <w:r w:rsidRPr="00C1188F">
        <w:br/>
      </w:r>
      <w:r w:rsidRPr="00D321A6">
        <w:rPr>
          <w:b/>
        </w:rPr>
        <w:t>Interviewee 2:</w:t>
      </w:r>
      <w:r w:rsidRPr="00C1188F">
        <w:t xml:space="preserve"> No, no. Well, I would say pretty much all departments within this-- [inaudible] like Finance. I was there giving me details and invoices, etc that. Then you have investment will be talking about due diligence around new acquisitions. You have got the development team which are talking about LEED certification or whatever sustainability elements we are including for a new development. You have operations, which are the building managers on the ground talking about what they are doing to optimize the building performance. Missed out anyone. That is pretty much it. That is all departments really. The assets are the portfolio management. Then they are to make green leases</w:t>
      </w:r>
      <w:r w:rsidR="00EA3E56">
        <w:t xml:space="preserve"> and things like that as well. </w:t>
      </w:r>
      <w:r w:rsidRPr="00C1188F">
        <w:br/>
      </w:r>
      <w:r w:rsidRPr="00D321A6">
        <w:rPr>
          <w:b/>
        </w:rPr>
        <w:lastRenderedPageBreak/>
        <w:t>Interviewer:</w:t>
      </w:r>
      <w:r w:rsidRPr="00C1188F">
        <w:t xml:space="preserve"> Okay. So, the primary formal structure is that you use ar</w:t>
      </w:r>
      <w:r w:rsidR="00EA3E56">
        <w:t xml:space="preserve">e LEED [inaudible] CDP? </w:t>
      </w:r>
      <w:r w:rsidRPr="00C1188F">
        <w:br/>
      </w:r>
      <w:r w:rsidRPr="00D321A6">
        <w:rPr>
          <w:b/>
        </w:rPr>
        <w:t>Interviewee 2</w:t>
      </w:r>
      <w:r w:rsidR="00EA3E56" w:rsidRPr="00D321A6">
        <w:rPr>
          <w:b/>
        </w:rPr>
        <w:t>:</w:t>
      </w:r>
      <w:r w:rsidR="00EA3E56">
        <w:t xml:space="preserve"> CDP, yes. </w:t>
      </w:r>
      <w:r w:rsidRPr="00C1188F">
        <w:br/>
      </w:r>
      <w:r w:rsidRPr="00D321A6">
        <w:rPr>
          <w:b/>
        </w:rPr>
        <w:t>Interviewer:</w:t>
      </w:r>
      <w:r w:rsidRPr="00C1188F">
        <w:t xml:space="preserve"> Yes. Sorry. Yo</w:t>
      </w:r>
      <w:r w:rsidR="00EA3E56">
        <w:t>u mentioned one E-- something--</w:t>
      </w:r>
      <w:r w:rsidRPr="00C1188F">
        <w:br/>
      </w:r>
      <w:r w:rsidRPr="00D321A6">
        <w:rPr>
          <w:b/>
        </w:rPr>
        <w:t>Interviewee 2</w:t>
      </w:r>
      <w:r w:rsidR="00EA3E56" w:rsidRPr="00D321A6">
        <w:rPr>
          <w:b/>
        </w:rPr>
        <w:t>:</w:t>
      </w:r>
      <w:r w:rsidR="00EA3E56">
        <w:t xml:space="preserve"> EPRA-</w:t>
      </w:r>
      <w:r w:rsidR="00EA3E56">
        <w:br/>
      </w:r>
      <w:r w:rsidR="00EA3E56" w:rsidRPr="00D321A6">
        <w:rPr>
          <w:b/>
        </w:rPr>
        <w:t>Interviewer:</w:t>
      </w:r>
      <w:r w:rsidR="00EA3E56">
        <w:t xml:space="preserve"> EPRA</w:t>
      </w:r>
      <w:r w:rsidRPr="00C1188F">
        <w:br/>
      </w:r>
      <w:r w:rsidRPr="00D321A6">
        <w:rPr>
          <w:b/>
        </w:rPr>
        <w:t>Interviewee 2:</w:t>
      </w:r>
      <w:r w:rsidRPr="00C1188F">
        <w:t xml:space="preserve"> -and GRESB. I suppose GRESB is rea</w:t>
      </w:r>
      <w:r w:rsidR="00EA3E56">
        <w:t xml:space="preserve">lly the big one over the area. </w:t>
      </w:r>
      <w:r w:rsidRPr="00C1188F">
        <w:br/>
      </w:r>
      <w:r w:rsidRPr="00D321A6">
        <w:rPr>
          <w:b/>
        </w:rPr>
        <w:t>Interviewer:</w:t>
      </w:r>
      <w:r w:rsidRPr="00C1188F">
        <w:t xml:space="preserve"> Are there any others that you think that you should be reporting unde</w:t>
      </w:r>
      <w:r w:rsidR="00EA3E56">
        <w:t>r or that you may report under?</w:t>
      </w:r>
      <w:r w:rsidRPr="00C1188F">
        <w:br/>
      </w:r>
      <w:r w:rsidRPr="00D321A6">
        <w:rPr>
          <w:b/>
        </w:rPr>
        <w:t>Interviewee 2:</w:t>
      </w:r>
      <w:r w:rsidRPr="00C1188F">
        <w:t xml:space="preserve"> Not unless I have got three more people working for me. </w:t>
      </w:r>
      <w:r w:rsidRPr="00C1188F">
        <w:br/>
      </w:r>
      <w:r w:rsidRPr="00D321A6">
        <w:rPr>
          <w:b/>
        </w:rPr>
        <w:t>Interviewer:</w:t>
      </w:r>
      <w:r w:rsidRPr="00C1188F">
        <w:t xml:space="preserve"> Let us say idealistically, if you did have three more people, are there any other or do you think that the ones you are doing are fulfilling what you need to do? Are </w:t>
      </w:r>
      <w:r w:rsidR="00EA3E56">
        <w:t xml:space="preserve">they pushing you sufficiently? </w:t>
      </w:r>
      <w:r w:rsidRPr="00C1188F">
        <w:br/>
      </w:r>
      <w:r w:rsidRPr="00D321A6">
        <w:rPr>
          <w:b/>
        </w:rPr>
        <w:t>Interviewee 2:</w:t>
      </w:r>
      <w:r w:rsidRPr="00C1188F">
        <w:t xml:space="preserve"> Yes. The only one that would probably be attractive to US inves</w:t>
      </w:r>
      <w:r w:rsidR="00EA3E56">
        <w:t>tment, investors would be SASB.</w:t>
      </w:r>
      <w:r w:rsidR="00EA3E56">
        <w:br/>
      </w:r>
      <w:r w:rsidR="00EA3E56" w:rsidRPr="00D321A6">
        <w:rPr>
          <w:b/>
        </w:rPr>
        <w:t>Interviewer:</w:t>
      </w:r>
      <w:r w:rsidR="00EA3E56">
        <w:t xml:space="preserve"> Okay.</w:t>
      </w:r>
      <w:r w:rsidRPr="00C1188F">
        <w:br/>
      </w:r>
      <w:r w:rsidRPr="00D321A6">
        <w:rPr>
          <w:b/>
        </w:rPr>
        <w:t>Interviewee 2</w:t>
      </w:r>
      <w:r w:rsidR="00EA3E56" w:rsidRPr="00D321A6">
        <w:rPr>
          <w:b/>
        </w:rPr>
        <w:t>:</w:t>
      </w:r>
      <w:r w:rsidR="00EA3E56">
        <w:t xml:space="preserve"> Yes. </w:t>
      </w:r>
      <w:r w:rsidR="00EA3E56">
        <w:br/>
      </w:r>
      <w:r w:rsidR="00EA3E56" w:rsidRPr="00D321A6">
        <w:rPr>
          <w:b/>
        </w:rPr>
        <w:t>Interviewer:</w:t>
      </w:r>
      <w:r w:rsidR="00EA3E56">
        <w:t xml:space="preserve"> S-A-S-B-E-E?</w:t>
      </w:r>
      <w:r w:rsidRPr="00C1188F">
        <w:br/>
      </w:r>
      <w:r w:rsidRPr="00D321A6">
        <w:rPr>
          <w:b/>
        </w:rPr>
        <w:t>Interviewee 2</w:t>
      </w:r>
      <w:r w:rsidR="00EA3E56">
        <w:t>: S-A-S-B.</w:t>
      </w:r>
      <w:r w:rsidR="00EA3E56">
        <w:br/>
      </w:r>
      <w:r w:rsidR="00EA3E56" w:rsidRPr="00D321A6">
        <w:rPr>
          <w:b/>
        </w:rPr>
        <w:t>Interviewer:</w:t>
      </w:r>
      <w:r w:rsidR="00EA3E56">
        <w:t xml:space="preserve"> Okay. </w:t>
      </w:r>
      <w:r w:rsidRPr="00C1188F">
        <w:br/>
      </w:r>
      <w:r w:rsidRPr="00D321A6">
        <w:rPr>
          <w:b/>
        </w:rPr>
        <w:t>Interviewee 2:</w:t>
      </w:r>
      <w:r w:rsidRPr="00C1188F">
        <w:t xml:space="preserve"> Yes. There is a lot of convergence around number of them like GRI, SASB, CDP. They are all workin</w:t>
      </w:r>
      <w:r w:rsidR="00EA3E56">
        <w:t>g towards more common forcing</w:t>
      </w:r>
      <w:r w:rsidRPr="00C1188F">
        <w:t xml:space="preserve"> mechanisms. But I still</w:t>
      </w:r>
      <w:r w:rsidR="00EA3E56">
        <w:t xml:space="preserve"> think it is a bit of a waste</w:t>
      </w:r>
      <w:r w:rsidRPr="00C1188F">
        <w:t>. Then you have got the other one then is TCFD. Sorry, I meant [inaudible]. Well, so we have done a gap analysis tool towards TCFD disclosure and we are working on it and we strengthen that. To be honest, I think investors will be, what-- they did ask us for CDPs. We have done but we would be quite vocal with them to say, "Listen. We don't have a team. We don't have a department that runs an ability. If you really feel you've got an issue with the reporting that we do, please tell us where the gaps are and we can report to you directly as an individual investor as opposed to us going off and trying to fit in another report every year."</w:t>
      </w:r>
      <w:r w:rsidRPr="00C1188F">
        <w:br/>
      </w:r>
      <w:r w:rsidRPr="00D321A6">
        <w:rPr>
          <w:b/>
        </w:rPr>
        <w:t>Intervie</w:t>
      </w:r>
      <w:r w:rsidR="00EA3E56" w:rsidRPr="00D321A6">
        <w:rPr>
          <w:b/>
        </w:rPr>
        <w:t>wer:</w:t>
      </w:r>
      <w:r w:rsidR="00EA3E56">
        <w:t xml:space="preserve"> Yes.</w:t>
      </w:r>
      <w:r w:rsidRPr="00C1188F">
        <w:br/>
      </w:r>
      <w:r w:rsidRPr="00D321A6">
        <w:rPr>
          <w:b/>
        </w:rPr>
        <w:t>Interviewee 2:</w:t>
      </w:r>
      <w:r w:rsidRPr="00C1188F">
        <w:t xml:space="preserve"> Like, I do not know, the Dow Jones or [inaudible] or whatever. Like there is a lot whole load of them out there. But they are far too generic. They are not real estate specific. The benefit of being in the real estate sector is that there has been GRESB, [inaudible] for a number of years. They are very robust. Investors are confident in them and they do not feel the need. As I said at the beginning it is only those investors who do not have a big real estate investment portfolio. Who might not understand GRESB and EPRA. That they are the ones </w:t>
      </w:r>
      <w:r w:rsidRPr="00C1188F">
        <w:lastRenderedPageBreak/>
        <w:t xml:space="preserve">asking us maybe, "Oh, what about SASB? What about these other ones? But </w:t>
      </w:r>
      <w:r w:rsidR="00EA3E56">
        <w:t xml:space="preserve">it does not happen very often. </w:t>
      </w:r>
      <w:r w:rsidRPr="00C1188F">
        <w:br/>
      </w:r>
      <w:r w:rsidRPr="00D321A6">
        <w:rPr>
          <w:b/>
        </w:rPr>
        <w:t>Interviewer:</w:t>
      </w:r>
      <w:r w:rsidRPr="00C1188F">
        <w:t xml:space="preserve"> Yes. Right. What do you think are the b</w:t>
      </w:r>
      <w:r w:rsidR="00EA3E56">
        <w:t>enefits of corporate reporting?</w:t>
      </w:r>
      <w:r w:rsidRPr="00C1188F">
        <w:br/>
      </w:r>
      <w:r w:rsidRPr="00D321A6">
        <w:rPr>
          <w:b/>
        </w:rPr>
        <w:t>Interviewee 2:</w:t>
      </w:r>
      <w:r w:rsidRPr="00C1188F">
        <w:t xml:space="preserve"> Confidence in your-- in the governance of your-- I think predominantly it is a confidence in the governance and how you run your business for the long run. Giving investors that knowledge that, you have a structure there that really is going to give them returns predominately. Then it is awareness. It is driving that kind of discussion with your stakeholders and getting buy-in that you are not just greenwashing as those dots[?] most important but trying to convince them that you are not greenwashing here to this. That there is a real strategy behind this as to why you are doing it. There is a long-term goal. You are setting long-term goals as well as really important. I think increasingly we do not go for any kind of public contracts really. We d</w:t>
      </w:r>
      <w:r w:rsidR="00EA3E56">
        <w:t xml:space="preserve">o not have any public clients. </w:t>
      </w:r>
      <w:r w:rsidR="00EA3E56">
        <w:br/>
      </w:r>
      <w:r w:rsidR="00EA3E56" w:rsidRPr="00D321A6">
        <w:rPr>
          <w:b/>
        </w:rPr>
        <w:t>Interviewer:</w:t>
      </w:r>
      <w:r w:rsidR="00EA3E56">
        <w:t xml:space="preserve"> Okay.</w:t>
      </w:r>
      <w:r w:rsidRPr="00C1188F">
        <w:br/>
      </w:r>
      <w:r w:rsidRPr="00D321A6">
        <w:rPr>
          <w:b/>
        </w:rPr>
        <w:t>Interviewee 2:</w:t>
      </w:r>
      <w:r w:rsidRPr="00C1188F">
        <w:t xml:space="preserve"> But it is some stage[?] it probably will be more important for them as well. That we are reporting to this and have strong corporate reporting. That would </w:t>
      </w:r>
      <w:r w:rsidR="00EA3E56">
        <w:t>be the main reasons, I suppose.</w:t>
      </w:r>
      <w:r w:rsidRPr="00C1188F">
        <w:br/>
      </w:r>
      <w:r w:rsidRPr="00D321A6">
        <w:rPr>
          <w:b/>
        </w:rPr>
        <w:t>Interviewer:</w:t>
      </w:r>
      <w:r w:rsidRPr="00C1188F">
        <w:t xml:space="preserve"> Cool. That is great. All right. You will be happy to know we are nearly finished. So, I have a couple of very short question just on biodiversity and which is more-- Yes, if you think it is relevant to the company you can let me know. But it is a</w:t>
      </w:r>
      <w:r w:rsidR="00EA3E56">
        <w:t xml:space="preserve">lso just your opinion as well. </w:t>
      </w:r>
      <w:r w:rsidRPr="00C1188F">
        <w:br/>
      </w:r>
      <w:r w:rsidRPr="00D321A6">
        <w:rPr>
          <w:b/>
        </w:rPr>
        <w:t>Interviewee 2</w:t>
      </w:r>
      <w:r w:rsidR="00EA3E56" w:rsidRPr="00D321A6">
        <w:rPr>
          <w:b/>
        </w:rPr>
        <w:t>:</w:t>
      </w:r>
      <w:r w:rsidR="00EA3E56">
        <w:t xml:space="preserve"> Yes.</w:t>
      </w:r>
      <w:r w:rsidRPr="00C1188F">
        <w:br/>
      </w:r>
      <w:r w:rsidRPr="00D321A6">
        <w:rPr>
          <w:b/>
        </w:rPr>
        <w:t>Interviewer:</w:t>
      </w:r>
      <w:r w:rsidRPr="00C1188F">
        <w:t xml:space="preserve"> So, do you understand what the term natural capital means? I have some choices or</w:t>
      </w:r>
      <w:r w:rsidR="00EA3E56">
        <w:t xml:space="preserve"> you can give me a free answer.</w:t>
      </w:r>
      <w:r w:rsidRPr="00C1188F">
        <w:br/>
      </w:r>
      <w:r w:rsidRPr="00D321A6">
        <w:rPr>
          <w:b/>
        </w:rPr>
        <w:t>Interviewee 2:</w:t>
      </w:r>
      <w:r w:rsidRPr="00C1188F">
        <w:t xml:space="preserve"> Show me the choices. I am learning in this area. So, yes.</w:t>
      </w:r>
      <w:r w:rsidR="00EA3E56">
        <w:t xml:space="preserve"> </w:t>
      </w:r>
      <w:r w:rsidRPr="00C1188F">
        <w:br/>
      </w:r>
      <w:r w:rsidRPr="00D321A6">
        <w:rPr>
          <w:b/>
        </w:rPr>
        <w:t>Interviewer:</w:t>
      </w:r>
      <w:r w:rsidRPr="00C1188F">
        <w:t xml:space="preserve"> Money and assets earned from the sale of natural resources. Natural resources owned by your company. Natural resources impacted on by your company. Natural resources of the country or region in which your company is located. Or generally na</w:t>
      </w:r>
      <w:r w:rsidR="00EA3E56">
        <w:t>ture and biodiversity.</w:t>
      </w:r>
      <w:r w:rsidRPr="00C1188F">
        <w:br/>
      </w:r>
      <w:r w:rsidRPr="00D321A6">
        <w:rPr>
          <w:b/>
        </w:rPr>
        <w:t>Interviewee 2:</w:t>
      </w:r>
      <w:r w:rsidRPr="00C1188F">
        <w:t xml:space="preserve"> I think I kind of take the last three boxes really. I was not a 100% sure exactly what the definition was. But I have kind of followed the forum on natural capital a little bit over the last 12 months. Yes, to me it is that whole ecosystem that you have an impact on really. Natural ecosys</w:t>
      </w:r>
      <w:r w:rsidR="00EA3E56">
        <w:t>tem that you have an impact on.</w:t>
      </w:r>
      <w:r w:rsidRPr="00C1188F">
        <w:br/>
      </w:r>
      <w:r w:rsidRPr="00D321A6">
        <w:rPr>
          <w:b/>
        </w:rPr>
        <w:t>Interviewer:</w:t>
      </w:r>
      <w:r w:rsidRPr="00C1188F">
        <w:t xml:space="preserve"> Okay. So, I am taking a natural resources impacted on by your company. Natural resources of the country or region in which your company is located and gene</w:t>
      </w:r>
      <w:r w:rsidR="00EA3E56">
        <w:t xml:space="preserve">rally nature and biodiversity. </w:t>
      </w:r>
      <w:r w:rsidRPr="00C1188F">
        <w:br/>
      </w:r>
      <w:r w:rsidRPr="00D321A6">
        <w:rPr>
          <w:b/>
        </w:rPr>
        <w:t>Interviewee 2:</w:t>
      </w:r>
      <w:r w:rsidRPr="00C1188F">
        <w:t xml:space="preserve"> Yes, I know that three and four kind of might sound like they contradict eac</w:t>
      </w:r>
      <w:r w:rsidR="00EA3E56">
        <w:t xml:space="preserve">h </w:t>
      </w:r>
      <w:r w:rsidR="00EA3E56">
        <w:lastRenderedPageBreak/>
        <w:t>other. But to me they do not.</w:t>
      </w:r>
      <w:r w:rsidRPr="00C1188F">
        <w:br/>
      </w:r>
      <w:r w:rsidRPr="00D321A6">
        <w:rPr>
          <w:b/>
        </w:rPr>
        <w:t>Interviewer:</w:t>
      </w:r>
      <w:r w:rsidRPr="00C1188F">
        <w:t xml:space="preserve"> Yes. Like there is an answer that I have given to this in terms of what a definition is. But it does not mean that othe</w:t>
      </w:r>
      <w:r w:rsidR="00EA3E56">
        <w:t>r answers are not right either.</w:t>
      </w:r>
      <w:r w:rsidRPr="00C1188F">
        <w:br/>
      </w:r>
      <w:r w:rsidRPr="00D321A6">
        <w:rPr>
          <w:b/>
        </w:rPr>
        <w:t>Interviewee 2</w:t>
      </w:r>
      <w:r w:rsidR="00EA3E56" w:rsidRPr="00D321A6">
        <w:rPr>
          <w:b/>
        </w:rPr>
        <w:t>:</w:t>
      </w:r>
      <w:r w:rsidR="00EA3E56">
        <w:t xml:space="preserve"> Yes.</w:t>
      </w:r>
      <w:r w:rsidRPr="00C1188F">
        <w:br/>
      </w:r>
      <w:r w:rsidRPr="00D321A6">
        <w:rPr>
          <w:b/>
        </w:rPr>
        <w:t>Interviewer:</w:t>
      </w:r>
      <w:r w:rsidRPr="00C1188F">
        <w:t xml:space="preserve"> Like it s a fairly fluid concept-like. So, I am going to the definition because you have seen that on your following forum. So, do you think your com</w:t>
      </w:r>
      <w:r w:rsidR="00EA3E56">
        <w:t xml:space="preserve">pany owns any natural capital? </w:t>
      </w:r>
      <w:r w:rsidRPr="00C1188F">
        <w:br/>
      </w:r>
      <w:r w:rsidRPr="00D321A6">
        <w:rPr>
          <w:b/>
        </w:rPr>
        <w:t>Interviewee 2:</w:t>
      </w:r>
      <w:r w:rsidRPr="00C1188F">
        <w:t xml:space="preserve"> Yes. Absolutely. Yes, we own a lot of-- not of kind of green spaces. We have got a large, large chunk of land, which I want to talk to you about in the end. We also then in around our buildings, we just have ecosystems that we need to maintain and look after as well. Not just landscaping but we do not owns from the all of them. A lot of our city center locations are just buildings and paved areas. But we have a number of chunks alarmed which there is</w:t>
      </w:r>
      <w:r w:rsidR="00D321A6">
        <w:t xml:space="preserve"> natural capital in it</w:t>
      </w:r>
      <w:r w:rsidR="00EA3E56">
        <w:t xml:space="preserve">. </w:t>
      </w:r>
      <w:r w:rsidRPr="00C1188F">
        <w:br/>
      </w:r>
      <w:r w:rsidRPr="00D321A6">
        <w:rPr>
          <w:b/>
        </w:rPr>
        <w:t>Interviewer:</w:t>
      </w:r>
      <w:r w:rsidRPr="00C1188F">
        <w:t xml:space="preserve"> Okay. Do you think that your company has a dependency on natural capital? These could just be </w:t>
      </w:r>
      <w:r w:rsidR="00EA3E56">
        <w:t xml:space="preserve">yes or no, or you can me more? </w:t>
      </w:r>
      <w:r w:rsidRPr="00C1188F">
        <w:br/>
      </w:r>
      <w:r w:rsidRPr="00D321A6">
        <w:rPr>
          <w:b/>
        </w:rPr>
        <w:t>Interviewee 2:</w:t>
      </w:r>
      <w:r w:rsidRPr="00C1188F">
        <w:t xml:space="preserve"> Yes. Like not up to now hugely. But I think the focus is yes, we have new developments coming up where there is going to be depe</w:t>
      </w:r>
      <w:r w:rsidR="00EA3E56">
        <w:t>ndency on natural capital. Yes.</w:t>
      </w:r>
      <w:r w:rsidRPr="00C1188F">
        <w:br/>
      </w:r>
      <w:r w:rsidRPr="00D321A6">
        <w:rPr>
          <w:b/>
        </w:rPr>
        <w:t>Interviewer:</w:t>
      </w:r>
      <w:r w:rsidRPr="00C1188F">
        <w:t xml:space="preserve"> Okay. Do you think your company's activity has an im</w:t>
      </w:r>
      <w:r w:rsidR="00EA3E56">
        <w:t>pact on global natural capital?</w:t>
      </w:r>
      <w:r w:rsidRPr="00C1188F">
        <w:br/>
      </w:r>
      <w:r w:rsidRPr="00D321A6">
        <w:rPr>
          <w:b/>
        </w:rPr>
        <w:t>Interviewee 2:</w:t>
      </w:r>
      <w:r w:rsidRPr="00C1188F">
        <w:t xml:space="preserve"> Yes, through our emissions. I think there is obviously an impact. The materials that we source for constructing our buildings, etc. They all have an impact wherever they come from. The manufacturi</w:t>
      </w:r>
      <w:r w:rsidR="00EA3E56">
        <w:t xml:space="preserve">ng process of those materials. </w:t>
      </w:r>
      <w:r w:rsidRPr="00C1188F">
        <w:br/>
      </w:r>
      <w:r w:rsidRPr="00D321A6">
        <w:rPr>
          <w:b/>
        </w:rPr>
        <w:t>Interviewer:</w:t>
      </w:r>
      <w:r w:rsidRPr="00C1188F">
        <w:t xml:space="preserve"> Does your company's environmental reporting include natural capital?</w:t>
      </w:r>
      <w:r w:rsidRPr="00C1188F">
        <w:br/>
      </w:r>
      <w:r w:rsidRPr="00D321A6">
        <w:rPr>
          <w:b/>
        </w:rPr>
        <w:t>Interviewee 2</w:t>
      </w:r>
      <w:r w:rsidR="00EA3E56">
        <w:t>: No, not today. No.</w:t>
      </w:r>
      <w:r w:rsidRPr="00C1188F">
        <w:br/>
      </w:r>
      <w:r w:rsidRPr="00D321A6">
        <w:rPr>
          <w:b/>
        </w:rPr>
        <w:t>Interviewer:</w:t>
      </w:r>
      <w:r w:rsidRPr="00C1188F">
        <w:t xml:space="preserve"> D</w:t>
      </w:r>
      <w:r w:rsidR="00EA3E56">
        <w:t>o you think it might in future?</w:t>
      </w:r>
      <w:r w:rsidRPr="00C1188F">
        <w:br/>
      </w:r>
      <w:r w:rsidRPr="00D321A6">
        <w:rPr>
          <w:b/>
        </w:rPr>
        <w:t>Interviewee 2:</w:t>
      </w:r>
      <w:r w:rsidRPr="00C1188F">
        <w:t xml:space="preserve"> I hope so. Yes. I would say like these future development, I think there is a lot of discussion around what we could d</w:t>
      </w:r>
      <w:r w:rsidR="00EA3E56">
        <w:t>o with those locations as well.</w:t>
      </w:r>
      <w:r w:rsidRPr="00C1188F">
        <w:br/>
      </w:r>
      <w:r w:rsidRPr="00D321A6">
        <w:rPr>
          <w:b/>
        </w:rPr>
        <w:t>Interviewer:</w:t>
      </w:r>
      <w:r w:rsidRPr="00C1188F">
        <w:t xml:space="preserve"> Cool. All right. So look, I am going to stop recording. That was the end of my-- unless you have any questions on what we just went through. </w:t>
      </w:r>
    </w:p>
    <w:p w14:paraId="184B305C" w14:textId="7576C7D3" w:rsidR="00C1188F" w:rsidRDefault="00C1188F" w:rsidP="00C1188F">
      <w:pPr>
        <w:jc w:val="left"/>
      </w:pPr>
      <w:r w:rsidRPr="00EA3E56">
        <w:rPr>
          <w:b/>
        </w:rPr>
        <w:t>Interviewee 2</w:t>
      </w:r>
      <w:r w:rsidR="00EA3E56" w:rsidRPr="00EA3E56">
        <w:rPr>
          <w:b/>
        </w:rPr>
        <w:t>:</w:t>
      </w:r>
      <w:r w:rsidR="00EA3E56">
        <w:t xml:space="preserve"> No, that is fine. Yes.</w:t>
      </w:r>
      <w:r w:rsidRPr="00C1188F">
        <w:br/>
      </w:r>
      <w:r w:rsidRPr="00EA3E56">
        <w:rPr>
          <w:b/>
        </w:rPr>
        <w:t>[END]</w:t>
      </w:r>
      <w:r w:rsidRPr="00C1188F">
        <w:br/>
      </w:r>
    </w:p>
    <w:p w14:paraId="673D5EE6" w14:textId="77777777" w:rsidR="00FC03A5" w:rsidRDefault="00FC03A5">
      <w:pPr>
        <w:spacing w:line="240" w:lineRule="auto"/>
        <w:jc w:val="left"/>
        <w:rPr>
          <w:bCs/>
          <w:i/>
          <w:szCs w:val="24"/>
          <w:lang w:eastAsia="en-US"/>
        </w:rPr>
      </w:pPr>
      <w:r>
        <w:br w:type="page"/>
      </w:r>
    </w:p>
    <w:p w14:paraId="26938C2A" w14:textId="1922CDC9" w:rsidR="00D321A6" w:rsidRDefault="00D321A6" w:rsidP="00FC03A5">
      <w:pPr>
        <w:pStyle w:val="Heading3"/>
        <w:numPr>
          <w:ilvl w:val="0"/>
          <w:numId w:val="0"/>
        </w:numPr>
        <w:ind w:left="720" w:hanging="720"/>
      </w:pPr>
      <w:r>
        <w:lastRenderedPageBreak/>
        <w:t>Interview 3 – Environmental Professional in Consulting Sector</w:t>
      </w:r>
    </w:p>
    <w:p w14:paraId="0F6919A4" w14:textId="4FFA4CF3" w:rsidR="007A019E" w:rsidRDefault="007A019E" w:rsidP="007A019E">
      <w:pPr>
        <w:jc w:val="left"/>
      </w:pPr>
      <w:r w:rsidRPr="00CF68F0">
        <w:rPr>
          <w:b/>
        </w:rPr>
        <w:t xml:space="preserve">Interviewer: </w:t>
      </w:r>
      <w:r w:rsidRPr="00CF68F0">
        <w:t>Hi, Interviewee 3</w:t>
      </w:r>
      <w:r>
        <w:t xml:space="preserve">. </w:t>
      </w:r>
      <w:r w:rsidRPr="00CF68F0">
        <w:br/>
      </w:r>
      <w:r w:rsidRPr="00CF68F0">
        <w:rPr>
          <w:b/>
        </w:rPr>
        <w:t>Interviewee 3:</w:t>
      </w:r>
      <w:r>
        <w:t xml:space="preserve"> Hi.</w:t>
      </w:r>
      <w:r w:rsidRPr="00CF68F0">
        <w:br/>
      </w:r>
      <w:r w:rsidRPr="00CF68F0">
        <w:rPr>
          <w:b/>
        </w:rPr>
        <w:t xml:space="preserve">Interviewer: </w:t>
      </w:r>
      <w:r w:rsidRPr="00CF68F0">
        <w:t>Okay, so we could just start with some classifyin</w:t>
      </w:r>
      <w:r>
        <w:t>g questions. Your company size?</w:t>
      </w:r>
      <w:r w:rsidRPr="00CF68F0">
        <w:br/>
      </w:r>
      <w:r w:rsidRPr="00CF68F0">
        <w:rPr>
          <w:b/>
        </w:rPr>
        <w:t>Interviewee 3:</w:t>
      </w:r>
      <w:r w:rsidRPr="00CF68F0">
        <w:t xml:space="preserve"> </w:t>
      </w:r>
      <w:r>
        <w:t xml:space="preserve">Very small, micro, one person. </w:t>
      </w:r>
      <w:r w:rsidRPr="00CF68F0">
        <w:br/>
      </w:r>
      <w:r w:rsidRPr="00CF68F0">
        <w:rPr>
          <w:b/>
        </w:rPr>
        <w:t xml:space="preserve">Interviewer: </w:t>
      </w:r>
      <w:r w:rsidRPr="00CF68F0">
        <w:t>Your Irish HQ Company</w:t>
      </w:r>
      <w:r>
        <w:t xml:space="preserve"> location would be Dublin City?</w:t>
      </w:r>
      <w:r w:rsidRPr="00CF68F0">
        <w:br/>
      </w:r>
      <w:r w:rsidRPr="00CF68F0">
        <w:rPr>
          <w:b/>
        </w:rPr>
        <w:t>Interviewee 3:</w:t>
      </w:r>
      <w:r>
        <w:t xml:space="preserve"> Technically--</w:t>
      </w:r>
      <w:r w:rsidRPr="00CF68F0">
        <w:br/>
      </w:r>
      <w:r w:rsidRPr="00CF68F0">
        <w:rPr>
          <w:b/>
        </w:rPr>
        <w:t xml:space="preserve">Interviewer: </w:t>
      </w:r>
      <w:r>
        <w:t>Are you registered in Kilkenny?</w:t>
      </w:r>
      <w:r w:rsidRPr="00CF68F0">
        <w:br/>
      </w:r>
      <w:r w:rsidRPr="00CF68F0">
        <w:rPr>
          <w:b/>
        </w:rPr>
        <w:t>Interviewee 3:</w:t>
      </w:r>
      <w:r>
        <w:t xml:space="preserve"> Registered in Kilkenny, yes.</w:t>
      </w:r>
      <w:r w:rsidRPr="00CF68F0">
        <w:br/>
      </w:r>
      <w:r w:rsidRPr="00CF68F0">
        <w:rPr>
          <w:b/>
        </w:rPr>
        <w:t xml:space="preserve">Interviewer: </w:t>
      </w:r>
      <w:r>
        <w:t>Kilkenny is Leinster, isn't it?</w:t>
      </w:r>
      <w:r w:rsidRPr="00CF68F0">
        <w:br/>
      </w:r>
      <w:r w:rsidRPr="00CF68F0">
        <w:rPr>
          <w:b/>
        </w:rPr>
        <w:t>Interviewee 3:</w:t>
      </w:r>
      <w:r>
        <w:t xml:space="preserve"> It is.</w:t>
      </w:r>
      <w:r w:rsidRPr="00CF68F0">
        <w:br/>
      </w:r>
      <w:r w:rsidRPr="00CF68F0">
        <w:rPr>
          <w:b/>
        </w:rPr>
        <w:t xml:space="preserve">Interviewer: </w:t>
      </w:r>
      <w:r w:rsidRPr="00CF68F0">
        <w:t>Primary company activity, I am going to say consulting environme</w:t>
      </w:r>
      <w:r>
        <w:t xml:space="preserve">ntal or professional services. </w:t>
      </w:r>
      <w:r w:rsidRPr="00CF68F0">
        <w:br/>
      </w:r>
      <w:r w:rsidRPr="00CF68F0">
        <w:rPr>
          <w:b/>
        </w:rPr>
        <w:t>Interviewee 3:</w:t>
      </w:r>
      <w:r w:rsidRPr="00CF68F0">
        <w:t xml:space="preserve"> Yes, that i</w:t>
      </w:r>
      <w:r>
        <w:t>s correct. That is the closest.</w:t>
      </w:r>
      <w:r w:rsidRPr="00CF68F0">
        <w:br/>
      </w:r>
      <w:r w:rsidRPr="00CF68F0">
        <w:rPr>
          <w:b/>
        </w:rPr>
        <w:t xml:space="preserve">Interviewer: </w:t>
      </w:r>
      <w:r>
        <w:t>Okay. Your role is?</w:t>
      </w:r>
      <w:r w:rsidRPr="00CF68F0">
        <w:br/>
      </w:r>
      <w:r w:rsidRPr="00CF68F0">
        <w:rPr>
          <w:b/>
        </w:rPr>
        <w:t>Interviewee 3:</w:t>
      </w:r>
      <w:r>
        <w:t xml:space="preserve"> Director.</w:t>
      </w:r>
      <w:r w:rsidRPr="00CF68F0">
        <w:br/>
      </w:r>
      <w:r w:rsidRPr="00CF68F0">
        <w:rPr>
          <w:b/>
        </w:rPr>
        <w:t xml:space="preserve">Interviewer: </w:t>
      </w:r>
      <w:r w:rsidRPr="00CF68F0">
        <w:t xml:space="preserve">Director. Okay. Does your company reports on its corporate environmental performance? </w:t>
      </w:r>
    </w:p>
    <w:p w14:paraId="0A692C62" w14:textId="519655DE" w:rsidR="007A019E" w:rsidRPr="00CF68F0" w:rsidRDefault="007A019E" w:rsidP="007A019E">
      <w:pPr>
        <w:jc w:val="left"/>
      </w:pPr>
      <w:r w:rsidRPr="00CF68F0">
        <w:rPr>
          <w:b/>
        </w:rPr>
        <w:t>Interviewee 3:</w:t>
      </w:r>
      <w:r>
        <w:t xml:space="preserve"> No, it does not.</w:t>
      </w:r>
      <w:r w:rsidRPr="00CF68F0">
        <w:br/>
      </w:r>
      <w:r w:rsidRPr="00CF68F0">
        <w:rPr>
          <w:b/>
        </w:rPr>
        <w:t xml:space="preserve">Interviewer: </w:t>
      </w:r>
      <w:r w:rsidRPr="00CF68F0">
        <w:t>Okay. What is your company's association with corp</w:t>
      </w:r>
      <w:r>
        <w:t xml:space="preserve">orate environmental reporting? </w:t>
      </w:r>
      <w:r w:rsidRPr="00CF68F0">
        <w:br/>
      </w:r>
      <w:r w:rsidRPr="00CF68F0">
        <w:rPr>
          <w:b/>
        </w:rPr>
        <w:t>Interviewee 3:</w:t>
      </w:r>
      <w:r w:rsidRPr="00CF68F0">
        <w:t xml:space="preserve"> What Eirewild does is it works with corporations on their biodiversity activities and we encourage organizations to report on t</w:t>
      </w:r>
      <w:r>
        <w:t>he actions that they commit to.</w:t>
      </w:r>
      <w:r w:rsidRPr="00CF68F0">
        <w:br/>
      </w:r>
      <w:r w:rsidRPr="00CF68F0">
        <w:rPr>
          <w:b/>
        </w:rPr>
        <w:t xml:space="preserve">Interviewer: </w:t>
      </w:r>
      <w:r w:rsidRPr="00CF68F0">
        <w:t>Who is demanding environmental corporate reporting in your opinion? I have a couple of choices here which I can refer you to you can say outside of that customers, media, public, regu</w:t>
      </w:r>
      <w:r>
        <w:t>lator, shareholders, or others.</w:t>
      </w:r>
      <w:r w:rsidRPr="00CF68F0">
        <w:br/>
      </w:r>
      <w:r w:rsidRPr="00CF68F0">
        <w:rPr>
          <w:b/>
        </w:rPr>
        <w:t>Interviewee 3:</w:t>
      </w:r>
      <w:r>
        <w:t xml:space="preserve"> We also think it is internal. </w:t>
      </w:r>
      <w:r w:rsidRPr="00CF68F0">
        <w:br/>
      </w:r>
      <w:r w:rsidRPr="00CF68F0">
        <w:rPr>
          <w:b/>
        </w:rPr>
        <w:t xml:space="preserve">Interviewer: </w:t>
      </w:r>
      <w:r>
        <w:t>Okay.</w:t>
      </w:r>
      <w:r w:rsidRPr="00CF68F0">
        <w:br/>
      </w:r>
      <w:r w:rsidRPr="00CF68F0">
        <w:rPr>
          <w:b/>
        </w:rPr>
        <w:t>Interviewee 3:</w:t>
      </w:r>
      <w:r w:rsidRPr="00CF68F0">
        <w:t xml:space="preserve"> The company that I tend to work with either EHS teams or Sustainability teams. </w:t>
      </w:r>
      <w:r w:rsidRPr="007A019E">
        <w:t>They want to be able to show the impact that they are generating, that they are creating through their initiatives, and typically that is to an internal audience.</w:t>
      </w:r>
      <w:r w:rsidRPr="00CF68F0">
        <w:t xml:space="preserve"> They want to be able to report it externally as well, but I think what they want to be able to do is to show the value to their own senior teams of undertaki</w:t>
      </w:r>
      <w:r>
        <w:t xml:space="preserve">ng these kinds of initiatives. </w:t>
      </w:r>
      <w:r w:rsidRPr="00CF68F0">
        <w:br/>
      </w:r>
      <w:r w:rsidRPr="00CF68F0">
        <w:rPr>
          <w:b/>
        </w:rPr>
        <w:t xml:space="preserve">Interviewer: </w:t>
      </w:r>
      <w:r w:rsidRPr="00CF68F0">
        <w:t>Do you think that is to get buy-in from the senior teams or because the senior teams are asking for this and they are demonstrating that they hav</w:t>
      </w:r>
      <w:r>
        <w:t>e achieved it, or both?</w:t>
      </w:r>
      <w:r w:rsidRPr="00CF68F0">
        <w:br/>
      </w:r>
      <w:r w:rsidRPr="00CF68F0">
        <w:rPr>
          <w:b/>
        </w:rPr>
        <w:lastRenderedPageBreak/>
        <w:t>Interviewee 3:</w:t>
      </w:r>
      <w:r w:rsidRPr="00CF68F0">
        <w:t xml:space="preserve"> I think to get buy-in a street value. Typically, in my experience, the divisions within organizations that are interested in pursuing biodiversity as an issue, they have difficulty in securing the kinds of budgets or the kind of consensus that they need to undertake projects at scale. There is often an understanding of the urgent need to take significant action to drive transformational change, but a lot of the time the will is not there among senior team. Maybe it's biodiversity is not as high up in the organizational agenda as something like climate change. So they start small, but they want to be able to demonstrate significant impact through that small initiative in order to grow the project in the next generation.</w:t>
      </w:r>
      <w:r w:rsidRPr="00CF68F0">
        <w:br/>
      </w:r>
      <w:r w:rsidRPr="00CF68F0">
        <w:rPr>
          <w:b/>
        </w:rPr>
        <w:t xml:space="preserve">Interviewer: </w:t>
      </w:r>
      <w:r w:rsidRPr="00CF68F0">
        <w:t xml:space="preserve">That makes sense. Okay, so just thinking of some of the companies that you have worked on, how do they typically report on corporate environmental performance? I have a couple of options. As a blog or a webpage, as part of a formal process, as part of company standards, as part of their annual accounts, as a standalone CSO report, or a standalone </w:t>
      </w:r>
      <w:r>
        <w:t>environmental report, or other.</w:t>
      </w:r>
      <w:r w:rsidRPr="00CF68F0">
        <w:br/>
      </w:r>
      <w:r w:rsidRPr="00CF68F0">
        <w:rPr>
          <w:b/>
        </w:rPr>
        <w:t>Interviewee 3:</w:t>
      </w:r>
      <w:r w:rsidRPr="00CF68F0">
        <w:t xml:space="preserve"> It really depends on the project, but I always encourage organizations to identify their KPIs and th</w:t>
      </w:r>
      <w:r>
        <w:t xml:space="preserve">eir targets. </w:t>
      </w:r>
      <w:r w:rsidRPr="00CF68F0">
        <w:br/>
      </w:r>
      <w:r w:rsidRPr="00CF68F0">
        <w:rPr>
          <w:b/>
        </w:rPr>
        <w:t xml:space="preserve">Interviewer: </w:t>
      </w:r>
      <w:r>
        <w:t>Okay.</w:t>
      </w:r>
      <w:r w:rsidRPr="00CF68F0">
        <w:br/>
      </w:r>
      <w:r w:rsidRPr="00CF68F0">
        <w:rPr>
          <w:b/>
        </w:rPr>
        <w:t>Interviewee 3:</w:t>
      </w:r>
      <w:r w:rsidRPr="00CF68F0">
        <w:t xml:space="preserve"> I also encourage them to embed biodiversity within existing Environmental Management Systems. Some of the companies that I work with, as a result of the projects and collaborations that we have done, will have integrated biodiversity into their ISO 14001 reporting. Yes, a lot of them will do that, others will commit to a set of actions and targets </w:t>
      </w:r>
      <w:r>
        <w:t xml:space="preserve">to a biodiversity action plan. </w:t>
      </w:r>
      <w:r w:rsidRPr="00CF68F0">
        <w:br/>
      </w:r>
      <w:r w:rsidRPr="00CF68F0">
        <w:rPr>
          <w:b/>
        </w:rPr>
        <w:t xml:space="preserve">Interviewer: </w:t>
      </w:r>
      <w:r>
        <w:t>Okay.</w:t>
      </w:r>
      <w:r w:rsidRPr="00CF68F0">
        <w:br/>
      </w:r>
      <w:r w:rsidRPr="00CF68F0">
        <w:rPr>
          <w:b/>
        </w:rPr>
        <w:t>Interviewee 3:</w:t>
      </w:r>
      <w:r w:rsidRPr="00CF68F0">
        <w:t xml:space="preserve"> They will report on the achievement of that plan through the development of a bespoke biodiversity report at the end of the ye</w:t>
      </w:r>
      <w:r>
        <w:t>ar or at the end of the period.</w:t>
      </w:r>
      <w:r w:rsidRPr="00CF68F0">
        <w:br/>
      </w:r>
      <w:r w:rsidRPr="00CF68F0">
        <w:rPr>
          <w:b/>
        </w:rPr>
        <w:t xml:space="preserve">Interviewer: </w:t>
      </w:r>
      <w:r>
        <w:t>That is usually for the public?</w:t>
      </w:r>
      <w:r w:rsidRPr="00CF68F0">
        <w:br/>
      </w:r>
      <w:r w:rsidRPr="00CF68F0">
        <w:rPr>
          <w:b/>
        </w:rPr>
        <w:t>Interviewee 3:</w:t>
      </w:r>
      <w:r>
        <w:t xml:space="preserve"> It is also internal. </w:t>
      </w:r>
      <w:r w:rsidRPr="00CF68F0">
        <w:br/>
      </w:r>
      <w:r w:rsidRPr="00CF68F0">
        <w:rPr>
          <w:b/>
        </w:rPr>
        <w:t xml:space="preserve">Interviewer: </w:t>
      </w:r>
      <w:r>
        <w:t xml:space="preserve">Okay, so it can be both. </w:t>
      </w:r>
      <w:r w:rsidRPr="00CF68F0">
        <w:br/>
      </w:r>
      <w:r w:rsidRPr="00CF68F0">
        <w:rPr>
          <w:b/>
        </w:rPr>
        <w:t>Interviewee 3:</w:t>
      </w:r>
      <w:r w:rsidRPr="00CF68F0">
        <w:t xml:space="preserve"> No</w:t>
      </w:r>
      <w:r>
        <w:t>t often published externally.</w:t>
      </w:r>
      <w:r w:rsidRPr="00CF68F0">
        <w:br/>
      </w:r>
      <w:r w:rsidRPr="00CF68F0">
        <w:rPr>
          <w:b/>
        </w:rPr>
        <w:t xml:space="preserve">Interviewer: </w:t>
      </w:r>
      <w:r w:rsidRPr="00CF68F0">
        <w:t>Okay. Think of</w:t>
      </w:r>
      <w:r>
        <w:t xml:space="preserve"> two or three examples of that</w:t>
      </w:r>
      <w:r w:rsidRPr="00CF68F0">
        <w:br/>
      </w:r>
      <w:r w:rsidRPr="00CF68F0">
        <w:rPr>
          <w:b/>
        </w:rPr>
        <w:t>Interviewee 3:</w:t>
      </w:r>
      <w:r w:rsidRPr="00CF68F0">
        <w:t xml:space="preserve"> They might actually do blogs and things like that to communicate externally, but actually that is not true. That is not true. One organization I can think of that looked at biodiversity as part of its kind of Green Team agenda, its internal sustainability group, they published their results of their overall greening initiative, which included action on biodiversity. That was published externally, but it was in the form of an envir</w:t>
      </w:r>
      <w:r>
        <w:t>onmental sustainability report.</w:t>
      </w:r>
      <w:r w:rsidRPr="00CF68F0">
        <w:br/>
      </w:r>
      <w:r w:rsidRPr="00CF68F0">
        <w:rPr>
          <w:b/>
        </w:rPr>
        <w:lastRenderedPageBreak/>
        <w:t xml:space="preserve">Interviewer: </w:t>
      </w:r>
      <w:r w:rsidRPr="00CF68F0">
        <w:t>Okay, cool. I am taking some notes on what you said there but I am also then going to take against the trends or typically what you see is that they might end up as part of a blog or webpage externally, it might end up as an internal report or it might end up as part of an ISO or a s</w:t>
      </w:r>
      <w:r>
        <w:t>tandalone environmental report.</w:t>
      </w:r>
      <w:r w:rsidRPr="00CF68F0">
        <w:br/>
      </w:r>
      <w:r w:rsidRPr="00CF68F0">
        <w:rPr>
          <w:b/>
        </w:rPr>
        <w:t>Interviewee 3:</w:t>
      </w:r>
      <w:r>
        <w:t xml:space="preserve"> Correct. Yes. </w:t>
      </w:r>
      <w:r w:rsidRPr="00CF68F0">
        <w:br/>
      </w:r>
      <w:r w:rsidRPr="00CF68F0">
        <w:rPr>
          <w:b/>
        </w:rPr>
        <w:t xml:space="preserve">Interviewer: </w:t>
      </w:r>
      <w:r w:rsidRPr="00CF68F0">
        <w:t>Okay, cool. How often do the companies that you have worked with typically report? Would it be annually, or would it be more a</w:t>
      </w:r>
      <w:r>
        <w:t>d hoc, or more often than that?</w:t>
      </w:r>
      <w:r w:rsidRPr="00CF68F0">
        <w:br/>
      </w:r>
      <w:r w:rsidRPr="00CF68F0">
        <w:rPr>
          <w:b/>
        </w:rPr>
        <w:t>Interviewee 3:</w:t>
      </w:r>
      <w:r w:rsidRPr="00CF68F0">
        <w:t xml:space="preserve"> It is a difficult one for me to answer partly because my company is so</w:t>
      </w:r>
      <w:r>
        <w:t xml:space="preserve"> new. I would say it is a mix. </w:t>
      </w:r>
      <w:r w:rsidRPr="00CF68F0">
        <w:br/>
      </w:r>
      <w:r w:rsidRPr="00CF68F0">
        <w:rPr>
          <w:b/>
        </w:rPr>
        <w:t xml:space="preserve">Interviewer: </w:t>
      </w:r>
      <w:r w:rsidRPr="00CF68F0">
        <w:t>Would it be fair maybe for me to write that you would see annual because if they are reporting as part of ISO 14001 then there would be some kind of annual report, but then that biodiversity specifically might be more ad hoc because it is relatively early stage? So what you were saying there was that they might be ad hoc being there is no specific. In the first one or two, it might not be on an annual trajectory, it might be as a project finishes or based on a project trajectory</w:t>
      </w:r>
      <w:r>
        <w:t xml:space="preserve"> as opposed to and the timing? </w:t>
      </w:r>
      <w:r w:rsidRPr="00CF68F0">
        <w:br/>
      </w:r>
      <w:r w:rsidRPr="00CF68F0">
        <w:rPr>
          <w:b/>
        </w:rPr>
        <w:t>Interviewee 3:</w:t>
      </w:r>
      <w:r w:rsidRPr="00CF68F0">
        <w:t xml:space="preserve"> Yes, I think some organizations have their reporting schedules quite imbedded. For instance, the organization I am thinking of that was doing this through in internal sustainability initiative. They alre</w:t>
      </w:r>
      <w:r>
        <w:t xml:space="preserve">ady report on an annual basis. </w:t>
      </w:r>
      <w:r w:rsidRPr="00CF68F0">
        <w:br/>
      </w:r>
      <w:r w:rsidRPr="00CF68F0">
        <w:rPr>
          <w:b/>
        </w:rPr>
        <w:t xml:space="preserve">Interviewer: </w:t>
      </w:r>
      <w:r>
        <w:t>Okay.</w:t>
      </w:r>
      <w:r w:rsidRPr="00CF68F0">
        <w:br/>
      </w:r>
      <w:r w:rsidRPr="00CF68F0">
        <w:rPr>
          <w:b/>
        </w:rPr>
        <w:t>Interviewee 3:</w:t>
      </w:r>
      <w:r w:rsidRPr="00CF68F0">
        <w:t xml:space="preserve"> They are going to be doing that anyways, but they are like twelve or twenty-four months retrospective. There are other organizations whose biodiversity action plan might be covering a three or four year period. I have not yet seen the final results of their reporting. Maybe they are doing internal reporting in the interim. If they are doing ISO 14001, they will have their own dates and schedules that they are reporting against through </w:t>
      </w:r>
      <w:r w:rsidRPr="007A019E">
        <w:t>that. Because biodiversity is an optional criterion within an environmental management system, they will have to find it themselves how they are going to report it, how frequently they are going to report, and what that reporting looks like. That is where it gets more variable, I suppose. Then where there is a project that is not necessarily attached to a particular plan or where it is more of an ad-hoc effort, then you will see ad hoc reporting, if any.</w:t>
      </w:r>
      <w:r w:rsidRPr="00CF68F0">
        <w:br/>
      </w:r>
      <w:r w:rsidRPr="00CF68F0">
        <w:rPr>
          <w:b/>
        </w:rPr>
        <w:t xml:space="preserve">Interviewer: </w:t>
      </w:r>
      <w:r w:rsidRPr="00CF68F0">
        <w:t>The next question I think I can take off. The next question is, to whom does the reporting issue, but again depends on the process. I think I am just going to say depends on the process because you have seen old parts of the scale. But the thing that I am picking up from what you said there is that it is voluntary so there are no statutory stakeholders that people are report</w:t>
      </w:r>
      <w:r>
        <w:t xml:space="preserve">ing to on biodiversity. </w:t>
      </w:r>
      <w:r w:rsidRPr="00CF68F0">
        <w:br/>
      </w:r>
      <w:r w:rsidRPr="00CF68F0">
        <w:rPr>
          <w:b/>
        </w:rPr>
        <w:t>Interviewee 3:</w:t>
      </w:r>
      <w:r>
        <w:t xml:space="preserve"> Sure. </w:t>
      </w:r>
      <w:r w:rsidRPr="00CF68F0">
        <w:br/>
      </w:r>
      <w:r w:rsidRPr="00CF68F0">
        <w:rPr>
          <w:b/>
        </w:rPr>
        <w:lastRenderedPageBreak/>
        <w:t xml:space="preserve">Interviewer: </w:t>
      </w:r>
      <w:r>
        <w:t>Okay.</w:t>
      </w:r>
      <w:r w:rsidRPr="00CF68F0">
        <w:br/>
      </w:r>
      <w:r w:rsidRPr="00CF68F0">
        <w:rPr>
          <w:b/>
        </w:rPr>
        <w:t>Interviewee 3:</w:t>
      </w:r>
      <w:r w:rsidRPr="00CF68F0">
        <w:t xml:space="preserve"> Yes, that is correct. Typically there is no set statue stakeholders. If an organization has land, this is not something I have come across very often, that if an organization has lands it was in a special area of conservation or adjacent to a special area of conservation, or if there is a specific environmental survey that needs to be undertaken in advance of planning development or planning [inaudible]. For instance, like a quarry or something like that, or something building an adjoining office or something like that. Where was I? Sorry, can you r</w:t>
      </w:r>
      <w:r>
        <w:t>emind me where I started there?</w:t>
      </w:r>
      <w:r w:rsidRPr="00CF68F0">
        <w:br/>
      </w:r>
      <w:r w:rsidRPr="00CF68F0">
        <w:rPr>
          <w:b/>
        </w:rPr>
        <w:t xml:space="preserve">Interviewer: </w:t>
      </w:r>
      <w:r w:rsidRPr="00CF68F0">
        <w:t>We were talking about statutory stakeholders. You are saying in general, it is voluntary, but you are saying that there are a couple of situations like as part of planning or specific certain activities th</w:t>
      </w:r>
      <w:r>
        <w:t xml:space="preserve">at are might be a requirement. </w:t>
      </w:r>
      <w:r w:rsidRPr="00CF68F0">
        <w:br/>
      </w:r>
      <w:r w:rsidRPr="00CF68F0">
        <w:rPr>
          <w:b/>
        </w:rPr>
        <w:t>Interviewee 3:</w:t>
      </w:r>
      <w:r w:rsidRPr="00CF68F0">
        <w:t xml:space="preserve"> But then there is also those kind of middle ground initiatives like Business Working R</w:t>
      </w:r>
      <w:r>
        <w:t>esponsibly Mark.</w:t>
      </w:r>
      <w:r w:rsidRPr="00CF68F0">
        <w:br/>
      </w:r>
      <w:r w:rsidRPr="00CF68F0">
        <w:rPr>
          <w:b/>
        </w:rPr>
        <w:t xml:space="preserve">Interviewer: </w:t>
      </w:r>
      <w:r>
        <w:t>Okay.</w:t>
      </w:r>
      <w:r w:rsidRPr="00CF68F0">
        <w:br/>
      </w:r>
      <w:r w:rsidRPr="00CF68F0">
        <w:rPr>
          <w:b/>
        </w:rPr>
        <w:t>Interviewee 3:</w:t>
      </w:r>
      <w:r w:rsidRPr="00CF68F0">
        <w:t xml:space="preserve"> It is in the communities standard and that is a standard that is externally audited by the National Standards Association of Ireland. It is kind of a middle ground, like it is a voluntary standard but once you commit to it, you are committed to it. That does include a criterion on biodiversity and ecosystem services. It is a non-mandatory criterion as far as I understand and it was anyway all of this seems refresh the Business Working Responsibly Mark. I think it is only applicable to some companies and not at all, and it becomes an optional for those companies. But for the companies that do report on biodiversity and ecosystem services, that is another way in which they are asked to demonstrate impact int</w:t>
      </w:r>
      <w:r>
        <w:t xml:space="preserve">o it. To provide some data. </w:t>
      </w:r>
      <w:r w:rsidRPr="00CF68F0">
        <w:br/>
      </w:r>
      <w:r w:rsidRPr="00CF68F0">
        <w:rPr>
          <w:b/>
        </w:rPr>
        <w:t xml:space="preserve">Interviewer: </w:t>
      </w:r>
      <w:r w:rsidRPr="00CF68F0">
        <w:t>Okay, that is good. I am going to put that into as part of a formal process because that is something that t</w:t>
      </w:r>
      <w:r>
        <w:t>hey have chosen to engage with.</w:t>
      </w:r>
      <w:r w:rsidRPr="00CF68F0">
        <w:br/>
      </w:r>
      <w:r w:rsidRPr="00CF68F0">
        <w:rPr>
          <w:b/>
        </w:rPr>
        <w:t>Interviewee 3:</w:t>
      </w:r>
      <w:r>
        <w:t xml:space="preserve"> Yes. Okay. </w:t>
      </w:r>
      <w:r w:rsidRPr="00CF68F0">
        <w:br/>
      </w:r>
      <w:r w:rsidRPr="00CF68F0">
        <w:rPr>
          <w:b/>
        </w:rPr>
        <w:t xml:space="preserve">Interviewer: </w:t>
      </w:r>
      <w:r w:rsidRPr="00CF68F0">
        <w:t>Okay, cool. The next question I suppose is about the types of environmental issues. But given that we are talking about your consultancy, which is focused on assisting businesses around corporate biodiversity reporting, that is not quite as relevant. I can take off that you are seeing them report on both around biodiversity. It asks around impact and initiatives. I presume when you are working with companies, are you focused on initiatives solely or are you focused on impact? You have already mentioned KPIs so I presume there is some imp</w:t>
      </w:r>
      <w:r>
        <w:t>act requirement.</w:t>
      </w:r>
      <w:r w:rsidRPr="00CF68F0">
        <w:br/>
      </w:r>
      <w:r w:rsidRPr="00CF68F0">
        <w:rPr>
          <w:b/>
        </w:rPr>
        <w:t>Interviewee 3:</w:t>
      </w:r>
      <w:r w:rsidRPr="00CF68F0">
        <w:t xml:space="preserve"> Some organizations within the same initiative, they will have things that are focused on impact and things that are focused on initiative. I am thinking of one organization </w:t>
      </w:r>
      <w:r w:rsidRPr="00CF68F0">
        <w:lastRenderedPageBreak/>
        <w:t>for whom I developed a biodiversity action plan based on their land holdings and then they want to do an initi</w:t>
      </w:r>
      <w:r>
        <w:t xml:space="preserve">ative with the primary school. </w:t>
      </w:r>
      <w:r w:rsidRPr="00CF68F0">
        <w:br/>
      </w:r>
      <w:r w:rsidRPr="00CF68F0">
        <w:rPr>
          <w:b/>
        </w:rPr>
        <w:t xml:space="preserve">Interviewer: </w:t>
      </w:r>
      <w:r>
        <w:t>Okay.</w:t>
      </w:r>
      <w:r w:rsidRPr="00CF68F0">
        <w:br/>
      </w:r>
      <w:r w:rsidRPr="00CF68F0">
        <w:rPr>
          <w:b/>
        </w:rPr>
        <w:t>Interviewee 3:</w:t>
      </w:r>
      <w:r w:rsidRPr="00CF68F0">
        <w:t xml:space="preserve"> The primary school was, you know, that was all about the activity quantifying that and the impact on those kids have going out to what I learned through the day and doing a nature art project is very different to restoring an old hedgerow and quantifying the biodiversity value in that hedgerow and of that restoration activity. That would be the mix. I know you are asking about environmental reporting, but I think there is a huge area of cross over that is often unrepresented in corporate biodiversity governance, which is around employee engagement and community engagement. These are really, really important areas that can help to leverage internal support and drive action for biodiversity initiatives. Health and well-being is a huge area for companies. They see biodiversity as a way to support that within their own organizations. Biodiversity can be a really important way of engaging stuff and getting them interested in what the organization does in areas beyond their primary work area or work field. I have seen examples of biodiversity really giving certain staff members the opportunity to shine. I always encourage the organizations that I work with as part of their biodiversity action plan to do a staff survey because if you are working for a company that has 5 or 600 people who is almost certainly going to be someone who is incredibly passionate about birds or insects, or something. If you find that person, God knows where they might work. They might be in accounts. They might be in logistics. They might be in procurement. You have no idea. Until you find those allies within your organization then you just do not know. </w:t>
      </w:r>
      <w:r w:rsidRPr="007A019E">
        <w:t>The employee engagement, the health and well-being piece, and also the community engagement, biodiversity is a really valuable way of building strong connections within your community of place, with your local community around your buildings, around your lands, and also the local schools and things like that. It can be a really powerful tool for generating trust, dialogue, and engagement with your local community.</w:t>
      </w:r>
      <w:r w:rsidRPr="00CF68F0">
        <w:br/>
      </w:r>
      <w:r w:rsidRPr="00CF68F0">
        <w:rPr>
          <w:b/>
        </w:rPr>
        <w:t xml:space="preserve">Interviewer: </w:t>
      </w:r>
      <w:r w:rsidRPr="00CF68F0">
        <w:t>Which departments typically support these kinds of initiatives or would you typically work with? I have a couple of options. Environmental, finance, leadership, marketing, operations, facilit</w:t>
      </w:r>
      <w:r>
        <w:t>ies, sustainability, or others.</w:t>
      </w:r>
      <w:r w:rsidRPr="00CF68F0">
        <w:br/>
      </w:r>
      <w:r w:rsidRPr="00CF68F0">
        <w:rPr>
          <w:b/>
        </w:rPr>
        <w:t>Interviewee 3:</w:t>
      </w:r>
      <w:r w:rsidRPr="00CF68F0">
        <w:t xml:space="preserve"> Typically it is environmental health and safety or it is sustainability. Sustainability will often be an add-on</w:t>
      </w:r>
      <w:r>
        <w:t xml:space="preserve"> to either marketing or EHS.</w:t>
      </w:r>
      <w:r w:rsidRPr="00CF68F0">
        <w:br/>
      </w:r>
      <w:r w:rsidRPr="00CF68F0">
        <w:rPr>
          <w:b/>
        </w:rPr>
        <w:t xml:space="preserve">Interviewer: </w:t>
      </w:r>
      <w:r w:rsidRPr="00CF68F0">
        <w:t>Okay, can you identify any formal structures for a corporate reporting that your clients might use to report on biodivers</w:t>
      </w:r>
      <w:r>
        <w:t>ity or environmental reporting?</w:t>
      </w:r>
      <w:r w:rsidRPr="00CF68F0">
        <w:br/>
      </w:r>
      <w:r w:rsidRPr="00CF68F0">
        <w:rPr>
          <w:b/>
        </w:rPr>
        <w:t>Interviewee 3:</w:t>
      </w:r>
      <w:r w:rsidRPr="00CF68F0">
        <w:t xml:space="preserve"> We already mentioned the Business Working Responsibly Mark and we have already mentioned ISO 14001. Other than those who structures there really is not anything out </w:t>
      </w:r>
      <w:r w:rsidRPr="00CF68F0">
        <w:lastRenderedPageBreak/>
        <w:t xml:space="preserve">there. I suppose in the UK, we have examples of reporting structures like the Biodiversity Benchmark, The Wildlife Trust, which works specifically on landscape scale initiatives. It is not exactly landscape scale, but it is on the organization's land holdings. If an organization has significant land holdings, this is a way to set targets, to monitor, to demonstrate impact to data-driven, science-driven action, and it aligns to ISO 14001. But that is in the UK, that is not here. There aren't any standards or targets. </w:t>
      </w:r>
      <w:r w:rsidRPr="007A019E">
        <w:t>A big chunk of the reason for that is that there is no metric ton of nature. Plants, animals, fungi, they are messy. It is very difficult even for ecologists to determine what success looks like. Biodiversity indicators are notoriously complicated beast. While everybody on the corporate side that I speak to would love to have a simple set of targets that they can work towards, my answer is always it is never going to fit. You are always going to be trying to get a square peg into a round hole</w:t>
      </w:r>
      <w:r w:rsidRPr="00CF68F0">
        <w:t xml:space="preserve"> if you go at this from the perspective of targets like I want simple KPIs for nature. You are never going to find what you are looking for if you start from that position. What you have to start with is generating an understanding of what you have in terms of your assets. Condition those assets are in and what sort of actions will help you to enhance the condition of those assets, and then simultaneously to understand, from a materiality perspective, where are your most significant impact on nature, but also what are your dependencies. </w:t>
      </w:r>
      <w:r w:rsidRPr="007A019E">
        <w:t>The Natural Capital Agenda is about flipping the thinking from the environmental footprint of impact to the handprint. The open hand that is, how do I depend. What do I need from nature in order to continue to operate in a sustainable way? Identifying impact and dependency helps to address them to reality issues and taking an ecological perspective of what it is that you do as an organization helps to set those targets.</w:t>
      </w:r>
      <w:r w:rsidRPr="00CF68F0">
        <w:t xml:space="preserve"> But really for someone to come along and say, "Here is your target. It is six. Your target is six." It is never going to be straightforward. You are never going to be able to do that. So working with ecologists, taking a scientific approach, having a strong assets-based understanding of what you got, and how you can improve it scientifically is the only way that I am aware of that you can do things, that you can stand over and really understand the</w:t>
      </w:r>
      <w:r>
        <w:t xml:space="preserve"> impact of what you are having.</w:t>
      </w:r>
      <w:r w:rsidRPr="00CF68F0">
        <w:br/>
      </w:r>
      <w:r w:rsidRPr="00CF68F0">
        <w:rPr>
          <w:b/>
        </w:rPr>
        <w:t xml:space="preserve">Interviewer: </w:t>
      </w:r>
      <w:r w:rsidRPr="00CF68F0">
        <w:t>Leading onto that, it is a good segue into the next section which is around Natural Capital. I am just wondering in terms of formal structure, what about the use of CEO or some Natural Capital Accounting Syste</w:t>
      </w:r>
      <w:r>
        <w:t xml:space="preserve">m? </w:t>
      </w:r>
      <w:r w:rsidRPr="00CF68F0">
        <w:br/>
      </w:r>
      <w:r w:rsidRPr="00CF68F0">
        <w:rPr>
          <w:b/>
        </w:rPr>
        <w:t>Interviewee 3:</w:t>
      </w:r>
      <w:r w:rsidRPr="00CF68F0">
        <w:t xml:space="preserve"> Natural Capit</w:t>
      </w:r>
      <w:r w:rsidRPr="007A019E">
        <w:t xml:space="preserve">al Accounting is a very, very new initiative. I suppose in the last couple of years, thinking about organizations from a Natural Capital perspective started with a Natural Capital Protocol, which was essentially a change management framework with a Natural Capital plug-in. This is by changing thinking and changing approaches. It then grew another branch through Corporate Natural Capital Accounting, which was a very economic </w:t>
      </w:r>
      <w:r w:rsidRPr="007A019E">
        <w:lastRenderedPageBreak/>
        <w:t>approach in the sense that it relied on a lot of valuation and economic valuation in order to cut and to generate a Natural Capital Accounts that were monetary, which is fine but does not really do a huge amount of a nature because the vast majority of the time nature is very difficult to monetize. If you can do it, the numbers are so crazy that they are not necessarily very useful for decision making. I am aware of one or</w:t>
      </w:r>
      <w:r w:rsidRPr="00CF68F0">
        <w:t xml:space="preserve"> two organizations in Ireland that went to the Corporate Natural Capital Accounting route and the numbers that they got were like, this is just okay. We do not disagree exactly, but this is going to completely flip our business model and we are not ready for that. It kind of destroys that it tells to this organization so stark and so out of the blue. It was difficult for a senior team to digest it. They only heard about Natural Capital Accounting time and is previo</w:t>
      </w:r>
      <w:r>
        <w:t>usly-- do you know what I mean?</w:t>
      </w:r>
      <w:r w:rsidRPr="00CF68F0">
        <w:br/>
      </w:r>
      <w:r w:rsidRPr="00CF68F0">
        <w:rPr>
          <w:b/>
        </w:rPr>
        <w:t xml:space="preserve">Interviewer: </w:t>
      </w:r>
      <w:r>
        <w:t>Yes.</w:t>
      </w:r>
      <w:r w:rsidRPr="00CF68F0">
        <w:br/>
      </w:r>
      <w:r w:rsidRPr="00CF68F0">
        <w:rPr>
          <w:b/>
        </w:rPr>
        <w:t>Interviewee 3:</w:t>
      </w:r>
      <w:r w:rsidRPr="00CF68F0">
        <w:t xml:space="preserve"> It is like whoa, this is crazy. That did not really get the legs that it needed either. I think the System of Environmental-Economic Accounting, particularly the Experimental Ecosystem Accounts, this is very, very fresh methodology that is still in the process of being standardized by the UN. I think it is due for standardization within the next couple of weeks. It is interesting to me because it works with biophysical data</w:t>
      </w:r>
      <w:r w:rsidRPr="007A019E">
        <w:t>. It does not require monetization and it is also applicable at a huge variety of scales. So even though it was designed to be applicable at the national level, it can equally be applied to any special unit. I think that this year it is going to be a super valuable tool for organizations with land holdings</w:t>
      </w:r>
      <w:r w:rsidRPr="00CF68F0">
        <w:t xml:space="preserve"> as a result of that. If you've got lands and you want to understand what their ecosystem condition is and for a forestry company, or for a very large farm, or for a mining company, or even for some working in the seafood industry with extensive fishing grounds or whatever. For those kinds of organizations with significant land holdings, that is an obvious approach to take because you can use biophysical data. It is actually going to tell a story of change over time and the results are going to plug in to your financial accounts in a useful way. For organizations where impact and dependency is more in the supply chain. So tertiary industry and secondary industry is not going to be the way to go. Other ways of internalizing and understanding and packing dependency is going to be needed and I am not aware of anything that is doing that yet. I suppose that is what brings us back to something like the Natural Capital Protocol, which is where we are embedding that kind of thinking and decision-making. It is really a rigorous sustainability approach. But again, delivering that, I am n</w:t>
      </w:r>
      <w:r>
        <w:t xml:space="preserve">ot aware of how you can do it. </w:t>
      </w:r>
      <w:r w:rsidRPr="00CF68F0">
        <w:br/>
      </w:r>
      <w:r w:rsidRPr="00CF68F0">
        <w:rPr>
          <w:b/>
        </w:rPr>
        <w:t xml:space="preserve">Interviewer: </w:t>
      </w:r>
      <w:r w:rsidRPr="00CF68F0">
        <w:t>If they were going to take any of these steps, either starting with the business, either maybe ISO 14001 including biodiversity or leading right up to CEO or the systems that you mentioned there. Who within the company should be involved in that? Should it be just the sustainability team or are there other departments that should be involved?</w:t>
      </w:r>
      <w:r w:rsidRPr="00CF68F0">
        <w:br/>
      </w:r>
      <w:r w:rsidRPr="00CF68F0">
        <w:rPr>
          <w:b/>
        </w:rPr>
        <w:lastRenderedPageBreak/>
        <w:t>Interviewee 3:</w:t>
      </w:r>
      <w:r w:rsidRPr="00CF68F0">
        <w:t xml:space="preserve"> I think absolutely every de</w:t>
      </w:r>
      <w:r>
        <w:t xml:space="preserve">partment needs to be involved. </w:t>
      </w:r>
      <w:r w:rsidRPr="00CF68F0">
        <w:br/>
      </w:r>
      <w:r w:rsidRPr="00CF68F0">
        <w:rPr>
          <w:b/>
        </w:rPr>
        <w:t xml:space="preserve">Interviewer: </w:t>
      </w:r>
      <w:r>
        <w:t>Okay.</w:t>
      </w:r>
      <w:r w:rsidRPr="00CF68F0">
        <w:br/>
      </w:r>
      <w:r w:rsidRPr="00CF68F0">
        <w:rPr>
          <w:b/>
        </w:rPr>
        <w:t>Interviewee 3:</w:t>
      </w:r>
      <w:r w:rsidRPr="00CF68F0">
        <w:t xml:space="preserve"> That Environmental Health and Safety need to be involved in looking at the company's footprint and embedding biodiversity into Environmental Management Systems. I think that the sustainability team need to be looking at us from a bird's-eye view across the whole organization. I think that HR need to be building it into employee engagement and employee onboarding. I think that the procurements need to be building a pre-qualification questionnaires for suppliers. I think that operations need to be looking at it in the way that they are actually in terms of risk exposure on a day-to-day basis. I think </w:t>
      </w:r>
      <w:r w:rsidRPr="007A019E">
        <w:t>Finance will be looking at it as a way to embed into performance reporting. I think that the c-suite need to be working with the sustainability team to understand how to prioritize initiatives.</w:t>
      </w:r>
      <w:r w:rsidRPr="00CF68F0">
        <w:t xml:space="preserve"> That really depends on the organization specifically what they do, what sector they are in, where they are based, who their staff are, how it works, to prioritize and to understand reality and where that fits within their business model. Because, ultimately, if you want to take this to the final destination, it really is about changing business models. It really is about looking at different ways of operating a different purpose for operation. It is about regenerative economies. It is about regenerative businesses. It is about moving back to that old perspective as profit being</w:t>
      </w:r>
      <w:r>
        <w:t xml:space="preserve"> the tool rather than the goal.</w:t>
      </w:r>
      <w:r w:rsidRPr="00CF68F0">
        <w:br/>
      </w:r>
      <w:r w:rsidRPr="00CF68F0">
        <w:rPr>
          <w:b/>
        </w:rPr>
        <w:t xml:space="preserve">Interviewer: </w:t>
      </w:r>
      <w:r w:rsidRPr="00CF68F0">
        <w:t>Okay. The last question then the additional question I had that ties into this is there is an impact on fina</w:t>
      </w:r>
      <w:r>
        <w:t xml:space="preserve">ncial outcomes for businesses. </w:t>
      </w:r>
      <w:r w:rsidRPr="00CF68F0">
        <w:br/>
      </w:r>
      <w:r w:rsidRPr="00CF68F0">
        <w:rPr>
          <w:b/>
        </w:rPr>
        <w:t>Interviewee 3:</w:t>
      </w:r>
      <w:r w:rsidRPr="00CF68F0">
        <w:t xml:space="preserve"> Yes. If it is done properly, it should. If it is done properly, it has to. But that is not necessarily to say that their f</w:t>
      </w:r>
      <w:r>
        <w:t>inancial outcomes are negative.</w:t>
      </w:r>
      <w:r w:rsidRPr="00CF68F0">
        <w:br/>
      </w:r>
      <w:r w:rsidRPr="00CF68F0">
        <w:rPr>
          <w:b/>
        </w:rPr>
        <w:t xml:space="preserve">Interviewer: </w:t>
      </w:r>
      <w:r w:rsidRPr="00CF68F0">
        <w:t>Okay. So there may be some where it is negative, but it does not n</w:t>
      </w:r>
      <w:r>
        <w:t>ecessarily mean that it is all?</w:t>
      </w:r>
      <w:r w:rsidRPr="00CF68F0">
        <w:br/>
      </w:r>
      <w:r w:rsidRPr="00CF68F0">
        <w:rPr>
          <w:b/>
        </w:rPr>
        <w:t>Interviewee 3:</w:t>
      </w:r>
      <w:r w:rsidRPr="00CF68F0">
        <w:t xml:space="preserve"> Yes. Well, I mean, it might be expensive if you are a textile company or fashion retailer. It might be more expensive and drive the costs of production, and your customers up to be buying cotton from Mozambique that is produced in a more biodynamic way using lower pesticides, using lower rates of fertilizer, using strains of cotton that are less dependent on water, and working with farmers that are paid a fair wage, and maybe reducing the volume of cotton in your supply chain is more expensive. Those are going to have financial implications, but that those implications are driven by environmental and ecological constraints that are non-negotiable. The whole purpose of business is to be agile, pivot, and to respond to market forces. I think acknowledging environmental limits as a market force is what will drive innovation and obviously that is going to have financial implications. For some it will be positive. For some it will be negatives. For some it will be a mixture and it will be a dynamic </w:t>
      </w:r>
      <w:r w:rsidRPr="00CF68F0">
        <w:lastRenderedPageBreak/>
        <w:t xml:space="preserve">shift, but that is always been the way. There is always been market forces that drive innovation and change things. Some companies are stagnant. They fall away. Others are more dynamic and they progress. That is always been the case. This is another market force and business will </w:t>
      </w:r>
      <w:r>
        <w:t>adjust.</w:t>
      </w:r>
      <w:r w:rsidRPr="00CF68F0">
        <w:br/>
      </w:r>
      <w:r w:rsidRPr="00CF68F0">
        <w:rPr>
          <w:b/>
        </w:rPr>
        <w:t xml:space="preserve">Interviewer: </w:t>
      </w:r>
      <w:r w:rsidRPr="00CF68F0">
        <w:t xml:space="preserve">We have two minutes left. We have covered most of the Natural Capital stuff, but I just want to tick a few boxes. Sorry, my next meeting is calling me. What do you understand Natural Capital to mean? I will just read out the choices and you can say all none, money and assets are in from the sale of natural resources, natural resources owned by the company, natural resources impacted on by the company, natural resources of the country or region, or in </w:t>
      </w:r>
      <w:r>
        <w:t>general nature and biodiversity</w:t>
      </w:r>
      <w:r w:rsidRPr="00CF68F0">
        <w:br/>
      </w:r>
      <w:r w:rsidRPr="00CF68F0">
        <w:rPr>
          <w:b/>
        </w:rPr>
        <w:t>Interviewee 3:</w:t>
      </w:r>
      <w:r>
        <w:t xml:space="preserve"> Honestly, none of those. </w:t>
      </w:r>
      <w:r w:rsidRPr="00CF68F0">
        <w:br/>
      </w:r>
      <w:r w:rsidRPr="00CF68F0">
        <w:rPr>
          <w:b/>
        </w:rPr>
        <w:t xml:space="preserve">Interviewer: </w:t>
      </w:r>
      <w:r>
        <w:t>Okay</w:t>
      </w:r>
      <w:r w:rsidRPr="00CF68F0">
        <w:br/>
      </w:r>
      <w:r w:rsidRPr="00CF68F0">
        <w:rPr>
          <w:b/>
        </w:rPr>
        <w:t>Interviewee 3:</w:t>
      </w:r>
      <w:r w:rsidRPr="00CF68F0">
        <w:t xml:space="preserve"> To me, Natural Capital is our biotic and abiotic assets. It is our minerals, our soils, our water, air, and all the living things that are part of nature and the way that they inter</w:t>
      </w:r>
      <w:r>
        <w:t xml:space="preserve">act together in ecosystems. </w:t>
      </w:r>
      <w:r w:rsidRPr="00CF68F0">
        <w:br/>
      </w:r>
      <w:r w:rsidRPr="00CF68F0">
        <w:rPr>
          <w:b/>
        </w:rPr>
        <w:t xml:space="preserve">Interviewer: </w:t>
      </w:r>
      <w:r w:rsidRPr="00CF68F0">
        <w:t xml:space="preserve">Do you think that most </w:t>
      </w:r>
      <w:r>
        <w:t xml:space="preserve">companies own Natural Capital? </w:t>
      </w:r>
      <w:r w:rsidRPr="00CF68F0">
        <w:br/>
      </w:r>
      <w:r w:rsidRPr="00CF68F0">
        <w:rPr>
          <w:b/>
        </w:rPr>
        <w:t>Interviewee 3:</w:t>
      </w:r>
      <w:r w:rsidRPr="00CF68F0">
        <w:t xml:space="preserve"> Some companies will own portions of ecosystems. They will own habitats. They will own land. They will own</w:t>
      </w:r>
      <w:r>
        <w:t xml:space="preserve"> soil. They will own minerals. </w:t>
      </w:r>
      <w:r w:rsidRPr="00CF68F0">
        <w:br/>
      </w:r>
      <w:r w:rsidRPr="00CF68F0">
        <w:rPr>
          <w:b/>
        </w:rPr>
        <w:t xml:space="preserve">Interviewer: </w:t>
      </w:r>
      <w:r w:rsidRPr="00CF68F0">
        <w:t>Do you think that most companies have a</w:t>
      </w:r>
      <w:r>
        <w:t xml:space="preserve"> dependency on Natural Capital?</w:t>
      </w:r>
      <w:r w:rsidRPr="00CF68F0">
        <w:br/>
      </w:r>
      <w:r w:rsidRPr="00CF68F0">
        <w:rPr>
          <w:b/>
        </w:rPr>
        <w:t>Interviewee 3:</w:t>
      </w:r>
      <w:r w:rsidRPr="00CF68F0">
        <w:t xml:space="preserve"> I think all companies have a dependency on Natural Capital.</w:t>
      </w:r>
      <w:r w:rsidRPr="00CF68F0">
        <w:br/>
      </w:r>
      <w:r w:rsidRPr="00CF68F0">
        <w:rPr>
          <w:b/>
        </w:rPr>
        <w:t xml:space="preserve">Interviewer: </w:t>
      </w:r>
      <w:r w:rsidRPr="00CF68F0">
        <w:t>Do you think that most companies' activities have an impact on Global Natural Capital?</w:t>
      </w:r>
      <w:r>
        <w:t xml:space="preserve"> </w:t>
      </w:r>
      <w:r w:rsidRPr="00CF68F0">
        <w:br/>
      </w:r>
      <w:r w:rsidRPr="00CF68F0">
        <w:rPr>
          <w:b/>
        </w:rPr>
        <w:t>Interviewee 3:</w:t>
      </w:r>
      <w:r>
        <w:t xml:space="preserve"> Yes, I do.</w:t>
      </w:r>
      <w:r w:rsidRPr="00CF68F0">
        <w:br/>
      </w:r>
      <w:r w:rsidRPr="00CF68F0">
        <w:rPr>
          <w:b/>
        </w:rPr>
        <w:t xml:space="preserve">Interviewer: </w:t>
      </w:r>
      <w:r w:rsidRPr="00CF68F0">
        <w:t>Actually the last question we have covered already so I do not need to do that. So that is i</w:t>
      </w:r>
      <w:r>
        <w:t>t. Thank you. Let me stop this.</w:t>
      </w:r>
      <w:r w:rsidRPr="00CF68F0">
        <w:br/>
      </w:r>
      <w:r w:rsidRPr="007A019E">
        <w:rPr>
          <w:b/>
        </w:rPr>
        <w:t>[END]</w:t>
      </w:r>
    </w:p>
    <w:p w14:paraId="68DCCD4E" w14:textId="77777777" w:rsidR="00D321A6" w:rsidRPr="00C1188F" w:rsidRDefault="00D321A6" w:rsidP="007A019E">
      <w:pPr>
        <w:jc w:val="left"/>
      </w:pPr>
    </w:p>
    <w:p w14:paraId="07B74675" w14:textId="77777777" w:rsidR="003A480A" w:rsidRPr="003A480A" w:rsidRDefault="003A480A" w:rsidP="003A480A">
      <w:pPr>
        <w:rPr>
          <w:lang w:eastAsia="en-US"/>
        </w:rPr>
      </w:pPr>
    </w:p>
    <w:p w14:paraId="055B1EB9" w14:textId="77777777" w:rsidR="003A480A" w:rsidRPr="003A480A" w:rsidRDefault="003A480A" w:rsidP="00ED3E1A">
      <w:pPr>
        <w:jc w:val="left"/>
        <w:rPr>
          <w:b/>
        </w:rPr>
      </w:pPr>
    </w:p>
    <w:p w14:paraId="19994591" w14:textId="77777777" w:rsidR="00ED3E1A" w:rsidRPr="00ED3E1A" w:rsidRDefault="00ED3E1A" w:rsidP="00ED3E1A">
      <w:pPr>
        <w:jc w:val="left"/>
      </w:pPr>
    </w:p>
    <w:p w14:paraId="117EFBEF" w14:textId="77777777" w:rsidR="006A28C9" w:rsidRPr="00ED3E1A" w:rsidRDefault="006A28C9" w:rsidP="00ED3E1A">
      <w:pPr>
        <w:jc w:val="left"/>
      </w:pPr>
    </w:p>
    <w:p w14:paraId="4F93A823" w14:textId="77777777" w:rsidR="006A28C9" w:rsidRPr="00ED3E1A" w:rsidRDefault="006A28C9" w:rsidP="00ED3E1A">
      <w:pPr>
        <w:jc w:val="left"/>
      </w:pPr>
    </w:p>
    <w:p w14:paraId="6EA615E9" w14:textId="77777777" w:rsidR="006A28C9" w:rsidRPr="006A28C9" w:rsidRDefault="006A28C9" w:rsidP="0009231D"/>
    <w:p w14:paraId="74A38B9F" w14:textId="77777777" w:rsidR="006A28C9" w:rsidRPr="006A28C9" w:rsidRDefault="006A28C9" w:rsidP="0009231D">
      <w:pPr>
        <w:rPr>
          <w:szCs w:val="24"/>
          <w:lang w:eastAsia="en-US"/>
        </w:rPr>
      </w:pPr>
      <w:bookmarkStart w:id="197" w:name="_Toc294949607"/>
      <w:bookmarkStart w:id="198" w:name="_Toc298582147"/>
      <w:r w:rsidRPr="006A28C9">
        <w:br w:type="page"/>
      </w:r>
    </w:p>
    <w:p w14:paraId="413035E4" w14:textId="7C1C1A19" w:rsidR="006A28C9" w:rsidRDefault="008C457C" w:rsidP="00FC03A5">
      <w:pPr>
        <w:pStyle w:val="Heading2"/>
        <w:numPr>
          <w:ilvl w:val="0"/>
          <w:numId w:val="0"/>
        </w:numPr>
        <w:ind w:left="576" w:hanging="576"/>
      </w:pPr>
      <w:bookmarkStart w:id="199" w:name="_Toc303695106"/>
      <w:bookmarkStart w:id="200" w:name="_Toc303695311"/>
      <w:bookmarkStart w:id="201" w:name="_Toc60942796"/>
      <w:r>
        <w:lastRenderedPageBreak/>
        <w:t>Appendix C</w:t>
      </w:r>
      <w:r w:rsidR="006A28C9" w:rsidRPr="006A28C9">
        <w:t xml:space="preserve"> –</w:t>
      </w:r>
      <w:bookmarkEnd w:id="197"/>
      <w:bookmarkEnd w:id="198"/>
      <w:bookmarkEnd w:id="199"/>
      <w:bookmarkEnd w:id="200"/>
      <w:r w:rsidR="009143F1">
        <w:t xml:space="preserve"> </w:t>
      </w:r>
      <w:r>
        <w:t>Consent to Participate (Sample)</w:t>
      </w:r>
      <w:bookmarkEnd w:id="201"/>
    </w:p>
    <w:p w14:paraId="46AB2551" w14:textId="3D45FF0D" w:rsidR="009143F1" w:rsidRDefault="009143F1" w:rsidP="008C457C">
      <w:r>
        <w:t>Each interview participant was supplied with a copy of the Informed Consent Agreement and asked to confirm their consent to participate, by return email, prior to their interview. The detail contained in the consent form is below.</w:t>
      </w:r>
    </w:p>
    <w:p w14:paraId="41567D46" w14:textId="2B22DBF6" w:rsidR="009143F1" w:rsidRDefault="005B7EC6" w:rsidP="008C457C">
      <w:r>
        <w:t>_____________________________________________________________________________</w:t>
      </w:r>
    </w:p>
    <w:p w14:paraId="76F1F9D0" w14:textId="08F8AA55" w:rsidR="008C457C" w:rsidRPr="008C457C" w:rsidRDefault="008C457C" w:rsidP="008C457C">
      <w:r w:rsidRPr="008C457C">
        <w:t>Thank you for participating in the online survey and agreeing to be interviewed as part of my research on Corporate Environmental Reporting. This research is being carried out in 2 parts:</w:t>
      </w:r>
    </w:p>
    <w:p w14:paraId="3C099AC5" w14:textId="77777777" w:rsidR="008C457C" w:rsidRPr="008C457C" w:rsidRDefault="008C457C" w:rsidP="008C457C">
      <w:r w:rsidRPr="008C457C">
        <w:t>1.       A quantitative online survey via Survey Monkey</w:t>
      </w:r>
    </w:p>
    <w:p w14:paraId="57835B4B" w14:textId="77777777" w:rsidR="008C457C" w:rsidRPr="008C457C" w:rsidRDefault="008C457C" w:rsidP="008C457C">
      <w:r w:rsidRPr="008C457C">
        <w:t>2.       A limited number of short interviews, carried out via Amazon Chime or MS Teams.</w:t>
      </w:r>
    </w:p>
    <w:p w14:paraId="65524361" w14:textId="77777777" w:rsidR="008C457C" w:rsidRPr="008C457C" w:rsidRDefault="008C457C" w:rsidP="008C457C">
      <w:r w:rsidRPr="008C457C">
        <w:t> </w:t>
      </w:r>
    </w:p>
    <w:p w14:paraId="1FEFD91A" w14:textId="77777777" w:rsidR="008C457C" w:rsidRPr="008C457C" w:rsidRDefault="008C457C" w:rsidP="008C457C">
      <w:r w:rsidRPr="008C457C">
        <w:t>In advance of our interview, please confirm the following (by return email):</w:t>
      </w:r>
    </w:p>
    <w:p w14:paraId="4F686D65" w14:textId="77777777" w:rsidR="008C457C" w:rsidRPr="008C457C" w:rsidRDefault="008C457C" w:rsidP="006A18AC">
      <w:pPr>
        <w:pStyle w:val="ListParagraph"/>
        <w:numPr>
          <w:ilvl w:val="0"/>
          <w:numId w:val="29"/>
        </w:numPr>
      </w:pPr>
      <w:r w:rsidRPr="008C457C">
        <w:t>Your consent to participate – yes / no</w:t>
      </w:r>
    </w:p>
    <w:p w14:paraId="7439A94F" w14:textId="77777777" w:rsidR="008C457C" w:rsidRPr="008C457C" w:rsidRDefault="008C457C" w:rsidP="006A18AC">
      <w:pPr>
        <w:pStyle w:val="ListParagraph"/>
        <w:numPr>
          <w:ilvl w:val="0"/>
          <w:numId w:val="29"/>
        </w:numPr>
      </w:pPr>
      <w:r w:rsidRPr="008C457C">
        <w:t>Your consent to allow the researcher to include observation as part of the interview – yes / no</w:t>
      </w:r>
    </w:p>
    <w:p w14:paraId="632131EF" w14:textId="77777777" w:rsidR="008C457C" w:rsidRPr="008C457C" w:rsidRDefault="008C457C" w:rsidP="006A18AC">
      <w:pPr>
        <w:pStyle w:val="ListParagraph"/>
        <w:numPr>
          <w:ilvl w:val="0"/>
          <w:numId w:val="29"/>
        </w:numPr>
      </w:pPr>
      <w:r w:rsidRPr="008C457C">
        <w:t>Your understanding that you have a right to withdraw from this research and that your participation is voluntary – yes / no</w:t>
      </w:r>
    </w:p>
    <w:p w14:paraId="0B858FF2" w14:textId="77777777" w:rsidR="008C457C" w:rsidRPr="008C457C" w:rsidRDefault="008C457C" w:rsidP="006A18AC">
      <w:pPr>
        <w:pStyle w:val="ListParagraph"/>
        <w:numPr>
          <w:ilvl w:val="0"/>
          <w:numId w:val="29"/>
        </w:numPr>
      </w:pPr>
      <w:r w:rsidRPr="008C457C">
        <w:t>Your understanding that your data will be treated confidentially and that no responses will be identifiable to you personally – yes / no</w:t>
      </w:r>
    </w:p>
    <w:p w14:paraId="1DEFDC88" w14:textId="77777777" w:rsidR="008C457C" w:rsidRPr="008C457C" w:rsidRDefault="008C457C" w:rsidP="006A18AC">
      <w:pPr>
        <w:pStyle w:val="ListParagraph"/>
        <w:numPr>
          <w:ilvl w:val="0"/>
          <w:numId w:val="29"/>
        </w:numPr>
      </w:pPr>
      <w:r w:rsidRPr="008C457C">
        <w:t>Your consent to record our interview – yes / no</w:t>
      </w:r>
    </w:p>
    <w:p w14:paraId="15EC07EE" w14:textId="77777777" w:rsidR="008C457C" w:rsidRPr="008C457C" w:rsidRDefault="008C457C" w:rsidP="006A18AC">
      <w:pPr>
        <w:pStyle w:val="ListParagraph"/>
        <w:numPr>
          <w:ilvl w:val="0"/>
          <w:numId w:val="29"/>
        </w:numPr>
      </w:pPr>
      <w:r w:rsidRPr="008C457C">
        <w:t>Your right not to answer a question put to you – yes /no</w:t>
      </w:r>
    </w:p>
    <w:p w14:paraId="1AF8E39F" w14:textId="77777777" w:rsidR="008C457C" w:rsidRPr="008C457C" w:rsidRDefault="008C457C" w:rsidP="006A18AC">
      <w:pPr>
        <w:pStyle w:val="ListParagraph"/>
        <w:numPr>
          <w:ilvl w:val="0"/>
          <w:numId w:val="29"/>
        </w:numPr>
      </w:pPr>
      <w:r w:rsidRPr="008C457C">
        <w:t>Your understanding that there is no payment / financial reward associated with this interview – yes / no</w:t>
      </w:r>
    </w:p>
    <w:p w14:paraId="5940FA0A" w14:textId="77D8ABA2" w:rsidR="008C457C" w:rsidRDefault="008C457C" w:rsidP="008C457C">
      <w:r w:rsidRPr="008C457C">
        <w:t>I have sent you on a link to an Amazon Chime meeting. If there is any issue we can also use MS Teams.</w:t>
      </w:r>
    </w:p>
    <w:p w14:paraId="4E3D65C1" w14:textId="77777777" w:rsidR="006A18AC" w:rsidRPr="008C457C" w:rsidRDefault="006A18AC" w:rsidP="008C457C"/>
    <w:p w14:paraId="2CC54313" w14:textId="17494403" w:rsidR="008C457C" w:rsidRPr="008C457C" w:rsidRDefault="008C457C" w:rsidP="008C457C">
      <w:r w:rsidRPr="008C457C">
        <w:t>Kind regards</w:t>
      </w:r>
      <w:r w:rsidR="006A18AC">
        <w:t>,</w:t>
      </w:r>
    </w:p>
    <w:p w14:paraId="26AB09E5" w14:textId="454AC9FB" w:rsidR="008C457C" w:rsidRPr="008C457C" w:rsidRDefault="008C457C" w:rsidP="008C457C">
      <w:r w:rsidRPr="008C457C">
        <w:t>Andrea Carroll</w:t>
      </w:r>
      <w:r w:rsidR="006A18AC">
        <w:t xml:space="preserve">. </w:t>
      </w:r>
    </w:p>
    <w:p w14:paraId="0AA74F71" w14:textId="4F20D486" w:rsidR="008C457C" w:rsidRPr="008C457C" w:rsidRDefault="008C457C" w:rsidP="008C457C">
      <w:r>
        <w:t>*Contact: Phone Number*</w:t>
      </w:r>
    </w:p>
    <w:p w14:paraId="6F11C9C4" w14:textId="77777777" w:rsidR="008C457C" w:rsidRPr="008C457C" w:rsidRDefault="008C457C" w:rsidP="008C457C"/>
    <w:p w14:paraId="719051A7" w14:textId="77777777" w:rsidR="006A28C9" w:rsidRPr="006A28C9" w:rsidRDefault="006A28C9" w:rsidP="0009231D"/>
    <w:p w14:paraId="48996E1A" w14:textId="77777777" w:rsidR="006A28C9" w:rsidRPr="006A28C9" w:rsidRDefault="006A28C9" w:rsidP="0009231D"/>
    <w:p w14:paraId="4121ADCB" w14:textId="77777777" w:rsidR="006A28C9" w:rsidRPr="006A28C9" w:rsidRDefault="006A28C9" w:rsidP="0009231D"/>
    <w:p w14:paraId="44151020" w14:textId="77777777" w:rsidR="006A28C9" w:rsidRPr="006A28C9" w:rsidRDefault="006A28C9" w:rsidP="0009231D"/>
    <w:p w14:paraId="77186B1F" w14:textId="77777777" w:rsidR="006A28C9" w:rsidRPr="006A28C9" w:rsidRDefault="006A28C9" w:rsidP="0009231D"/>
    <w:p w14:paraId="03338F3F" w14:textId="2AE90484" w:rsidR="007C2793" w:rsidRPr="003F383C" w:rsidRDefault="007C2793" w:rsidP="0009231D">
      <w:pPr>
        <w:rPr>
          <w:szCs w:val="24"/>
          <w:lang w:eastAsia="en-US"/>
        </w:rPr>
      </w:pPr>
    </w:p>
    <w:sectPr w:rsidR="007C2793" w:rsidRPr="003F383C" w:rsidSect="006A28C9">
      <w:footerReference w:type="default" r:id="rId65"/>
      <w:pgSz w:w="11906" w:h="16838"/>
      <w:pgMar w:top="1418" w:right="1134" w:bottom="1418" w:left="2268" w:header="709" w:footer="709" w:gutter="0"/>
      <w:pgNumType w:fmt="upperLetter"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B57831" w14:textId="77777777" w:rsidR="00B54DEA" w:rsidRDefault="00B54DEA" w:rsidP="0009231D">
      <w:r>
        <w:separator/>
      </w:r>
    </w:p>
  </w:endnote>
  <w:endnote w:type="continuationSeparator" w:id="0">
    <w:p w14:paraId="50561B73" w14:textId="77777777" w:rsidR="00B54DEA" w:rsidRDefault="00B54DEA" w:rsidP="000923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6FEDE" w14:textId="444AADC2" w:rsidR="00420C75" w:rsidRPr="000230BB" w:rsidRDefault="00420C75" w:rsidP="0009231D">
    <w:pPr>
      <w:pStyle w:val="Footer"/>
    </w:pPr>
    <w:r w:rsidRPr="000230BB">
      <w:fldChar w:fldCharType="begin"/>
    </w:r>
    <w:r w:rsidRPr="000230BB">
      <w:instrText xml:space="preserve"> PAGE   \* MERGEFORMAT </w:instrText>
    </w:r>
    <w:r w:rsidRPr="000230BB">
      <w:fldChar w:fldCharType="separate"/>
    </w:r>
    <w:r w:rsidR="00D52368">
      <w:rPr>
        <w:noProof/>
      </w:rPr>
      <w:t>VIII</w:t>
    </w:r>
    <w:r w:rsidRPr="000230BB">
      <w:fldChar w:fldCharType="end"/>
    </w:r>
  </w:p>
  <w:p w14:paraId="64AC65AF" w14:textId="77777777" w:rsidR="00420C75" w:rsidRPr="00B41A31" w:rsidRDefault="00420C75" w:rsidP="000923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95A44" w14:textId="0161189F" w:rsidR="00420C75" w:rsidRPr="005546AE" w:rsidRDefault="00420C75" w:rsidP="0009231D">
    <w:pPr>
      <w:pStyle w:val="Footer"/>
      <w:rPr>
        <w:sz w:val="22"/>
      </w:rPr>
    </w:pPr>
    <w:r w:rsidRPr="005546AE">
      <w:fldChar w:fldCharType="begin"/>
    </w:r>
    <w:r w:rsidRPr="005546AE">
      <w:instrText xml:space="preserve"> PAGE   \* MERGEFORMAT </w:instrText>
    </w:r>
    <w:r w:rsidRPr="005546AE">
      <w:fldChar w:fldCharType="separate"/>
    </w:r>
    <w:r w:rsidR="00D52368">
      <w:rPr>
        <w:noProof/>
      </w:rPr>
      <w:t>12</w:t>
    </w:r>
    <w:r w:rsidRPr="005546AE">
      <w:fldChar w:fldCharType="end"/>
    </w:r>
  </w:p>
  <w:p w14:paraId="5FD8DD49" w14:textId="77777777" w:rsidR="00420C75" w:rsidRDefault="00420C75" w:rsidP="0009231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1AF73B" w14:textId="677F3D7C" w:rsidR="00420C75" w:rsidRDefault="00420C75" w:rsidP="0009231D">
    <w:pPr>
      <w:pStyle w:val="Footer"/>
    </w:pPr>
    <w:r>
      <w:fldChar w:fldCharType="begin"/>
    </w:r>
    <w:r>
      <w:instrText xml:space="preserve"> PAGE   \* MERGEFORMAT </w:instrText>
    </w:r>
    <w:r>
      <w:fldChar w:fldCharType="separate"/>
    </w:r>
    <w:r w:rsidR="00D52368">
      <w:rPr>
        <w:noProof/>
      </w:rPr>
      <w:t>CC</w:t>
    </w:r>
    <w:r>
      <w:fldChar w:fldCharType="end"/>
    </w:r>
  </w:p>
  <w:p w14:paraId="148B6AED" w14:textId="77777777" w:rsidR="00420C75" w:rsidRDefault="00420C75" w:rsidP="000923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80A799" w14:textId="77777777" w:rsidR="00B54DEA" w:rsidRDefault="00B54DEA" w:rsidP="0009231D">
      <w:r>
        <w:separator/>
      </w:r>
    </w:p>
  </w:footnote>
  <w:footnote w:type="continuationSeparator" w:id="0">
    <w:p w14:paraId="008681C9" w14:textId="77777777" w:rsidR="00B54DEA" w:rsidRDefault="00B54DEA" w:rsidP="000923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95BFC"/>
    <w:multiLevelType w:val="hybridMultilevel"/>
    <w:tmpl w:val="51DA6F78"/>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04502764"/>
    <w:multiLevelType w:val="hybridMultilevel"/>
    <w:tmpl w:val="CFCAF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861FB2"/>
    <w:multiLevelType w:val="hybridMultilevel"/>
    <w:tmpl w:val="6254A62C"/>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0CF72247"/>
    <w:multiLevelType w:val="hybridMultilevel"/>
    <w:tmpl w:val="F6C6C2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073A52"/>
    <w:multiLevelType w:val="hybridMultilevel"/>
    <w:tmpl w:val="232237A0"/>
    <w:lvl w:ilvl="0" w:tplc="7B22419A">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C60722"/>
    <w:multiLevelType w:val="multilevel"/>
    <w:tmpl w:val="BA54D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2A85AB8"/>
    <w:multiLevelType w:val="multilevel"/>
    <w:tmpl w:val="1C22B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4EB336E"/>
    <w:multiLevelType w:val="hybridMultilevel"/>
    <w:tmpl w:val="966AF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7F6A02"/>
    <w:multiLevelType w:val="hybridMultilevel"/>
    <w:tmpl w:val="3E28E1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7A3008"/>
    <w:multiLevelType w:val="hybridMultilevel"/>
    <w:tmpl w:val="A79ED8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CF93E9A"/>
    <w:multiLevelType w:val="hybridMultilevel"/>
    <w:tmpl w:val="C03423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DF202FC"/>
    <w:multiLevelType w:val="multilevel"/>
    <w:tmpl w:val="7DEE8EEA"/>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1002" w:hanging="576"/>
      </w:pPr>
      <w:rPr>
        <w:rFonts w:hint="default"/>
      </w:rPr>
    </w:lvl>
    <w:lvl w:ilvl="2">
      <w:start w:val="1"/>
      <w:numFmt w:val="decimal"/>
      <w:pStyle w:val="Heading3"/>
      <w:lvlText w:val="%1.%2.%3"/>
      <w:lvlJc w:val="left"/>
      <w:pPr>
        <w:ind w:left="1288" w:hanging="720"/>
      </w:pPr>
      <w:rPr>
        <w:rFonts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2" w15:restartNumberingAfterBreak="0">
    <w:nsid w:val="26F8257C"/>
    <w:multiLevelType w:val="hybridMultilevel"/>
    <w:tmpl w:val="6BE48CC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29DD46E9"/>
    <w:multiLevelType w:val="hybridMultilevel"/>
    <w:tmpl w:val="340281C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2A2051DB"/>
    <w:multiLevelType w:val="hybridMultilevel"/>
    <w:tmpl w:val="1F70923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5" w15:restartNumberingAfterBreak="0">
    <w:nsid w:val="2B7C63D0"/>
    <w:multiLevelType w:val="hybridMultilevel"/>
    <w:tmpl w:val="E72038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0C406F"/>
    <w:multiLevelType w:val="hybridMultilevel"/>
    <w:tmpl w:val="415E3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5E21FD"/>
    <w:multiLevelType w:val="hybridMultilevel"/>
    <w:tmpl w:val="E72038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40309A8"/>
    <w:multiLevelType w:val="multilevel"/>
    <w:tmpl w:val="591E49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42D71FB"/>
    <w:multiLevelType w:val="multilevel"/>
    <w:tmpl w:val="1576A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6E000C5"/>
    <w:multiLevelType w:val="hybridMultilevel"/>
    <w:tmpl w:val="68C4A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9B7222"/>
    <w:multiLevelType w:val="multilevel"/>
    <w:tmpl w:val="C7A47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C426F77"/>
    <w:multiLevelType w:val="hybridMultilevel"/>
    <w:tmpl w:val="F2ECFF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FD937DD"/>
    <w:multiLevelType w:val="hybridMultilevel"/>
    <w:tmpl w:val="C84A449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4" w15:restartNumberingAfterBreak="0">
    <w:nsid w:val="452A2C49"/>
    <w:multiLevelType w:val="hybridMultilevel"/>
    <w:tmpl w:val="4B5696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57B4F3B"/>
    <w:multiLevelType w:val="multilevel"/>
    <w:tmpl w:val="7BAA8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5FE6C16"/>
    <w:multiLevelType w:val="hybridMultilevel"/>
    <w:tmpl w:val="FEB4DD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7BC3AA8"/>
    <w:multiLevelType w:val="hybridMultilevel"/>
    <w:tmpl w:val="E72038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ED7590E"/>
    <w:multiLevelType w:val="hybridMultilevel"/>
    <w:tmpl w:val="8BC442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07F676C"/>
    <w:multiLevelType w:val="hybridMultilevel"/>
    <w:tmpl w:val="B0A06576"/>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0" w15:restartNumberingAfterBreak="0">
    <w:nsid w:val="50D25442"/>
    <w:multiLevelType w:val="hybridMultilevel"/>
    <w:tmpl w:val="64FC978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53286145"/>
    <w:multiLevelType w:val="hybridMultilevel"/>
    <w:tmpl w:val="D1400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6F37B1E"/>
    <w:multiLevelType w:val="hybridMultilevel"/>
    <w:tmpl w:val="DD9AFC1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3" w15:restartNumberingAfterBreak="0">
    <w:nsid w:val="59236513"/>
    <w:multiLevelType w:val="hybridMultilevel"/>
    <w:tmpl w:val="95E4F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7B091F"/>
    <w:multiLevelType w:val="hybridMultilevel"/>
    <w:tmpl w:val="2BA00EE8"/>
    <w:lvl w:ilvl="0" w:tplc="1809000F">
      <w:start w:val="1"/>
      <w:numFmt w:val="decimal"/>
      <w:lvlText w:val="%1."/>
      <w:lvlJc w:val="left"/>
      <w:pPr>
        <w:ind w:left="720" w:hanging="360"/>
      </w:pPr>
      <w:rPr>
        <w:rFont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5" w15:restartNumberingAfterBreak="0">
    <w:nsid w:val="624776F5"/>
    <w:multiLevelType w:val="hybridMultilevel"/>
    <w:tmpl w:val="AF90D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35E647D"/>
    <w:multiLevelType w:val="hybridMultilevel"/>
    <w:tmpl w:val="6D6EB6C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7" w15:restartNumberingAfterBreak="0">
    <w:nsid w:val="63EA49D5"/>
    <w:multiLevelType w:val="hybridMultilevel"/>
    <w:tmpl w:val="5BB244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9C64DD"/>
    <w:multiLevelType w:val="hybridMultilevel"/>
    <w:tmpl w:val="98C06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9C375F"/>
    <w:multiLevelType w:val="hybridMultilevel"/>
    <w:tmpl w:val="0FB63CD4"/>
    <w:lvl w:ilvl="0" w:tplc="FE4A1842">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0" w15:restartNumberingAfterBreak="0">
    <w:nsid w:val="6F8F7FF1"/>
    <w:multiLevelType w:val="hybridMultilevel"/>
    <w:tmpl w:val="35DE18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106469B"/>
    <w:multiLevelType w:val="hybridMultilevel"/>
    <w:tmpl w:val="C47A0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1A815C5"/>
    <w:multiLevelType w:val="multilevel"/>
    <w:tmpl w:val="A1E0B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3C8114E"/>
    <w:multiLevelType w:val="hybridMultilevel"/>
    <w:tmpl w:val="1512D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DA4BBE"/>
    <w:multiLevelType w:val="hybridMultilevel"/>
    <w:tmpl w:val="E8D86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3F3F9C"/>
    <w:multiLevelType w:val="multilevel"/>
    <w:tmpl w:val="194CF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1"/>
  </w:num>
  <w:num w:numId="2">
    <w:abstractNumId w:val="11"/>
    <w:lvlOverride w:ilvl="0">
      <w:startOverride w:val="1"/>
    </w:lvlOverride>
    <w:lvlOverride w:ilvl="1">
      <w:startOverride w:val="5"/>
    </w:lvlOverride>
  </w:num>
  <w:num w:numId="3">
    <w:abstractNumId w:val="39"/>
  </w:num>
  <w:num w:numId="4">
    <w:abstractNumId w:val="13"/>
  </w:num>
  <w:num w:numId="5">
    <w:abstractNumId w:val="0"/>
  </w:num>
  <w:num w:numId="6">
    <w:abstractNumId w:val="34"/>
  </w:num>
  <w:num w:numId="7">
    <w:abstractNumId w:val="29"/>
  </w:num>
  <w:num w:numId="8">
    <w:abstractNumId w:val="14"/>
  </w:num>
  <w:num w:numId="9">
    <w:abstractNumId w:val="32"/>
  </w:num>
  <w:num w:numId="10">
    <w:abstractNumId w:val="12"/>
  </w:num>
  <w:num w:numId="11">
    <w:abstractNumId w:val="2"/>
  </w:num>
  <w:num w:numId="12">
    <w:abstractNumId w:val="36"/>
  </w:num>
  <w:num w:numId="13">
    <w:abstractNumId w:val="1"/>
  </w:num>
  <w:num w:numId="14">
    <w:abstractNumId w:val="26"/>
  </w:num>
  <w:num w:numId="15">
    <w:abstractNumId w:val="44"/>
  </w:num>
  <w:num w:numId="16">
    <w:abstractNumId w:val="15"/>
  </w:num>
  <w:num w:numId="17">
    <w:abstractNumId w:val="40"/>
  </w:num>
  <w:num w:numId="18">
    <w:abstractNumId w:val="8"/>
  </w:num>
  <w:num w:numId="19">
    <w:abstractNumId w:val="35"/>
  </w:num>
  <w:num w:numId="20">
    <w:abstractNumId w:val="31"/>
  </w:num>
  <w:num w:numId="21">
    <w:abstractNumId w:val="37"/>
  </w:num>
  <w:num w:numId="22">
    <w:abstractNumId w:val="3"/>
  </w:num>
  <w:num w:numId="23">
    <w:abstractNumId w:val="16"/>
  </w:num>
  <w:num w:numId="24">
    <w:abstractNumId w:val="9"/>
  </w:num>
  <w:num w:numId="25">
    <w:abstractNumId w:val="17"/>
  </w:num>
  <w:num w:numId="26">
    <w:abstractNumId w:val="33"/>
  </w:num>
  <w:num w:numId="27">
    <w:abstractNumId w:val="20"/>
  </w:num>
  <w:num w:numId="28">
    <w:abstractNumId w:val="18"/>
  </w:num>
  <w:num w:numId="29">
    <w:abstractNumId w:val="7"/>
  </w:num>
  <w:num w:numId="30">
    <w:abstractNumId w:val="6"/>
  </w:num>
  <w:num w:numId="31">
    <w:abstractNumId w:val="38"/>
  </w:num>
  <w:num w:numId="32">
    <w:abstractNumId w:val="43"/>
  </w:num>
  <w:num w:numId="33">
    <w:abstractNumId w:val="4"/>
  </w:num>
  <w:num w:numId="34">
    <w:abstractNumId w:val="21"/>
    <w:lvlOverride w:ilvl="0">
      <w:startOverride w:val="1"/>
    </w:lvlOverride>
  </w:num>
  <w:num w:numId="35">
    <w:abstractNumId w:val="25"/>
  </w:num>
  <w:num w:numId="36">
    <w:abstractNumId w:val="45"/>
  </w:num>
  <w:num w:numId="37">
    <w:abstractNumId w:val="27"/>
  </w:num>
  <w:num w:numId="38">
    <w:abstractNumId w:val="30"/>
  </w:num>
  <w:num w:numId="39">
    <w:abstractNumId w:val="10"/>
  </w:num>
  <w:num w:numId="40">
    <w:abstractNumId w:val="24"/>
  </w:num>
  <w:num w:numId="41">
    <w:abstractNumId w:val="42"/>
  </w:num>
  <w:num w:numId="42">
    <w:abstractNumId w:val="5"/>
  </w:num>
  <w:num w:numId="43">
    <w:abstractNumId w:val="19"/>
  </w:num>
  <w:num w:numId="44">
    <w:abstractNumId w:val="41"/>
  </w:num>
  <w:num w:numId="45">
    <w:abstractNumId w:val="22"/>
  </w:num>
  <w:num w:numId="46">
    <w:abstractNumId w:val="23"/>
  </w:num>
  <w:num w:numId="47">
    <w:abstractNumId w:val="2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28C9"/>
    <w:rsid w:val="000020AC"/>
    <w:rsid w:val="00004371"/>
    <w:rsid w:val="00005C98"/>
    <w:rsid w:val="00006F4B"/>
    <w:rsid w:val="00011C2E"/>
    <w:rsid w:val="00024CC3"/>
    <w:rsid w:val="00025E93"/>
    <w:rsid w:val="00027384"/>
    <w:rsid w:val="000300AB"/>
    <w:rsid w:val="00044AB4"/>
    <w:rsid w:val="0005753E"/>
    <w:rsid w:val="00060285"/>
    <w:rsid w:val="00061FD0"/>
    <w:rsid w:val="0008392C"/>
    <w:rsid w:val="0009231D"/>
    <w:rsid w:val="000944F4"/>
    <w:rsid w:val="000A1DC8"/>
    <w:rsid w:val="000A7B9C"/>
    <w:rsid w:val="000B1AED"/>
    <w:rsid w:val="000C04C0"/>
    <w:rsid w:val="000C3112"/>
    <w:rsid w:val="000D63FB"/>
    <w:rsid w:val="000E0D37"/>
    <w:rsid w:val="000F0FB9"/>
    <w:rsid w:val="000F43EB"/>
    <w:rsid w:val="000F6D12"/>
    <w:rsid w:val="001004BB"/>
    <w:rsid w:val="00107FC1"/>
    <w:rsid w:val="0011556B"/>
    <w:rsid w:val="001373A3"/>
    <w:rsid w:val="00155FF1"/>
    <w:rsid w:val="00156383"/>
    <w:rsid w:val="00172B80"/>
    <w:rsid w:val="00184F63"/>
    <w:rsid w:val="001A1722"/>
    <w:rsid w:val="001A7610"/>
    <w:rsid w:val="001B7BF5"/>
    <w:rsid w:val="001C3CFB"/>
    <w:rsid w:val="001C3FA6"/>
    <w:rsid w:val="001D197E"/>
    <w:rsid w:val="001D7572"/>
    <w:rsid w:val="001E1CF3"/>
    <w:rsid w:val="001F3099"/>
    <w:rsid w:val="001F3407"/>
    <w:rsid w:val="001F65CA"/>
    <w:rsid w:val="002109AB"/>
    <w:rsid w:val="0021172E"/>
    <w:rsid w:val="0022441F"/>
    <w:rsid w:val="00235C2F"/>
    <w:rsid w:val="002409EB"/>
    <w:rsid w:val="00240A95"/>
    <w:rsid w:val="00244595"/>
    <w:rsid w:val="002527C5"/>
    <w:rsid w:val="00266ADC"/>
    <w:rsid w:val="00266B41"/>
    <w:rsid w:val="00270BB0"/>
    <w:rsid w:val="00273BA0"/>
    <w:rsid w:val="002804BA"/>
    <w:rsid w:val="00282596"/>
    <w:rsid w:val="002829AF"/>
    <w:rsid w:val="0028414C"/>
    <w:rsid w:val="00294F00"/>
    <w:rsid w:val="002954DF"/>
    <w:rsid w:val="002A2493"/>
    <w:rsid w:val="002A4438"/>
    <w:rsid w:val="002A6F05"/>
    <w:rsid w:val="002B0CE9"/>
    <w:rsid w:val="002B34F5"/>
    <w:rsid w:val="002D2A75"/>
    <w:rsid w:val="002D3417"/>
    <w:rsid w:val="002D3859"/>
    <w:rsid w:val="002D3924"/>
    <w:rsid w:val="002D5CBF"/>
    <w:rsid w:val="002D7C1C"/>
    <w:rsid w:val="002E0977"/>
    <w:rsid w:val="002E1ADF"/>
    <w:rsid w:val="002E68A5"/>
    <w:rsid w:val="002F057C"/>
    <w:rsid w:val="002F1FDD"/>
    <w:rsid w:val="002F55ED"/>
    <w:rsid w:val="002F7F88"/>
    <w:rsid w:val="003018AB"/>
    <w:rsid w:val="00304A41"/>
    <w:rsid w:val="00310CB3"/>
    <w:rsid w:val="003126CB"/>
    <w:rsid w:val="00315B14"/>
    <w:rsid w:val="00323C45"/>
    <w:rsid w:val="00325DCC"/>
    <w:rsid w:val="00331C7A"/>
    <w:rsid w:val="003324D8"/>
    <w:rsid w:val="00333486"/>
    <w:rsid w:val="00345911"/>
    <w:rsid w:val="0035007D"/>
    <w:rsid w:val="003532AD"/>
    <w:rsid w:val="00360073"/>
    <w:rsid w:val="003631B9"/>
    <w:rsid w:val="00370776"/>
    <w:rsid w:val="0037210E"/>
    <w:rsid w:val="00372B1B"/>
    <w:rsid w:val="0037567A"/>
    <w:rsid w:val="00375F49"/>
    <w:rsid w:val="00375FCF"/>
    <w:rsid w:val="003802AA"/>
    <w:rsid w:val="00382231"/>
    <w:rsid w:val="00384CDD"/>
    <w:rsid w:val="00390113"/>
    <w:rsid w:val="00391B03"/>
    <w:rsid w:val="00393016"/>
    <w:rsid w:val="003941B3"/>
    <w:rsid w:val="003976AC"/>
    <w:rsid w:val="003A3234"/>
    <w:rsid w:val="003A480A"/>
    <w:rsid w:val="003A6BF3"/>
    <w:rsid w:val="003B04CF"/>
    <w:rsid w:val="003B4139"/>
    <w:rsid w:val="003B78DF"/>
    <w:rsid w:val="003E50D6"/>
    <w:rsid w:val="003E6520"/>
    <w:rsid w:val="003E6B6A"/>
    <w:rsid w:val="003F383C"/>
    <w:rsid w:val="003F6D3D"/>
    <w:rsid w:val="003F7101"/>
    <w:rsid w:val="00401CFF"/>
    <w:rsid w:val="0040636B"/>
    <w:rsid w:val="004101FE"/>
    <w:rsid w:val="00412D9C"/>
    <w:rsid w:val="00415BD6"/>
    <w:rsid w:val="00416206"/>
    <w:rsid w:val="00420C75"/>
    <w:rsid w:val="004210D2"/>
    <w:rsid w:val="00426357"/>
    <w:rsid w:val="00446E1E"/>
    <w:rsid w:val="00455DBC"/>
    <w:rsid w:val="00462A9F"/>
    <w:rsid w:val="00464042"/>
    <w:rsid w:val="00465760"/>
    <w:rsid w:val="00465F92"/>
    <w:rsid w:val="00486D3F"/>
    <w:rsid w:val="00490644"/>
    <w:rsid w:val="00491065"/>
    <w:rsid w:val="004914FD"/>
    <w:rsid w:val="004947A4"/>
    <w:rsid w:val="004A61CD"/>
    <w:rsid w:val="004B232F"/>
    <w:rsid w:val="004D245B"/>
    <w:rsid w:val="004D5307"/>
    <w:rsid w:val="004D68DE"/>
    <w:rsid w:val="004E08A0"/>
    <w:rsid w:val="004E1DF3"/>
    <w:rsid w:val="004E7F18"/>
    <w:rsid w:val="004F0DB0"/>
    <w:rsid w:val="00515087"/>
    <w:rsid w:val="0051788D"/>
    <w:rsid w:val="005251F1"/>
    <w:rsid w:val="0055262C"/>
    <w:rsid w:val="00555AE5"/>
    <w:rsid w:val="00565864"/>
    <w:rsid w:val="005666A6"/>
    <w:rsid w:val="00570190"/>
    <w:rsid w:val="00573C11"/>
    <w:rsid w:val="005756BA"/>
    <w:rsid w:val="00577D8A"/>
    <w:rsid w:val="00581F75"/>
    <w:rsid w:val="00585F21"/>
    <w:rsid w:val="0058689C"/>
    <w:rsid w:val="005928C1"/>
    <w:rsid w:val="005B69BF"/>
    <w:rsid w:val="005B7EC6"/>
    <w:rsid w:val="005C6F46"/>
    <w:rsid w:val="005D2B7C"/>
    <w:rsid w:val="005D7A95"/>
    <w:rsid w:val="005E2447"/>
    <w:rsid w:val="005E48A2"/>
    <w:rsid w:val="005E6363"/>
    <w:rsid w:val="005F3A72"/>
    <w:rsid w:val="00611903"/>
    <w:rsid w:val="0061191B"/>
    <w:rsid w:val="0061249B"/>
    <w:rsid w:val="00632412"/>
    <w:rsid w:val="006371E7"/>
    <w:rsid w:val="006373C8"/>
    <w:rsid w:val="00637C90"/>
    <w:rsid w:val="00643470"/>
    <w:rsid w:val="00643B72"/>
    <w:rsid w:val="00652D77"/>
    <w:rsid w:val="006571F5"/>
    <w:rsid w:val="006612B9"/>
    <w:rsid w:val="0066549D"/>
    <w:rsid w:val="00665518"/>
    <w:rsid w:val="006772EB"/>
    <w:rsid w:val="00677A63"/>
    <w:rsid w:val="00680189"/>
    <w:rsid w:val="00682889"/>
    <w:rsid w:val="006837B9"/>
    <w:rsid w:val="00684877"/>
    <w:rsid w:val="00693137"/>
    <w:rsid w:val="006A18AC"/>
    <w:rsid w:val="006A28C9"/>
    <w:rsid w:val="006A2D72"/>
    <w:rsid w:val="006A4CDE"/>
    <w:rsid w:val="006A56F1"/>
    <w:rsid w:val="006B1C11"/>
    <w:rsid w:val="006B3050"/>
    <w:rsid w:val="006C02F3"/>
    <w:rsid w:val="006C4F59"/>
    <w:rsid w:val="006D5CE4"/>
    <w:rsid w:val="006E1E38"/>
    <w:rsid w:val="006E21C7"/>
    <w:rsid w:val="006F41DE"/>
    <w:rsid w:val="00723F15"/>
    <w:rsid w:val="007401C7"/>
    <w:rsid w:val="007542E7"/>
    <w:rsid w:val="00770EC4"/>
    <w:rsid w:val="00776745"/>
    <w:rsid w:val="007813B4"/>
    <w:rsid w:val="00787B08"/>
    <w:rsid w:val="00796469"/>
    <w:rsid w:val="007A019E"/>
    <w:rsid w:val="007B29F2"/>
    <w:rsid w:val="007C2777"/>
    <w:rsid w:val="007C2793"/>
    <w:rsid w:val="007C4084"/>
    <w:rsid w:val="007C641E"/>
    <w:rsid w:val="007C7A7A"/>
    <w:rsid w:val="007E3B2F"/>
    <w:rsid w:val="007E65F2"/>
    <w:rsid w:val="00803EA6"/>
    <w:rsid w:val="00822CC4"/>
    <w:rsid w:val="008237E1"/>
    <w:rsid w:val="00826FB8"/>
    <w:rsid w:val="00851DCA"/>
    <w:rsid w:val="0086064B"/>
    <w:rsid w:val="00862DBB"/>
    <w:rsid w:val="00872C2C"/>
    <w:rsid w:val="00877302"/>
    <w:rsid w:val="008843CA"/>
    <w:rsid w:val="00891C79"/>
    <w:rsid w:val="00893D89"/>
    <w:rsid w:val="008949F1"/>
    <w:rsid w:val="008A2840"/>
    <w:rsid w:val="008A31C9"/>
    <w:rsid w:val="008B1245"/>
    <w:rsid w:val="008B7A57"/>
    <w:rsid w:val="008C0EE9"/>
    <w:rsid w:val="008C17BE"/>
    <w:rsid w:val="008C457C"/>
    <w:rsid w:val="008D27F0"/>
    <w:rsid w:val="008D5557"/>
    <w:rsid w:val="008E4588"/>
    <w:rsid w:val="00903478"/>
    <w:rsid w:val="009143F1"/>
    <w:rsid w:val="00931EB3"/>
    <w:rsid w:val="00935751"/>
    <w:rsid w:val="00947CB9"/>
    <w:rsid w:val="009555B3"/>
    <w:rsid w:val="00970BD7"/>
    <w:rsid w:val="00974992"/>
    <w:rsid w:val="00980282"/>
    <w:rsid w:val="00980445"/>
    <w:rsid w:val="009822B3"/>
    <w:rsid w:val="00982782"/>
    <w:rsid w:val="00987B72"/>
    <w:rsid w:val="009A4DF4"/>
    <w:rsid w:val="009A5526"/>
    <w:rsid w:val="009A7277"/>
    <w:rsid w:val="009B3B57"/>
    <w:rsid w:val="009C474E"/>
    <w:rsid w:val="009D07F8"/>
    <w:rsid w:val="009D40D8"/>
    <w:rsid w:val="009D76B5"/>
    <w:rsid w:val="009E1DF1"/>
    <w:rsid w:val="009E42A9"/>
    <w:rsid w:val="009F6E17"/>
    <w:rsid w:val="00A1330D"/>
    <w:rsid w:val="00A21297"/>
    <w:rsid w:val="00A25AC9"/>
    <w:rsid w:val="00A270B0"/>
    <w:rsid w:val="00A332AD"/>
    <w:rsid w:val="00A34517"/>
    <w:rsid w:val="00A368B7"/>
    <w:rsid w:val="00A37DBC"/>
    <w:rsid w:val="00A42AED"/>
    <w:rsid w:val="00A42FB5"/>
    <w:rsid w:val="00A47C6A"/>
    <w:rsid w:val="00A565AF"/>
    <w:rsid w:val="00A61E95"/>
    <w:rsid w:val="00A70E66"/>
    <w:rsid w:val="00A7370F"/>
    <w:rsid w:val="00AA0142"/>
    <w:rsid w:val="00AA7A59"/>
    <w:rsid w:val="00AB0744"/>
    <w:rsid w:val="00AB0E7F"/>
    <w:rsid w:val="00AB60E7"/>
    <w:rsid w:val="00AD0534"/>
    <w:rsid w:val="00AD0EC0"/>
    <w:rsid w:val="00AD2C58"/>
    <w:rsid w:val="00AD4697"/>
    <w:rsid w:val="00AD5727"/>
    <w:rsid w:val="00AD6D49"/>
    <w:rsid w:val="00AE15C8"/>
    <w:rsid w:val="00AF08B0"/>
    <w:rsid w:val="00AF6AA2"/>
    <w:rsid w:val="00AF7831"/>
    <w:rsid w:val="00B02FFB"/>
    <w:rsid w:val="00B03A59"/>
    <w:rsid w:val="00B119BE"/>
    <w:rsid w:val="00B17C87"/>
    <w:rsid w:val="00B17F26"/>
    <w:rsid w:val="00B2394F"/>
    <w:rsid w:val="00B31FA9"/>
    <w:rsid w:val="00B33B92"/>
    <w:rsid w:val="00B36E86"/>
    <w:rsid w:val="00B520E7"/>
    <w:rsid w:val="00B52E19"/>
    <w:rsid w:val="00B53D02"/>
    <w:rsid w:val="00B54DEA"/>
    <w:rsid w:val="00B63E25"/>
    <w:rsid w:val="00B64A6C"/>
    <w:rsid w:val="00B84D79"/>
    <w:rsid w:val="00B8790E"/>
    <w:rsid w:val="00B9236F"/>
    <w:rsid w:val="00BB0142"/>
    <w:rsid w:val="00BB526F"/>
    <w:rsid w:val="00BC3051"/>
    <w:rsid w:val="00BC3EAC"/>
    <w:rsid w:val="00BC65A7"/>
    <w:rsid w:val="00BC689C"/>
    <w:rsid w:val="00BD708C"/>
    <w:rsid w:val="00BE0C92"/>
    <w:rsid w:val="00BE2BC8"/>
    <w:rsid w:val="00BE3427"/>
    <w:rsid w:val="00BF625D"/>
    <w:rsid w:val="00BF6671"/>
    <w:rsid w:val="00BF7A4D"/>
    <w:rsid w:val="00C02132"/>
    <w:rsid w:val="00C1188F"/>
    <w:rsid w:val="00C161D3"/>
    <w:rsid w:val="00C31874"/>
    <w:rsid w:val="00C33A9D"/>
    <w:rsid w:val="00C35850"/>
    <w:rsid w:val="00C44C41"/>
    <w:rsid w:val="00C467DF"/>
    <w:rsid w:val="00C468AB"/>
    <w:rsid w:val="00C546B6"/>
    <w:rsid w:val="00C613AF"/>
    <w:rsid w:val="00C66564"/>
    <w:rsid w:val="00C87ABE"/>
    <w:rsid w:val="00C93B94"/>
    <w:rsid w:val="00CA02F9"/>
    <w:rsid w:val="00CA5E44"/>
    <w:rsid w:val="00CB2264"/>
    <w:rsid w:val="00CB66AD"/>
    <w:rsid w:val="00CB7A54"/>
    <w:rsid w:val="00CC0E12"/>
    <w:rsid w:val="00CC3B62"/>
    <w:rsid w:val="00CC6FEA"/>
    <w:rsid w:val="00CD7FB5"/>
    <w:rsid w:val="00CE0540"/>
    <w:rsid w:val="00CE32DA"/>
    <w:rsid w:val="00CE5D94"/>
    <w:rsid w:val="00CF1B60"/>
    <w:rsid w:val="00CF1EA7"/>
    <w:rsid w:val="00CF366A"/>
    <w:rsid w:val="00CF3D56"/>
    <w:rsid w:val="00CF3E23"/>
    <w:rsid w:val="00D03823"/>
    <w:rsid w:val="00D10BC5"/>
    <w:rsid w:val="00D10C33"/>
    <w:rsid w:val="00D17316"/>
    <w:rsid w:val="00D321A6"/>
    <w:rsid w:val="00D339B0"/>
    <w:rsid w:val="00D37CC9"/>
    <w:rsid w:val="00D427C5"/>
    <w:rsid w:val="00D43F30"/>
    <w:rsid w:val="00D52368"/>
    <w:rsid w:val="00D579B8"/>
    <w:rsid w:val="00D63AD1"/>
    <w:rsid w:val="00D63F06"/>
    <w:rsid w:val="00D65FC8"/>
    <w:rsid w:val="00D73587"/>
    <w:rsid w:val="00D73F66"/>
    <w:rsid w:val="00D75A55"/>
    <w:rsid w:val="00D76A3E"/>
    <w:rsid w:val="00D90F81"/>
    <w:rsid w:val="00D94D80"/>
    <w:rsid w:val="00D94F27"/>
    <w:rsid w:val="00DA3D9E"/>
    <w:rsid w:val="00DC0C81"/>
    <w:rsid w:val="00DC41B4"/>
    <w:rsid w:val="00DC7C6D"/>
    <w:rsid w:val="00DD53A8"/>
    <w:rsid w:val="00DD5E2B"/>
    <w:rsid w:val="00DD651A"/>
    <w:rsid w:val="00DE334F"/>
    <w:rsid w:val="00DF0031"/>
    <w:rsid w:val="00DF1D99"/>
    <w:rsid w:val="00E066D6"/>
    <w:rsid w:val="00E06F41"/>
    <w:rsid w:val="00E1291B"/>
    <w:rsid w:val="00E131D3"/>
    <w:rsid w:val="00E1447F"/>
    <w:rsid w:val="00E152CD"/>
    <w:rsid w:val="00E16342"/>
    <w:rsid w:val="00E21397"/>
    <w:rsid w:val="00E22FAA"/>
    <w:rsid w:val="00E278C2"/>
    <w:rsid w:val="00E34FE8"/>
    <w:rsid w:val="00E461F8"/>
    <w:rsid w:val="00E5218E"/>
    <w:rsid w:val="00E673F4"/>
    <w:rsid w:val="00E80986"/>
    <w:rsid w:val="00E830A0"/>
    <w:rsid w:val="00E84898"/>
    <w:rsid w:val="00E97A0D"/>
    <w:rsid w:val="00EA24F4"/>
    <w:rsid w:val="00EA28B2"/>
    <w:rsid w:val="00EA3E56"/>
    <w:rsid w:val="00EA49CC"/>
    <w:rsid w:val="00EB78DE"/>
    <w:rsid w:val="00EC0E4D"/>
    <w:rsid w:val="00EC30C9"/>
    <w:rsid w:val="00ED1736"/>
    <w:rsid w:val="00ED3E1A"/>
    <w:rsid w:val="00EE0891"/>
    <w:rsid w:val="00EF41D5"/>
    <w:rsid w:val="00EF4E05"/>
    <w:rsid w:val="00EF788F"/>
    <w:rsid w:val="00F1629E"/>
    <w:rsid w:val="00F20208"/>
    <w:rsid w:val="00F204FA"/>
    <w:rsid w:val="00F520BC"/>
    <w:rsid w:val="00F6634F"/>
    <w:rsid w:val="00F71D34"/>
    <w:rsid w:val="00F8332E"/>
    <w:rsid w:val="00FB1099"/>
    <w:rsid w:val="00FB7F97"/>
    <w:rsid w:val="00FC03A5"/>
    <w:rsid w:val="00FD038F"/>
    <w:rsid w:val="00FD2F87"/>
    <w:rsid w:val="00FD3439"/>
    <w:rsid w:val="00FE1E35"/>
    <w:rsid w:val="00FF3D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8B934"/>
  <w15:chartTrackingRefBased/>
  <w15:docId w15:val="{E3DA1F0D-7D72-4479-844F-E477CDEB7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231D"/>
    <w:pPr>
      <w:spacing w:line="360" w:lineRule="auto"/>
      <w:jc w:val="both"/>
    </w:pPr>
    <w:rPr>
      <w:rFonts w:eastAsia="Times New Roman" w:cs="Calibri"/>
      <w:sz w:val="22"/>
      <w:szCs w:val="22"/>
      <w:lang w:eastAsia="de-DE"/>
    </w:rPr>
  </w:style>
  <w:style w:type="paragraph" w:styleId="Heading1">
    <w:name w:val="heading 1"/>
    <w:basedOn w:val="Normal"/>
    <w:next w:val="Normal"/>
    <w:link w:val="Heading1Char"/>
    <w:uiPriority w:val="9"/>
    <w:qFormat/>
    <w:rsid w:val="00611903"/>
    <w:pPr>
      <w:keepNext/>
      <w:keepLines/>
      <w:numPr>
        <w:numId w:val="1"/>
      </w:numPr>
      <w:spacing w:before="480"/>
      <w:jc w:val="left"/>
      <w:outlineLvl w:val="0"/>
    </w:pPr>
    <w:rPr>
      <w:rFonts w:ascii="Century Gothic" w:hAnsi="Century Gothic"/>
      <w:b/>
      <w:bCs/>
      <w:smallCaps/>
      <w:sz w:val="24"/>
      <w:szCs w:val="28"/>
    </w:rPr>
  </w:style>
  <w:style w:type="paragraph" w:styleId="Heading2">
    <w:name w:val="heading 2"/>
    <w:basedOn w:val="Normal"/>
    <w:next w:val="Normal"/>
    <w:link w:val="Heading2Char"/>
    <w:uiPriority w:val="9"/>
    <w:unhideWhenUsed/>
    <w:qFormat/>
    <w:rsid w:val="00611903"/>
    <w:pPr>
      <w:keepNext/>
      <w:keepLines/>
      <w:numPr>
        <w:ilvl w:val="1"/>
        <w:numId w:val="1"/>
      </w:numPr>
      <w:spacing w:before="200" w:line="480" w:lineRule="auto"/>
      <w:ind w:left="576"/>
      <w:outlineLvl w:val="1"/>
    </w:pPr>
    <w:rPr>
      <w:rFonts w:ascii="Century Gothic" w:hAnsi="Century Gothic"/>
      <w:b/>
      <w:bCs/>
      <w:szCs w:val="26"/>
    </w:rPr>
  </w:style>
  <w:style w:type="paragraph" w:styleId="Heading3">
    <w:name w:val="heading 3"/>
    <w:basedOn w:val="Normal"/>
    <w:next w:val="Normal"/>
    <w:link w:val="Heading3Char"/>
    <w:qFormat/>
    <w:rsid w:val="006A28C9"/>
    <w:pPr>
      <w:keepNext/>
      <w:numPr>
        <w:ilvl w:val="2"/>
        <w:numId w:val="1"/>
      </w:numPr>
      <w:outlineLvl w:val="2"/>
    </w:pPr>
    <w:rPr>
      <w:bCs/>
      <w:i/>
      <w:szCs w:val="24"/>
      <w:lang w:eastAsia="en-US"/>
    </w:rPr>
  </w:style>
  <w:style w:type="paragraph" w:styleId="Heading4">
    <w:name w:val="heading 4"/>
    <w:basedOn w:val="Subtitle"/>
    <w:next w:val="Normal"/>
    <w:link w:val="Heading4Char"/>
    <w:uiPriority w:val="9"/>
    <w:unhideWhenUsed/>
    <w:qFormat/>
    <w:rsid w:val="00BF7A4D"/>
    <w:pPr>
      <w:outlineLvl w:val="3"/>
    </w:pPr>
    <w:rPr>
      <w:b/>
    </w:rPr>
  </w:style>
  <w:style w:type="paragraph" w:styleId="Heading5">
    <w:name w:val="heading 5"/>
    <w:basedOn w:val="Normal"/>
    <w:next w:val="Normal"/>
    <w:link w:val="Heading5Char"/>
    <w:uiPriority w:val="9"/>
    <w:semiHidden/>
    <w:unhideWhenUsed/>
    <w:qFormat/>
    <w:rsid w:val="006A28C9"/>
    <w:pPr>
      <w:keepNext/>
      <w:keepLines/>
      <w:numPr>
        <w:ilvl w:val="4"/>
        <w:numId w:val="1"/>
      </w:numPr>
      <w:spacing w:before="200"/>
      <w:outlineLvl w:val="4"/>
    </w:pPr>
    <w:rPr>
      <w:rFonts w:ascii="Cambria" w:hAnsi="Cambria" w:cs="Times New Roman"/>
      <w:color w:val="243F60"/>
    </w:rPr>
  </w:style>
  <w:style w:type="paragraph" w:styleId="Heading6">
    <w:name w:val="heading 6"/>
    <w:basedOn w:val="Normal"/>
    <w:next w:val="Normal"/>
    <w:link w:val="Heading6Char"/>
    <w:uiPriority w:val="9"/>
    <w:semiHidden/>
    <w:unhideWhenUsed/>
    <w:qFormat/>
    <w:rsid w:val="006A28C9"/>
    <w:pPr>
      <w:keepNext/>
      <w:keepLines/>
      <w:numPr>
        <w:ilvl w:val="5"/>
        <w:numId w:val="1"/>
      </w:numPr>
      <w:spacing w:before="200"/>
      <w:outlineLvl w:val="5"/>
    </w:pPr>
    <w:rPr>
      <w:rFonts w:ascii="Cambria" w:hAnsi="Cambria" w:cs="Times New Roman"/>
      <w:i/>
      <w:iCs/>
      <w:color w:val="243F60"/>
    </w:rPr>
  </w:style>
  <w:style w:type="paragraph" w:styleId="Heading7">
    <w:name w:val="heading 7"/>
    <w:basedOn w:val="Normal"/>
    <w:next w:val="Normal"/>
    <w:link w:val="Heading7Char"/>
    <w:uiPriority w:val="9"/>
    <w:semiHidden/>
    <w:unhideWhenUsed/>
    <w:qFormat/>
    <w:rsid w:val="006A28C9"/>
    <w:pPr>
      <w:keepNext/>
      <w:keepLines/>
      <w:numPr>
        <w:ilvl w:val="6"/>
        <w:numId w:val="1"/>
      </w:numPr>
      <w:spacing w:before="200"/>
      <w:outlineLvl w:val="6"/>
    </w:pPr>
    <w:rPr>
      <w:rFonts w:ascii="Cambria" w:hAnsi="Cambria" w:cs="Times New Roman"/>
      <w:i/>
      <w:iCs/>
      <w:color w:val="404040"/>
    </w:rPr>
  </w:style>
  <w:style w:type="paragraph" w:styleId="Heading8">
    <w:name w:val="heading 8"/>
    <w:basedOn w:val="Normal"/>
    <w:next w:val="Normal"/>
    <w:link w:val="Heading8Char"/>
    <w:uiPriority w:val="9"/>
    <w:semiHidden/>
    <w:unhideWhenUsed/>
    <w:qFormat/>
    <w:rsid w:val="006A28C9"/>
    <w:pPr>
      <w:keepNext/>
      <w:keepLines/>
      <w:numPr>
        <w:ilvl w:val="7"/>
        <w:numId w:val="1"/>
      </w:numPr>
      <w:spacing w:before="200"/>
      <w:outlineLvl w:val="7"/>
    </w:pPr>
    <w:rPr>
      <w:rFonts w:ascii="Cambria" w:hAnsi="Cambria" w:cs="Times New Roman"/>
      <w:color w:val="404040"/>
      <w:sz w:val="20"/>
      <w:szCs w:val="20"/>
    </w:rPr>
  </w:style>
  <w:style w:type="paragraph" w:styleId="Heading9">
    <w:name w:val="heading 9"/>
    <w:basedOn w:val="Normal"/>
    <w:next w:val="Normal"/>
    <w:link w:val="Heading9Char"/>
    <w:uiPriority w:val="9"/>
    <w:semiHidden/>
    <w:unhideWhenUsed/>
    <w:qFormat/>
    <w:rsid w:val="006A28C9"/>
    <w:pPr>
      <w:keepNext/>
      <w:keepLines/>
      <w:numPr>
        <w:ilvl w:val="8"/>
        <w:numId w:val="1"/>
      </w:numPr>
      <w:spacing w:before="200"/>
      <w:outlineLvl w:val="8"/>
    </w:pPr>
    <w:rPr>
      <w:rFonts w:ascii="Cambria"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11903"/>
    <w:rPr>
      <w:rFonts w:ascii="Century Gothic" w:eastAsia="Times New Roman" w:hAnsi="Century Gothic" w:cs="Calibri"/>
      <w:b/>
      <w:bCs/>
      <w:smallCaps/>
      <w:sz w:val="24"/>
      <w:szCs w:val="28"/>
      <w:lang w:eastAsia="de-DE"/>
    </w:rPr>
  </w:style>
  <w:style w:type="character" w:customStyle="1" w:styleId="Heading2Char">
    <w:name w:val="Heading 2 Char"/>
    <w:link w:val="Heading2"/>
    <w:uiPriority w:val="9"/>
    <w:rsid w:val="00611903"/>
    <w:rPr>
      <w:rFonts w:ascii="Century Gothic" w:eastAsia="Times New Roman" w:hAnsi="Century Gothic" w:cs="Calibri"/>
      <w:b/>
      <w:bCs/>
      <w:sz w:val="22"/>
      <w:szCs w:val="26"/>
      <w:lang w:eastAsia="de-DE"/>
    </w:rPr>
  </w:style>
  <w:style w:type="character" w:customStyle="1" w:styleId="Heading3Char">
    <w:name w:val="Heading 3 Char"/>
    <w:link w:val="Heading3"/>
    <w:rsid w:val="006A28C9"/>
    <w:rPr>
      <w:rFonts w:eastAsia="Times New Roman" w:cs="Calibri"/>
      <w:bCs/>
      <w:i/>
      <w:sz w:val="22"/>
      <w:szCs w:val="24"/>
      <w:lang w:eastAsia="en-US"/>
    </w:rPr>
  </w:style>
  <w:style w:type="character" w:customStyle="1" w:styleId="Heading4Char">
    <w:name w:val="Heading 4 Char"/>
    <w:link w:val="Heading4"/>
    <w:uiPriority w:val="9"/>
    <w:rsid w:val="00BF7A4D"/>
    <w:rPr>
      <w:rFonts w:eastAsia="Times New Roman"/>
      <w:b/>
      <w:color w:val="5A5A5A"/>
      <w:spacing w:val="15"/>
      <w:sz w:val="22"/>
      <w:szCs w:val="22"/>
      <w:lang w:val="en-IE" w:eastAsia="en-US"/>
    </w:rPr>
  </w:style>
  <w:style w:type="character" w:customStyle="1" w:styleId="Heading5Char">
    <w:name w:val="Heading 5 Char"/>
    <w:link w:val="Heading5"/>
    <w:uiPriority w:val="9"/>
    <w:semiHidden/>
    <w:rsid w:val="006A28C9"/>
    <w:rPr>
      <w:rFonts w:ascii="Cambria" w:eastAsia="Times New Roman" w:hAnsi="Cambria"/>
      <w:color w:val="243F60"/>
      <w:sz w:val="22"/>
      <w:szCs w:val="22"/>
      <w:lang w:eastAsia="de-DE"/>
    </w:rPr>
  </w:style>
  <w:style w:type="character" w:customStyle="1" w:styleId="Heading6Char">
    <w:name w:val="Heading 6 Char"/>
    <w:link w:val="Heading6"/>
    <w:uiPriority w:val="9"/>
    <w:semiHidden/>
    <w:rsid w:val="006A28C9"/>
    <w:rPr>
      <w:rFonts w:ascii="Cambria" w:eastAsia="Times New Roman" w:hAnsi="Cambria"/>
      <w:i/>
      <w:iCs/>
      <w:color w:val="243F60"/>
      <w:sz w:val="22"/>
      <w:szCs w:val="22"/>
      <w:lang w:eastAsia="de-DE"/>
    </w:rPr>
  </w:style>
  <w:style w:type="character" w:customStyle="1" w:styleId="Heading7Char">
    <w:name w:val="Heading 7 Char"/>
    <w:link w:val="Heading7"/>
    <w:uiPriority w:val="9"/>
    <w:semiHidden/>
    <w:rsid w:val="006A28C9"/>
    <w:rPr>
      <w:rFonts w:ascii="Cambria" w:eastAsia="Times New Roman" w:hAnsi="Cambria"/>
      <w:i/>
      <w:iCs/>
      <w:color w:val="404040"/>
      <w:sz w:val="22"/>
      <w:szCs w:val="22"/>
      <w:lang w:eastAsia="de-DE"/>
    </w:rPr>
  </w:style>
  <w:style w:type="character" w:customStyle="1" w:styleId="Heading8Char">
    <w:name w:val="Heading 8 Char"/>
    <w:link w:val="Heading8"/>
    <w:uiPriority w:val="9"/>
    <w:semiHidden/>
    <w:rsid w:val="006A28C9"/>
    <w:rPr>
      <w:rFonts w:ascii="Cambria" w:eastAsia="Times New Roman" w:hAnsi="Cambria"/>
      <w:color w:val="404040"/>
      <w:lang w:eastAsia="de-DE"/>
    </w:rPr>
  </w:style>
  <w:style w:type="character" w:customStyle="1" w:styleId="Heading9Char">
    <w:name w:val="Heading 9 Char"/>
    <w:link w:val="Heading9"/>
    <w:uiPriority w:val="9"/>
    <w:semiHidden/>
    <w:rsid w:val="006A28C9"/>
    <w:rPr>
      <w:rFonts w:ascii="Cambria" w:eastAsia="Times New Roman" w:hAnsi="Cambria"/>
      <w:i/>
      <w:iCs/>
      <w:color w:val="404040"/>
      <w:lang w:eastAsia="de-DE"/>
    </w:rPr>
  </w:style>
  <w:style w:type="paragraph" w:customStyle="1" w:styleId="bodyfont">
    <w:name w:val="bodyfont"/>
    <w:basedOn w:val="Normal"/>
    <w:rsid w:val="006A28C9"/>
    <w:pPr>
      <w:spacing w:before="100" w:beforeAutospacing="1" w:after="100" w:afterAutospacing="1" w:line="240" w:lineRule="auto"/>
    </w:pPr>
    <w:rPr>
      <w:rFonts w:eastAsia="Arial Unicode MS" w:cs="Arial"/>
      <w:color w:val="000000"/>
      <w:sz w:val="24"/>
      <w:szCs w:val="24"/>
      <w:lang w:val="en-US" w:eastAsia="en-US"/>
    </w:rPr>
  </w:style>
  <w:style w:type="paragraph" w:styleId="Title">
    <w:name w:val="Title"/>
    <w:basedOn w:val="Normal"/>
    <w:link w:val="TitleChar"/>
    <w:qFormat/>
    <w:rsid w:val="006A28C9"/>
    <w:pPr>
      <w:spacing w:line="240" w:lineRule="auto"/>
      <w:jc w:val="center"/>
    </w:pPr>
    <w:rPr>
      <w:rFonts w:ascii="Times New Roman" w:hAnsi="Times New Roman"/>
      <w:b/>
      <w:bCs/>
      <w:sz w:val="24"/>
      <w:szCs w:val="24"/>
      <w:lang w:val="en-US" w:eastAsia="en-US"/>
    </w:rPr>
  </w:style>
  <w:style w:type="character" w:customStyle="1" w:styleId="TitleChar">
    <w:name w:val="Title Char"/>
    <w:link w:val="Title"/>
    <w:rsid w:val="006A28C9"/>
    <w:rPr>
      <w:rFonts w:ascii="Times New Roman" w:eastAsia="Times New Roman" w:hAnsi="Times New Roman" w:cs="Times New Roman"/>
      <w:b/>
      <w:bCs/>
      <w:sz w:val="24"/>
      <w:szCs w:val="24"/>
      <w:lang w:val="en-US"/>
    </w:rPr>
  </w:style>
  <w:style w:type="paragraph" w:styleId="Footer">
    <w:name w:val="footer"/>
    <w:basedOn w:val="Normal"/>
    <w:link w:val="FooterChar"/>
    <w:uiPriority w:val="99"/>
    <w:rsid w:val="006A28C9"/>
    <w:pPr>
      <w:tabs>
        <w:tab w:val="center" w:pos="4153"/>
        <w:tab w:val="right" w:pos="8306"/>
      </w:tabs>
      <w:spacing w:line="240" w:lineRule="auto"/>
    </w:pPr>
    <w:rPr>
      <w:rFonts w:ascii="Times New Roman" w:hAnsi="Times New Roman"/>
      <w:sz w:val="24"/>
      <w:szCs w:val="24"/>
      <w:lang w:val="en-US" w:eastAsia="en-US"/>
    </w:rPr>
  </w:style>
  <w:style w:type="character" w:customStyle="1" w:styleId="FooterChar">
    <w:name w:val="Footer Char"/>
    <w:link w:val="Footer"/>
    <w:uiPriority w:val="99"/>
    <w:rsid w:val="006A28C9"/>
    <w:rPr>
      <w:rFonts w:ascii="Times New Roman" w:eastAsia="Times New Roman" w:hAnsi="Times New Roman" w:cs="Times New Roman"/>
      <w:sz w:val="24"/>
      <w:szCs w:val="24"/>
      <w:lang w:val="en-US"/>
    </w:rPr>
  </w:style>
  <w:style w:type="paragraph" w:styleId="TOC1">
    <w:name w:val="toc 1"/>
    <w:basedOn w:val="Normal"/>
    <w:next w:val="Normal"/>
    <w:autoRedefine/>
    <w:uiPriority w:val="39"/>
    <w:unhideWhenUsed/>
    <w:qFormat/>
    <w:rsid w:val="00C44C41"/>
    <w:rPr>
      <w:rFonts w:asciiTheme="minorHAnsi" w:hAnsiTheme="minorHAnsi"/>
      <w:bCs/>
      <w:smallCaps/>
      <w:sz w:val="20"/>
      <w:szCs w:val="20"/>
    </w:rPr>
  </w:style>
  <w:style w:type="paragraph" w:styleId="TOC2">
    <w:name w:val="toc 2"/>
    <w:basedOn w:val="Normal"/>
    <w:next w:val="Normal"/>
    <w:autoRedefine/>
    <w:uiPriority w:val="39"/>
    <w:unhideWhenUsed/>
    <w:qFormat/>
    <w:rsid w:val="006A28C9"/>
    <w:pPr>
      <w:ind w:left="220"/>
      <w:jc w:val="left"/>
    </w:pPr>
    <w:rPr>
      <w:smallCaps/>
      <w:sz w:val="20"/>
      <w:szCs w:val="20"/>
    </w:rPr>
  </w:style>
  <w:style w:type="paragraph" w:styleId="TOC3">
    <w:name w:val="toc 3"/>
    <w:basedOn w:val="Normal"/>
    <w:next w:val="Normal"/>
    <w:autoRedefine/>
    <w:uiPriority w:val="39"/>
    <w:unhideWhenUsed/>
    <w:qFormat/>
    <w:rsid w:val="006A28C9"/>
    <w:pPr>
      <w:ind w:left="440"/>
      <w:jc w:val="left"/>
    </w:pPr>
    <w:rPr>
      <w:i/>
      <w:iCs/>
      <w:sz w:val="20"/>
      <w:szCs w:val="20"/>
    </w:rPr>
  </w:style>
  <w:style w:type="character" w:styleId="Hyperlink">
    <w:name w:val="Hyperlink"/>
    <w:uiPriority w:val="99"/>
    <w:unhideWhenUsed/>
    <w:rsid w:val="006A28C9"/>
    <w:rPr>
      <w:color w:val="0000FF"/>
      <w:u w:val="single"/>
    </w:rPr>
  </w:style>
  <w:style w:type="paragraph" w:styleId="BodyText2">
    <w:name w:val="Body Text 2"/>
    <w:basedOn w:val="Normal"/>
    <w:link w:val="BodyText2Char"/>
    <w:uiPriority w:val="99"/>
    <w:unhideWhenUsed/>
    <w:rsid w:val="006A28C9"/>
    <w:pPr>
      <w:spacing w:after="120" w:line="480" w:lineRule="auto"/>
    </w:pPr>
  </w:style>
  <w:style w:type="character" w:customStyle="1" w:styleId="BodyText2Char">
    <w:name w:val="Body Text 2 Char"/>
    <w:link w:val="BodyText2"/>
    <w:uiPriority w:val="99"/>
    <w:rsid w:val="006A28C9"/>
    <w:rPr>
      <w:rFonts w:ascii="Cambria" w:eastAsia="Times New Roman" w:hAnsi="Cambria" w:cs="Times New Roman"/>
      <w:lang w:val="en-GB" w:eastAsia="de-DE"/>
    </w:rPr>
  </w:style>
  <w:style w:type="paragraph" w:styleId="ListParagraph">
    <w:name w:val="List Paragraph"/>
    <w:basedOn w:val="Normal"/>
    <w:uiPriority w:val="34"/>
    <w:qFormat/>
    <w:rsid w:val="006A28C9"/>
    <w:pPr>
      <w:spacing w:line="276" w:lineRule="auto"/>
      <w:ind w:left="720"/>
      <w:contextualSpacing/>
      <w:jc w:val="left"/>
    </w:pPr>
  </w:style>
  <w:style w:type="paragraph" w:styleId="Header">
    <w:name w:val="header"/>
    <w:basedOn w:val="Normal"/>
    <w:link w:val="HeaderChar"/>
    <w:uiPriority w:val="99"/>
    <w:semiHidden/>
    <w:unhideWhenUsed/>
    <w:rsid w:val="006A28C9"/>
    <w:pPr>
      <w:tabs>
        <w:tab w:val="center" w:pos="4536"/>
        <w:tab w:val="right" w:pos="9072"/>
      </w:tabs>
      <w:spacing w:line="240" w:lineRule="auto"/>
    </w:pPr>
  </w:style>
  <w:style w:type="character" w:customStyle="1" w:styleId="HeaderChar">
    <w:name w:val="Header Char"/>
    <w:link w:val="Header"/>
    <w:uiPriority w:val="99"/>
    <w:semiHidden/>
    <w:rsid w:val="006A28C9"/>
    <w:rPr>
      <w:rFonts w:ascii="Cambria" w:eastAsia="Times New Roman" w:hAnsi="Cambria" w:cs="Times New Roman"/>
      <w:lang w:val="en-GB" w:eastAsia="de-DE"/>
    </w:rPr>
  </w:style>
  <w:style w:type="paragraph" w:styleId="TOC4">
    <w:name w:val="toc 4"/>
    <w:basedOn w:val="Normal"/>
    <w:next w:val="Normal"/>
    <w:autoRedefine/>
    <w:uiPriority w:val="39"/>
    <w:unhideWhenUsed/>
    <w:rsid w:val="00325DCC"/>
    <w:pPr>
      <w:ind w:left="660"/>
      <w:jc w:val="left"/>
    </w:pPr>
    <w:rPr>
      <w:sz w:val="18"/>
      <w:szCs w:val="18"/>
    </w:rPr>
  </w:style>
  <w:style w:type="paragraph" w:styleId="TOC5">
    <w:name w:val="toc 5"/>
    <w:basedOn w:val="Normal"/>
    <w:next w:val="Normal"/>
    <w:autoRedefine/>
    <w:uiPriority w:val="39"/>
    <w:unhideWhenUsed/>
    <w:rsid w:val="00325DCC"/>
    <w:pPr>
      <w:ind w:left="880"/>
      <w:jc w:val="left"/>
    </w:pPr>
    <w:rPr>
      <w:sz w:val="18"/>
      <w:szCs w:val="18"/>
    </w:rPr>
  </w:style>
  <w:style w:type="paragraph" w:styleId="TOC6">
    <w:name w:val="toc 6"/>
    <w:basedOn w:val="Normal"/>
    <w:next w:val="Normal"/>
    <w:autoRedefine/>
    <w:uiPriority w:val="39"/>
    <w:unhideWhenUsed/>
    <w:rsid w:val="00325DCC"/>
    <w:pPr>
      <w:ind w:left="1100"/>
      <w:jc w:val="left"/>
    </w:pPr>
    <w:rPr>
      <w:sz w:val="18"/>
      <w:szCs w:val="18"/>
    </w:rPr>
  </w:style>
  <w:style w:type="paragraph" w:styleId="TOC7">
    <w:name w:val="toc 7"/>
    <w:basedOn w:val="Normal"/>
    <w:next w:val="Normal"/>
    <w:autoRedefine/>
    <w:uiPriority w:val="39"/>
    <w:unhideWhenUsed/>
    <w:rsid w:val="00325DCC"/>
    <w:pPr>
      <w:ind w:left="1320"/>
      <w:jc w:val="left"/>
    </w:pPr>
    <w:rPr>
      <w:sz w:val="18"/>
      <w:szCs w:val="18"/>
    </w:rPr>
  </w:style>
  <w:style w:type="paragraph" w:styleId="TOC8">
    <w:name w:val="toc 8"/>
    <w:basedOn w:val="Normal"/>
    <w:next w:val="Normal"/>
    <w:autoRedefine/>
    <w:uiPriority w:val="39"/>
    <w:unhideWhenUsed/>
    <w:rsid w:val="00325DCC"/>
    <w:pPr>
      <w:ind w:left="1540"/>
      <w:jc w:val="left"/>
    </w:pPr>
    <w:rPr>
      <w:sz w:val="18"/>
      <w:szCs w:val="18"/>
    </w:rPr>
  </w:style>
  <w:style w:type="paragraph" w:styleId="TOC9">
    <w:name w:val="toc 9"/>
    <w:basedOn w:val="Normal"/>
    <w:next w:val="Normal"/>
    <w:autoRedefine/>
    <w:uiPriority w:val="39"/>
    <w:unhideWhenUsed/>
    <w:rsid w:val="00325DCC"/>
    <w:pPr>
      <w:ind w:left="1760"/>
      <w:jc w:val="left"/>
    </w:pPr>
    <w:rPr>
      <w:sz w:val="18"/>
      <w:szCs w:val="18"/>
    </w:rPr>
  </w:style>
  <w:style w:type="paragraph" w:styleId="Subtitle">
    <w:name w:val="Subtitle"/>
    <w:basedOn w:val="Normal"/>
    <w:next w:val="Normal"/>
    <w:link w:val="SubtitleChar"/>
    <w:uiPriority w:val="11"/>
    <w:qFormat/>
    <w:rsid w:val="00877302"/>
    <w:pPr>
      <w:numPr>
        <w:ilvl w:val="1"/>
      </w:numPr>
      <w:spacing w:after="160" w:line="259" w:lineRule="auto"/>
      <w:jc w:val="left"/>
    </w:pPr>
    <w:rPr>
      <w:rFonts w:cs="Times New Roman"/>
      <w:color w:val="5A5A5A"/>
      <w:spacing w:val="15"/>
      <w:lang w:val="en-IE" w:eastAsia="en-US"/>
    </w:rPr>
  </w:style>
  <w:style w:type="character" w:customStyle="1" w:styleId="SubtitleChar">
    <w:name w:val="Subtitle Char"/>
    <w:link w:val="Subtitle"/>
    <w:uiPriority w:val="11"/>
    <w:rsid w:val="00877302"/>
    <w:rPr>
      <w:rFonts w:eastAsia="Times New Roman"/>
      <w:color w:val="5A5A5A"/>
      <w:spacing w:val="15"/>
      <w:sz w:val="22"/>
      <w:szCs w:val="22"/>
      <w:lang w:val="en-IE" w:eastAsia="en-US"/>
    </w:rPr>
  </w:style>
  <w:style w:type="character" w:styleId="SubtleEmphasis">
    <w:name w:val="Subtle Emphasis"/>
    <w:uiPriority w:val="19"/>
    <w:qFormat/>
    <w:rsid w:val="00CF1EA7"/>
    <w:rPr>
      <w:i/>
      <w:iCs/>
      <w:color w:val="404040"/>
    </w:rPr>
  </w:style>
  <w:style w:type="character" w:styleId="IntenseEmphasis">
    <w:name w:val="Intense Emphasis"/>
    <w:uiPriority w:val="21"/>
    <w:qFormat/>
    <w:rsid w:val="00CF1EA7"/>
    <w:rPr>
      <w:i/>
      <w:iCs/>
      <w:color w:val="5B9BD5"/>
    </w:rPr>
  </w:style>
  <w:style w:type="table" w:styleId="GridTable4-Accent2">
    <w:name w:val="Grid Table 4 Accent 2"/>
    <w:basedOn w:val="TableNormal"/>
    <w:uiPriority w:val="49"/>
    <w:rsid w:val="00CF1EA7"/>
    <w:rPr>
      <w:sz w:val="22"/>
      <w:szCs w:val="22"/>
      <w:lang w:val="en-IE" w:eastAsia="en-US"/>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1Light-Accent2">
    <w:name w:val="Grid Table 1 Light Accent 2"/>
    <w:basedOn w:val="TableNormal"/>
    <w:uiPriority w:val="46"/>
    <w:rsid w:val="002A6F05"/>
    <w:rPr>
      <w:sz w:val="22"/>
      <w:szCs w:val="22"/>
      <w:lang w:val="en-IE" w:eastAsia="en-US"/>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paragraph" w:styleId="BalloonText">
    <w:name w:val="Balloon Text"/>
    <w:basedOn w:val="Normal"/>
    <w:link w:val="BalloonTextChar"/>
    <w:uiPriority w:val="99"/>
    <w:semiHidden/>
    <w:unhideWhenUsed/>
    <w:rsid w:val="00B64A6C"/>
    <w:pPr>
      <w:spacing w:line="240" w:lineRule="auto"/>
    </w:pPr>
    <w:rPr>
      <w:rFonts w:ascii="Segoe UI" w:hAnsi="Segoe UI" w:cs="Segoe UI"/>
      <w:sz w:val="18"/>
      <w:szCs w:val="18"/>
    </w:rPr>
  </w:style>
  <w:style w:type="character" w:customStyle="1" w:styleId="BalloonTextChar">
    <w:name w:val="Balloon Text Char"/>
    <w:link w:val="BalloonText"/>
    <w:uiPriority w:val="99"/>
    <w:semiHidden/>
    <w:rsid w:val="00B64A6C"/>
    <w:rPr>
      <w:rFonts w:ascii="Segoe UI" w:eastAsia="Times New Roman" w:hAnsi="Segoe UI" w:cs="Segoe UI"/>
      <w:sz w:val="18"/>
      <w:szCs w:val="18"/>
      <w:lang w:eastAsia="de-DE"/>
    </w:rPr>
  </w:style>
  <w:style w:type="character" w:styleId="CommentReference">
    <w:name w:val="annotation reference"/>
    <w:uiPriority w:val="99"/>
    <w:semiHidden/>
    <w:unhideWhenUsed/>
    <w:rsid w:val="00980445"/>
    <w:rPr>
      <w:sz w:val="16"/>
      <w:szCs w:val="16"/>
    </w:rPr>
  </w:style>
  <w:style w:type="paragraph" w:styleId="CommentText">
    <w:name w:val="annotation text"/>
    <w:basedOn w:val="Normal"/>
    <w:link w:val="CommentTextChar"/>
    <w:uiPriority w:val="99"/>
    <w:semiHidden/>
    <w:unhideWhenUsed/>
    <w:rsid w:val="00980445"/>
    <w:rPr>
      <w:sz w:val="20"/>
      <w:szCs w:val="20"/>
    </w:rPr>
  </w:style>
  <w:style w:type="character" w:customStyle="1" w:styleId="CommentTextChar">
    <w:name w:val="Comment Text Char"/>
    <w:link w:val="CommentText"/>
    <w:uiPriority w:val="99"/>
    <w:semiHidden/>
    <w:rsid w:val="00980445"/>
    <w:rPr>
      <w:rFonts w:eastAsia="Times New Roman" w:cs="Calibri"/>
      <w:lang w:eastAsia="de-DE"/>
    </w:rPr>
  </w:style>
  <w:style w:type="paragraph" w:styleId="CommentSubject">
    <w:name w:val="annotation subject"/>
    <w:basedOn w:val="CommentText"/>
    <w:next w:val="CommentText"/>
    <w:link w:val="CommentSubjectChar"/>
    <w:uiPriority w:val="99"/>
    <w:semiHidden/>
    <w:unhideWhenUsed/>
    <w:rsid w:val="00980445"/>
    <w:rPr>
      <w:b/>
      <w:bCs/>
    </w:rPr>
  </w:style>
  <w:style w:type="character" w:customStyle="1" w:styleId="CommentSubjectChar">
    <w:name w:val="Comment Subject Char"/>
    <w:link w:val="CommentSubject"/>
    <w:uiPriority w:val="99"/>
    <w:semiHidden/>
    <w:rsid w:val="00980445"/>
    <w:rPr>
      <w:rFonts w:eastAsia="Times New Roman" w:cs="Calibri"/>
      <w:b/>
      <w:bCs/>
      <w:lang w:eastAsia="de-DE"/>
    </w:rPr>
  </w:style>
  <w:style w:type="paragraph" w:styleId="NormalWeb">
    <w:name w:val="Normal (Web)"/>
    <w:basedOn w:val="Normal"/>
    <w:uiPriority w:val="99"/>
    <w:unhideWhenUsed/>
    <w:rsid w:val="00D90F81"/>
    <w:pPr>
      <w:spacing w:before="100" w:beforeAutospacing="1" w:after="100" w:afterAutospacing="1" w:line="240" w:lineRule="auto"/>
      <w:jc w:val="left"/>
    </w:pPr>
    <w:rPr>
      <w:rFonts w:ascii="Times New Roman" w:hAnsi="Times New Roman" w:cs="Times New Roman"/>
      <w:sz w:val="24"/>
      <w:szCs w:val="24"/>
      <w:lang w:eastAsia="en-GB"/>
    </w:rPr>
  </w:style>
  <w:style w:type="table" w:styleId="TableGrid">
    <w:name w:val="Table Grid"/>
    <w:basedOn w:val="TableNormal"/>
    <w:uiPriority w:val="59"/>
    <w:rsid w:val="00BE0C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2">
    <w:name w:val="Grid Table 2 Accent 2"/>
    <w:basedOn w:val="TableNormal"/>
    <w:uiPriority w:val="47"/>
    <w:rsid w:val="008D27F0"/>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3-Accent2">
    <w:name w:val="Grid Table 3 Accent 2"/>
    <w:basedOn w:val="TableNormal"/>
    <w:uiPriority w:val="48"/>
    <w:rsid w:val="008D27F0"/>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GridTable6Colorful-Accent2">
    <w:name w:val="Grid Table 6 Colorful Accent 2"/>
    <w:basedOn w:val="TableNormal"/>
    <w:uiPriority w:val="51"/>
    <w:rsid w:val="006D5CE4"/>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SubtleReference">
    <w:name w:val="Subtle Reference"/>
    <w:basedOn w:val="DefaultParagraphFont"/>
    <w:uiPriority w:val="31"/>
    <w:qFormat/>
    <w:rsid w:val="00570190"/>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18466">
      <w:bodyDiv w:val="1"/>
      <w:marLeft w:val="0"/>
      <w:marRight w:val="0"/>
      <w:marTop w:val="0"/>
      <w:marBottom w:val="0"/>
      <w:divBdr>
        <w:top w:val="none" w:sz="0" w:space="0" w:color="auto"/>
        <w:left w:val="none" w:sz="0" w:space="0" w:color="auto"/>
        <w:bottom w:val="none" w:sz="0" w:space="0" w:color="auto"/>
        <w:right w:val="none" w:sz="0" w:space="0" w:color="auto"/>
      </w:divBdr>
    </w:div>
    <w:div w:id="123162914">
      <w:bodyDiv w:val="1"/>
      <w:marLeft w:val="0"/>
      <w:marRight w:val="0"/>
      <w:marTop w:val="0"/>
      <w:marBottom w:val="0"/>
      <w:divBdr>
        <w:top w:val="none" w:sz="0" w:space="0" w:color="auto"/>
        <w:left w:val="none" w:sz="0" w:space="0" w:color="auto"/>
        <w:bottom w:val="none" w:sz="0" w:space="0" w:color="auto"/>
        <w:right w:val="none" w:sz="0" w:space="0" w:color="auto"/>
      </w:divBdr>
    </w:div>
    <w:div w:id="346638943">
      <w:bodyDiv w:val="1"/>
      <w:marLeft w:val="0"/>
      <w:marRight w:val="0"/>
      <w:marTop w:val="0"/>
      <w:marBottom w:val="0"/>
      <w:divBdr>
        <w:top w:val="none" w:sz="0" w:space="0" w:color="auto"/>
        <w:left w:val="none" w:sz="0" w:space="0" w:color="auto"/>
        <w:bottom w:val="none" w:sz="0" w:space="0" w:color="auto"/>
        <w:right w:val="none" w:sz="0" w:space="0" w:color="auto"/>
      </w:divBdr>
    </w:div>
    <w:div w:id="434978395">
      <w:bodyDiv w:val="1"/>
      <w:marLeft w:val="0"/>
      <w:marRight w:val="0"/>
      <w:marTop w:val="0"/>
      <w:marBottom w:val="0"/>
      <w:divBdr>
        <w:top w:val="none" w:sz="0" w:space="0" w:color="auto"/>
        <w:left w:val="none" w:sz="0" w:space="0" w:color="auto"/>
        <w:bottom w:val="none" w:sz="0" w:space="0" w:color="auto"/>
        <w:right w:val="none" w:sz="0" w:space="0" w:color="auto"/>
      </w:divBdr>
      <w:divsChild>
        <w:div w:id="675380395">
          <w:marLeft w:val="0"/>
          <w:marRight w:val="0"/>
          <w:marTop w:val="0"/>
          <w:marBottom w:val="0"/>
          <w:divBdr>
            <w:top w:val="none" w:sz="0" w:space="0" w:color="auto"/>
            <w:left w:val="none" w:sz="0" w:space="0" w:color="auto"/>
            <w:bottom w:val="none" w:sz="0" w:space="0" w:color="auto"/>
            <w:right w:val="none" w:sz="0" w:space="0" w:color="auto"/>
          </w:divBdr>
        </w:div>
        <w:div w:id="1229732992">
          <w:marLeft w:val="0"/>
          <w:marRight w:val="0"/>
          <w:marTop w:val="0"/>
          <w:marBottom w:val="0"/>
          <w:divBdr>
            <w:top w:val="none" w:sz="0" w:space="0" w:color="auto"/>
            <w:left w:val="none" w:sz="0" w:space="0" w:color="auto"/>
            <w:bottom w:val="none" w:sz="0" w:space="0" w:color="auto"/>
            <w:right w:val="none" w:sz="0" w:space="0" w:color="auto"/>
          </w:divBdr>
        </w:div>
        <w:div w:id="274361619">
          <w:marLeft w:val="0"/>
          <w:marRight w:val="0"/>
          <w:marTop w:val="0"/>
          <w:marBottom w:val="0"/>
          <w:divBdr>
            <w:top w:val="none" w:sz="0" w:space="0" w:color="auto"/>
            <w:left w:val="none" w:sz="0" w:space="0" w:color="auto"/>
            <w:bottom w:val="none" w:sz="0" w:space="0" w:color="auto"/>
            <w:right w:val="none" w:sz="0" w:space="0" w:color="auto"/>
          </w:divBdr>
        </w:div>
        <w:div w:id="569922013">
          <w:marLeft w:val="0"/>
          <w:marRight w:val="0"/>
          <w:marTop w:val="0"/>
          <w:marBottom w:val="0"/>
          <w:divBdr>
            <w:top w:val="none" w:sz="0" w:space="0" w:color="auto"/>
            <w:left w:val="none" w:sz="0" w:space="0" w:color="auto"/>
            <w:bottom w:val="none" w:sz="0" w:space="0" w:color="auto"/>
            <w:right w:val="none" w:sz="0" w:space="0" w:color="auto"/>
          </w:divBdr>
        </w:div>
      </w:divsChild>
    </w:div>
    <w:div w:id="627709621">
      <w:bodyDiv w:val="1"/>
      <w:marLeft w:val="0"/>
      <w:marRight w:val="0"/>
      <w:marTop w:val="0"/>
      <w:marBottom w:val="0"/>
      <w:divBdr>
        <w:top w:val="none" w:sz="0" w:space="0" w:color="auto"/>
        <w:left w:val="none" w:sz="0" w:space="0" w:color="auto"/>
        <w:bottom w:val="none" w:sz="0" w:space="0" w:color="auto"/>
        <w:right w:val="none" w:sz="0" w:space="0" w:color="auto"/>
      </w:divBdr>
    </w:div>
    <w:div w:id="658463495">
      <w:bodyDiv w:val="1"/>
      <w:marLeft w:val="0"/>
      <w:marRight w:val="0"/>
      <w:marTop w:val="0"/>
      <w:marBottom w:val="0"/>
      <w:divBdr>
        <w:top w:val="none" w:sz="0" w:space="0" w:color="auto"/>
        <w:left w:val="none" w:sz="0" w:space="0" w:color="auto"/>
        <w:bottom w:val="none" w:sz="0" w:space="0" w:color="auto"/>
        <w:right w:val="none" w:sz="0" w:space="0" w:color="auto"/>
      </w:divBdr>
    </w:div>
    <w:div w:id="793789911">
      <w:bodyDiv w:val="1"/>
      <w:marLeft w:val="0"/>
      <w:marRight w:val="0"/>
      <w:marTop w:val="0"/>
      <w:marBottom w:val="0"/>
      <w:divBdr>
        <w:top w:val="none" w:sz="0" w:space="0" w:color="auto"/>
        <w:left w:val="none" w:sz="0" w:space="0" w:color="auto"/>
        <w:bottom w:val="none" w:sz="0" w:space="0" w:color="auto"/>
        <w:right w:val="none" w:sz="0" w:space="0" w:color="auto"/>
      </w:divBdr>
    </w:div>
    <w:div w:id="897857634">
      <w:bodyDiv w:val="1"/>
      <w:marLeft w:val="0"/>
      <w:marRight w:val="0"/>
      <w:marTop w:val="0"/>
      <w:marBottom w:val="0"/>
      <w:divBdr>
        <w:top w:val="none" w:sz="0" w:space="0" w:color="auto"/>
        <w:left w:val="none" w:sz="0" w:space="0" w:color="auto"/>
        <w:bottom w:val="none" w:sz="0" w:space="0" w:color="auto"/>
        <w:right w:val="none" w:sz="0" w:space="0" w:color="auto"/>
      </w:divBdr>
    </w:div>
    <w:div w:id="924417056">
      <w:bodyDiv w:val="1"/>
      <w:marLeft w:val="0"/>
      <w:marRight w:val="0"/>
      <w:marTop w:val="0"/>
      <w:marBottom w:val="0"/>
      <w:divBdr>
        <w:top w:val="none" w:sz="0" w:space="0" w:color="auto"/>
        <w:left w:val="none" w:sz="0" w:space="0" w:color="auto"/>
        <w:bottom w:val="none" w:sz="0" w:space="0" w:color="auto"/>
        <w:right w:val="none" w:sz="0" w:space="0" w:color="auto"/>
      </w:divBdr>
    </w:div>
    <w:div w:id="1401363731">
      <w:bodyDiv w:val="1"/>
      <w:marLeft w:val="0"/>
      <w:marRight w:val="0"/>
      <w:marTop w:val="0"/>
      <w:marBottom w:val="0"/>
      <w:divBdr>
        <w:top w:val="none" w:sz="0" w:space="0" w:color="auto"/>
        <w:left w:val="none" w:sz="0" w:space="0" w:color="auto"/>
        <w:bottom w:val="none" w:sz="0" w:space="0" w:color="auto"/>
        <w:right w:val="none" w:sz="0" w:space="0" w:color="auto"/>
      </w:divBdr>
    </w:div>
    <w:div w:id="1409234580">
      <w:bodyDiv w:val="1"/>
      <w:marLeft w:val="0"/>
      <w:marRight w:val="0"/>
      <w:marTop w:val="0"/>
      <w:marBottom w:val="0"/>
      <w:divBdr>
        <w:top w:val="none" w:sz="0" w:space="0" w:color="auto"/>
        <w:left w:val="none" w:sz="0" w:space="0" w:color="auto"/>
        <w:bottom w:val="none" w:sz="0" w:space="0" w:color="auto"/>
        <w:right w:val="none" w:sz="0" w:space="0" w:color="auto"/>
      </w:divBdr>
      <w:divsChild>
        <w:div w:id="1621640509">
          <w:marLeft w:val="547"/>
          <w:marRight w:val="0"/>
          <w:marTop w:val="0"/>
          <w:marBottom w:val="0"/>
          <w:divBdr>
            <w:top w:val="none" w:sz="0" w:space="0" w:color="auto"/>
            <w:left w:val="none" w:sz="0" w:space="0" w:color="auto"/>
            <w:bottom w:val="none" w:sz="0" w:space="0" w:color="auto"/>
            <w:right w:val="none" w:sz="0" w:space="0" w:color="auto"/>
          </w:divBdr>
        </w:div>
      </w:divsChild>
    </w:div>
    <w:div w:id="1605455602">
      <w:bodyDiv w:val="1"/>
      <w:marLeft w:val="0"/>
      <w:marRight w:val="0"/>
      <w:marTop w:val="0"/>
      <w:marBottom w:val="0"/>
      <w:divBdr>
        <w:top w:val="none" w:sz="0" w:space="0" w:color="auto"/>
        <w:left w:val="none" w:sz="0" w:space="0" w:color="auto"/>
        <w:bottom w:val="none" w:sz="0" w:space="0" w:color="auto"/>
        <w:right w:val="none" w:sz="0" w:space="0" w:color="auto"/>
      </w:divBdr>
    </w:div>
    <w:div w:id="1751581910">
      <w:bodyDiv w:val="1"/>
      <w:marLeft w:val="0"/>
      <w:marRight w:val="0"/>
      <w:marTop w:val="0"/>
      <w:marBottom w:val="0"/>
      <w:divBdr>
        <w:top w:val="none" w:sz="0" w:space="0" w:color="auto"/>
        <w:left w:val="none" w:sz="0" w:space="0" w:color="auto"/>
        <w:bottom w:val="none" w:sz="0" w:space="0" w:color="auto"/>
        <w:right w:val="none" w:sz="0" w:space="0" w:color="auto"/>
      </w:divBdr>
    </w:div>
    <w:div w:id="1755199586">
      <w:bodyDiv w:val="1"/>
      <w:marLeft w:val="0"/>
      <w:marRight w:val="0"/>
      <w:marTop w:val="0"/>
      <w:marBottom w:val="0"/>
      <w:divBdr>
        <w:top w:val="none" w:sz="0" w:space="0" w:color="auto"/>
        <w:left w:val="none" w:sz="0" w:space="0" w:color="auto"/>
        <w:bottom w:val="none" w:sz="0" w:space="0" w:color="auto"/>
        <w:right w:val="none" w:sz="0" w:space="0" w:color="auto"/>
      </w:divBdr>
    </w:div>
    <w:div w:id="2072078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diagramLayout" Target="diagrams/layout4.xml"/><Relationship Id="rId39" Type="http://schemas.openxmlformats.org/officeDocument/2006/relationships/diagramQuickStyle" Target="diagrams/quickStyle6.xml"/><Relationship Id="rId21" Type="http://schemas.openxmlformats.org/officeDocument/2006/relationships/diagramLayout" Target="diagrams/layout3.xml"/><Relationship Id="rId34" Type="http://schemas.microsoft.com/office/2007/relationships/diagramDrawing" Target="diagrams/drawing5.xml"/><Relationship Id="rId42" Type="http://schemas.openxmlformats.org/officeDocument/2006/relationships/chart" Target="charts/chart1.xml"/><Relationship Id="rId47" Type="http://schemas.openxmlformats.org/officeDocument/2006/relationships/chart" Target="charts/chart6.xml"/><Relationship Id="rId50" Type="http://schemas.openxmlformats.org/officeDocument/2006/relationships/chart" Target="charts/chart9.xml"/><Relationship Id="rId55" Type="http://schemas.openxmlformats.org/officeDocument/2006/relationships/hyperlink" Target="https://www.cbd.int/cop10/" TargetMode="External"/><Relationship Id="rId63" Type="http://schemas.openxmlformats.org/officeDocument/2006/relationships/hyperlink" Target="https://unstats.un.org/unsd/nationalaccount/sna.asp"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2.xml"/><Relationship Id="rId29" Type="http://schemas.microsoft.com/office/2007/relationships/diagramDrawing" Target="diagrams/drawing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microsoft.com/office/2007/relationships/diagramDrawing" Target="diagrams/drawing3.xml"/><Relationship Id="rId32" Type="http://schemas.openxmlformats.org/officeDocument/2006/relationships/diagramQuickStyle" Target="diagrams/quickStyle5.xml"/><Relationship Id="rId37" Type="http://schemas.openxmlformats.org/officeDocument/2006/relationships/diagramData" Target="diagrams/data6.xml"/><Relationship Id="rId40" Type="http://schemas.openxmlformats.org/officeDocument/2006/relationships/diagramColors" Target="diagrams/colors6.xml"/><Relationship Id="rId45" Type="http://schemas.openxmlformats.org/officeDocument/2006/relationships/chart" Target="charts/chart4.xml"/><Relationship Id="rId53" Type="http://schemas.openxmlformats.org/officeDocument/2006/relationships/hyperlink" Target="https://www.irishexaminer.com/farming/arid-40201664.html" TargetMode="External"/><Relationship Id="rId58" Type="http://schemas.openxmlformats.org/officeDocument/2006/relationships/hyperlink" Target="https://www.naturalcapitalireland.com/resources"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hyperlink" Target="https://www.conceptdraw.com/examples/onion-framework" TargetMode="External"/><Relationship Id="rId49" Type="http://schemas.openxmlformats.org/officeDocument/2006/relationships/chart" Target="charts/chart8.xml"/><Relationship Id="rId57" Type="http://schemas.openxmlformats.org/officeDocument/2006/relationships/hyperlink" Target="https://www.ipcc.ch/sr15/" TargetMode="External"/><Relationship Id="rId61" Type="http://schemas.openxmlformats.org/officeDocument/2006/relationships/hyperlink" Target="https://seea.un.org/" TargetMode="Externa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diagramLayout" Target="diagrams/layout5.xml"/><Relationship Id="rId44" Type="http://schemas.openxmlformats.org/officeDocument/2006/relationships/chart" Target="charts/chart3.xml"/><Relationship Id="rId52" Type="http://schemas.openxmlformats.org/officeDocument/2006/relationships/chart" Target="charts/chart11.xml"/><Relationship Id="rId60" Type="http://schemas.openxmlformats.org/officeDocument/2006/relationships/hyperlink" Target="https://www.un.org/en/events/pastevents/UNCED_1992.shtml" TargetMode="External"/><Relationship Id="rId65"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diagramData" Target="diagrams/data5.xml"/><Relationship Id="rId35" Type="http://schemas.openxmlformats.org/officeDocument/2006/relationships/image" Target="media/image2.png"/><Relationship Id="rId43" Type="http://schemas.openxmlformats.org/officeDocument/2006/relationships/chart" Target="charts/chart2.xml"/><Relationship Id="rId48" Type="http://schemas.openxmlformats.org/officeDocument/2006/relationships/chart" Target="charts/chart7.xml"/><Relationship Id="rId56" Type="http://schemas.openxmlformats.org/officeDocument/2006/relationships/hyperlink" Target="https://www.nytimes.com/1970/09/13/archives/a-friedman-doctrine-the-social-responsibility-of-business-is-to.html" TargetMode="External"/><Relationship Id="rId64"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chart" Target="charts/chart10.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Data" Target="diagrams/data4.xml"/><Relationship Id="rId33" Type="http://schemas.openxmlformats.org/officeDocument/2006/relationships/diagramColors" Target="diagrams/colors5.xml"/><Relationship Id="rId38" Type="http://schemas.openxmlformats.org/officeDocument/2006/relationships/diagramLayout" Target="diagrams/layout6.xml"/><Relationship Id="rId46" Type="http://schemas.openxmlformats.org/officeDocument/2006/relationships/chart" Target="charts/chart5.xml"/><Relationship Id="rId59" Type="http://schemas.openxmlformats.org/officeDocument/2006/relationships/hyperlink" Target="https://assets.kpmg.com/content/dam/kpmg/pdf/2016/05/carrots-and-sticks-may-2016.pdf" TargetMode="External"/><Relationship Id="rId67" Type="http://schemas.openxmlformats.org/officeDocument/2006/relationships/theme" Target="theme/theme1.xml"/><Relationship Id="rId20" Type="http://schemas.openxmlformats.org/officeDocument/2006/relationships/diagramData" Target="diagrams/data3.xml"/><Relationship Id="rId41" Type="http://schemas.microsoft.com/office/2007/relationships/diagramDrawing" Target="diagrams/drawing6.xml"/><Relationship Id="rId54" Type="http://schemas.openxmlformats.org/officeDocument/2006/relationships/hyperlink" Target="http://cadbury.cjbs.archios.info/report" TargetMode="External"/><Relationship Id="rId62" Type="http://schemas.openxmlformats.org/officeDocument/2006/relationships/hyperlink" Target="https://www.un.org/sustainabledevelopment/blog/2019/05/nature-decline-unprecedented-repor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andca\Dropbox\Academic%20and%20Education\Formal%20Education\MBA%20Griffith%20College%202014\Outstanding\Dissertation\Dissertation\Primary%20Research\Survey%20Results\Copy%20of%20Corporate%20Environmental%20Reporting%20Surve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Company Size</a:t>
            </a:r>
          </a:p>
        </c:rich>
      </c:tx>
      <c:overlay val="0"/>
    </c:title>
    <c:autoTitleDeleted val="0"/>
    <c:plotArea>
      <c:layout/>
      <c:barChart>
        <c:barDir val="col"/>
        <c:grouping val="clustered"/>
        <c:varyColors val="0"/>
        <c:ser>
          <c:idx val="0"/>
          <c:order val="0"/>
          <c:tx>
            <c:strRef>
              <c:f>'Question 1'!$A$4</c:f>
              <c:strCache>
                <c:ptCount val="1"/>
                <c:pt idx="0">
                  <c:v>1-10</c:v>
                </c:pt>
              </c:strCache>
            </c:strRef>
          </c:tx>
          <c:spPr>
            <a:solidFill>
              <a:srgbClr val="00BF6F"/>
            </a:solidFill>
            <a:ln>
              <a:prstDash val="solid"/>
            </a:ln>
          </c:spPr>
          <c:invertIfNegative val="0"/>
          <c:cat>
            <c:strRef>
              <c:f>'Question 1'!$B$3</c:f>
              <c:strCache>
                <c:ptCount val="1"/>
                <c:pt idx="0">
                  <c:v>Responses</c:v>
                </c:pt>
              </c:strCache>
            </c:strRef>
          </c:cat>
          <c:val>
            <c:numRef>
              <c:f>'Question 1'!$B$4</c:f>
              <c:numCache>
                <c:formatCode>0.00%</c:formatCode>
                <c:ptCount val="1"/>
                <c:pt idx="0">
                  <c:v>0.21429999999999999</c:v>
                </c:pt>
              </c:numCache>
            </c:numRef>
          </c:val>
          <c:extLst>
            <c:ext xmlns:c16="http://schemas.microsoft.com/office/drawing/2014/chart" uri="{C3380CC4-5D6E-409C-BE32-E72D297353CC}">
              <c16:uniqueId val="{00000000-A5B9-48A7-80CC-D2348041703F}"/>
            </c:ext>
          </c:extLst>
        </c:ser>
        <c:ser>
          <c:idx val="1"/>
          <c:order val="1"/>
          <c:tx>
            <c:strRef>
              <c:f>'Question 1'!$A$5</c:f>
              <c:strCache>
                <c:ptCount val="1"/>
                <c:pt idx="0">
                  <c:v>11-30</c:v>
                </c:pt>
              </c:strCache>
            </c:strRef>
          </c:tx>
          <c:invertIfNegative val="0"/>
          <c:cat>
            <c:strRef>
              <c:f>'Question 1'!$B$3</c:f>
              <c:strCache>
                <c:ptCount val="1"/>
                <c:pt idx="0">
                  <c:v>Responses</c:v>
                </c:pt>
              </c:strCache>
            </c:strRef>
          </c:cat>
          <c:val>
            <c:numRef>
              <c:f>'Question 1'!$B$5</c:f>
              <c:numCache>
                <c:formatCode>0.00%</c:formatCode>
                <c:ptCount val="1"/>
                <c:pt idx="0">
                  <c:v>7.1399999999999991E-2</c:v>
                </c:pt>
              </c:numCache>
            </c:numRef>
          </c:val>
          <c:extLst>
            <c:ext xmlns:c16="http://schemas.microsoft.com/office/drawing/2014/chart" uri="{C3380CC4-5D6E-409C-BE32-E72D297353CC}">
              <c16:uniqueId val="{00000001-A5B9-48A7-80CC-D2348041703F}"/>
            </c:ext>
          </c:extLst>
        </c:ser>
        <c:ser>
          <c:idx val="2"/>
          <c:order val="2"/>
          <c:tx>
            <c:strRef>
              <c:f>'Question 1'!$A$6</c:f>
              <c:strCache>
                <c:ptCount val="1"/>
                <c:pt idx="0">
                  <c:v>31-50</c:v>
                </c:pt>
              </c:strCache>
            </c:strRef>
          </c:tx>
          <c:invertIfNegative val="0"/>
          <c:cat>
            <c:strRef>
              <c:f>'Question 1'!$B$3</c:f>
              <c:strCache>
                <c:ptCount val="1"/>
                <c:pt idx="0">
                  <c:v>Responses</c:v>
                </c:pt>
              </c:strCache>
            </c:strRef>
          </c:cat>
          <c:val>
            <c:numRef>
              <c:f>'Question 1'!$B$6</c:f>
              <c:numCache>
                <c:formatCode>0.00%</c:formatCode>
                <c:ptCount val="1"/>
                <c:pt idx="0">
                  <c:v>3.5700000000000003E-2</c:v>
                </c:pt>
              </c:numCache>
            </c:numRef>
          </c:val>
          <c:extLst>
            <c:ext xmlns:c16="http://schemas.microsoft.com/office/drawing/2014/chart" uri="{C3380CC4-5D6E-409C-BE32-E72D297353CC}">
              <c16:uniqueId val="{00000002-A5B9-48A7-80CC-D2348041703F}"/>
            </c:ext>
          </c:extLst>
        </c:ser>
        <c:ser>
          <c:idx val="3"/>
          <c:order val="3"/>
          <c:tx>
            <c:strRef>
              <c:f>'Question 1'!$A$7</c:f>
              <c:strCache>
                <c:ptCount val="1"/>
                <c:pt idx="0">
                  <c:v>51-100</c:v>
                </c:pt>
              </c:strCache>
            </c:strRef>
          </c:tx>
          <c:invertIfNegative val="0"/>
          <c:cat>
            <c:strRef>
              <c:f>'Question 1'!$B$3</c:f>
              <c:strCache>
                <c:ptCount val="1"/>
                <c:pt idx="0">
                  <c:v>Responses</c:v>
                </c:pt>
              </c:strCache>
            </c:strRef>
          </c:cat>
          <c:val>
            <c:numRef>
              <c:f>'Question 1'!$B$7</c:f>
              <c:numCache>
                <c:formatCode>0.00%</c:formatCode>
                <c:ptCount val="1"/>
                <c:pt idx="0">
                  <c:v>7.1399999999999991E-2</c:v>
                </c:pt>
              </c:numCache>
            </c:numRef>
          </c:val>
          <c:extLst>
            <c:ext xmlns:c16="http://schemas.microsoft.com/office/drawing/2014/chart" uri="{C3380CC4-5D6E-409C-BE32-E72D297353CC}">
              <c16:uniqueId val="{00000003-A5B9-48A7-80CC-D2348041703F}"/>
            </c:ext>
          </c:extLst>
        </c:ser>
        <c:ser>
          <c:idx val="4"/>
          <c:order val="4"/>
          <c:tx>
            <c:strRef>
              <c:f>'Question 1'!$A$8</c:f>
              <c:strCache>
                <c:ptCount val="1"/>
                <c:pt idx="0">
                  <c:v>101-250</c:v>
                </c:pt>
              </c:strCache>
            </c:strRef>
          </c:tx>
          <c:invertIfNegative val="0"/>
          <c:cat>
            <c:strRef>
              <c:f>'Question 1'!$B$3</c:f>
              <c:strCache>
                <c:ptCount val="1"/>
                <c:pt idx="0">
                  <c:v>Responses</c:v>
                </c:pt>
              </c:strCache>
            </c:strRef>
          </c:cat>
          <c:val>
            <c:numRef>
              <c:f>'Question 1'!$B$8</c:f>
              <c:numCache>
                <c:formatCode>0.00%</c:formatCode>
                <c:ptCount val="1"/>
                <c:pt idx="0">
                  <c:v>0.19639999999999999</c:v>
                </c:pt>
              </c:numCache>
            </c:numRef>
          </c:val>
          <c:extLst>
            <c:ext xmlns:c16="http://schemas.microsoft.com/office/drawing/2014/chart" uri="{C3380CC4-5D6E-409C-BE32-E72D297353CC}">
              <c16:uniqueId val="{00000004-A5B9-48A7-80CC-D2348041703F}"/>
            </c:ext>
          </c:extLst>
        </c:ser>
        <c:ser>
          <c:idx val="5"/>
          <c:order val="5"/>
          <c:tx>
            <c:strRef>
              <c:f>'Question 1'!$A$9</c:f>
              <c:strCache>
                <c:ptCount val="1"/>
                <c:pt idx="0">
                  <c:v>251-500</c:v>
                </c:pt>
              </c:strCache>
            </c:strRef>
          </c:tx>
          <c:invertIfNegative val="0"/>
          <c:cat>
            <c:strRef>
              <c:f>'Question 1'!$B$3</c:f>
              <c:strCache>
                <c:ptCount val="1"/>
                <c:pt idx="0">
                  <c:v>Responses</c:v>
                </c:pt>
              </c:strCache>
            </c:strRef>
          </c:cat>
          <c:val>
            <c:numRef>
              <c:f>'Question 1'!$B$9</c:f>
              <c:numCache>
                <c:formatCode>0.00%</c:formatCode>
                <c:ptCount val="1"/>
                <c:pt idx="0">
                  <c:v>8.929999999999999E-2</c:v>
                </c:pt>
              </c:numCache>
            </c:numRef>
          </c:val>
          <c:extLst>
            <c:ext xmlns:c16="http://schemas.microsoft.com/office/drawing/2014/chart" uri="{C3380CC4-5D6E-409C-BE32-E72D297353CC}">
              <c16:uniqueId val="{00000005-A5B9-48A7-80CC-D2348041703F}"/>
            </c:ext>
          </c:extLst>
        </c:ser>
        <c:ser>
          <c:idx val="6"/>
          <c:order val="6"/>
          <c:tx>
            <c:strRef>
              <c:f>'Question 1'!$A$10</c:f>
              <c:strCache>
                <c:ptCount val="1"/>
                <c:pt idx="0">
                  <c:v>501-1000</c:v>
                </c:pt>
              </c:strCache>
            </c:strRef>
          </c:tx>
          <c:invertIfNegative val="0"/>
          <c:cat>
            <c:strRef>
              <c:f>'Question 1'!$B$3</c:f>
              <c:strCache>
                <c:ptCount val="1"/>
                <c:pt idx="0">
                  <c:v>Responses</c:v>
                </c:pt>
              </c:strCache>
            </c:strRef>
          </c:cat>
          <c:val>
            <c:numRef>
              <c:f>'Question 1'!$B$10</c:f>
              <c:numCache>
                <c:formatCode>0.00%</c:formatCode>
                <c:ptCount val="1"/>
                <c:pt idx="0">
                  <c:v>5.3600000000000002E-2</c:v>
                </c:pt>
              </c:numCache>
            </c:numRef>
          </c:val>
          <c:extLst>
            <c:ext xmlns:c16="http://schemas.microsoft.com/office/drawing/2014/chart" uri="{C3380CC4-5D6E-409C-BE32-E72D297353CC}">
              <c16:uniqueId val="{00000006-A5B9-48A7-80CC-D2348041703F}"/>
            </c:ext>
          </c:extLst>
        </c:ser>
        <c:ser>
          <c:idx val="7"/>
          <c:order val="7"/>
          <c:tx>
            <c:strRef>
              <c:f>'Question 1'!$A$11</c:f>
              <c:strCache>
                <c:ptCount val="1"/>
                <c:pt idx="0">
                  <c:v>1001+</c:v>
                </c:pt>
              </c:strCache>
            </c:strRef>
          </c:tx>
          <c:invertIfNegative val="0"/>
          <c:cat>
            <c:strRef>
              <c:f>'Question 1'!$B$3</c:f>
              <c:strCache>
                <c:ptCount val="1"/>
                <c:pt idx="0">
                  <c:v>Responses</c:v>
                </c:pt>
              </c:strCache>
            </c:strRef>
          </c:cat>
          <c:val>
            <c:numRef>
              <c:f>'Question 1'!$B$11</c:f>
              <c:numCache>
                <c:formatCode>0.00%</c:formatCode>
                <c:ptCount val="1"/>
                <c:pt idx="0">
                  <c:v>0.26790000000000003</c:v>
                </c:pt>
              </c:numCache>
            </c:numRef>
          </c:val>
          <c:extLst>
            <c:ext xmlns:c16="http://schemas.microsoft.com/office/drawing/2014/chart" uri="{C3380CC4-5D6E-409C-BE32-E72D297353CC}">
              <c16:uniqueId val="{00000007-A5B9-48A7-80CC-D2348041703F}"/>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Do you think that your company has a dependency on natural capital?</a:t>
            </a:r>
          </a:p>
        </c:rich>
      </c:tx>
      <c:overlay val="0"/>
    </c:title>
    <c:autoTitleDeleted val="0"/>
    <c:plotArea>
      <c:layout/>
      <c:barChart>
        <c:barDir val="col"/>
        <c:grouping val="clustered"/>
        <c:varyColors val="0"/>
        <c:ser>
          <c:idx val="0"/>
          <c:order val="0"/>
          <c:tx>
            <c:strRef>
              <c:f>'Question 15'!$A$4</c:f>
              <c:strCache>
                <c:ptCount val="1"/>
                <c:pt idx="0">
                  <c:v>Yes</c:v>
                </c:pt>
              </c:strCache>
            </c:strRef>
          </c:tx>
          <c:spPr>
            <a:solidFill>
              <a:srgbClr val="00BF6F"/>
            </a:solidFill>
            <a:ln>
              <a:prstDash val="solid"/>
            </a:ln>
          </c:spPr>
          <c:invertIfNegative val="0"/>
          <c:cat>
            <c:strRef>
              <c:f>'Question 15'!$B$3</c:f>
              <c:strCache>
                <c:ptCount val="1"/>
                <c:pt idx="0">
                  <c:v>Responses</c:v>
                </c:pt>
              </c:strCache>
            </c:strRef>
          </c:cat>
          <c:val>
            <c:numRef>
              <c:f>'Question 15'!$B$4</c:f>
              <c:numCache>
                <c:formatCode>0.00%</c:formatCode>
                <c:ptCount val="1"/>
                <c:pt idx="0">
                  <c:v>0.81400000000000006</c:v>
                </c:pt>
              </c:numCache>
            </c:numRef>
          </c:val>
          <c:extLst>
            <c:ext xmlns:c16="http://schemas.microsoft.com/office/drawing/2014/chart" uri="{C3380CC4-5D6E-409C-BE32-E72D297353CC}">
              <c16:uniqueId val="{00000000-6531-4ACF-ABEB-16AACD427794}"/>
            </c:ext>
          </c:extLst>
        </c:ser>
        <c:ser>
          <c:idx val="1"/>
          <c:order val="1"/>
          <c:tx>
            <c:strRef>
              <c:f>'Question 15'!$A$5</c:f>
              <c:strCache>
                <c:ptCount val="1"/>
                <c:pt idx="0">
                  <c:v>No</c:v>
                </c:pt>
              </c:strCache>
            </c:strRef>
          </c:tx>
          <c:invertIfNegative val="0"/>
          <c:cat>
            <c:strRef>
              <c:f>'Question 15'!$B$3</c:f>
              <c:strCache>
                <c:ptCount val="1"/>
                <c:pt idx="0">
                  <c:v>Responses</c:v>
                </c:pt>
              </c:strCache>
            </c:strRef>
          </c:cat>
          <c:val>
            <c:numRef>
              <c:f>'Question 15'!$B$5</c:f>
              <c:numCache>
                <c:formatCode>0.00%</c:formatCode>
                <c:ptCount val="1"/>
                <c:pt idx="0">
                  <c:v>0.13950000000000001</c:v>
                </c:pt>
              </c:numCache>
            </c:numRef>
          </c:val>
          <c:extLst>
            <c:ext xmlns:c16="http://schemas.microsoft.com/office/drawing/2014/chart" uri="{C3380CC4-5D6E-409C-BE32-E72D297353CC}">
              <c16:uniqueId val="{00000001-6531-4ACF-ABEB-16AACD427794}"/>
            </c:ext>
          </c:extLst>
        </c:ser>
        <c:ser>
          <c:idx val="2"/>
          <c:order val="2"/>
          <c:tx>
            <c:strRef>
              <c:f>'Question 15'!$A$6</c:f>
              <c:strCache>
                <c:ptCount val="1"/>
                <c:pt idx="0">
                  <c:v>Don't know</c:v>
                </c:pt>
              </c:strCache>
            </c:strRef>
          </c:tx>
          <c:invertIfNegative val="0"/>
          <c:cat>
            <c:strRef>
              <c:f>'Question 15'!$B$3</c:f>
              <c:strCache>
                <c:ptCount val="1"/>
                <c:pt idx="0">
                  <c:v>Responses</c:v>
                </c:pt>
              </c:strCache>
            </c:strRef>
          </c:cat>
          <c:val>
            <c:numRef>
              <c:f>'Question 15'!$B$6</c:f>
              <c:numCache>
                <c:formatCode>0.00%</c:formatCode>
                <c:ptCount val="1"/>
                <c:pt idx="0">
                  <c:v>4.6500000000000007E-2</c:v>
                </c:pt>
              </c:numCache>
            </c:numRef>
          </c:val>
          <c:extLst>
            <c:ext xmlns:c16="http://schemas.microsoft.com/office/drawing/2014/chart" uri="{C3380CC4-5D6E-409C-BE32-E72D297353CC}">
              <c16:uniqueId val="{00000002-6531-4ACF-ABEB-16AACD427794}"/>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Do you think that your company’s activity has an impact on global natural capital?</a:t>
            </a:r>
          </a:p>
        </c:rich>
      </c:tx>
      <c:overlay val="0"/>
    </c:title>
    <c:autoTitleDeleted val="0"/>
    <c:plotArea>
      <c:layout/>
      <c:barChart>
        <c:barDir val="col"/>
        <c:grouping val="clustered"/>
        <c:varyColors val="0"/>
        <c:ser>
          <c:idx val="0"/>
          <c:order val="0"/>
          <c:tx>
            <c:strRef>
              <c:f>'Question 16'!$A$4</c:f>
              <c:strCache>
                <c:ptCount val="1"/>
                <c:pt idx="0">
                  <c:v>Yes</c:v>
                </c:pt>
              </c:strCache>
            </c:strRef>
          </c:tx>
          <c:spPr>
            <a:solidFill>
              <a:srgbClr val="00BF6F"/>
            </a:solidFill>
            <a:ln>
              <a:prstDash val="solid"/>
            </a:ln>
          </c:spPr>
          <c:invertIfNegative val="0"/>
          <c:cat>
            <c:strRef>
              <c:f>'Question 16'!$B$3</c:f>
              <c:strCache>
                <c:ptCount val="1"/>
                <c:pt idx="0">
                  <c:v>Responses</c:v>
                </c:pt>
              </c:strCache>
            </c:strRef>
          </c:cat>
          <c:val>
            <c:numRef>
              <c:f>'Question 16'!$B$4</c:f>
              <c:numCache>
                <c:formatCode>0.00%</c:formatCode>
                <c:ptCount val="1"/>
                <c:pt idx="0">
                  <c:v>0.86049999999999993</c:v>
                </c:pt>
              </c:numCache>
            </c:numRef>
          </c:val>
          <c:extLst>
            <c:ext xmlns:c16="http://schemas.microsoft.com/office/drawing/2014/chart" uri="{C3380CC4-5D6E-409C-BE32-E72D297353CC}">
              <c16:uniqueId val="{00000000-B61E-4E23-BD8A-440500B92200}"/>
            </c:ext>
          </c:extLst>
        </c:ser>
        <c:ser>
          <c:idx val="1"/>
          <c:order val="1"/>
          <c:tx>
            <c:strRef>
              <c:f>'Question 16'!$A$5</c:f>
              <c:strCache>
                <c:ptCount val="1"/>
                <c:pt idx="0">
                  <c:v>No</c:v>
                </c:pt>
              </c:strCache>
            </c:strRef>
          </c:tx>
          <c:invertIfNegative val="0"/>
          <c:cat>
            <c:strRef>
              <c:f>'Question 16'!$B$3</c:f>
              <c:strCache>
                <c:ptCount val="1"/>
                <c:pt idx="0">
                  <c:v>Responses</c:v>
                </c:pt>
              </c:strCache>
            </c:strRef>
          </c:cat>
          <c:val>
            <c:numRef>
              <c:f>'Question 16'!$B$5</c:f>
              <c:numCache>
                <c:formatCode>0.00%</c:formatCode>
                <c:ptCount val="1"/>
                <c:pt idx="0">
                  <c:v>8.14E-2</c:v>
                </c:pt>
              </c:numCache>
            </c:numRef>
          </c:val>
          <c:extLst>
            <c:ext xmlns:c16="http://schemas.microsoft.com/office/drawing/2014/chart" uri="{C3380CC4-5D6E-409C-BE32-E72D297353CC}">
              <c16:uniqueId val="{00000001-B61E-4E23-BD8A-440500B92200}"/>
            </c:ext>
          </c:extLst>
        </c:ser>
        <c:ser>
          <c:idx val="2"/>
          <c:order val="2"/>
          <c:tx>
            <c:strRef>
              <c:f>'Question 16'!$A$6</c:f>
              <c:strCache>
                <c:ptCount val="1"/>
                <c:pt idx="0">
                  <c:v>Don't know</c:v>
                </c:pt>
              </c:strCache>
            </c:strRef>
          </c:tx>
          <c:invertIfNegative val="0"/>
          <c:cat>
            <c:strRef>
              <c:f>'Question 16'!$B$3</c:f>
              <c:strCache>
                <c:ptCount val="1"/>
                <c:pt idx="0">
                  <c:v>Responses</c:v>
                </c:pt>
              </c:strCache>
            </c:strRef>
          </c:cat>
          <c:val>
            <c:numRef>
              <c:f>'Question 16'!$B$6</c:f>
              <c:numCache>
                <c:formatCode>0.00%</c:formatCode>
                <c:ptCount val="1"/>
                <c:pt idx="0">
                  <c:v>5.8099999999999999E-2</c:v>
                </c:pt>
              </c:numCache>
            </c:numRef>
          </c:val>
          <c:extLst>
            <c:ext xmlns:c16="http://schemas.microsoft.com/office/drawing/2014/chart" uri="{C3380CC4-5D6E-409C-BE32-E72D297353CC}">
              <c16:uniqueId val="{00000002-B61E-4E23-BD8A-440500B92200}"/>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Primary Company Activity</a:t>
            </a:r>
          </a:p>
        </c:rich>
      </c:tx>
      <c:overlay val="0"/>
    </c:title>
    <c:autoTitleDeleted val="0"/>
    <c:plotArea>
      <c:layout/>
      <c:barChart>
        <c:barDir val="col"/>
        <c:grouping val="clustered"/>
        <c:varyColors val="0"/>
        <c:ser>
          <c:idx val="0"/>
          <c:order val="0"/>
          <c:tx>
            <c:strRef>
              <c:f>'Question 3'!$A$4</c:f>
              <c:strCache>
                <c:ptCount val="1"/>
                <c:pt idx="0">
                  <c:v>Academic</c:v>
                </c:pt>
              </c:strCache>
            </c:strRef>
          </c:tx>
          <c:spPr>
            <a:solidFill>
              <a:srgbClr val="00BF6F"/>
            </a:solidFill>
            <a:ln>
              <a:prstDash val="solid"/>
            </a:ln>
          </c:spPr>
          <c:invertIfNegative val="0"/>
          <c:cat>
            <c:strRef>
              <c:f>'Question 3'!$B$3</c:f>
              <c:strCache>
                <c:ptCount val="1"/>
                <c:pt idx="0">
                  <c:v>Responses</c:v>
                </c:pt>
              </c:strCache>
            </c:strRef>
          </c:cat>
          <c:val>
            <c:numRef>
              <c:f>'Question 3'!$B$4</c:f>
              <c:numCache>
                <c:formatCode>0.00%</c:formatCode>
                <c:ptCount val="1"/>
                <c:pt idx="0">
                  <c:v>8.0399999999999985E-2</c:v>
                </c:pt>
              </c:numCache>
            </c:numRef>
          </c:val>
          <c:extLst>
            <c:ext xmlns:c16="http://schemas.microsoft.com/office/drawing/2014/chart" uri="{C3380CC4-5D6E-409C-BE32-E72D297353CC}">
              <c16:uniqueId val="{00000000-C365-45DD-8F23-59F522BAC026}"/>
            </c:ext>
          </c:extLst>
        </c:ser>
        <c:ser>
          <c:idx val="1"/>
          <c:order val="1"/>
          <c:tx>
            <c:strRef>
              <c:f>'Question 3'!$A$5</c:f>
              <c:strCache>
                <c:ptCount val="1"/>
                <c:pt idx="0">
                  <c:v>Accounting</c:v>
                </c:pt>
              </c:strCache>
            </c:strRef>
          </c:tx>
          <c:invertIfNegative val="0"/>
          <c:cat>
            <c:strRef>
              <c:f>'Question 3'!$B$3</c:f>
              <c:strCache>
                <c:ptCount val="1"/>
                <c:pt idx="0">
                  <c:v>Responses</c:v>
                </c:pt>
              </c:strCache>
            </c:strRef>
          </c:cat>
          <c:val>
            <c:numRef>
              <c:f>'Question 3'!$B$5</c:f>
              <c:numCache>
                <c:formatCode>0.00%</c:formatCode>
                <c:ptCount val="1"/>
                <c:pt idx="0">
                  <c:v>1.7899999999999999E-2</c:v>
                </c:pt>
              </c:numCache>
            </c:numRef>
          </c:val>
          <c:extLst>
            <c:ext xmlns:c16="http://schemas.microsoft.com/office/drawing/2014/chart" uri="{C3380CC4-5D6E-409C-BE32-E72D297353CC}">
              <c16:uniqueId val="{00000001-C365-45DD-8F23-59F522BAC026}"/>
            </c:ext>
          </c:extLst>
        </c:ser>
        <c:ser>
          <c:idx val="2"/>
          <c:order val="2"/>
          <c:tx>
            <c:strRef>
              <c:f>'Question 3'!$A$6</c:f>
              <c:strCache>
                <c:ptCount val="1"/>
                <c:pt idx="0">
                  <c:v>Agriculture</c:v>
                </c:pt>
              </c:strCache>
            </c:strRef>
          </c:tx>
          <c:invertIfNegative val="0"/>
          <c:cat>
            <c:strRef>
              <c:f>'Question 3'!$B$3</c:f>
              <c:strCache>
                <c:ptCount val="1"/>
                <c:pt idx="0">
                  <c:v>Responses</c:v>
                </c:pt>
              </c:strCache>
            </c:strRef>
          </c:cat>
          <c:val>
            <c:numRef>
              <c:f>'Question 3'!$B$6</c:f>
              <c:numCache>
                <c:formatCode>0.00%</c:formatCode>
                <c:ptCount val="1"/>
                <c:pt idx="0">
                  <c:v>8.8999999999999999E-3</c:v>
                </c:pt>
              </c:numCache>
            </c:numRef>
          </c:val>
          <c:extLst>
            <c:ext xmlns:c16="http://schemas.microsoft.com/office/drawing/2014/chart" uri="{C3380CC4-5D6E-409C-BE32-E72D297353CC}">
              <c16:uniqueId val="{00000002-C365-45DD-8F23-59F522BAC026}"/>
            </c:ext>
          </c:extLst>
        </c:ser>
        <c:ser>
          <c:idx val="3"/>
          <c:order val="3"/>
          <c:tx>
            <c:strRef>
              <c:f>'Question 3'!$A$7</c:f>
              <c:strCache>
                <c:ptCount val="1"/>
                <c:pt idx="0">
                  <c:v>Consulting</c:v>
                </c:pt>
              </c:strCache>
            </c:strRef>
          </c:tx>
          <c:invertIfNegative val="0"/>
          <c:cat>
            <c:strRef>
              <c:f>'Question 3'!$B$3</c:f>
              <c:strCache>
                <c:ptCount val="1"/>
                <c:pt idx="0">
                  <c:v>Responses</c:v>
                </c:pt>
              </c:strCache>
            </c:strRef>
          </c:cat>
          <c:val>
            <c:numRef>
              <c:f>'Question 3'!$B$7</c:f>
              <c:numCache>
                <c:formatCode>0.00%</c:formatCode>
                <c:ptCount val="1"/>
                <c:pt idx="0">
                  <c:v>0.125</c:v>
                </c:pt>
              </c:numCache>
            </c:numRef>
          </c:val>
          <c:extLst>
            <c:ext xmlns:c16="http://schemas.microsoft.com/office/drawing/2014/chart" uri="{C3380CC4-5D6E-409C-BE32-E72D297353CC}">
              <c16:uniqueId val="{00000003-C365-45DD-8F23-59F522BAC026}"/>
            </c:ext>
          </c:extLst>
        </c:ser>
        <c:ser>
          <c:idx val="4"/>
          <c:order val="4"/>
          <c:tx>
            <c:strRef>
              <c:f>'Question 3'!$A$8</c:f>
              <c:strCache>
                <c:ptCount val="1"/>
                <c:pt idx="0">
                  <c:v>Environmental</c:v>
                </c:pt>
              </c:strCache>
            </c:strRef>
          </c:tx>
          <c:invertIfNegative val="0"/>
          <c:cat>
            <c:strRef>
              <c:f>'Question 3'!$B$3</c:f>
              <c:strCache>
                <c:ptCount val="1"/>
                <c:pt idx="0">
                  <c:v>Responses</c:v>
                </c:pt>
              </c:strCache>
            </c:strRef>
          </c:cat>
          <c:val>
            <c:numRef>
              <c:f>'Question 3'!$B$8</c:f>
              <c:numCache>
                <c:formatCode>0.00%</c:formatCode>
                <c:ptCount val="1"/>
                <c:pt idx="0">
                  <c:v>9.820000000000001E-2</c:v>
                </c:pt>
              </c:numCache>
            </c:numRef>
          </c:val>
          <c:extLst>
            <c:ext xmlns:c16="http://schemas.microsoft.com/office/drawing/2014/chart" uri="{C3380CC4-5D6E-409C-BE32-E72D297353CC}">
              <c16:uniqueId val="{00000004-C365-45DD-8F23-59F522BAC026}"/>
            </c:ext>
          </c:extLst>
        </c:ser>
        <c:ser>
          <c:idx val="5"/>
          <c:order val="5"/>
          <c:tx>
            <c:strRef>
              <c:f>'Question 3'!$A$9</c:f>
              <c:strCache>
                <c:ptCount val="1"/>
                <c:pt idx="0">
                  <c:v>Finance</c:v>
                </c:pt>
              </c:strCache>
            </c:strRef>
          </c:tx>
          <c:invertIfNegative val="0"/>
          <c:cat>
            <c:strRef>
              <c:f>'Question 3'!$B$3</c:f>
              <c:strCache>
                <c:ptCount val="1"/>
                <c:pt idx="0">
                  <c:v>Responses</c:v>
                </c:pt>
              </c:strCache>
            </c:strRef>
          </c:cat>
          <c:val>
            <c:numRef>
              <c:f>'Question 3'!$B$9</c:f>
              <c:numCache>
                <c:formatCode>0.00%</c:formatCode>
                <c:ptCount val="1"/>
                <c:pt idx="0">
                  <c:v>8.0399999999999985E-2</c:v>
                </c:pt>
              </c:numCache>
            </c:numRef>
          </c:val>
          <c:extLst>
            <c:ext xmlns:c16="http://schemas.microsoft.com/office/drawing/2014/chart" uri="{C3380CC4-5D6E-409C-BE32-E72D297353CC}">
              <c16:uniqueId val="{00000005-C365-45DD-8F23-59F522BAC026}"/>
            </c:ext>
          </c:extLst>
        </c:ser>
        <c:ser>
          <c:idx val="6"/>
          <c:order val="6"/>
          <c:tx>
            <c:strRef>
              <c:f>'Question 3'!$A$10</c:f>
              <c:strCache>
                <c:ptCount val="1"/>
                <c:pt idx="0">
                  <c:v>Government</c:v>
                </c:pt>
              </c:strCache>
            </c:strRef>
          </c:tx>
          <c:invertIfNegative val="0"/>
          <c:cat>
            <c:strRef>
              <c:f>'Question 3'!$B$3</c:f>
              <c:strCache>
                <c:ptCount val="1"/>
                <c:pt idx="0">
                  <c:v>Responses</c:v>
                </c:pt>
              </c:strCache>
            </c:strRef>
          </c:cat>
          <c:val>
            <c:numRef>
              <c:f>'Question 3'!$B$10</c:f>
              <c:numCache>
                <c:formatCode>0.00%</c:formatCode>
                <c:ptCount val="1"/>
                <c:pt idx="0">
                  <c:v>0.11609999999999999</c:v>
                </c:pt>
              </c:numCache>
            </c:numRef>
          </c:val>
          <c:extLst>
            <c:ext xmlns:c16="http://schemas.microsoft.com/office/drawing/2014/chart" uri="{C3380CC4-5D6E-409C-BE32-E72D297353CC}">
              <c16:uniqueId val="{00000006-C365-45DD-8F23-59F522BAC026}"/>
            </c:ext>
          </c:extLst>
        </c:ser>
        <c:ser>
          <c:idx val="7"/>
          <c:order val="7"/>
          <c:tx>
            <c:strRef>
              <c:f>'Question 3'!$A$11</c:f>
              <c:strCache>
                <c:ptCount val="1"/>
                <c:pt idx="0">
                  <c:v>Professional Services</c:v>
                </c:pt>
              </c:strCache>
            </c:strRef>
          </c:tx>
          <c:invertIfNegative val="0"/>
          <c:cat>
            <c:strRef>
              <c:f>'Question 3'!$B$3</c:f>
              <c:strCache>
                <c:ptCount val="1"/>
                <c:pt idx="0">
                  <c:v>Responses</c:v>
                </c:pt>
              </c:strCache>
            </c:strRef>
          </c:cat>
          <c:val>
            <c:numRef>
              <c:f>'Question 3'!$B$11</c:f>
              <c:numCache>
                <c:formatCode>0.00%</c:formatCode>
                <c:ptCount val="1"/>
                <c:pt idx="0">
                  <c:v>0.1429</c:v>
                </c:pt>
              </c:numCache>
            </c:numRef>
          </c:val>
          <c:extLst>
            <c:ext xmlns:c16="http://schemas.microsoft.com/office/drawing/2014/chart" uri="{C3380CC4-5D6E-409C-BE32-E72D297353CC}">
              <c16:uniqueId val="{00000007-C365-45DD-8F23-59F522BAC026}"/>
            </c:ext>
          </c:extLst>
        </c:ser>
        <c:ser>
          <c:idx val="8"/>
          <c:order val="8"/>
          <c:tx>
            <c:strRef>
              <c:f>'Question 3'!$A$12</c:f>
              <c:strCache>
                <c:ptCount val="1"/>
                <c:pt idx="0">
                  <c:v>Real Estate</c:v>
                </c:pt>
              </c:strCache>
            </c:strRef>
          </c:tx>
          <c:invertIfNegative val="0"/>
          <c:cat>
            <c:strRef>
              <c:f>'Question 3'!$B$3</c:f>
              <c:strCache>
                <c:ptCount val="1"/>
                <c:pt idx="0">
                  <c:v>Responses</c:v>
                </c:pt>
              </c:strCache>
            </c:strRef>
          </c:cat>
          <c:val>
            <c:numRef>
              <c:f>'Question 3'!$B$12</c:f>
              <c:numCache>
                <c:formatCode>0.00%</c:formatCode>
                <c:ptCount val="1"/>
                <c:pt idx="0">
                  <c:v>3.5700000000000003E-2</c:v>
                </c:pt>
              </c:numCache>
            </c:numRef>
          </c:val>
          <c:extLst>
            <c:ext xmlns:c16="http://schemas.microsoft.com/office/drawing/2014/chart" uri="{C3380CC4-5D6E-409C-BE32-E72D297353CC}">
              <c16:uniqueId val="{00000008-C365-45DD-8F23-59F522BAC026}"/>
            </c:ext>
          </c:extLst>
        </c:ser>
        <c:ser>
          <c:idx val="9"/>
          <c:order val="9"/>
          <c:tx>
            <c:strRef>
              <c:f>'Question 3'!$A$13</c:f>
              <c:strCache>
                <c:ptCount val="1"/>
                <c:pt idx="0">
                  <c:v>Technology</c:v>
                </c:pt>
              </c:strCache>
            </c:strRef>
          </c:tx>
          <c:invertIfNegative val="0"/>
          <c:cat>
            <c:strRef>
              <c:f>'Question 3'!$B$3</c:f>
              <c:strCache>
                <c:ptCount val="1"/>
                <c:pt idx="0">
                  <c:v>Responses</c:v>
                </c:pt>
              </c:strCache>
            </c:strRef>
          </c:cat>
          <c:val>
            <c:numRef>
              <c:f>'Question 3'!$B$13</c:f>
              <c:numCache>
                <c:formatCode>0.00%</c:formatCode>
                <c:ptCount val="1"/>
                <c:pt idx="0">
                  <c:v>0.1071</c:v>
                </c:pt>
              </c:numCache>
            </c:numRef>
          </c:val>
          <c:extLst>
            <c:ext xmlns:c16="http://schemas.microsoft.com/office/drawing/2014/chart" uri="{C3380CC4-5D6E-409C-BE32-E72D297353CC}">
              <c16:uniqueId val="{00000009-C365-45DD-8F23-59F522BAC026}"/>
            </c:ext>
          </c:extLst>
        </c:ser>
        <c:ser>
          <c:idx val="10"/>
          <c:order val="10"/>
          <c:tx>
            <c:strRef>
              <c:f>'Question 3'!$A$14</c:f>
              <c:strCache>
                <c:ptCount val="1"/>
                <c:pt idx="0">
                  <c:v>Other (please specify)</c:v>
                </c:pt>
              </c:strCache>
            </c:strRef>
          </c:tx>
          <c:invertIfNegative val="0"/>
          <c:cat>
            <c:strRef>
              <c:f>'Question 3'!$B$3</c:f>
              <c:strCache>
                <c:ptCount val="1"/>
                <c:pt idx="0">
                  <c:v>Responses</c:v>
                </c:pt>
              </c:strCache>
            </c:strRef>
          </c:cat>
          <c:val>
            <c:numRef>
              <c:f>'Question 3'!$B$14</c:f>
              <c:numCache>
                <c:formatCode>0.00%</c:formatCode>
                <c:ptCount val="1"/>
                <c:pt idx="0">
                  <c:v>0.1875</c:v>
                </c:pt>
              </c:numCache>
            </c:numRef>
          </c:val>
          <c:extLst>
            <c:ext xmlns:c16="http://schemas.microsoft.com/office/drawing/2014/chart" uri="{C3380CC4-5D6E-409C-BE32-E72D297353CC}">
              <c16:uniqueId val="{0000000A-C365-45DD-8F23-59F522BAC026}"/>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Respondent Role</a:t>
            </a:r>
          </a:p>
        </c:rich>
      </c:tx>
      <c:overlay val="0"/>
    </c:title>
    <c:autoTitleDeleted val="0"/>
    <c:plotArea>
      <c:layout/>
      <c:barChart>
        <c:barDir val="col"/>
        <c:grouping val="clustered"/>
        <c:varyColors val="0"/>
        <c:ser>
          <c:idx val="0"/>
          <c:order val="0"/>
          <c:tx>
            <c:strRef>
              <c:f>'Question 4'!$A$4</c:f>
              <c:strCache>
                <c:ptCount val="1"/>
                <c:pt idx="0">
                  <c:v>Academic</c:v>
                </c:pt>
              </c:strCache>
            </c:strRef>
          </c:tx>
          <c:spPr>
            <a:solidFill>
              <a:srgbClr val="00BF6F"/>
            </a:solidFill>
            <a:ln>
              <a:prstDash val="solid"/>
            </a:ln>
          </c:spPr>
          <c:invertIfNegative val="0"/>
          <c:cat>
            <c:strRef>
              <c:f>'Question 4'!$B$3</c:f>
              <c:strCache>
                <c:ptCount val="1"/>
                <c:pt idx="0">
                  <c:v>Responses</c:v>
                </c:pt>
              </c:strCache>
            </c:strRef>
          </c:cat>
          <c:val>
            <c:numRef>
              <c:f>'Question 4'!$B$4</c:f>
              <c:numCache>
                <c:formatCode>0.00%</c:formatCode>
                <c:ptCount val="1"/>
                <c:pt idx="0">
                  <c:v>6.25E-2</c:v>
                </c:pt>
              </c:numCache>
            </c:numRef>
          </c:val>
          <c:extLst>
            <c:ext xmlns:c16="http://schemas.microsoft.com/office/drawing/2014/chart" uri="{C3380CC4-5D6E-409C-BE32-E72D297353CC}">
              <c16:uniqueId val="{00000000-B174-4EBB-ADF0-A7D6E055CEDB}"/>
            </c:ext>
          </c:extLst>
        </c:ser>
        <c:ser>
          <c:idx val="1"/>
          <c:order val="1"/>
          <c:tx>
            <c:strRef>
              <c:f>'Question 4'!$A$5</c:f>
              <c:strCache>
                <c:ptCount val="1"/>
                <c:pt idx="0">
                  <c:v>Accountant</c:v>
                </c:pt>
              </c:strCache>
            </c:strRef>
          </c:tx>
          <c:invertIfNegative val="0"/>
          <c:cat>
            <c:strRef>
              <c:f>'Question 4'!$B$3</c:f>
              <c:strCache>
                <c:ptCount val="1"/>
                <c:pt idx="0">
                  <c:v>Responses</c:v>
                </c:pt>
              </c:strCache>
            </c:strRef>
          </c:cat>
          <c:val>
            <c:numRef>
              <c:f>'Question 4'!$B$5</c:f>
              <c:numCache>
                <c:formatCode>0.00%</c:formatCode>
                <c:ptCount val="1"/>
                <c:pt idx="0">
                  <c:v>1.7899999999999999E-2</c:v>
                </c:pt>
              </c:numCache>
            </c:numRef>
          </c:val>
          <c:extLst>
            <c:ext xmlns:c16="http://schemas.microsoft.com/office/drawing/2014/chart" uri="{C3380CC4-5D6E-409C-BE32-E72D297353CC}">
              <c16:uniqueId val="{00000001-B174-4EBB-ADF0-A7D6E055CEDB}"/>
            </c:ext>
          </c:extLst>
        </c:ser>
        <c:ser>
          <c:idx val="2"/>
          <c:order val="2"/>
          <c:tx>
            <c:strRef>
              <c:f>'Question 4'!$A$6</c:f>
              <c:strCache>
                <c:ptCount val="1"/>
                <c:pt idx="0">
                  <c:v>Director / CEO</c:v>
                </c:pt>
              </c:strCache>
            </c:strRef>
          </c:tx>
          <c:invertIfNegative val="0"/>
          <c:cat>
            <c:strRef>
              <c:f>'Question 4'!$B$3</c:f>
              <c:strCache>
                <c:ptCount val="1"/>
                <c:pt idx="0">
                  <c:v>Responses</c:v>
                </c:pt>
              </c:strCache>
            </c:strRef>
          </c:cat>
          <c:val>
            <c:numRef>
              <c:f>'Question 4'!$B$6</c:f>
              <c:numCache>
                <c:formatCode>0.00%</c:formatCode>
                <c:ptCount val="1"/>
                <c:pt idx="0">
                  <c:v>0.15179999999999999</c:v>
                </c:pt>
              </c:numCache>
            </c:numRef>
          </c:val>
          <c:extLst>
            <c:ext xmlns:c16="http://schemas.microsoft.com/office/drawing/2014/chart" uri="{C3380CC4-5D6E-409C-BE32-E72D297353CC}">
              <c16:uniqueId val="{00000002-B174-4EBB-ADF0-A7D6E055CEDB}"/>
            </c:ext>
          </c:extLst>
        </c:ser>
        <c:ser>
          <c:idx val="3"/>
          <c:order val="3"/>
          <c:tx>
            <c:strRef>
              <c:f>'Question 4'!$A$7</c:f>
              <c:strCache>
                <c:ptCount val="1"/>
                <c:pt idx="0">
                  <c:v>Consultant</c:v>
                </c:pt>
              </c:strCache>
            </c:strRef>
          </c:tx>
          <c:invertIfNegative val="0"/>
          <c:cat>
            <c:strRef>
              <c:f>'Question 4'!$B$3</c:f>
              <c:strCache>
                <c:ptCount val="1"/>
                <c:pt idx="0">
                  <c:v>Responses</c:v>
                </c:pt>
              </c:strCache>
            </c:strRef>
          </c:cat>
          <c:val>
            <c:numRef>
              <c:f>'Question 4'!$B$7</c:f>
              <c:numCache>
                <c:formatCode>0.00%</c:formatCode>
                <c:ptCount val="1"/>
                <c:pt idx="0">
                  <c:v>0.1429</c:v>
                </c:pt>
              </c:numCache>
            </c:numRef>
          </c:val>
          <c:extLst>
            <c:ext xmlns:c16="http://schemas.microsoft.com/office/drawing/2014/chart" uri="{C3380CC4-5D6E-409C-BE32-E72D297353CC}">
              <c16:uniqueId val="{00000003-B174-4EBB-ADF0-A7D6E055CEDB}"/>
            </c:ext>
          </c:extLst>
        </c:ser>
        <c:ser>
          <c:idx val="4"/>
          <c:order val="4"/>
          <c:tx>
            <c:strRef>
              <c:f>'Question 4'!$A$8</c:f>
              <c:strCache>
                <c:ptCount val="1"/>
                <c:pt idx="0">
                  <c:v>Environmental Professional</c:v>
                </c:pt>
              </c:strCache>
            </c:strRef>
          </c:tx>
          <c:invertIfNegative val="0"/>
          <c:cat>
            <c:strRef>
              <c:f>'Question 4'!$B$3</c:f>
              <c:strCache>
                <c:ptCount val="1"/>
                <c:pt idx="0">
                  <c:v>Responses</c:v>
                </c:pt>
              </c:strCache>
            </c:strRef>
          </c:cat>
          <c:val>
            <c:numRef>
              <c:f>'Question 4'!$B$8</c:f>
              <c:numCache>
                <c:formatCode>0.00%</c:formatCode>
                <c:ptCount val="1"/>
                <c:pt idx="0">
                  <c:v>0.17860000000000001</c:v>
                </c:pt>
              </c:numCache>
            </c:numRef>
          </c:val>
          <c:extLst>
            <c:ext xmlns:c16="http://schemas.microsoft.com/office/drawing/2014/chart" uri="{C3380CC4-5D6E-409C-BE32-E72D297353CC}">
              <c16:uniqueId val="{00000004-B174-4EBB-ADF0-A7D6E055CEDB}"/>
            </c:ext>
          </c:extLst>
        </c:ser>
        <c:ser>
          <c:idx val="5"/>
          <c:order val="5"/>
          <c:tx>
            <c:strRef>
              <c:f>'Question 4'!$A$9</c:f>
              <c:strCache>
                <c:ptCount val="1"/>
                <c:pt idx="0">
                  <c:v>Finance Executive</c:v>
                </c:pt>
              </c:strCache>
            </c:strRef>
          </c:tx>
          <c:invertIfNegative val="0"/>
          <c:cat>
            <c:strRef>
              <c:f>'Question 4'!$B$3</c:f>
              <c:strCache>
                <c:ptCount val="1"/>
                <c:pt idx="0">
                  <c:v>Responses</c:v>
                </c:pt>
              </c:strCache>
            </c:strRef>
          </c:cat>
          <c:val>
            <c:numRef>
              <c:f>'Question 4'!$B$9</c:f>
              <c:numCache>
                <c:formatCode>0.00%</c:formatCode>
                <c:ptCount val="1"/>
                <c:pt idx="0">
                  <c:v>3.5700000000000003E-2</c:v>
                </c:pt>
              </c:numCache>
            </c:numRef>
          </c:val>
          <c:extLst>
            <c:ext xmlns:c16="http://schemas.microsoft.com/office/drawing/2014/chart" uri="{C3380CC4-5D6E-409C-BE32-E72D297353CC}">
              <c16:uniqueId val="{00000005-B174-4EBB-ADF0-A7D6E055CEDB}"/>
            </c:ext>
          </c:extLst>
        </c:ser>
        <c:ser>
          <c:idx val="6"/>
          <c:order val="6"/>
          <c:tx>
            <c:strRef>
              <c:f>'Question 4'!$A$10</c:f>
              <c:strCache>
                <c:ptCount val="1"/>
                <c:pt idx="0">
                  <c:v>Management Executive</c:v>
                </c:pt>
              </c:strCache>
            </c:strRef>
          </c:tx>
          <c:invertIfNegative val="0"/>
          <c:cat>
            <c:strRef>
              <c:f>'Question 4'!$B$3</c:f>
              <c:strCache>
                <c:ptCount val="1"/>
                <c:pt idx="0">
                  <c:v>Responses</c:v>
                </c:pt>
              </c:strCache>
            </c:strRef>
          </c:cat>
          <c:val>
            <c:numRef>
              <c:f>'Question 4'!$B$10</c:f>
              <c:numCache>
                <c:formatCode>0.00%</c:formatCode>
                <c:ptCount val="1"/>
                <c:pt idx="0">
                  <c:v>0.15179999999999999</c:v>
                </c:pt>
              </c:numCache>
            </c:numRef>
          </c:val>
          <c:extLst>
            <c:ext xmlns:c16="http://schemas.microsoft.com/office/drawing/2014/chart" uri="{C3380CC4-5D6E-409C-BE32-E72D297353CC}">
              <c16:uniqueId val="{00000006-B174-4EBB-ADF0-A7D6E055CEDB}"/>
            </c:ext>
          </c:extLst>
        </c:ser>
        <c:ser>
          <c:idx val="7"/>
          <c:order val="7"/>
          <c:tx>
            <c:strRef>
              <c:f>'Question 4'!$A$11</c:f>
              <c:strCache>
                <c:ptCount val="1"/>
                <c:pt idx="0">
                  <c:v>Other (please specify)</c:v>
                </c:pt>
              </c:strCache>
            </c:strRef>
          </c:tx>
          <c:invertIfNegative val="0"/>
          <c:cat>
            <c:strRef>
              <c:f>'Question 4'!$B$3</c:f>
              <c:strCache>
                <c:ptCount val="1"/>
                <c:pt idx="0">
                  <c:v>Responses</c:v>
                </c:pt>
              </c:strCache>
            </c:strRef>
          </c:cat>
          <c:val>
            <c:numRef>
              <c:f>'Question 4'!$B$11</c:f>
              <c:numCache>
                <c:formatCode>0.00%</c:formatCode>
                <c:ptCount val="1"/>
                <c:pt idx="0">
                  <c:v>0.25890000000000002</c:v>
                </c:pt>
              </c:numCache>
            </c:numRef>
          </c:val>
          <c:extLst>
            <c:ext xmlns:c16="http://schemas.microsoft.com/office/drawing/2014/chart" uri="{C3380CC4-5D6E-409C-BE32-E72D297353CC}">
              <c16:uniqueId val="{00000007-B174-4EBB-ADF0-A7D6E055CEDB}"/>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Who is demanding this type of environmental performance reporting?</a:t>
            </a:r>
          </a:p>
        </c:rich>
      </c:tx>
      <c:overlay val="0"/>
    </c:title>
    <c:autoTitleDeleted val="0"/>
    <c:plotArea>
      <c:layout/>
      <c:barChart>
        <c:barDir val="col"/>
        <c:grouping val="clustered"/>
        <c:varyColors val="0"/>
        <c:ser>
          <c:idx val="0"/>
          <c:order val="0"/>
          <c:tx>
            <c:strRef>
              <c:f>'Question 6'!$A$4</c:f>
              <c:strCache>
                <c:ptCount val="1"/>
                <c:pt idx="0">
                  <c:v>Customers</c:v>
                </c:pt>
              </c:strCache>
            </c:strRef>
          </c:tx>
          <c:spPr>
            <a:solidFill>
              <a:srgbClr val="00BF6F"/>
            </a:solidFill>
            <a:ln>
              <a:prstDash val="solid"/>
            </a:ln>
          </c:spPr>
          <c:invertIfNegative val="0"/>
          <c:cat>
            <c:strRef>
              <c:f>'Question 6'!$B$3</c:f>
              <c:strCache>
                <c:ptCount val="1"/>
                <c:pt idx="0">
                  <c:v>Responses</c:v>
                </c:pt>
              </c:strCache>
            </c:strRef>
          </c:cat>
          <c:val>
            <c:numRef>
              <c:f>'Question 6'!$B$4</c:f>
              <c:numCache>
                <c:formatCode>0.00%</c:formatCode>
                <c:ptCount val="1"/>
                <c:pt idx="0">
                  <c:v>0.61360000000000003</c:v>
                </c:pt>
              </c:numCache>
            </c:numRef>
          </c:val>
          <c:extLst>
            <c:ext xmlns:c16="http://schemas.microsoft.com/office/drawing/2014/chart" uri="{C3380CC4-5D6E-409C-BE32-E72D297353CC}">
              <c16:uniqueId val="{00000000-8BE9-4667-9C3B-A72FAF157117}"/>
            </c:ext>
          </c:extLst>
        </c:ser>
        <c:ser>
          <c:idx val="1"/>
          <c:order val="1"/>
          <c:tx>
            <c:strRef>
              <c:f>'Question 6'!$A$5</c:f>
              <c:strCache>
                <c:ptCount val="1"/>
                <c:pt idx="0">
                  <c:v>Media</c:v>
                </c:pt>
              </c:strCache>
            </c:strRef>
          </c:tx>
          <c:invertIfNegative val="0"/>
          <c:cat>
            <c:strRef>
              <c:f>'Question 6'!$B$3</c:f>
              <c:strCache>
                <c:ptCount val="1"/>
                <c:pt idx="0">
                  <c:v>Responses</c:v>
                </c:pt>
              </c:strCache>
            </c:strRef>
          </c:cat>
          <c:val>
            <c:numRef>
              <c:f>'Question 6'!$B$5</c:f>
              <c:numCache>
                <c:formatCode>0.00%</c:formatCode>
                <c:ptCount val="1"/>
                <c:pt idx="0">
                  <c:v>0.25</c:v>
                </c:pt>
              </c:numCache>
            </c:numRef>
          </c:val>
          <c:extLst>
            <c:ext xmlns:c16="http://schemas.microsoft.com/office/drawing/2014/chart" uri="{C3380CC4-5D6E-409C-BE32-E72D297353CC}">
              <c16:uniqueId val="{00000001-8BE9-4667-9C3B-A72FAF157117}"/>
            </c:ext>
          </c:extLst>
        </c:ser>
        <c:ser>
          <c:idx val="2"/>
          <c:order val="2"/>
          <c:tx>
            <c:strRef>
              <c:f>'Question 6'!$A$6</c:f>
              <c:strCache>
                <c:ptCount val="1"/>
                <c:pt idx="0">
                  <c:v>Public</c:v>
                </c:pt>
              </c:strCache>
            </c:strRef>
          </c:tx>
          <c:invertIfNegative val="0"/>
          <c:cat>
            <c:strRef>
              <c:f>'Question 6'!$B$3</c:f>
              <c:strCache>
                <c:ptCount val="1"/>
                <c:pt idx="0">
                  <c:v>Responses</c:v>
                </c:pt>
              </c:strCache>
            </c:strRef>
          </c:cat>
          <c:val>
            <c:numRef>
              <c:f>'Question 6'!$B$6</c:f>
              <c:numCache>
                <c:formatCode>0.00%</c:formatCode>
                <c:ptCount val="1"/>
                <c:pt idx="0">
                  <c:v>0.45450000000000002</c:v>
                </c:pt>
              </c:numCache>
            </c:numRef>
          </c:val>
          <c:extLst>
            <c:ext xmlns:c16="http://schemas.microsoft.com/office/drawing/2014/chart" uri="{C3380CC4-5D6E-409C-BE32-E72D297353CC}">
              <c16:uniqueId val="{00000002-8BE9-4667-9C3B-A72FAF157117}"/>
            </c:ext>
          </c:extLst>
        </c:ser>
        <c:ser>
          <c:idx val="3"/>
          <c:order val="3"/>
          <c:tx>
            <c:strRef>
              <c:f>'Question 6'!$A$7</c:f>
              <c:strCache>
                <c:ptCount val="1"/>
                <c:pt idx="0">
                  <c:v>Regulators</c:v>
                </c:pt>
              </c:strCache>
            </c:strRef>
          </c:tx>
          <c:invertIfNegative val="0"/>
          <c:cat>
            <c:strRef>
              <c:f>'Question 6'!$B$3</c:f>
              <c:strCache>
                <c:ptCount val="1"/>
                <c:pt idx="0">
                  <c:v>Responses</c:v>
                </c:pt>
              </c:strCache>
            </c:strRef>
          </c:cat>
          <c:val>
            <c:numRef>
              <c:f>'Question 6'!$B$7</c:f>
              <c:numCache>
                <c:formatCode>0.00%</c:formatCode>
                <c:ptCount val="1"/>
                <c:pt idx="0">
                  <c:v>0.45450000000000002</c:v>
                </c:pt>
              </c:numCache>
            </c:numRef>
          </c:val>
          <c:extLst>
            <c:ext xmlns:c16="http://schemas.microsoft.com/office/drawing/2014/chart" uri="{C3380CC4-5D6E-409C-BE32-E72D297353CC}">
              <c16:uniqueId val="{00000003-8BE9-4667-9C3B-A72FAF157117}"/>
            </c:ext>
          </c:extLst>
        </c:ser>
        <c:ser>
          <c:idx val="4"/>
          <c:order val="4"/>
          <c:tx>
            <c:strRef>
              <c:f>'Question 6'!$A$8</c:f>
              <c:strCache>
                <c:ptCount val="1"/>
                <c:pt idx="0">
                  <c:v>Shareholders</c:v>
                </c:pt>
              </c:strCache>
            </c:strRef>
          </c:tx>
          <c:invertIfNegative val="0"/>
          <c:cat>
            <c:strRef>
              <c:f>'Question 6'!$B$3</c:f>
              <c:strCache>
                <c:ptCount val="1"/>
                <c:pt idx="0">
                  <c:v>Responses</c:v>
                </c:pt>
              </c:strCache>
            </c:strRef>
          </c:cat>
          <c:val>
            <c:numRef>
              <c:f>'Question 6'!$B$8</c:f>
              <c:numCache>
                <c:formatCode>0.00%</c:formatCode>
                <c:ptCount val="1"/>
                <c:pt idx="0">
                  <c:v>0.47729999999999989</c:v>
                </c:pt>
              </c:numCache>
            </c:numRef>
          </c:val>
          <c:extLst>
            <c:ext xmlns:c16="http://schemas.microsoft.com/office/drawing/2014/chart" uri="{C3380CC4-5D6E-409C-BE32-E72D297353CC}">
              <c16:uniqueId val="{00000004-8BE9-4667-9C3B-A72FAF157117}"/>
            </c:ext>
          </c:extLst>
        </c:ser>
        <c:ser>
          <c:idx val="5"/>
          <c:order val="5"/>
          <c:tx>
            <c:strRef>
              <c:f>'Question 6'!$A$9</c:f>
              <c:strCache>
                <c:ptCount val="1"/>
                <c:pt idx="0">
                  <c:v>Other (please specify)</c:v>
                </c:pt>
              </c:strCache>
            </c:strRef>
          </c:tx>
          <c:invertIfNegative val="0"/>
          <c:cat>
            <c:strRef>
              <c:f>'Question 6'!$B$3</c:f>
              <c:strCache>
                <c:ptCount val="1"/>
                <c:pt idx="0">
                  <c:v>Responses</c:v>
                </c:pt>
              </c:strCache>
            </c:strRef>
          </c:cat>
          <c:val>
            <c:numRef>
              <c:f>'Question 6'!$B$9</c:f>
              <c:numCache>
                <c:formatCode>0.00%</c:formatCode>
                <c:ptCount val="1"/>
                <c:pt idx="0">
                  <c:v>0.18179999999999999</c:v>
                </c:pt>
              </c:numCache>
            </c:numRef>
          </c:val>
          <c:extLst>
            <c:ext xmlns:c16="http://schemas.microsoft.com/office/drawing/2014/chart" uri="{C3380CC4-5D6E-409C-BE32-E72D297353CC}">
              <c16:uniqueId val="{00000005-8BE9-4667-9C3B-A72FAF157117}"/>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How does your company report on corporate environmental performance?</a:t>
            </a:r>
          </a:p>
        </c:rich>
      </c:tx>
      <c:overlay val="0"/>
    </c:title>
    <c:autoTitleDeleted val="0"/>
    <c:plotArea>
      <c:layout/>
      <c:barChart>
        <c:barDir val="col"/>
        <c:grouping val="clustered"/>
        <c:varyColors val="0"/>
        <c:ser>
          <c:idx val="0"/>
          <c:order val="0"/>
          <c:tx>
            <c:strRef>
              <c:f>'Question 7'!$A$4</c:f>
              <c:strCache>
                <c:ptCount val="1"/>
                <c:pt idx="0">
                  <c:v>As a blog / webpage on corporate website</c:v>
                </c:pt>
              </c:strCache>
            </c:strRef>
          </c:tx>
          <c:spPr>
            <a:solidFill>
              <a:srgbClr val="00BF6F"/>
            </a:solidFill>
            <a:ln>
              <a:prstDash val="solid"/>
            </a:ln>
          </c:spPr>
          <c:invertIfNegative val="0"/>
          <c:cat>
            <c:strRef>
              <c:f>'Question 7'!$B$3</c:f>
              <c:strCache>
                <c:ptCount val="1"/>
                <c:pt idx="0">
                  <c:v>Responses</c:v>
                </c:pt>
              </c:strCache>
            </c:strRef>
          </c:cat>
          <c:val>
            <c:numRef>
              <c:f>'Question 7'!$B$4</c:f>
              <c:numCache>
                <c:formatCode>0.00%</c:formatCode>
                <c:ptCount val="1"/>
                <c:pt idx="0">
                  <c:v>0.40910000000000002</c:v>
                </c:pt>
              </c:numCache>
            </c:numRef>
          </c:val>
          <c:extLst>
            <c:ext xmlns:c16="http://schemas.microsoft.com/office/drawing/2014/chart" uri="{C3380CC4-5D6E-409C-BE32-E72D297353CC}">
              <c16:uniqueId val="{00000000-9D64-4106-87FF-953087DCE054}"/>
            </c:ext>
          </c:extLst>
        </c:ser>
        <c:ser>
          <c:idx val="1"/>
          <c:order val="1"/>
          <c:tx>
            <c:strRef>
              <c:f>'Question 7'!$A$5</c:f>
              <c:strCache>
                <c:ptCount val="1"/>
                <c:pt idx="0">
                  <c:v>As part of a formal process, e.g. Carbon Disclosure Project, EcoVadis, GRI</c:v>
                </c:pt>
              </c:strCache>
            </c:strRef>
          </c:tx>
          <c:invertIfNegative val="0"/>
          <c:cat>
            <c:strRef>
              <c:f>'Question 7'!$B$3</c:f>
              <c:strCache>
                <c:ptCount val="1"/>
                <c:pt idx="0">
                  <c:v>Responses</c:v>
                </c:pt>
              </c:strCache>
            </c:strRef>
          </c:cat>
          <c:val>
            <c:numRef>
              <c:f>'Question 7'!$B$5</c:f>
              <c:numCache>
                <c:formatCode>0.00%</c:formatCode>
                <c:ptCount val="1"/>
                <c:pt idx="0">
                  <c:v>0.29549999999999998</c:v>
                </c:pt>
              </c:numCache>
            </c:numRef>
          </c:val>
          <c:extLst>
            <c:ext xmlns:c16="http://schemas.microsoft.com/office/drawing/2014/chart" uri="{C3380CC4-5D6E-409C-BE32-E72D297353CC}">
              <c16:uniqueId val="{00000001-9D64-4106-87FF-953087DCE054}"/>
            </c:ext>
          </c:extLst>
        </c:ser>
        <c:ser>
          <c:idx val="2"/>
          <c:order val="2"/>
          <c:tx>
            <c:strRef>
              <c:f>'Question 7'!$A$6</c:f>
              <c:strCache>
                <c:ptCount val="1"/>
                <c:pt idx="0">
                  <c:v>As part of company standards, e.g. ISO 14001, EMAS, BREEAM</c:v>
                </c:pt>
              </c:strCache>
            </c:strRef>
          </c:tx>
          <c:invertIfNegative val="0"/>
          <c:cat>
            <c:strRef>
              <c:f>'Question 7'!$B$3</c:f>
              <c:strCache>
                <c:ptCount val="1"/>
                <c:pt idx="0">
                  <c:v>Responses</c:v>
                </c:pt>
              </c:strCache>
            </c:strRef>
          </c:cat>
          <c:val>
            <c:numRef>
              <c:f>'Question 7'!$B$6</c:f>
              <c:numCache>
                <c:formatCode>0.00%</c:formatCode>
                <c:ptCount val="1"/>
                <c:pt idx="0">
                  <c:v>0.38640000000000002</c:v>
                </c:pt>
              </c:numCache>
            </c:numRef>
          </c:val>
          <c:extLst>
            <c:ext xmlns:c16="http://schemas.microsoft.com/office/drawing/2014/chart" uri="{C3380CC4-5D6E-409C-BE32-E72D297353CC}">
              <c16:uniqueId val="{00000002-9D64-4106-87FF-953087DCE054}"/>
            </c:ext>
          </c:extLst>
        </c:ser>
        <c:ser>
          <c:idx val="3"/>
          <c:order val="3"/>
          <c:tx>
            <c:strRef>
              <c:f>'Question 7'!$A$7</c:f>
              <c:strCache>
                <c:ptCount val="1"/>
                <c:pt idx="0">
                  <c:v>As part of annual accounts</c:v>
                </c:pt>
              </c:strCache>
            </c:strRef>
          </c:tx>
          <c:invertIfNegative val="0"/>
          <c:cat>
            <c:strRef>
              <c:f>'Question 7'!$B$3</c:f>
              <c:strCache>
                <c:ptCount val="1"/>
                <c:pt idx="0">
                  <c:v>Responses</c:v>
                </c:pt>
              </c:strCache>
            </c:strRef>
          </c:cat>
          <c:val>
            <c:numRef>
              <c:f>'Question 7'!$B$7</c:f>
              <c:numCache>
                <c:formatCode>0.00%</c:formatCode>
                <c:ptCount val="1"/>
                <c:pt idx="0">
                  <c:v>0.34089999999999998</c:v>
                </c:pt>
              </c:numCache>
            </c:numRef>
          </c:val>
          <c:extLst>
            <c:ext xmlns:c16="http://schemas.microsoft.com/office/drawing/2014/chart" uri="{C3380CC4-5D6E-409C-BE32-E72D297353CC}">
              <c16:uniqueId val="{00000003-9D64-4106-87FF-953087DCE054}"/>
            </c:ext>
          </c:extLst>
        </c:ser>
        <c:ser>
          <c:idx val="4"/>
          <c:order val="4"/>
          <c:tx>
            <c:strRef>
              <c:f>'Question 7'!$A$8</c:f>
              <c:strCache>
                <c:ptCount val="1"/>
                <c:pt idx="0">
                  <c:v>Standalone Corporate Social Responsibility (CSR) Report</c:v>
                </c:pt>
              </c:strCache>
            </c:strRef>
          </c:tx>
          <c:invertIfNegative val="0"/>
          <c:cat>
            <c:strRef>
              <c:f>'Question 7'!$B$3</c:f>
              <c:strCache>
                <c:ptCount val="1"/>
                <c:pt idx="0">
                  <c:v>Responses</c:v>
                </c:pt>
              </c:strCache>
            </c:strRef>
          </c:cat>
          <c:val>
            <c:numRef>
              <c:f>'Question 7'!$B$8</c:f>
              <c:numCache>
                <c:formatCode>0.00%</c:formatCode>
                <c:ptCount val="1"/>
                <c:pt idx="0">
                  <c:v>0.25</c:v>
                </c:pt>
              </c:numCache>
            </c:numRef>
          </c:val>
          <c:extLst>
            <c:ext xmlns:c16="http://schemas.microsoft.com/office/drawing/2014/chart" uri="{C3380CC4-5D6E-409C-BE32-E72D297353CC}">
              <c16:uniqueId val="{00000004-9D64-4106-87FF-953087DCE054}"/>
            </c:ext>
          </c:extLst>
        </c:ser>
        <c:ser>
          <c:idx val="5"/>
          <c:order val="5"/>
          <c:tx>
            <c:strRef>
              <c:f>'Question 7'!$A$9</c:f>
              <c:strCache>
                <c:ptCount val="1"/>
                <c:pt idx="0">
                  <c:v>Standalone Environmental Report</c:v>
                </c:pt>
              </c:strCache>
            </c:strRef>
          </c:tx>
          <c:invertIfNegative val="0"/>
          <c:cat>
            <c:strRef>
              <c:f>'Question 7'!$B$3</c:f>
              <c:strCache>
                <c:ptCount val="1"/>
                <c:pt idx="0">
                  <c:v>Responses</c:v>
                </c:pt>
              </c:strCache>
            </c:strRef>
          </c:cat>
          <c:val>
            <c:numRef>
              <c:f>'Question 7'!$B$9</c:f>
              <c:numCache>
                <c:formatCode>0.00%</c:formatCode>
                <c:ptCount val="1"/>
                <c:pt idx="0">
                  <c:v>0.15909999999999999</c:v>
                </c:pt>
              </c:numCache>
            </c:numRef>
          </c:val>
          <c:extLst>
            <c:ext xmlns:c16="http://schemas.microsoft.com/office/drawing/2014/chart" uri="{C3380CC4-5D6E-409C-BE32-E72D297353CC}">
              <c16:uniqueId val="{00000005-9D64-4106-87FF-953087DCE054}"/>
            </c:ext>
          </c:extLst>
        </c:ser>
        <c:ser>
          <c:idx val="6"/>
          <c:order val="6"/>
          <c:tx>
            <c:strRef>
              <c:f>'Question 7'!$A$10</c:f>
              <c:strCache>
                <c:ptCount val="1"/>
                <c:pt idx="0">
                  <c:v>Other (please specify)</c:v>
                </c:pt>
              </c:strCache>
            </c:strRef>
          </c:tx>
          <c:invertIfNegative val="0"/>
          <c:cat>
            <c:strRef>
              <c:f>'Question 7'!$B$3</c:f>
              <c:strCache>
                <c:ptCount val="1"/>
                <c:pt idx="0">
                  <c:v>Responses</c:v>
                </c:pt>
              </c:strCache>
            </c:strRef>
          </c:cat>
          <c:val>
            <c:numRef>
              <c:f>'Question 7'!$B$10</c:f>
              <c:numCache>
                <c:formatCode>0.00%</c:formatCode>
                <c:ptCount val="1"/>
                <c:pt idx="0">
                  <c:v>0.15909999999999999</c:v>
                </c:pt>
              </c:numCache>
            </c:numRef>
          </c:val>
          <c:extLst>
            <c:ext xmlns:c16="http://schemas.microsoft.com/office/drawing/2014/chart" uri="{C3380CC4-5D6E-409C-BE32-E72D297353CC}">
              <c16:uniqueId val="{00000006-9D64-4106-87FF-953087DCE054}"/>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layout>
        <c:manualLayout>
          <c:xMode val="edge"/>
          <c:yMode val="edge"/>
          <c:x val="0.64539007092198586"/>
          <c:y val="0.18892344153183382"/>
          <c:w val="0.34042553191489361"/>
          <c:h val="0.77629893824247576"/>
        </c:manualLayout>
      </c:layout>
      <c:overlay val="0"/>
    </c:legend>
    <c:plotVisOnly val="0"/>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To whom does the reporting issue?</a:t>
            </a:r>
          </a:p>
        </c:rich>
      </c:tx>
      <c:overlay val="0"/>
    </c:title>
    <c:autoTitleDeleted val="0"/>
    <c:plotArea>
      <c:layout/>
      <c:barChart>
        <c:barDir val="col"/>
        <c:grouping val="clustered"/>
        <c:varyColors val="0"/>
        <c:ser>
          <c:idx val="0"/>
          <c:order val="0"/>
          <c:tx>
            <c:strRef>
              <c:f>'Question 9'!$A$4</c:f>
              <c:strCache>
                <c:ptCount val="1"/>
                <c:pt idx="0">
                  <c:v>As part of a formal process. E.g. Carbon Disclosure Project, EcoVadis</c:v>
                </c:pt>
              </c:strCache>
            </c:strRef>
          </c:tx>
          <c:spPr>
            <a:solidFill>
              <a:srgbClr val="00BF6F"/>
            </a:solidFill>
            <a:ln>
              <a:prstDash val="solid"/>
            </a:ln>
          </c:spPr>
          <c:invertIfNegative val="0"/>
          <c:cat>
            <c:strRef>
              <c:f>'Question 9'!$B$3</c:f>
              <c:strCache>
                <c:ptCount val="1"/>
                <c:pt idx="0">
                  <c:v>Responses</c:v>
                </c:pt>
              </c:strCache>
            </c:strRef>
          </c:cat>
          <c:val>
            <c:numRef>
              <c:f>'Question 9'!$B$4</c:f>
              <c:numCache>
                <c:formatCode>0.00%</c:formatCode>
                <c:ptCount val="1"/>
                <c:pt idx="0">
                  <c:v>0.29549999999999998</c:v>
                </c:pt>
              </c:numCache>
            </c:numRef>
          </c:val>
          <c:extLst>
            <c:ext xmlns:c16="http://schemas.microsoft.com/office/drawing/2014/chart" uri="{C3380CC4-5D6E-409C-BE32-E72D297353CC}">
              <c16:uniqueId val="{00000000-8FC7-426D-B069-77D6886EDC27}"/>
            </c:ext>
          </c:extLst>
        </c:ser>
        <c:ser>
          <c:idx val="1"/>
          <c:order val="1"/>
          <c:tx>
            <c:strRef>
              <c:f>'Question 9'!$A$5</c:f>
              <c:strCache>
                <c:ptCount val="1"/>
                <c:pt idx="0">
                  <c:v>Fully public</c:v>
                </c:pt>
              </c:strCache>
            </c:strRef>
          </c:tx>
          <c:invertIfNegative val="0"/>
          <c:cat>
            <c:strRef>
              <c:f>'Question 9'!$B$3</c:f>
              <c:strCache>
                <c:ptCount val="1"/>
                <c:pt idx="0">
                  <c:v>Responses</c:v>
                </c:pt>
              </c:strCache>
            </c:strRef>
          </c:cat>
          <c:val>
            <c:numRef>
              <c:f>'Question 9'!$B$5</c:f>
              <c:numCache>
                <c:formatCode>0.00%</c:formatCode>
                <c:ptCount val="1"/>
                <c:pt idx="0">
                  <c:v>0.52270000000000005</c:v>
                </c:pt>
              </c:numCache>
            </c:numRef>
          </c:val>
          <c:extLst>
            <c:ext xmlns:c16="http://schemas.microsoft.com/office/drawing/2014/chart" uri="{C3380CC4-5D6E-409C-BE32-E72D297353CC}">
              <c16:uniqueId val="{00000001-8FC7-426D-B069-77D6886EDC27}"/>
            </c:ext>
          </c:extLst>
        </c:ser>
        <c:ser>
          <c:idx val="2"/>
          <c:order val="2"/>
          <c:tx>
            <c:strRef>
              <c:f>'Question 9'!$A$6</c:f>
              <c:strCache>
                <c:ptCount val="1"/>
                <c:pt idx="0">
                  <c:v>Internal only</c:v>
                </c:pt>
              </c:strCache>
            </c:strRef>
          </c:tx>
          <c:invertIfNegative val="0"/>
          <c:cat>
            <c:strRef>
              <c:f>'Question 9'!$B$3</c:f>
              <c:strCache>
                <c:ptCount val="1"/>
                <c:pt idx="0">
                  <c:v>Responses</c:v>
                </c:pt>
              </c:strCache>
            </c:strRef>
          </c:cat>
          <c:val>
            <c:numRef>
              <c:f>'Question 9'!$B$6</c:f>
              <c:numCache>
                <c:formatCode>0.00%</c:formatCode>
                <c:ptCount val="1"/>
                <c:pt idx="0">
                  <c:v>0.18179999999999999</c:v>
                </c:pt>
              </c:numCache>
            </c:numRef>
          </c:val>
          <c:extLst>
            <c:ext xmlns:c16="http://schemas.microsoft.com/office/drawing/2014/chart" uri="{C3380CC4-5D6E-409C-BE32-E72D297353CC}">
              <c16:uniqueId val="{00000002-8FC7-426D-B069-77D6886EDC27}"/>
            </c:ext>
          </c:extLst>
        </c:ser>
        <c:ser>
          <c:idx val="3"/>
          <c:order val="3"/>
          <c:tx>
            <c:strRef>
              <c:f>'Question 9'!$A$7</c:f>
              <c:strCache>
                <c:ptCount val="1"/>
                <c:pt idx="0">
                  <c:v>Issues to shareholders</c:v>
                </c:pt>
              </c:strCache>
            </c:strRef>
          </c:tx>
          <c:invertIfNegative val="0"/>
          <c:cat>
            <c:strRef>
              <c:f>'Question 9'!$B$3</c:f>
              <c:strCache>
                <c:ptCount val="1"/>
                <c:pt idx="0">
                  <c:v>Responses</c:v>
                </c:pt>
              </c:strCache>
            </c:strRef>
          </c:cat>
          <c:val>
            <c:numRef>
              <c:f>'Question 9'!$B$7</c:f>
              <c:numCache>
                <c:formatCode>0.00%</c:formatCode>
                <c:ptCount val="1"/>
                <c:pt idx="0">
                  <c:v>0.20449999999999999</c:v>
                </c:pt>
              </c:numCache>
            </c:numRef>
          </c:val>
          <c:extLst>
            <c:ext xmlns:c16="http://schemas.microsoft.com/office/drawing/2014/chart" uri="{C3380CC4-5D6E-409C-BE32-E72D297353CC}">
              <c16:uniqueId val="{00000003-8FC7-426D-B069-77D6886EDC27}"/>
            </c:ext>
          </c:extLst>
        </c:ser>
        <c:ser>
          <c:idx val="4"/>
          <c:order val="4"/>
          <c:tx>
            <c:strRef>
              <c:f>'Question 9'!$A$8</c:f>
              <c:strCache>
                <c:ptCount val="1"/>
                <c:pt idx="0">
                  <c:v>Statutory stakeholders</c:v>
                </c:pt>
              </c:strCache>
            </c:strRef>
          </c:tx>
          <c:invertIfNegative val="0"/>
          <c:cat>
            <c:strRef>
              <c:f>'Question 9'!$B$3</c:f>
              <c:strCache>
                <c:ptCount val="1"/>
                <c:pt idx="0">
                  <c:v>Responses</c:v>
                </c:pt>
              </c:strCache>
            </c:strRef>
          </c:cat>
          <c:val>
            <c:numRef>
              <c:f>'Question 9'!$B$8</c:f>
              <c:numCache>
                <c:formatCode>0.00%</c:formatCode>
                <c:ptCount val="1"/>
                <c:pt idx="0">
                  <c:v>0.13639999999999999</c:v>
                </c:pt>
              </c:numCache>
            </c:numRef>
          </c:val>
          <c:extLst>
            <c:ext xmlns:c16="http://schemas.microsoft.com/office/drawing/2014/chart" uri="{C3380CC4-5D6E-409C-BE32-E72D297353CC}">
              <c16:uniqueId val="{00000004-8FC7-426D-B069-77D6886EDC27}"/>
            </c:ext>
          </c:extLst>
        </c:ser>
        <c:ser>
          <c:idx val="5"/>
          <c:order val="5"/>
          <c:tx>
            <c:strRef>
              <c:f>'Question 9'!$A$9</c:f>
              <c:strCache>
                <c:ptCount val="1"/>
                <c:pt idx="0">
                  <c:v>Other (please specify)</c:v>
                </c:pt>
              </c:strCache>
            </c:strRef>
          </c:tx>
          <c:invertIfNegative val="0"/>
          <c:cat>
            <c:strRef>
              <c:f>'Question 9'!$B$3</c:f>
              <c:strCache>
                <c:ptCount val="1"/>
                <c:pt idx="0">
                  <c:v>Responses</c:v>
                </c:pt>
              </c:strCache>
            </c:strRef>
          </c:cat>
          <c:val>
            <c:numRef>
              <c:f>'Question 9'!$B$9</c:f>
              <c:numCache>
                <c:formatCode>0.00%</c:formatCode>
                <c:ptCount val="1"/>
                <c:pt idx="0">
                  <c:v>0.11360000000000001</c:v>
                </c:pt>
              </c:numCache>
            </c:numRef>
          </c:val>
          <c:extLst>
            <c:ext xmlns:c16="http://schemas.microsoft.com/office/drawing/2014/chart" uri="{C3380CC4-5D6E-409C-BE32-E72D297353CC}">
              <c16:uniqueId val="{00000005-8FC7-426D-B069-77D6886EDC27}"/>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layout>
        <c:manualLayout>
          <c:xMode val="edge"/>
          <c:yMode val="edge"/>
          <c:x val="0.64549779096030024"/>
          <c:y val="0.14825404272525516"/>
          <c:w val="0.30040365558797688"/>
          <c:h val="0.77679650098618103"/>
        </c:manualLayout>
      </c:layout>
      <c:overlay val="0"/>
    </c:legend>
    <c:plotVisOnly val="0"/>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What type of environmental issues does your company report on?</a:t>
            </a:r>
          </a:p>
        </c:rich>
      </c:tx>
      <c:overlay val="0"/>
    </c:title>
    <c:autoTitleDeleted val="0"/>
    <c:plotArea>
      <c:layout/>
      <c:barChart>
        <c:barDir val="col"/>
        <c:grouping val="clustered"/>
        <c:varyColors val="0"/>
        <c:ser>
          <c:idx val="0"/>
          <c:order val="0"/>
          <c:tx>
            <c:strRef>
              <c:f>'Question 10'!$A$4</c:f>
              <c:strCache>
                <c:ptCount val="1"/>
                <c:pt idx="0">
                  <c:v>Biodiversity and natural environment Impact</c:v>
                </c:pt>
              </c:strCache>
            </c:strRef>
          </c:tx>
          <c:spPr>
            <a:solidFill>
              <a:srgbClr val="00BF6F"/>
            </a:solidFill>
            <a:ln>
              <a:prstDash val="solid"/>
            </a:ln>
          </c:spPr>
          <c:invertIfNegative val="0"/>
          <c:cat>
            <c:strRef>
              <c:f>'Question 10'!$B$3</c:f>
              <c:strCache>
                <c:ptCount val="1"/>
                <c:pt idx="0">
                  <c:v>Responses</c:v>
                </c:pt>
              </c:strCache>
            </c:strRef>
          </c:cat>
          <c:val>
            <c:numRef>
              <c:f>'Question 10'!$B$4</c:f>
              <c:numCache>
                <c:formatCode>0.00%</c:formatCode>
                <c:ptCount val="1"/>
                <c:pt idx="0">
                  <c:v>0.25</c:v>
                </c:pt>
              </c:numCache>
            </c:numRef>
          </c:val>
          <c:extLst>
            <c:ext xmlns:c16="http://schemas.microsoft.com/office/drawing/2014/chart" uri="{C3380CC4-5D6E-409C-BE32-E72D297353CC}">
              <c16:uniqueId val="{00000000-7517-4677-87F7-AA6B1170858E}"/>
            </c:ext>
          </c:extLst>
        </c:ser>
        <c:ser>
          <c:idx val="1"/>
          <c:order val="1"/>
          <c:tx>
            <c:strRef>
              <c:f>'Question 10'!$A$5</c:f>
              <c:strCache>
                <c:ptCount val="1"/>
                <c:pt idx="0">
                  <c:v>Biodiversity and natural environment initiatives</c:v>
                </c:pt>
              </c:strCache>
            </c:strRef>
          </c:tx>
          <c:invertIfNegative val="0"/>
          <c:cat>
            <c:strRef>
              <c:f>'Question 10'!$B$3</c:f>
              <c:strCache>
                <c:ptCount val="1"/>
                <c:pt idx="0">
                  <c:v>Responses</c:v>
                </c:pt>
              </c:strCache>
            </c:strRef>
          </c:cat>
          <c:val>
            <c:numRef>
              <c:f>'Question 10'!$B$5</c:f>
              <c:numCache>
                <c:formatCode>0.00%</c:formatCode>
                <c:ptCount val="1"/>
                <c:pt idx="0">
                  <c:v>0.29549999999999998</c:v>
                </c:pt>
              </c:numCache>
            </c:numRef>
          </c:val>
          <c:extLst>
            <c:ext xmlns:c16="http://schemas.microsoft.com/office/drawing/2014/chart" uri="{C3380CC4-5D6E-409C-BE32-E72D297353CC}">
              <c16:uniqueId val="{00000001-7517-4677-87F7-AA6B1170858E}"/>
            </c:ext>
          </c:extLst>
        </c:ser>
        <c:ser>
          <c:idx val="2"/>
          <c:order val="2"/>
          <c:tx>
            <c:strRef>
              <c:f>'Question 10'!$A$6</c:f>
              <c:strCache>
                <c:ptCount val="1"/>
                <c:pt idx="0">
                  <c:v>Carbon footprint</c:v>
                </c:pt>
              </c:strCache>
            </c:strRef>
          </c:tx>
          <c:invertIfNegative val="0"/>
          <c:cat>
            <c:strRef>
              <c:f>'Question 10'!$B$3</c:f>
              <c:strCache>
                <c:ptCount val="1"/>
                <c:pt idx="0">
                  <c:v>Responses</c:v>
                </c:pt>
              </c:strCache>
            </c:strRef>
          </c:cat>
          <c:val>
            <c:numRef>
              <c:f>'Question 10'!$B$6</c:f>
              <c:numCache>
                <c:formatCode>0.00%</c:formatCode>
                <c:ptCount val="1"/>
                <c:pt idx="0">
                  <c:v>0.79549999999999998</c:v>
                </c:pt>
              </c:numCache>
            </c:numRef>
          </c:val>
          <c:extLst>
            <c:ext xmlns:c16="http://schemas.microsoft.com/office/drawing/2014/chart" uri="{C3380CC4-5D6E-409C-BE32-E72D297353CC}">
              <c16:uniqueId val="{00000002-7517-4677-87F7-AA6B1170858E}"/>
            </c:ext>
          </c:extLst>
        </c:ser>
        <c:ser>
          <c:idx val="3"/>
          <c:order val="3"/>
          <c:tx>
            <c:strRef>
              <c:f>'Question 10'!$A$7</c:f>
              <c:strCache>
                <c:ptCount val="1"/>
                <c:pt idx="0">
                  <c:v>Emissions to Air</c:v>
                </c:pt>
              </c:strCache>
            </c:strRef>
          </c:tx>
          <c:invertIfNegative val="0"/>
          <c:cat>
            <c:strRef>
              <c:f>'Question 10'!$B$3</c:f>
              <c:strCache>
                <c:ptCount val="1"/>
                <c:pt idx="0">
                  <c:v>Responses</c:v>
                </c:pt>
              </c:strCache>
            </c:strRef>
          </c:cat>
          <c:val>
            <c:numRef>
              <c:f>'Question 10'!$B$7</c:f>
              <c:numCache>
                <c:formatCode>0.00%</c:formatCode>
                <c:ptCount val="1"/>
                <c:pt idx="0">
                  <c:v>0.20449999999999999</c:v>
                </c:pt>
              </c:numCache>
            </c:numRef>
          </c:val>
          <c:extLst>
            <c:ext xmlns:c16="http://schemas.microsoft.com/office/drawing/2014/chart" uri="{C3380CC4-5D6E-409C-BE32-E72D297353CC}">
              <c16:uniqueId val="{00000003-7517-4677-87F7-AA6B1170858E}"/>
            </c:ext>
          </c:extLst>
        </c:ser>
        <c:ser>
          <c:idx val="4"/>
          <c:order val="4"/>
          <c:tx>
            <c:strRef>
              <c:f>'Question 10'!$A$8</c:f>
              <c:strCache>
                <c:ptCount val="1"/>
                <c:pt idx="0">
                  <c:v>Energy consumption</c:v>
                </c:pt>
              </c:strCache>
            </c:strRef>
          </c:tx>
          <c:invertIfNegative val="0"/>
          <c:cat>
            <c:strRef>
              <c:f>'Question 10'!$B$3</c:f>
              <c:strCache>
                <c:ptCount val="1"/>
                <c:pt idx="0">
                  <c:v>Responses</c:v>
                </c:pt>
              </c:strCache>
            </c:strRef>
          </c:cat>
          <c:val>
            <c:numRef>
              <c:f>'Question 10'!$B$8</c:f>
              <c:numCache>
                <c:formatCode>0.00%</c:formatCode>
                <c:ptCount val="1"/>
                <c:pt idx="0">
                  <c:v>0.79549999999999998</c:v>
                </c:pt>
              </c:numCache>
            </c:numRef>
          </c:val>
          <c:extLst>
            <c:ext xmlns:c16="http://schemas.microsoft.com/office/drawing/2014/chart" uri="{C3380CC4-5D6E-409C-BE32-E72D297353CC}">
              <c16:uniqueId val="{00000004-7517-4677-87F7-AA6B1170858E}"/>
            </c:ext>
          </c:extLst>
        </c:ser>
        <c:ser>
          <c:idx val="5"/>
          <c:order val="5"/>
          <c:tx>
            <c:strRef>
              <c:f>'Question 10'!$A$9</c:f>
              <c:strCache>
                <c:ptCount val="1"/>
                <c:pt idx="0">
                  <c:v>Pollution</c:v>
                </c:pt>
              </c:strCache>
            </c:strRef>
          </c:tx>
          <c:invertIfNegative val="0"/>
          <c:cat>
            <c:strRef>
              <c:f>'Question 10'!$B$3</c:f>
              <c:strCache>
                <c:ptCount val="1"/>
                <c:pt idx="0">
                  <c:v>Responses</c:v>
                </c:pt>
              </c:strCache>
            </c:strRef>
          </c:cat>
          <c:val>
            <c:numRef>
              <c:f>'Question 10'!$B$9</c:f>
              <c:numCache>
                <c:formatCode>0.00%</c:formatCode>
                <c:ptCount val="1"/>
                <c:pt idx="0">
                  <c:v>0.2273</c:v>
                </c:pt>
              </c:numCache>
            </c:numRef>
          </c:val>
          <c:extLst>
            <c:ext xmlns:c16="http://schemas.microsoft.com/office/drawing/2014/chart" uri="{C3380CC4-5D6E-409C-BE32-E72D297353CC}">
              <c16:uniqueId val="{00000005-7517-4677-87F7-AA6B1170858E}"/>
            </c:ext>
          </c:extLst>
        </c:ser>
        <c:ser>
          <c:idx val="6"/>
          <c:order val="6"/>
          <c:tx>
            <c:strRef>
              <c:f>'Question 10'!$A$10</c:f>
              <c:strCache>
                <c:ptCount val="1"/>
                <c:pt idx="0">
                  <c:v>Sustainable investments / finance</c:v>
                </c:pt>
              </c:strCache>
            </c:strRef>
          </c:tx>
          <c:invertIfNegative val="0"/>
          <c:cat>
            <c:strRef>
              <c:f>'Question 10'!$B$3</c:f>
              <c:strCache>
                <c:ptCount val="1"/>
                <c:pt idx="0">
                  <c:v>Responses</c:v>
                </c:pt>
              </c:strCache>
            </c:strRef>
          </c:cat>
          <c:val>
            <c:numRef>
              <c:f>'Question 10'!$B$10</c:f>
              <c:numCache>
                <c:formatCode>0.00%</c:formatCode>
                <c:ptCount val="1"/>
                <c:pt idx="0">
                  <c:v>0.36359999999999998</c:v>
                </c:pt>
              </c:numCache>
            </c:numRef>
          </c:val>
          <c:extLst>
            <c:ext xmlns:c16="http://schemas.microsoft.com/office/drawing/2014/chart" uri="{C3380CC4-5D6E-409C-BE32-E72D297353CC}">
              <c16:uniqueId val="{00000006-7517-4677-87F7-AA6B1170858E}"/>
            </c:ext>
          </c:extLst>
        </c:ser>
        <c:ser>
          <c:idx val="7"/>
          <c:order val="7"/>
          <c:tx>
            <c:strRef>
              <c:f>'Question 10'!$A$11</c:f>
              <c:strCache>
                <c:ptCount val="1"/>
                <c:pt idx="0">
                  <c:v>Water and water management</c:v>
                </c:pt>
              </c:strCache>
            </c:strRef>
          </c:tx>
          <c:invertIfNegative val="0"/>
          <c:cat>
            <c:strRef>
              <c:f>'Question 10'!$B$3</c:f>
              <c:strCache>
                <c:ptCount val="1"/>
                <c:pt idx="0">
                  <c:v>Responses</c:v>
                </c:pt>
              </c:strCache>
            </c:strRef>
          </c:cat>
          <c:val>
            <c:numRef>
              <c:f>'Question 10'!$B$11</c:f>
              <c:numCache>
                <c:formatCode>0.00%</c:formatCode>
                <c:ptCount val="1"/>
                <c:pt idx="0">
                  <c:v>0.52270000000000005</c:v>
                </c:pt>
              </c:numCache>
            </c:numRef>
          </c:val>
          <c:extLst>
            <c:ext xmlns:c16="http://schemas.microsoft.com/office/drawing/2014/chart" uri="{C3380CC4-5D6E-409C-BE32-E72D297353CC}">
              <c16:uniqueId val="{00000007-7517-4677-87F7-AA6B1170858E}"/>
            </c:ext>
          </c:extLst>
        </c:ser>
        <c:ser>
          <c:idx val="8"/>
          <c:order val="8"/>
          <c:tx>
            <c:strRef>
              <c:f>'Question 10'!$A$12</c:f>
              <c:strCache>
                <c:ptCount val="1"/>
                <c:pt idx="0">
                  <c:v>Waste and waste management</c:v>
                </c:pt>
              </c:strCache>
            </c:strRef>
          </c:tx>
          <c:invertIfNegative val="0"/>
          <c:cat>
            <c:strRef>
              <c:f>'Question 10'!$B$3</c:f>
              <c:strCache>
                <c:ptCount val="1"/>
                <c:pt idx="0">
                  <c:v>Responses</c:v>
                </c:pt>
              </c:strCache>
            </c:strRef>
          </c:cat>
          <c:val>
            <c:numRef>
              <c:f>'Question 10'!$B$12</c:f>
              <c:numCache>
                <c:formatCode>0.00%</c:formatCode>
                <c:ptCount val="1"/>
                <c:pt idx="0">
                  <c:v>0.59089999999999998</c:v>
                </c:pt>
              </c:numCache>
            </c:numRef>
          </c:val>
          <c:extLst>
            <c:ext xmlns:c16="http://schemas.microsoft.com/office/drawing/2014/chart" uri="{C3380CC4-5D6E-409C-BE32-E72D297353CC}">
              <c16:uniqueId val="{00000008-7517-4677-87F7-AA6B1170858E}"/>
            </c:ext>
          </c:extLst>
        </c:ser>
        <c:ser>
          <c:idx val="9"/>
          <c:order val="9"/>
          <c:tx>
            <c:strRef>
              <c:f>'Question 10'!$A$13</c:f>
              <c:strCache>
                <c:ptCount val="1"/>
                <c:pt idx="0">
                  <c:v>Other (please specify)</c:v>
                </c:pt>
              </c:strCache>
            </c:strRef>
          </c:tx>
          <c:invertIfNegative val="0"/>
          <c:cat>
            <c:strRef>
              <c:f>'Question 10'!$B$3</c:f>
              <c:strCache>
                <c:ptCount val="1"/>
                <c:pt idx="0">
                  <c:v>Responses</c:v>
                </c:pt>
              </c:strCache>
            </c:strRef>
          </c:cat>
          <c:val>
            <c:numRef>
              <c:f>'Question 10'!$B$13</c:f>
              <c:numCache>
                <c:formatCode>0.00%</c:formatCode>
                <c:ptCount val="1"/>
                <c:pt idx="0">
                  <c:v>4.5499999999999999E-2</c:v>
                </c:pt>
              </c:numCache>
            </c:numRef>
          </c:val>
          <c:extLst>
            <c:ext xmlns:c16="http://schemas.microsoft.com/office/drawing/2014/chart" uri="{C3380CC4-5D6E-409C-BE32-E72D297353CC}">
              <c16:uniqueId val="{00000009-7517-4677-87F7-AA6B1170858E}"/>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Which departments contribute to reporting on corporate environmental performance? Tick all that apply.</a:t>
            </a:r>
          </a:p>
        </c:rich>
      </c:tx>
      <c:overlay val="0"/>
    </c:title>
    <c:autoTitleDeleted val="0"/>
    <c:plotArea>
      <c:layout/>
      <c:barChart>
        <c:barDir val="col"/>
        <c:grouping val="clustered"/>
        <c:varyColors val="0"/>
        <c:ser>
          <c:idx val="0"/>
          <c:order val="0"/>
          <c:tx>
            <c:strRef>
              <c:f>'Question 11'!$A$4</c:f>
              <c:strCache>
                <c:ptCount val="1"/>
                <c:pt idx="0">
                  <c:v>Environmental</c:v>
                </c:pt>
              </c:strCache>
            </c:strRef>
          </c:tx>
          <c:spPr>
            <a:solidFill>
              <a:srgbClr val="00BF6F"/>
            </a:solidFill>
            <a:ln>
              <a:prstDash val="solid"/>
            </a:ln>
          </c:spPr>
          <c:invertIfNegative val="0"/>
          <c:cat>
            <c:strRef>
              <c:f>'Question 11'!$B$3</c:f>
              <c:strCache>
                <c:ptCount val="1"/>
                <c:pt idx="0">
                  <c:v>Responses</c:v>
                </c:pt>
              </c:strCache>
            </c:strRef>
          </c:cat>
          <c:val>
            <c:numRef>
              <c:f>'Question 11'!$B$4</c:f>
              <c:numCache>
                <c:formatCode>0.00%</c:formatCode>
                <c:ptCount val="1"/>
                <c:pt idx="0">
                  <c:v>0.40910000000000002</c:v>
                </c:pt>
              </c:numCache>
            </c:numRef>
          </c:val>
          <c:extLst>
            <c:ext xmlns:c16="http://schemas.microsoft.com/office/drawing/2014/chart" uri="{C3380CC4-5D6E-409C-BE32-E72D297353CC}">
              <c16:uniqueId val="{00000000-9761-4D49-ACE9-1C2F5B5E8A0E}"/>
            </c:ext>
          </c:extLst>
        </c:ser>
        <c:ser>
          <c:idx val="1"/>
          <c:order val="1"/>
          <c:tx>
            <c:strRef>
              <c:f>'Question 11'!$A$5</c:f>
              <c:strCache>
                <c:ptCount val="1"/>
                <c:pt idx="0">
                  <c:v>Finance</c:v>
                </c:pt>
              </c:strCache>
            </c:strRef>
          </c:tx>
          <c:invertIfNegative val="0"/>
          <c:cat>
            <c:strRef>
              <c:f>'Question 11'!$B$3</c:f>
              <c:strCache>
                <c:ptCount val="1"/>
                <c:pt idx="0">
                  <c:v>Responses</c:v>
                </c:pt>
              </c:strCache>
            </c:strRef>
          </c:cat>
          <c:val>
            <c:numRef>
              <c:f>'Question 11'!$B$5</c:f>
              <c:numCache>
                <c:formatCode>0.00%</c:formatCode>
                <c:ptCount val="1"/>
                <c:pt idx="0">
                  <c:v>0.38640000000000002</c:v>
                </c:pt>
              </c:numCache>
            </c:numRef>
          </c:val>
          <c:extLst>
            <c:ext xmlns:c16="http://schemas.microsoft.com/office/drawing/2014/chart" uri="{C3380CC4-5D6E-409C-BE32-E72D297353CC}">
              <c16:uniqueId val="{00000001-9761-4D49-ACE9-1C2F5B5E8A0E}"/>
            </c:ext>
          </c:extLst>
        </c:ser>
        <c:ser>
          <c:idx val="2"/>
          <c:order val="2"/>
          <c:tx>
            <c:strRef>
              <c:f>'Question 11'!$A$6</c:f>
              <c:strCache>
                <c:ptCount val="1"/>
                <c:pt idx="0">
                  <c:v>Leadership</c:v>
                </c:pt>
              </c:strCache>
            </c:strRef>
          </c:tx>
          <c:invertIfNegative val="0"/>
          <c:cat>
            <c:strRef>
              <c:f>'Question 11'!$B$3</c:f>
              <c:strCache>
                <c:ptCount val="1"/>
                <c:pt idx="0">
                  <c:v>Responses</c:v>
                </c:pt>
              </c:strCache>
            </c:strRef>
          </c:cat>
          <c:val>
            <c:numRef>
              <c:f>'Question 11'!$B$6</c:f>
              <c:numCache>
                <c:formatCode>0.00%</c:formatCode>
                <c:ptCount val="1"/>
                <c:pt idx="0">
                  <c:v>0.61360000000000003</c:v>
                </c:pt>
              </c:numCache>
            </c:numRef>
          </c:val>
          <c:extLst>
            <c:ext xmlns:c16="http://schemas.microsoft.com/office/drawing/2014/chart" uri="{C3380CC4-5D6E-409C-BE32-E72D297353CC}">
              <c16:uniqueId val="{00000002-9761-4D49-ACE9-1C2F5B5E8A0E}"/>
            </c:ext>
          </c:extLst>
        </c:ser>
        <c:ser>
          <c:idx val="3"/>
          <c:order val="3"/>
          <c:tx>
            <c:strRef>
              <c:f>'Question 11'!$A$7</c:f>
              <c:strCache>
                <c:ptCount val="1"/>
                <c:pt idx="0">
                  <c:v>Marketing</c:v>
                </c:pt>
              </c:strCache>
            </c:strRef>
          </c:tx>
          <c:invertIfNegative val="0"/>
          <c:cat>
            <c:strRef>
              <c:f>'Question 11'!$B$3</c:f>
              <c:strCache>
                <c:ptCount val="1"/>
                <c:pt idx="0">
                  <c:v>Responses</c:v>
                </c:pt>
              </c:strCache>
            </c:strRef>
          </c:cat>
          <c:val>
            <c:numRef>
              <c:f>'Question 11'!$B$7</c:f>
              <c:numCache>
                <c:formatCode>0.00%</c:formatCode>
                <c:ptCount val="1"/>
                <c:pt idx="0">
                  <c:v>0.15909999999999999</c:v>
                </c:pt>
              </c:numCache>
            </c:numRef>
          </c:val>
          <c:extLst>
            <c:ext xmlns:c16="http://schemas.microsoft.com/office/drawing/2014/chart" uri="{C3380CC4-5D6E-409C-BE32-E72D297353CC}">
              <c16:uniqueId val="{00000003-9761-4D49-ACE9-1C2F5B5E8A0E}"/>
            </c:ext>
          </c:extLst>
        </c:ser>
        <c:ser>
          <c:idx val="4"/>
          <c:order val="4"/>
          <c:tx>
            <c:strRef>
              <c:f>'Question 11'!$A$8</c:f>
              <c:strCache>
                <c:ptCount val="1"/>
                <c:pt idx="0">
                  <c:v>Operations / Facilities</c:v>
                </c:pt>
              </c:strCache>
            </c:strRef>
          </c:tx>
          <c:invertIfNegative val="0"/>
          <c:cat>
            <c:strRef>
              <c:f>'Question 11'!$B$3</c:f>
              <c:strCache>
                <c:ptCount val="1"/>
                <c:pt idx="0">
                  <c:v>Responses</c:v>
                </c:pt>
              </c:strCache>
            </c:strRef>
          </c:cat>
          <c:val>
            <c:numRef>
              <c:f>'Question 11'!$B$8</c:f>
              <c:numCache>
                <c:formatCode>0.00%</c:formatCode>
                <c:ptCount val="1"/>
                <c:pt idx="0">
                  <c:v>0.65910000000000002</c:v>
                </c:pt>
              </c:numCache>
            </c:numRef>
          </c:val>
          <c:extLst>
            <c:ext xmlns:c16="http://schemas.microsoft.com/office/drawing/2014/chart" uri="{C3380CC4-5D6E-409C-BE32-E72D297353CC}">
              <c16:uniqueId val="{00000004-9761-4D49-ACE9-1C2F5B5E8A0E}"/>
            </c:ext>
          </c:extLst>
        </c:ser>
        <c:ser>
          <c:idx val="5"/>
          <c:order val="5"/>
          <c:tx>
            <c:strRef>
              <c:f>'Question 11'!$A$9</c:f>
              <c:strCache>
                <c:ptCount val="1"/>
                <c:pt idx="0">
                  <c:v>Sustainability</c:v>
                </c:pt>
              </c:strCache>
            </c:strRef>
          </c:tx>
          <c:invertIfNegative val="0"/>
          <c:cat>
            <c:strRef>
              <c:f>'Question 11'!$B$3</c:f>
              <c:strCache>
                <c:ptCount val="1"/>
                <c:pt idx="0">
                  <c:v>Responses</c:v>
                </c:pt>
              </c:strCache>
            </c:strRef>
          </c:cat>
          <c:val>
            <c:numRef>
              <c:f>'Question 11'!$B$9</c:f>
              <c:numCache>
                <c:formatCode>0.00%</c:formatCode>
                <c:ptCount val="1"/>
                <c:pt idx="0">
                  <c:v>0.52270000000000005</c:v>
                </c:pt>
              </c:numCache>
            </c:numRef>
          </c:val>
          <c:extLst>
            <c:ext xmlns:c16="http://schemas.microsoft.com/office/drawing/2014/chart" uri="{C3380CC4-5D6E-409C-BE32-E72D297353CC}">
              <c16:uniqueId val="{00000005-9761-4D49-ACE9-1C2F5B5E8A0E}"/>
            </c:ext>
          </c:extLst>
        </c:ser>
        <c:ser>
          <c:idx val="6"/>
          <c:order val="6"/>
          <c:tx>
            <c:strRef>
              <c:f>'Question 11'!$A$10</c:f>
              <c:strCache>
                <c:ptCount val="1"/>
                <c:pt idx="0">
                  <c:v>Other (please specify)</c:v>
                </c:pt>
              </c:strCache>
            </c:strRef>
          </c:tx>
          <c:invertIfNegative val="0"/>
          <c:cat>
            <c:strRef>
              <c:f>'Question 11'!$B$3</c:f>
              <c:strCache>
                <c:ptCount val="1"/>
                <c:pt idx="0">
                  <c:v>Responses</c:v>
                </c:pt>
              </c:strCache>
            </c:strRef>
          </c:cat>
          <c:val>
            <c:numRef>
              <c:f>'Question 11'!$B$10</c:f>
              <c:numCache>
                <c:formatCode>0.00%</c:formatCode>
                <c:ptCount val="1"/>
                <c:pt idx="0">
                  <c:v>0.13639999999999999</c:v>
                </c:pt>
              </c:numCache>
            </c:numRef>
          </c:val>
          <c:extLst>
            <c:ext xmlns:c16="http://schemas.microsoft.com/office/drawing/2014/chart" uri="{C3380CC4-5D6E-409C-BE32-E72D297353CC}">
              <c16:uniqueId val="{00000006-9761-4D49-ACE9-1C2F5B5E8A0E}"/>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a:t>Do you think your company owns any Natural Capital?</a:t>
            </a:r>
          </a:p>
        </c:rich>
      </c:tx>
      <c:overlay val="0"/>
    </c:title>
    <c:autoTitleDeleted val="0"/>
    <c:plotArea>
      <c:layout/>
      <c:barChart>
        <c:barDir val="col"/>
        <c:grouping val="clustered"/>
        <c:varyColors val="0"/>
        <c:ser>
          <c:idx val="0"/>
          <c:order val="0"/>
          <c:tx>
            <c:strRef>
              <c:f>'Question 14'!$A$4</c:f>
              <c:strCache>
                <c:ptCount val="1"/>
                <c:pt idx="0">
                  <c:v>Yes</c:v>
                </c:pt>
              </c:strCache>
            </c:strRef>
          </c:tx>
          <c:spPr>
            <a:solidFill>
              <a:srgbClr val="00BF6F"/>
            </a:solidFill>
            <a:ln>
              <a:prstDash val="solid"/>
            </a:ln>
          </c:spPr>
          <c:invertIfNegative val="0"/>
          <c:cat>
            <c:strRef>
              <c:f>'Question 14'!$B$3</c:f>
              <c:strCache>
                <c:ptCount val="1"/>
                <c:pt idx="0">
                  <c:v>Responses</c:v>
                </c:pt>
              </c:strCache>
            </c:strRef>
          </c:cat>
          <c:val>
            <c:numRef>
              <c:f>'Question 14'!$B$4</c:f>
              <c:numCache>
                <c:formatCode>0.00%</c:formatCode>
                <c:ptCount val="1"/>
                <c:pt idx="0">
                  <c:v>0.3372</c:v>
                </c:pt>
              </c:numCache>
            </c:numRef>
          </c:val>
          <c:extLst>
            <c:ext xmlns:c16="http://schemas.microsoft.com/office/drawing/2014/chart" uri="{C3380CC4-5D6E-409C-BE32-E72D297353CC}">
              <c16:uniqueId val="{00000000-E92A-48DB-90E9-76AC39C43F16}"/>
            </c:ext>
          </c:extLst>
        </c:ser>
        <c:ser>
          <c:idx val="1"/>
          <c:order val="1"/>
          <c:tx>
            <c:strRef>
              <c:f>'Question 14'!$A$5</c:f>
              <c:strCache>
                <c:ptCount val="1"/>
                <c:pt idx="0">
                  <c:v>No</c:v>
                </c:pt>
              </c:strCache>
            </c:strRef>
          </c:tx>
          <c:invertIfNegative val="0"/>
          <c:cat>
            <c:strRef>
              <c:f>'Question 14'!$B$3</c:f>
              <c:strCache>
                <c:ptCount val="1"/>
                <c:pt idx="0">
                  <c:v>Responses</c:v>
                </c:pt>
              </c:strCache>
            </c:strRef>
          </c:cat>
          <c:val>
            <c:numRef>
              <c:f>'Question 14'!$B$5</c:f>
              <c:numCache>
                <c:formatCode>0.00%</c:formatCode>
                <c:ptCount val="1"/>
                <c:pt idx="0">
                  <c:v>0.53490000000000004</c:v>
                </c:pt>
              </c:numCache>
            </c:numRef>
          </c:val>
          <c:extLst>
            <c:ext xmlns:c16="http://schemas.microsoft.com/office/drawing/2014/chart" uri="{C3380CC4-5D6E-409C-BE32-E72D297353CC}">
              <c16:uniqueId val="{00000001-E92A-48DB-90E9-76AC39C43F16}"/>
            </c:ext>
          </c:extLst>
        </c:ser>
        <c:ser>
          <c:idx val="2"/>
          <c:order val="2"/>
          <c:tx>
            <c:strRef>
              <c:f>'Question 14'!$A$6</c:f>
              <c:strCache>
                <c:ptCount val="1"/>
                <c:pt idx="0">
                  <c:v>Don't know</c:v>
                </c:pt>
              </c:strCache>
            </c:strRef>
          </c:tx>
          <c:invertIfNegative val="0"/>
          <c:cat>
            <c:strRef>
              <c:f>'Question 14'!$B$3</c:f>
              <c:strCache>
                <c:ptCount val="1"/>
                <c:pt idx="0">
                  <c:v>Responses</c:v>
                </c:pt>
              </c:strCache>
            </c:strRef>
          </c:cat>
          <c:val>
            <c:numRef>
              <c:f>'Question 14'!$B$6</c:f>
              <c:numCache>
                <c:formatCode>0.00%</c:formatCode>
                <c:ptCount val="1"/>
                <c:pt idx="0">
                  <c:v>0.12790000000000001</c:v>
                </c:pt>
              </c:numCache>
            </c:numRef>
          </c:val>
          <c:extLst>
            <c:ext xmlns:c16="http://schemas.microsoft.com/office/drawing/2014/chart" uri="{C3380CC4-5D6E-409C-BE32-E72D297353CC}">
              <c16:uniqueId val="{00000002-E92A-48DB-90E9-76AC39C43F16}"/>
            </c:ext>
          </c:extLst>
        </c:ser>
        <c:dLbls>
          <c:showLegendKey val="0"/>
          <c:showVal val="0"/>
          <c:showCatName val="0"/>
          <c:showSerName val="0"/>
          <c:showPercent val="0"/>
          <c:showBubbleSize val="0"/>
        </c:dLbls>
        <c:gapWidth val="150"/>
        <c:axId val="10"/>
        <c:axId val="100"/>
      </c:barChart>
      <c:valAx>
        <c:axId val="100"/>
        <c:scaling>
          <c:orientation val="minMax"/>
        </c:scaling>
        <c:delete val="0"/>
        <c:axPos val="l"/>
        <c:majorGridlines/>
        <c:numFmt formatCode="0.00%" sourceLinked="1"/>
        <c:majorTickMark val="out"/>
        <c:minorTickMark val="none"/>
        <c:tickLblPos val="nextTo"/>
        <c:crossAx val="10"/>
        <c:crosses val="autoZero"/>
        <c:crossBetween val="between"/>
      </c:valAx>
      <c:catAx>
        <c:axId val="10"/>
        <c:scaling>
          <c:orientation val="minMax"/>
        </c:scaling>
        <c:delete val="0"/>
        <c:axPos val="b"/>
        <c:numFmt formatCode="General" sourceLinked="1"/>
        <c:majorTickMark val="out"/>
        <c:minorTickMark val="none"/>
        <c:tickLblPos val="nextTo"/>
        <c:crossAx val="100"/>
        <c:crosses val="autoZero"/>
        <c:auto val="0"/>
        <c:lblAlgn val="ctr"/>
        <c:lblOffset val="100"/>
        <c:noMultiLvlLbl val="0"/>
      </c:catAx>
    </c:plotArea>
    <c:legend>
      <c:legendPos val="r"/>
      <c:overlay val="0"/>
    </c:legend>
    <c:plotVisOnly val="0"/>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84FBDB1-0C05-4DB2-A329-7D4BC85E140D}" type="doc">
      <dgm:prSet loTypeId="urn:microsoft.com/office/officeart/2005/8/layout/process4" loCatId="process" qsTypeId="urn:microsoft.com/office/officeart/2005/8/quickstyle/simple1" qsCatId="simple" csTypeId="urn:microsoft.com/office/officeart/2005/8/colors/colorful2" csCatId="colorful" phldr="1"/>
      <dgm:spPr/>
      <dgm:t>
        <a:bodyPr/>
        <a:lstStyle/>
        <a:p>
          <a:endParaRPr lang="en-IE"/>
        </a:p>
      </dgm:t>
    </dgm:pt>
    <dgm:pt modelId="{6E72A626-01D1-4AB0-A068-0646B8F0BADF}">
      <dgm:prSet phldrT="[Text]" custT="1"/>
      <dgm:spPr>
        <a:xfrm rot="10800000">
          <a:off x="0" y="1530"/>
          <a:ext cx="5486400" cy="693663"/>
        </a:xfrm>
        <a:prstGeom prst="upArrowCallout">
          <a:avLst/>
        </a:prstGeom>
        <a:solidFill>
          <a:srgbClr val="ED7D31">
            <a:hueOff val="-1455363"/>
            <a:satOff val="-83928"/>
            <a:lumOff val="8628"/>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IE" sz="1400">
              <a:solidFill>
                <a:sysClr val="window" lastClr="FFFFFF"/>
              </a:solidFill>
              <a:latin typeface="Calibri" panose="020F0502020204030204"/>
              <a:ea typeface="+mn-ea"/>
              <a:cs typeface="+mn-cs"/>
            </a:rPr>
            <a:t>Stage 1: Desk Research</a:t>
          </a:r>
        </a:p>
      </dgm:t>
    </dgm:pt>
    <dgm:pt modelId="{42EBBCDA-0028-4F67-BF30-5A2C57B9B0F9}" type="parTrans" cxnId="{C0F0E5E5-7D0A-4C2E-95A6-81C01B92B0DF}">
      <dgm:prSet/>
      <dgm:spPr/>
      <dgm:t>
        <a:bodyPr/>
        <a:lstStyle/>
        <a:p>
          <a:endParaRPr lang="en-IE"/>
        </a:p>
      </dgm:t>
    </dgm:pt>
    <dgm:pt modelId="{41A233DC-F23B-42A3-B93B-B19C19935909}" type="sibTrans" cxnId="{C0F0E5E5-7D0A-4C2E-95A6-81C01B92B0DF}">
      <dgm:prSet/>
      <dgm:spPr/>
      <dgm:t>
        <a:bodyPr/>
        <a:lstStyle/>
        <a:p>
          <a:endParaRPr lang="en-IE"/>
        </a:p>
      </dgm:t>
    </dgm:pt>
    <dgm:pt modelId="{23E52126-5750-4342-AB9C-F4E23653BFD7}">
      <dgm:prSet phldrT="[Text]" custT="1"/>
      <dgm:spPr>
        <a:xfrm>
          <a:off x="2678" y="245006"/>
          <a:ext cx="1827014" cy="207405"/>
        </a:xfrm>
        <a:prstGeom prst="rect">
          <a:avLst/>
        </a:prstGeom>
        <a:solidFill>
          <a:srgbClr val="ED7D31">
            <a:tint val="40000"/>
            <a:alpha val="90000"/>
            <a:hueOff val="-754868"/>
            <a:satOff val="-66974"/>
            <a:lumOff val="-684"/>
            <a:alphaOff val="0"/>
          </a:srgbClr>
        </a:solidFill>
        <a:ln w="12700" cap="flat" cmpd="sng" algn="ctr">
          <a:solidFill>
            <a:srgbClr val="ED7D31">
              <a:tint val="40000"/>
              <a:alpha val="90000"/>
              <a:hueOff val="-754868"/>
              <a:satOff val="-66974"/>
              <a:lumOff val="-684"/>
              <a:alphaOff val="0"/>
            </a:srgbClr>
          </a:solidFill>
          <a:prstDash val="solid"/>
          <a:miter lim="800000"/>
        </a:ln>
        <a:effectLst/>
      </dgm:spPr>
      <dgm:t>
        <a:bodyPr/>
        <a:lstStyle/>
        <a:p>
          <a:r>
            <a:rPr lang="en-IE" sz="1000">
              <a:solidFill>
                <a:sysClr val="windowText" lastClr="000000">
                  <a:hueOff val="0"/>
                  <a:satOff val="0"/>
                  <a:lumOff val="0"/>
                  <a:alphaOff val="0"/>
                </a:sysClr>
              </a:solidFill>
              <a:latin typeface="Calibri" panose="020F0502020204030204"/>
              <a:ea typeface="+mn-ea"/>
              <a:cs typeface="+mn-cs"/>
            </a:rPr>
            <a:t>Literature Review</a:t>
          </a:r>
        </a:p>
      </dgm:t>
    </dgm:pt>
    <dgm:pt modelId="{BC466114-ADA2-4AFE-A692-5C27CB93C4D5}" type="parTrans" cxnId="{FA1C1AFD-5CA6-4659-B365-9E422F244E61}">
      <dgm:prSet/>
      <dgm:spPr/>
      <dgm:t>
        <a:bodyPr/>
        <a:lstStyle/>
        <a:p>
          <a:endParaRPr lang="en-IE"/>
        </a:p>
      </dgm:t>
    </dgm:pt>
    <dgm:pt modelId="{A8F92379-0C56-4EAA-AD7E-499AD8591634}" type="sibTrans" cxnId="{FA1C1AFD-5CA6-4659-B365-9E422F244E61}">
      <dgm:prSet/>
      <dgm:spPr/>
      <dgm:t>
        <a:bodyPr/>
        <a:lstStyle/>
        <a:p>
          <a:endParaRPr lang="en-IE"/>
        </a:p>
      </dgm:t>
    </dgm:pt>
    <dgm:pt modelId="{94FCBE09-4607-4478-A130-C6FC1C72132D}">
      <dgm:prSet phldrT="[Text]" custT="1"/>
      <dgm:spPr>
        <a:xfrm>
          <a:off x="1829692" y="245006"/>
          <a:ext cx="1827014" cy="207405"/>
        </a:xfrm>
        <a:prstGeom prst="rect">
          <a:avLst/>
        </a:prstGeom>
        <a:solidFill>
          <a:srgbClr val="ED7D31">
            <a:tint val="40000"/>
            <a:alpha val="90000"/>
            <a:hueOff val="-849226"/>
            <a:satOff val="-75346"/>
            <a:lumOff val="-769"/>
            <a:alphaOff val="0"/>
          </a:srgbClr>
        </a:solidFill>
        <a:ln w="12700" cap="flat" cmpd="sng" algn="ctr">
          <a:solidFill>
            <a:srgbClr val="ED7D31">
              <a:tint val="40000"/>
              <a:alpha val="90000"/>
              <a:hueOff val="-849226"/>
              <a:satOff val="-75346"/>
              <a:lumOff val="-769"/>
              <a:alphaOff val="0"/>
            </a:srgbClr>
          </a:solidFill>
          <a:prstDash val="solid"/>
          <a:miter lim="800000"/>
        </a:ln>
        <a:effectLst/>
      </dgm:spPr>
      <dgm:t>
        <a:bodyPr/>
        <a:lstStyle/>
        <a:p>
          <a:endParaRPr lang="en-IE" sz="1050">
            <a:solidFill>
              <a:sysClr val="windowText" lastClr="000000">
                <a:hueOff val="0"/>
                <a:satOff val="0"/>
                <a:lumOff val="0"/>
                <a:alphaOff val="0"/>
              </a:sysClr>
            </a:solidFill>
            <a:latin typeface="Calibri" panose="020F0502020204030204"/>
            <a:ea typeface="+mn-ea"/>
            <a:cs typeface="+mn-cs"/>
          </a:endParaRPr>
        </a:p>
      </dgm:t>
    </dgm:pt>
    <dgm:pt modelId="{75EE2843-1152-41F4-BF78-9CEA19482E54}" type="parTrans" cxnId="{C5D982FE-67E7-4B6D-87B4-EC0A63761C8C}">
      <dgm:prSet/>
      <dgm:spPr/>
      <dgm:t>
        <a:bodyPr/>
        <a:lstStyle/>
        <a:p>
          <a:endParaRPr lang="en-IE"/>
        </a:p>
      </dgm:t>
    </dgm:pt>
    <dgm:pt modelId="{6F413232-CB88-4291-A5F2-8B9E63A08AFD}" type="sibTrans" cxnId="{C5D982FE-67E7-4B6D-87B4-EC0A63761C8C}">
      <dgm:prSet/>
      <dgm:spPr/>
      <dgm:t>
        <a:bodyPr/>
        <a:lstStyle/>
        <a:p>
          <a:endParaRPr lang="en-IE"/>
        </a:p>
      </dgm:t>
    </dgm:pt>
    <dgm:pt modelId="{15846DD2-EDBF-4185-9794-334B5B951F37}">
      <dgm:prSet phldrT="[Text]" custT="1"/>
      <dgm:spPr>
        <a:xfrm>
          <a:off x="2678" y="1618802"/>
          <a:ext cx="1827014" cy="207405"/>
        </a:xfrm>
        <a:prstGeom prst="rect">
          <a:avLst/>
        </a:prstGeom>
        <a:solidFill>
          <a:srgbClr val="ED7D31">
            <a:tint val="40000"/>
            <a:alpha val="90000"/>
            <a:hueOff val="-377434"/>
            <a:satOff val="-33487"/>
            <a:lumOff val="-342"/>
            <a:alphaOff val="0"/>
          </a:srgbClr>
        </a:solidFill>
        <a:ln w="12700" cap="flat" cmpd="sng" algn="ctr">
          <a:solidFill>
            <a:srgbClr val="ED7D31">
              <a:tint val="40000"/>
              <a:alpha val="90000"/>
              <a:hueOff val="-377434"/>
              <a:satOff val="-33487"/>
              <a:lumOff val="-342"/>
              <a:alphaOff val="0"/>
            </a:srgbClr>
          </a:solidFill>
          <a:prstDash val="solid"/>
          <a:miter lim="800000"/>
        </a:ln>
        <a:effectLst/>
      </dgm:spPr>
      <dgm:t>
        <a:bodyPr/>
        <a:lstStyle/>
        <a:p>
          <a:r>
            <a:rPr lang="en-IE" sz="1050">
              <a:solidFill>
                <a:sysClr val="windowText" lastClr="000000">
                  <a:hueOff val="0"/>
                  <a:satOff val="0"/>
                  <a:lumOff val="0"/>
                  <a:alphaOff val="0"/>
                </a:sysClr>
              </a:solidFill>
              <a:latin typeface="Calibri" panose="020F0502020204030204"/>
              <a:ea typeface="+mn-ea"/>
              <a:cs typeface="+mn-cs"/>
            </a:rPr>
            <a:t>Survey</a:t>
          </a:r>
        </a:p>
      </dgm:t>
    </dgm:pt>
    <dgm:pt modelId="{963C1280-CDE7-46B1-AB3E-C0D50E3C01BC}" type="parTrans" cxnId="{DB7B6701-E82D-45DD-A6C0-DEBFE62A870C}">
      <dgm:prSet/>
      <dgm:spPr/>
      <dgm:t>
        <a:bodyPr/>
        <a:lstStyle/>
        <a:p>
          <a:endParaRPr lang="en-IE"/>
        </a:p>
      </dgm:t>
    </dgm:pt>
    <dgm:pt modelId="{5EF377BE-5F24-4E3A-A00E-5F99EADC078B}" type="sibTrans" cxnId="{DB7B6701-E82D-45DD-A6C0-DEBFE62A870C}">
      <dgm:prSet/>
      <dgm:spPr/>
      <dgm:t>
        <a:bodyPr/>
        <a:lstStyle/>
        <a:p>
          <a:endParaRPr lang="en-IE"/>
        </a:p>
      </dgm:t>
    </dgm:pt>
    <dgm:pt modelId="{2D0F1BE0-7DA7-4618-AC83-D096FF0C3765}">
      <dgm:prSet phldrT="[Text]" custT="1"/>
      <dgm:spPr>
        <a:xfrm rot="10800000">
          <a:off x="0" y="1375326"/>
          <a:ext cx="5486400" cy="693663"/>
        </a:xfrm>
        <a:prstGeom prst="upArrowCallout">
          <a:avLst/>
        </a:prstGeom>
        <a:solidFill>
          <a:srgbClr val="ED7D31">
            <a:hueOff val="-727682"/>
            <a:satOff val="-41964"/>
            <a:lumOff val="4314"/>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IE" sz="1400">
              <a:solidFill>
                <a:sysClr val="window" lastClr="FFFFFF"/>
              </a:solidFill>
              <a:latin typeface="Calibri" panose="020F0502020204030204"/>
              <a:ea typeface="+mn-ea"/>
              <a:cs typeface="+mn-cs"/>
            </a:rPr>
            <a:t>Stage 2: Quantitative Research</a:t>
          </a:r>
        </a:p>
      </dgm:t>
    </dgm:pt>
    <dgm:pt modelId="{52153D96-007E-48E9-AC57-31A79CC12280}" type="sibTrans" cxnId="{6D2A4587-47D9-4516-9FAB-B12380EC7E56}">
      <dgm:prSet/>
      <dgm:spPr/>
      <dgm:t>
        <a:bodyPr/>
        <a:lstStyle/>
        <a:p>
          <a:endParaRPr lang="en-IE"/>
        </a:p>
      </dgm:t>
    </dgm:pt>
    <dgm:pt modelId="{BDD94C6A-AFBF-4266-992C-7D71E7014E0F}" type="parTrans" cxnId="{6D2A4587-47D9-4516-9FAB-B12380EC7E56}">
      <dgm:prSet/>
      <dgm:spPr/>
      <dgm:t>
        <a:bodyPr/>
        <a:lstStyle/>
        <a:p>
          <a:endParaRPr lang="en-IE"/>
        </a:p>
      </dgm:t>
    </dgm:pt>
    <dgm:pt modelId="{358F00A5-88B7-441C-8AF3-178C5AE6C7D3}">
      <dgm:prSet phldrT="[Text]" custT="1"/>
      <dgm:spPr>
        <a:xfrm>
          <a:off x="1829692" y="1618802"/>
          <a:ext cx="1827014" cy="207405"/>
        </a:xfrm>
        <a:prstGeom prst="rect">
          <a:avLst/>
        </a:prstGeom>
        <a:solidFill>
          <a:srgbClr val="ED7D31">
            <a:tint val="40000"/>
            <a:alpha val="90000"/>
            <a:hueOff val="-471792"/>
            <a:satOff val="-41859"/>
            <a:lumOff val="-427"/>
            <a:alphaOff val="0"/>
          </a:srgbClr>
        </a:solidFill>
        <a:ln w="12700" cap="flat" cmpd="sng" algn="ctr">
          <a:solidFill>
            <a:srgbClr val="ED7D31">
              <a:tint val="40000"/>
              <a:alpha val="90000"/>
              <a:hueOff val="-471792"/>
              <a:satOff val="-41859"/>
              <a:lumOff val="-427"/>
              <a:alphaOff val="0"/>
            </a:srgbClr>
          </a:solidFill>
          <a:prstDash val="solid"/>
          <a:miter lim="800000"/>
        </a:ln>
        <a:effectLst/>
      </dgm:spPr>
      <dgm:t>
        <a:bodyPr/>
        <a:lstStyle/>
        <a:p>
          <a:r>
            <a:rPr lang="en-IE" sz="700">
              <a:solidFill>
                <a:sysClr val="windowText" lastClr="000000">
                  <a:hueOff val="0"/>
                  <a:satOff val="0"/>
                  <a:lumOff val="0"/>
                  <a:alphaOff val="0"/>
                </a:sysClr>
              </a:solidFill>
              <a:latin typeface="Calibri" panose="020F0502020204030204"/>
              <a:ea typeface="+mn-ea"/>
              <a:cs typeface="+mn-cs"/>
            </a:rPr>
            <a:t>Corporate Stakeholders in Ireland</a:t>
          </a:r>
        </a:p>
      </dgm:t>
    </dgm:pt>
    <dgm:pt modelId="{D390400F-5618-4D09-B063-0D6FA5A006E0}" type="parTrans" cxnId="{797BAF19-C043-442E-834C-3C6BA4F1D5C6}">
      <dgm:prSet/>
      <dgm:spPr/>
      <dgm:t>
        <a:bodyPr/>
        <a:lstStyle/>
        <a:p>
          <a:endParaRPr lang="en-IE"/>
        </a:p>
      </dgm:t>
    </dgm:pt>
    <dgm:pt modelId="{46031D59-7857-4893-AB96-C484FF0FE01C}" type="sibTrans" cxnId="{797BAF19-C043-442E-834C-3C6BA4F1D5C6}">
      <dgm:prSet/>
      <dgm:spPr/>
      <dgm:t>
        <a:bodyPr/>
        <a:lstStyle/>
        <a:p>
          <a:endParaRPr lang="en-IE"/>
        </a:p>
      </dgm:t>
    </dgm:pt>
    <dgm:pt modelId="{3D6FDE13-63E8-4694-BAAA-63BBE4ECF642}">
      <dgm:prSet phldrT="[Text]" custT="1"/>
      <dgm:spPr>
        <a:xfrm rot="10800000">
          <a:off x="0" y="2062224"/>
          <a:ext cx="5486400" cy="693663"/>
        </a:xfrm>
        <a:prstGeom prst="upArrowCallout">
          <a:avLst/>
        </a:prstGeom>
        <a:solidFill>
          <a:srgbClr val="ED7D31">
            <a:hueOff val="-363841"/>
            <a:satOff val="-20982"/>
            <a:lumOff val="2157"/>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IE" sz="1400">
              <a:solidFill>
                <a:sysClr val="window" lastClr="FFFFFF"/>
              </a:solidFill>
              <a:latin typeface="Calibri" panose="020F0502020204030204"/>
              <a:ea typeface="+mn-ea"/>
              <a:cs typeface="+mn-cs"/>
            </a:rPr>
            <a:t>Stage 3: Qualitiative Research</a:t>
          </a:r>
        </a:p>
      </dgm:t>
    </dgm:pt>
    <dgm:pt modelId="{0FC17C6C-8B6B-4A30-8C3F-FF2FC8D30A63}" type="parTrans" cxnId="{78A9F0FA-ECD2-4163-A371-4BCB562523CF}">
      <dgm:prSet/>
      <dgm:spPr/>
      <dgm:t>
        <a:bodyPr/>
        <a:lstStyle/>
        <a:p>
          <a:endParaRPr lang="en-IE"/>
        </a:p>
      </dgm:t>
    </dgm:pt>
    <dgm:pt modelId="{2DFF07CC-379E-4D50-9134-E6B1B91E14D6}" type="sibTrans" cxnId="{78A9F0FA-ECD2-4163-A371-4BCB562523CF}">
      <dgm:prSet/>
      <dgm:spPr/>
      <dgm:t>
        <a:bodyPr/>
        <a:lstStyle/>
        <a:p>
          <a:endParaRPr lang="en-IE"/>
        </a:p>
      </dgm:t>
    </dgm:pt>
    <dgm:pt modelId="{10EB6AB7-47C7-48BC-B61F-B3ECC579F2A6}">
      <dgm:prSet phldrT="[Text]" custT="1"/>
      <dgm:spPr>
        <a:xfrm>
          <a:off x="2678" y="2305700"/>
          <a:ext cx="1827014" cy="207405"/>
        </a:xfrm>
        <a:prstGeom prst="rect">
          <a:avLst/>
        </a:prstGeom>
        <a:solidFill>
          <a:srgbClr val="ED7D31">
            <a:tint val="40000"/>
            <a:alpha val="90000"/>
            <a:hueOff val="-188717"/>
            <a:satOff val="-16744"/>
            <a:lumOff val="-171"/>
            <a:alphaOff val="0"/>
          </a:srgbClr>
        </a:solidFill>
        <a:ln w="12700" cap="flat" cmpd="sng" algn="ctr">
          <a:solidFill>
            <a:srgbClr val="ED7D31">
              <a:tint val="40000"/>
              <a:alpha val="90000"/>
              <a:hueOff val="-188717"/>
              <a:satOff val="-16744"/>
              <a:lumOff val="-171"/>
              <a:alphaOff val="0"/>
            </a:srgbClr>
          </a:solidFill>
          <a:prstDash val="solid"/>
          <a:miter lim="800000"/>
        </a:ln>
        <a:effectLst/>
      </dgm:spPr>
      <dgm:t>
        <a:bodyPr/>
        <a:lstStyle/>
        <a:p>
          <a:r>
            <a:rPr lang="en-IE" sz="1050">
              <a:solidFill>
                <a:sysClr val="windowText" lastClr="000000">
                  <a:hueOff val="0"/>
                  <a:satOff val="0"/>
                  <a:lumOff val="0"/>
                  <a:alphaOff val="0"/>
                </a:sysClr>
              </a:solidFill>
              <a:latin typeface="Calibri" panose="020F0502020204030204"/>
              <a:ea typeface="+mn-ea"/>
              <a:cs typeface="+mn-cs"/>
            </a:rPr>
            <a:t>Interviews</a:t>
          </a:r>
        </a:p>
      </dgm:t>
    </dgm:pt>
    <dgm:pt modelId="{A9935133-F32E-4308-81BC-A6078F96C762}" type="parTrans" cxnId="{7DB5376E-72BC-40E8-9439-ABB53BDD0A19}">
      <dgm:prSet/>
      <dgm:spPr/>
      <dgm:t>
        <a:bodyPr/>
        <a:lstStyle/>
        <a:p>
          <a:endParaRPr lang="en-IE"/>
        </a:p>
      </dgm:t>
    </dgm:pt>
    <dgm:pt modelId="{6E40DC54-E07B-4BCB-9E69-ABA2ABE7B9F8}" type="sibTrans" cxnId="{7DB5376E-72BC-40E8-9439-ABB53BDD0A19}">
      <dgm:prSet/>
      <dgm:spPr/>
      <dgm:t>
        <a:bodyPr/>
        <a:lstStyle/>
        <a:p>
          <a:endParaRPr lang="en-IE"/>
        </a:p>
      </dgm:t>
    </dgm:pt>
    <dgm:pt modelId="{FE272B59-E110-4B0E-B969-8875F3A31141}">
      <dgm:prSet phldrT="[Text]" custT="1"/>
      <dgm:spPr>
        <a:xfrm>
          <a:off x="1829692" y="2305700"/>
          <a:ext cx="1827014" cy="207405"/>
        </a:xfrm>
        <a:prstGeom prst="rect">
          <a:avLst/>
        </a:prstGeom>
        <a:solidFill>
          <a:srgbClr val="ED7D31">
            <a:tint val="40000"/>
            <a:alpha val="90000"/>
            <a:hueOff val="-283075"/>
            <a:satOff val="-25115"/>
            <a:lumOff val="-256"/>
            <a:alphaOff val="0"/>
          </a:srgbClr>
        </a:solidFill>
        <a:ln w="12700" cap="flat" cmpd="sng" algn="ctr">
          <a:solidFill>
            <a:srgbClr val="ED7D31">
              <a:tint val="40000"/>
              <a:alpha val="90000"/>
              <a:hueOff val="-283075"/>
              <a:satOff val="-25115"/>
              <a:lumOff val="-256"/>
              <a:alphaOff val="0"/>
            </a:srgbClr>
          </a:solidFill>
          <a:prstDash val="solid"/>
          <a:miter lim="800000"/>
        </a:ln>
        <a:effectLst/>
      </dgm:spPr>
      <dgm:t>
        <a:bodyPr/>
        <a:lstStyle/>
        <a:p>
          <a:r>
            <a:rPr lang="en-IE" sz="700">
              <a:solidFill>
                <a:sysClr val="windowText" lastClr="000000">
                  <a:hueOff val="0"/>
                  <a:satOff val="0"/>
                  <a:lumOff val="0"/>
                  <a:alphaOff val="0"/>
                </a:sysClr>
              </a:solidFill>
              <a:latin typeface="Calibri" panose="020F0502020204030204"/>
              <a:ea typeface="+mn-ea"/>
              <a:cs typeface="+mn-cs"/>
            </a:rPr>
            <a:t>Professionals and Executives</a:t>
          </a:r>
        </a:p>
      </dgm:t>
    </dgm:pt>
    <dgm:pt modelId="{DB061A8A-E5F5-4905-A796-CF341205B5CE}" type="parTrans" cxnId="{89B765F8-E2F0-444D-AA49-D81533F26263}">
      <dgm:prSet/>
      <dgm:spPr/>
      <dgm:t>
        <a:bodyPr/>
        <a:lstStyle/>
        <a:p>
          <a:endParaRPr lang="en-IE"/>
        </a:p>
      </dgm:t>
    </dgm:pt>
    <dgm:pt modelId="{905F2B85-0AAF-4468-96F5-F8A8C51E5208}" type="sibTrans" cxnId="{89B765F8-E2F0-444D-AA49-D81533F26263}">
      <dgm:prSet/>
      <dgm:spPr/>
      <dgm:t>
        <a:bodyPr/>
        <a:lstStyle/>
        <a:p>
          <a:endParaRPr lang="en-IE"/>
        </a:p>
      </dgm:t>
    </dgm:pt>
    <dgm:pt modelId="{67CFDBDE-6894-49CE-9979-19730B94997F}">
      <dgm:prSet phldrT="[Text]" custT="1"/>
      <dgm:spPr>
        <a:xfrm>
          <a:off x="0" y="2749123"/>
          <a:ext cx="5486400" cy="451016"/>
        </a:xfrm>
        <a:prstGeom prst="rect">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IE" sz="1400">
              <a:solidFill>
                <a:sysClr val="window" lastClr="FFFFFF"/>
              </a:solidFill>
              <a:latin typeface="Calibri" panose="020F0502020204030204"/>
              <a:ea typeface="+mn-ea"/>
              <a:cs typeface="+mn-cs"/>
            </a:rPr>
            <a:t>Stage 4: Analysis</a:t>
          </a:r>
        </a:p>
      </dgm:t>
    </dgm:pt>
    <dgm:pt modelId="{240F51DD-0EEE-4783-B042-2B32F5D908B2}" type="parTrans" cxnId="{087F714C-843B-4AA9-95A8-018D94E6F39F}">
      <dgm:prSet/>
      <dgm:spPr/>
      <dgm:t>
        <a:bodyPr/>
        <a:lstStyle/>
        <a:p>
          <a:endParaRPr lang="en-IE"/>
        </a:p>
      </dgm:t>
    </dgm:pt>
    <dgm:pt modelId="{6112FB28-CBD4-4EBB-8518-923C2CFE0263}" type="sibTrans" cxnId="{087F714C-843B-4AA9-95A8-018D94E6F39F}">
      <dgm:prSet/>
      <dgm:spPr/>
      <dgm:t>
        <a:bodyPr/>
        <a:lstStyle/>
        <a:p>
          <a:endParaRPr lang="en-IE"/>
        </a:p>
      </dgm:t>
    </dgm:pt>
    <dgm:pt modelId="{2DB7FD03-54BE-4C73-96B9-A3EA39DD6704}">
      <dgm:prSet phldrT="[Text]" custT="1"/>
      <dgm:spPr>
        <a:xfrm>
          <a:off x="2678" y="2983651"/>
          <a:ext cx="1827014" cy="207467"/>
        </a:xfrm>
        <a:prstGeom prst="rect">
          <a:avLst/>
        </a:prstGeom>
        <a:solidFill>
          <a:srgbClr val="ED7D31">
            <a:tint val="40000"/>
            <a:alpha val="90000"/>
            <a:hueOff val="0"/>
            <a:satOff val="0"/>
            <a:lumOff val="0"/>
            <a:alphaOff val="0"/>
          </a:srgbClr>
        </a:solidFill>
        <a:ln w="12700" cap="flat" cmpd="sng" algn="ctr">
          <a:solidFill>
            <a:srgbClr val="ED7D31">
              <a:tint val="40000"/>
              <a:alpha val="90000"/>
              <a:hueOff val="0"/>
              <a:satOff val="0"/>
              <a:lumOff val="0"/>
              <a:alphaOff val="0"/>
            </a:srgbClr>
          </a:solidFill>
          <a:prstDash val="solid"/>
          <a:miter lim="800000"/>
        </a:ln>
        <a:effectLst/>
      </dgm:spPr>
      <dgm:t>
        <a:bodyPr/>
        <a:lstStyle/>
        <a:p>
          <a:r>
            <a:rPr lang="en-IE" sz="1050">
              <a:solidFill>
                <a:sysClr val="windowText" lastClr="000000">
                  <a:hueOff val="0"/>
                  <a:satOff val="0"/>
                  <a:lumOff val="0"/>
                  <a:alphaOff val="0"/>
                </a:sysClr>
              </a:solidFill>
              <a:latin typeface="Calibri" panose="020F0502020204030204"/>
              <a:ea typeface="+mn-ea"/>
              <a:cs typeface="+mn-cs"/>
            </a:rPr>
            <a:t>Analysis of Results</a:t>
          </a:r>
        </a:p>
      </dgm:t>
    </dgm:pt>
    <dgm:pt modelId="{B2B3320C-3404-44CA-9810-949E576DE619}" type="parTrans" cxnId="{EF8DEA10-B652-4EC6-A632-3AA234D75697}">
      <dgm:prSet/>
      <dgm:spPr/>
      <dgm:t>
        <a:bodyPr/>
        <a:lstStyle/>
        <a:p>
          <a:endParaRPr lang="en-IE"/>
        </a:p>
      </dgm:t>
    </dgm:pt>
    <dgm:pt modelId="{9C38B47A-4182-4920-B7EE-2668F073EB10}" type="sibTrans" cxnId="{EF8DEA10-B652-4EC6-A632-3AA234D75697}">
      <dgm:prSet/>
      <dgm:spPr/>
      <dgm:t>
        <a:bodyPr/>
        <a:lstStyle/>
        <a:p>
          <a:endParaRPr lang="en-IE"/>
        </a:p>
      </dgm:t>
    </dgm:pt>
    <dgm:pt modelId="{2B030A84-35E6-4E40-A061-FDB9C793F37F}">
      <dgm:prSet phldrT="[Text]" custT="1"/>
      <dgm:spPr>
        <a:xfrm>
          <a:off x="1829692" y="2983651"/>
          <a:ext cx="1827014" cy="207467"/>
        </a:xfrm>
        <a:prstGeom prst="rect">
          <a:avLst/>
        </a:prstGeom>
        <a:solidFill>
          <a:srgbClr val="ED7D31">
            <a:tint val="40000"/>
            <a:alpha val="90000"/>
            <a:hueOff val="-94358"/>
            <a:satOff val="-8372"/>
            <a:lumOff val="-85"/>
            <a:alphaOff val="0"/>
          </a:srgbClr>
        </a:solidFill>
        <a:ln w="12700" cap="flat" cmpd="sng" algn="ctr">
          <a:solidFill>
            <a:srgbClr val="ED7D31">
              <a:tint val="40000"/>
              <a:alpha val="90000"/>
              <a:hueOff val="-94358"/>
              <a:satOff val="-8372"/>
              <a:lumOff val="-85"/>
              <a:alphaOff val="0"/>
            </a:srgbClr>
          </a:solidFill>
          <a:prstDash val="solid"/>
          <a:miter lim="800000"/>
        </a:ln>
        <a:effectLst/>
      </dgm:spPr>
      <dgm:t>
        <a:bodyPr/>
        <a:lstStyle/>
        <a:p>
          <a:endParaRPr lang="en-IE" sz="1000">
            <a:solidFill>
              <a:sysClr val="windowText" lastClr="000000">
                <a:hueOff val="0"/>
                <a:satOff val="0"/>
                <a:lumOff val="0"/>
                <a:alphaOff val="0"/>
              </a:sysClr>
            </a:solidFill>
            <a:latin typeface="Calibri" panose="020F0502020204030204"/>
            <a:ea typeface="+mn-ea"/>
            <a:cs typeface="+mn-cs"/>
          </a:endParaRPr>
        </a:p>
      </dgm:t>
    </dgm:pt>
    <dgm:pt modelId="{A222BD2D-4CAE-4FCF-9135-72343D3B1384}" type="parTrans" cxnId="{F58FFC66-3E5B-4259-AB2E-152CAF5CCAA1}">
      <dgm:prSet/>
      <dgm:spPr/>
      <dgm:t>
        <a:bodyPr/>
        <a:lstStyle/>
        <a:p>
          <a:endParaRPr lang="en-IE"/>
        </a:p>
      </dgm:t>
    </dgm:pt>
    <dgm:pt modelId="{C83D62F0-E873-4E13-90DC-5BFEB052D07F}" type="sibTrans" cxnId="{F58FFC66-3E5B-4259-AB2E-152CAF5CCAA1}">
      <dgm:prSet/>
      <dgm:spPr/>
      <dgm:t>
        <a:bodyPr/>
        <a:lstStyle/>
        <a:p>
          <a:endParaRPr lang="en-IE"/>
        </a:p>
      </dgm:t>
    </dgm:pt>
    <dgm:pt modelId="{1E78F89D-C231-4890-B1AF-49FBE3D21E24}">
      <dgm:prSet phldrT="[Text]" custT="1"/>
      <dgm:spPr>
        <a:xfrm>
          <a:off x="3656707" y="245006"/>
          <a:ext cx="1827014" cy="207405"/>
        </a:xfrm>
        <a:prstGeom prst="rect">
          <a:avLst/>
        </a:prstGeom>
        <a:solidFill>
          <a:srgbClr val="ED7D31">
            <a:tint val="40000"/>
            <a:alpha val="90000"/>
            <a:hueOff val="-849226"/>
            <a:satOff val="-75346"/>
            <a:lumOff val="-769"/>
            <a:alphaOff val="0"/>
          </a:srgbClr>
        </a:solidFill>
        <a:ln w="12700" cap="flat" cmpd="sng" algn="ctr">
          <a:solidFill>
            <a:srgbClr val="ED7D31">
              <a:tint val="40000"/>
              <a:alpha val="90000"/>
              <a:hueOff val="-849226"/>
              <a:satOff val="-75346"/>
              <a:lumOff val="-769"/>
              <a:alphaOff val="0"/>
            </a:srgbClr>
          </a:solidFill>
          <a:prstDash val="solid"/>
          <a:miter lim="800000"/>
        </a:ln>
        <a:effectLst/>
      </dgm:spPr>
      <dgm:t>
        <a:bodyPr/>
        <a:lstStyle/>
        <a:p>
          <a:r>
            <a:rPr lang="en-IE" sz="1050">
              <a:solidFill>
                <a:sysClr val="windowText" lastClr="000000">
                  <a:hueOff val="0"/>
                  <a:satOff val="0"/>
                  <a:lumOff val="0"/>
                  <a:alphaOff val="0"/>
                </a:sysClr>
              </a:solidFill>
              <a:latin typeface="Calibri" panose="020F0502020204030204"/>
              <a:ea typeface="+mn-ea"/>
              <a:cs typeface="+mn-cs"/>
            </a:rPr>
            <a:t>October - November 2020</a:t>
          </a:r>
        </a:p>
      </dgm:t>
    </dgm:pt>
    <dgm:pt modelId="{3DC410F4-7ACB-44AD-9607-86438D03A7BF}" type="parTrans" cxnId="{B68E733A-5C82-4848-9496-DCCE502D319C}">
      <dgm:prSet/>
      <dgm:spPr/>
      <dgm:t>
        <a:bodyPr/>
        <a:lstStyle/>
        <a:p>
          <a:endParaRPr lang="en-US"/>
        </a:p>
      </dgm:t>
    </dgm:pt>
    <dgm:pt modelId="{61C0305A-7942-4DDC-B4EF-92E4F62FF503}" type="sibTrans" cxnId="{B68E733A-5C82-4848-9496-DCCE502D319C}">
      <dgm:prSet/>
      <dgm:spPr/>
      <dgm:t>
        <a:bodyPr/>
        <a:lstStyle/>
        <a:p>
          <a:endParaRPr lang="en-US"/>
        </a:p>
      </dgm:t>
    </dgm:pt>
    <dgm:pt modelId="{20ADB044-8638-461B-93C1-43AD09427B7D}">
      <dgm:prSet phldrT="[Text]" custT="1"/>
      <dgm:spPr>
        <a:xfrm>
          <a:off x="3656707" y="1618802"/>
          <a:ext cx="1827014" cy="207405"/>
        </a:xfrm>
        <a:prstGeom prst="rect">
          <a:avLst/>
        </a:prstGeom>
        <a:solidFill>
          <a:srgbClr val="ED7D31">
            <a:tint val="40000"/>
            <a:alpha val="90000"/>
            <a:hueOff val="-471792"/>
            <a:satOff val="-41859"/>
            <a:lumOff val="-427"/>
            <a:alphaOff val="0"/>
          </a:srgbClr>
        </a:solidFill>
        <a:ln w="12700" cap="flat" cmpd="sng" algn="ctr">
          <a:solidFill>
            <a:srgbClr val="ED7D31">
              <a:tint val="40000"/>
              <a:alpha val="90000"/>
              <a:hueOff val="-471792"/>
              <a:satOff val="-41859"/>
              <a:lumOff val="-427"/>
              <a:alphaOff val="0"/>
            </a:srgbClr>
          </a:solidFill>
          <a:prstDash val="solid"/>
          <a:miter lim="800000"/>
        </a:ln>
        <a:effectLst/>
      </dgm:spPr>
      <dgm:t>
        <a:bodyPr/>
        <a:lstStyle/>
        <a:p>
          <a:r>
            <a:rPr lang="en-IE" sz="1000">
              <a:solidFill>
                <a:sysClr val="windowText" lastClr="000000">
                  <a:hueOff val="0"/>
                  <a:satOff val="0"/>
                  <a:lumOff val="0"/>
                  <a:alphaOff val="0"/>
                </a:sysClr>
              </a:solidFill>
              <a:latin typeface="Calibri" panose="020F0502020204030204"/>
              <a:ea typeface="+mn-ea"/>
              <a:cs typeface="+mn-cs"/>
            </a:rPr>
            <a:t>November 2020</a:t>
          </a:r>
        </a:p>
      </dgm:t>
    </dgm:pt>
    <dgm:pt modelId="{10A50C0E-FFFF-4DBB-8058-B092AE85FBF0}" type="parTrans" cxnId="{CE9FD56D-6991-4146-A854-2848E700012D}">
      <dgm:prSet/>
      <dgm:spPr/>
      <dgm:t>
        <a:bodyPr/>
        <a:lstStyle/>
        <a:p>
          <a:endParaRPr lang="en-US"/>
        </a:p>
      </dgm:t>
    </dgm:pt>
    <dgm:pt modelId="{7F2516D3-F6F7-4A99-AE7E-14B31A6AD88B}" type="sibTrans" cxnId="{CE9FD56D-6991-4146-A854-2848E700012D}">
      <dgm:prSet/>
      <dgm:spPr/>
      <dgm:t>
        <a:bodyPr/>
        <a:lstStyle/>
        <a:p>
          <a:endParaRPr lang="en-US"/>
        </a:p>
      </dgm:t>
    </dgm:pt>
    <dgm:pt modelId="{A8FB6A40-CD3E-423C-B952-4E6E4F82FB12}">
      <dgm:prSet phldrT="[Text]" custT="1"/>
      <dgm:spPr>
        <a:xfrm>
          <a:off x="3656707" y="2305700"/>
          <a:ext cx="1827014" cy="207405"/>
        </a:xfrm>
        <a:prstGeom prst="rect">
          <a:avLst/>
        </a:prstGeom>
        <a:solidFill>
          <a:srgbClr val="ED7D31">
            <a:tint val="40000"/>
            <a:alpha val="90000"/>
            <a:hueOff val="-283075"/>
            <a:satOff val="-25115"/>
            <a:lumOff val="-256"/>
            <a:alphaOff val="0"/>
          </a:srgbClr>
        </a:solidFill>
        <a:ln w="12700" cap="flat" cmpd="sng" algn="ctr">
          <a:solidFill>
            <a:srgbClr val="ED7D31">
              <a:tint val="40000"/>
              <a:alpha val="90000"/>
              <a:hueOff val="-283075"/>
              <a:satOff val="-25115"/>
              <a:lumOff val="-256"/>
              <a:alphaOff val="0"/>
            </a:srgbClr>
          </a:solidFill>
          <a:prstDash val="solid"/>
          <a:miter lim="800000"/>
        </a:ln>
        <a:effectLst/>
      </dgm:spPr>
      <dgm:t>
        <a:bodyPr/>
        <a:lstStyle/>
        <a:p>
          <a:r>
            <a:rPr lang="en-IE" sz="1000">
              <a:solidFill>
                <a:sysClr val="windowText" lastClr="000000">
                  <a:hueOff val="0"/>
                  <a:satOff val="0"/>
                  <a:lumOff val="0"/>
                  <a:alphaOff val="0"/>
                </a:sysClr>
              </a:solidFill>
              <a:latin typeface="Calibri" panose="020F0502020204030204"/>
              <a:ea typeface="+mn-ea"/>
              <a:cs typeface="+mn-cs"/>
            </a:rPr>
            <a:t>November - December 2020</a:t>
          </a:r>
        </a:p>
      </dgm:t>
    </dgm:pt>
    <dgm:pt modelId="{A42DAF36-1EA6-45E4-807E-E3A7B61714FC}" type="parTrans" cxnId="{567E9D1B-169E-4313-B31A-D08A22F15A9E}">
      <dgm:prSet/>
      <dgm:spPr/>
      <dgm:t>
        <a:bodyPr/>
        <a:lstStyle/>
        <a:p>
          <a:endParaRPr lang="en-US"/>
        </a:p>
      </dgm:t>
    </dgm:pt>
    <dgm:pt modelId="{8EF8B8C2-E267-40D3-A8BD-52BEBEDBD666}" type="sibTrans" cxnId="{567E9D1B-169E-4313-B31A-D08A22F15A9E}">
      <dgm:prSet/>
      <dgm:spPr/>
      <dgm:t>
        <a:bodyPr/>
        <a:lstStyle/>
        <a:p>
          <a:endParaRPr lang="en-US"/>
        </a:p>
      </dgm:t>
    </dgm:pt>
    <dgm:pt modelId="{52A03BD0-8280-42B0-A1C5-B83D4040D4EE}">
      <dgm:prSet phldrT="[Text]" custT="1"/>
      <dgm:spPr>
        <a:xfrm>
          <a:off x="3656707" y="2983651"/>
          <a:ext cx="1827014" cy="207467"/>
        </a:xfrm>
        <a:prstGeom prst="rect">
          <a:avLst/>
        </a:prstGeom>
        <a:solidFill>
          <a:srgbClr val="ED7D31">
            <a:tint val="40000"/>
            <a:alpha val="90000"/>
            <a:hueOff val="-94358"/>
            <a:satOff val="-8372"/>
            <a:lumOff val="-85"/>
            <a:alphaOff val="0"/>
          </a:srgbClr>
        </a:solidFill>
        <a:ln w="12700" cap="flat" cmpd="sng" algn="ctr">
          <a:solidFill>
            <a:srgbClr val="ED7D31">
              <a:tint val="40000"/>
              <a:alpha val="90000"/>
              <a:hueOff val="-94358"/>
              <a:satOff val="-8372"/>
              <a:lumOff val="-85"/>
              <a:alphaOff val="0"/>
            </a:srgbClr>
          </a:solidFill>
          <a:prstDash val="solid"/>
          <a:miter lim="800000"/>
        </a:ln>
        <a:effectLst/>
      </dgm:spPr>
      <dgm:t>
        <a:bodyPr/>
        <a:lstStyle/>
        <a:p>
          <a:r>
            <a:rPr lang="en-IE" sz="1000">
              <a:solidFill>
                <a:sysClr val="windowText" lastClr="000000">
                  <a:hueOff val="0"/>
                  <a:satOff val="0"/>
                  <a:lumOff val="0"/>
                  <a:alphaOff val="0"/>
                </a:sysClr>
              </a:solidFill>
              <a:latin typeface="Calibri" panose="020F0502020204030204"/>
              <a:ea typeface="+mn-ea"/>
              <a:cs typeface="+mn-cs"/>
            </a:rPr>
            <a:t>December 2020</a:t>
          </a:r>
        </a:p>
      </dgm:t>
    </dgm:pt>
    <dgm:pt modelId="{83102ADB-326D-4013-8860-6B1F4E9D7CB4}" type="parTrans" cxnId="{92AD1A6B-2128-48C4-ABD6-BE3507909838}">
      <dgm:prSet/>
      <dgm:spPr/>
      <dgm:t>
        <a:bodyPr/>
        <a:lstStyle/>
        <a:p>
          <a:endParaRPr lang="en-US"/>
        </a:p>
      </dgm:t>
    </dgm:pt>
    <dgm:pt modelId="{90F6DCAF-B294-49BD-88DB-5CE4C951BCDD}" type="sibTrans" cxnId="{92AD1A6B-2128-48C4-ABD6-BE3507909838}">
      <dgm:prSet/>
      <dgm:spPr/>
      <dgm:t>
        <a:bodyPr/>
        <a:lstStyle/>
        <a:p>
          <a:endParaRPr lang="en-US"/>
        </a:p>
      </dgm:t>
    </dgm:pt>
    <dgm:pt modelId="{3F1A861F-CBD7-4F99-954C-9132A0776EBF}" type="pres">
      <dgm:prSet presAssocID="{584FBDB1-0C05-4DB2-A329-7D4BC85E140D}" presName="Name0" presStyleCnt="0">
        <dgm:presLayoutVars>
          <dgm:dir/>
          <dgm:animLvl val="lvl"/>
          <dgm:resizeHandles val="exact"/>
        </dgm:presLayoutVars>
      </dgm:prSet>
      <dgm:spPr/>
      <dgm:t>
        <a:bodyPr/>
        <a:lstStyle/>
        <a:p>
          <a:endParaRPr lang="en-US"/>
        </a:p>
      </dgm:t>
    </dgm:pt>
    <dgm:pt modelId="{E1897B40-6B54-446E-899A-4AAB73ED1960}" type="pres">
      <dgm:prSet presAssocID="{67CFDBDE-6894-49CE-9979-19730B94997F}" presName="boxAndChildren" presStyleCnt="0"/>
      <dgm:spPr/>
    </dgm:pt>
    <dgm:pt modelId="{404B1DA3-6D0E-4461-815A-9D8CCD0709CF}" type="pres">
      <dgm:prSet presAssocID="{67CFDBDE-6894-49CE-9979-19730B94997F}" presName="parentTextBox" presStyleLbl="node1" presStyleIdx="0" presStyleCnt="4"/>
      <dgm:spPr/>
      <dgm:t>
        <a:bodyPr/>
        <a:lstStyle/>
        <a:p>
          <a:endParaRPr lang="en-US"/>
        </a:p>
      </dgm:t>
    </dgm:pt>
    <dgm:pt modelId="{A6670BF7-6CA3-4898-A27A-9ECA6833C4E6}" type="pres">
      <dgm:prSet presAssocID="{67CFDBDE-6894-49CE-9979-19730B94997F}" presName="entireBox" presStyleLbl="node1" presStyleIdx="0" presStyleCnt="4"/>
      <dgm:spPr/>
      <dgm:t>
        <a:bodyPr/>
        <a:lstStyle/>
        <a:p>
          <a:endParaRPr lang="en-US"/>
        </a:p>
      </dgm:t>
    </dgm:pt>
    <dgm:pt modelId="{8C037D50-C793-4CAE-93E4-F36DC8A3DFF3}" type="pres">
      <dgm:prSet presAssocID="{67CFDBDE-6894-49CE-9979-19730B94997F}" presName="descendantBox" presStyleCnt="0"/>
      <dgm:spPr/>
    </dgm:pt>
    <dgm:pt modelId="{CA965E7B-D214-4765-A2E8-208888F71899}" type="pres">
      <dgm:prSet presAssocID="{2DB7FD03-54BE-4C73-96B9-A3EA39DD6704}" presName="childTextBox" presStyleLbl="fgAccFollowNode1" presStyleIdx="0" presStyleCnt="12">
        <dgm:presLayoutVars>
          <dgm:bulletEnabled val="1"/>
        </dgm:presLayoutVars>
      </dgm:prSet>
      <dgm:spPr/>
      <dgm:t>
        <a:bodyPr/>
        <a:lstStyle/>
        <a:p>
          <a:endParaRPr lang="en-US"/>
        </a:p>
      </dgm:t>
    </dgm:pt>
    <dgm:pt modelId="{57B61A22-3971-4F77-A657-D49782C58C0C}" type="pres">
      <dgm:prSet presAssocID="{2B030A84-35E6-4E40-A061-FDB9C793F37F}" presName="childTextBox" presStyleLbl="fgAccFollowNode1" presStyleIdx="1" presStyleCnt="12">
        <dgm:presLayoutVars>
          <dgm:bulletEnabled val="1"/>
        </dgm:presLayoutVars>
      </dgm:prSet>
      <dgm:spPr/>
      <dgm:t>
        <a:bodyPr/>
        <a:lstStyle/>
        <a:p>
          <a:endParaRPr lang="en-US"/>
        </a:p>
      </dgm:t>
    </dgm:pt>
    <dgm:pt modelId="{9DA1E236-4CCC-4C52-9170-9CB48A42462C}" type="pres">
      <dgm:prSet presAssocID="{52A03BD0-8280-42B0-A1C5-B83D4040D4EE}" presName="childTextBox" presStyleLbl="fgAccFollowNode1" presStyleIdx="2" presStyleCnt="12">
        <dgm:presLayoutVars>
          <dgm:bulletEnabled val="1"/>
        </dgm:presLayoutVars>
      </dgm:prSet>
      <dgm:spPr>
        <a:prstGeom prst="rect">
          <a:avLst/>
        </a:prstGeom>
      </dgm:spPr>
      <dgm:t>
        <a:bodyPr/>
        <a:lstStyle/>
        <a:p>
          <a:endParaRPr lang="en-US"/>
        </a:p>
      </dgm:t>
    </dgm:pt>
    <dgm:pt modelId="{17FA89ED-9AE0-4081-BDB6-ECAB57D4334C}" type="pres">
      <dgm:prSet presAssocID="{2DFF07CC-379E-4D50-9134-E6B1B91E14D6}" presName="sp" presStyleCnt="0"/>
      <dgm:spPr/>
    </dgm:pt>
    <dgm:pt modelId="{73B485FD-596C-4FCD-BFDE-3F3259D4CCEE}" type="pres">
      <dgm:prSet presAssocID="{3D6FDE13-63E8-4694-BAAA-63BBE4ECF642}" presName="arrowAndChildren" presStyleCnt="0"/>
      <dgm:spPr/>
    </dgm:pt>
    <dgm:pt modelId="{EC1C1763-ED76-4EB8-9C98-10BB9AA8EB18}" type="pres">
      <dgm:prSet presAssocID="{3D6FDE13-63E8-4694-BAAA-63BBE4ECF642}" presName="parentTextArrow" presStyleLbl="node1" presStyleIdx="0" presStyleCnt="4"/>
      <dgm:spPr/>
      <dgm:t>
        <a:bodyPr/>
        <a:lstStyle/>
        <a:p>
          <a:endParaRPr lang="en-US"/>
        </a:p>
      </dgm:t>
    </dgm:pt>
    <dgm:pt modelId="{9735E923-93D2-41AB-B16D-DCB26BD03F80}" type="pres">
      <dgm:prSet presAssocID="{3D6FDE13-63E8-4694-BAAA-63BBE4ECF642}" presName="arrow" presStyleLbl="node1" presStyleIdx="1" presStyleCnt="4"/>
      <dgm:spPr/>
      <dgm:t>
        <a:bodyPr/>
        <a:lstStyle/>
        <a:p>
          <a:endParaRPr lang="en-US"/>
        </a:p>
      </dgm:t>
    </dgm:pt>
    <dgm:pt modelId="{5D8D3859-AA43-4080-ADCA-724E2818E743}" type="pres">
      <dgm:prSet presAssocID="{3D6FDE13-63E8-4694-BAAA-63BBE4ECF642}" presName="descendantArrow" presStyleCnt="0"/>
      <dgm:spPr/>
    </dgm:pt>
    <dgm:pt modelId="{EAF0BF85-5D91-4999-B019-808806D08109}" type="pres">
      <dgm:prSet presAssocID="{10EB6AB7-47C7-48BC-B61F-B3ECC579F2A6}" presName="childTextArrow" presStyleLbl="fgAccFollowNode1" presStyleIdx="3" presStyleCnt="12">
        <dgm:presLayoutVars>
          <dgm:bulletEnabled val="1"/>
        </dgm:presLayoutVars>
      </dgm:prSet>
      <dgm:spPr/>
      <dgm:t>
        <a:bodyPr/>
        <a:lstStyle/>
        <a:p>
          <a:endParaRPr lang="en-US"/>
        </a:p>
      </dgm:t>
    </dgm:pt>
    <dgm:pt modelId="{D91140B9-3D58-467B-913A-696624E1F09B}" type="pres">
      <dgm:prSet presAssocID="{FE272B59-E110-4B0E-B969-8875F3A31141}" presName="childTextArrow" presStyleLbl="fgAccFollowNode1" presStyleIdx="4" presStyleCnt="12">
        <dgm:presLayoutVars>
          <dgm:bulletEnabled val="1"/>
        </dgm:presLayoutVars>
      </dgm:prSet>
      <dgm:spPr/>
      <dgm:t>
        <a:bodyPr/>
        <a:lstStyle/>
        <a:p>
          <a:endParaRPr lang="en-US"/>
        </a:p>
      </dgm:t>
    </dgm:pt>
    <dgm:pt modelId="{EEAC5B18-FA18-4B5A-8496-4D7390F6FED1}" type="pres">
      <dgm:prSet presAssocID="{A8FB6A40-CD3E-423C-B952-4E6E4F82FB12}" presName="childTextArrow" presStyleLbl="fgAccFollowNode1" presStyleIdx="5" presStyleCnt="12">
        <dgm:presLayoutVars>
          <dgm:bulletEnabled val="1"/>
        </dgm:presLayoutVars>
      </dgm:prSet>
      <dgm:spPr>
        <a:prstGeom prst="rect">
          <a:avLst/>
        </a:prstGeom>
      </dgm:spPr>
      <dgm:t>
        <a:bodyPr/>
        <a:lstStyle/>
        <a:p>
          <a:endParaRPr lang="en-US"/>
        </a:p>
      </dgm:t>
    </dgm:pt>
    <dgm:pt modelId="{71EB4761-80A6-4212-983F-FDE0BD912D5E}" type="pres">
      <dgm:prSet presAssocID="{52153D96-007E-48E9-AC57-31A79CC12280}" presName="sp" presStyleCnt="0"/>
      <dgm:spPr/>
    </dgm:pt>
    <dgm:pt modelId="{0762672C-6DE3-4A0F-8DFA-E612E01D773B}" type="pres">
      <dgm:prSet presAssocID="{2D0F1BE0-7DA7-4618-AC83-D096FF0C3765}" presName="arrowAndChildren" presStyleCnt="0"/>
      <dgm:spPr/>
    </dgm:pt>
    <dgm:pt modelId="{C2DF21F0-293B-4F3E-9078-6E7E1AB53F71}" type="pres">
      <dgm:prSet presAssocID="{2D0F1BE0-7DA7-4618-AC83-D096FF0C3765}" presName="parentTextArrow" presStyleLbl="node1" presStyleIdx="1" presStyleCnt="4"/>
      <dgm:spPr/>
      <dgm:t>
        <a:bodyPr/>
        <a:lstStyle/>
        <a:p>
          <a:endParaRPr lang="en-US"/>
        </a:p>
      </dgm:t>
    </dgm:pt>
    <dgm:pt modelId="{D316D364-00A2-450D-8722-AE6E741A87CC}" type="pres">
      <dgm:prSet presAssocID="{2D0F1BE0-7DA7-4618-AC83-D096FF0C3765}" presName="arrow" presStyleLbl="node1" presStyleIdx="2" presStyleCnt="4"/>
      <dgm:spPr/>
      <dgm:t>
        <a:bodyPr/>
        <a:lstStyle/>
        <a:p>
          <a:endParaRPr lang="en-US"/>
        </a:p>
      </dgm:t>
    </dgm:pt>
    <dgm:pt modelId="{2F44533D-E800-4261-8D9F-FCA889DCB572}" type="pres">
      <dgm:prSet presAssocID="{2D0F1BE0-7DA7-4618-AC83-D096FF0C3765}" presName="descendantArrow" presStyleCnt="0"/>
      <dgm:spPr/>
    </dgm:pt>
    <dgm:pt modelId="{85635E87-C447-4EE3-901A-7BC58C6890EC}" type="pres">
      <dgm:prSet presAssocID="{15846DD2-EDBF-4185-9794-334B5B951F37}" presName="childTextArrow" presStyleLbl="fgAccFollowNode1" presStyleIdx="6" presStyleCnt="12">
        <dgm:presLayoutVars>
          <dgm:bulletEnabled val="1"/>
        </dgm:presLayoutVars>
      </dgm:prSet>
      <dgm:spPr/>
      <dgm:t>
        <a:bodyPr/>
        <a:lstStyle/>
        <a:p>
          <a:endParaRPr lang="en-US"/>
        </a:p>
      </dgm:t>
    </dgm:pt>
    <dgm:pt modelId="{55B33F1C-EC53-4DB5-A05F-FF7951D13BA8}" type="pres">
      <dgm:prSet presAssocID="{358F00A5-88B7-441C-8AF3-178C5AE6C7D3}" presName="childTextArrow" presStyleLbl="fgAccFollowNode1" presStyleIdx="7" presStyleCnt="12">
        <dgm:presLayoutVars>
          <dgm:bulletEnabled val="1"/>
        </dgm:presLayoutVars>
      </dgm:prSet>
      <dgm:spPr/>
      <dgm:t>
        <a:bodyPr/>
        <a:lstStyle/>
        <a:p>
          <a:endParaRPr lang="en-US"/>
        </a:p>
      </dgm:t>
    </dgm:pt>
    <dgm:pt modelId="{E181CB4A-69E5-4D07-A7E8-0D32E97144A7}" type="pres">
      <dgm:prSet presAssocID="{20ADB044-8638-461B-93C1-43AD09427B7D}" presName="childTextArrow" presStyleLbl="fgAccFollowNode1" presStyleIdx="8" presStyleCnt="12">
        <dgm:presLayoutVars>
          <dgm:bulletEnabled val="1"/>
        </dgm:presLayoutVars>
      </dgm:prSet>
      <dgm:spPr>
        <a:prstGeom prst="rect">
          <a:avLst/>
        </a:prstGeom>
      </dgm:spPr>
      <dgm:t>
        <a:bodyPr/>
        <a:lstStyle/>
        <a:p>
          <a:endParaRPr lang="en-US"/>
        </a:p>
      </dgm:t>
    </dgm:pt>
    <dgm:pt modelId="{C91DEB0F-D722-4B22-B65F-843DF2029314}" type="pres">
      <dgm:prSet presAssocID="{41A233DC-F23B-42A3-B93B-B19C19935909}" presName="sp" presStyleCnt="0"/>
      <dgm:spPr/>
    </dgm:pt>
    <dgm:pt modelId="{8D485769-D036-4591-892A-06251A8DCE4C}" type="pres">
      <dgm:prSet presAssocID="{6E72A626-01D1-4AB0-A068-0646B8F0BADF}" presName="arrowAndChildren" presStyleCnt="0"/>
      <dgm:spPr/>
    </dgm:pt>
    <dgm:pt modelId="{E63768D5-8839-4D58-8911-5C3A5B0EDB5A}" type="pres">
      <dgm:prSet presAssocID="{6E72A626-01D1-4AB0-A068-0646B8F0BADF}" presName="parentTextArrow" presStyleLbl="node1" presStyleIdx="2" presStyleCnt="4"/>
      <dgm:spPr/>
      <dgm:t>
        <a:bodyPr/>
        <a:lstStyle/>
        <a:p>
          <a:endParaRPr lang="en-US"/>
        </a:p>
      </dgm:t>
    </dgm:pt>
    <dgm:pt modelId="{05EB0F69-2566-4F83-A027-E379B2033322}" type="pres">
      <dgm:prSet presAssocID="{6E72A626-01D1-4AB0-A068-0646B8F0BADF}" presName="arrow" presStyleLbl="node1" presStyleIdx="3" presStyleCnt="4"/>
      <dgm:spPr/>
      <dgm:t>
        <a:bodyPr/>
        <a:lstStyle/>
        <a:p>
          <a:endParaRPr lang="en-US"/>
        </a:p>
      </dgm:t>
    </dgm:pt>
    <dgm:pt modelId="{9B59943F-F286-47A8-8984-8D8FCF1CAB43}" type="pres">
      <dgm:prSet presAssocID="{6E72A626-01D1-4AB0-A068-0646B8F0BADF}" presName="descendantArrow" presStyleCnt="0"/>
      <dgm:spPr/>
    </dgm:pt>
    <dgm:pt modelId="{EE691AA4-D0D8-4577-B280-918321CFB55D}" type="pres">
      <dgm:prSet presAssocID="{23E52126-5750-4342-AB9C-F4E23653BFD7}" presName="childTextArrow" presStyleLbl="fgAccFollowNode1" presStyleIdx="9" presStyleCnt="12">
        <dgm:presLayoutVars>
          <dgm:bulletEnabled val="1"/>
        </dgm:presLayoutVars>
      </dgm:prSet>
      <dgm:spPr/>
      <dgm:t>
        <a:bodyPr/>
        <a:lstStyle/>
        <a:p>
          <a:endParaRPr lang="en-US"/>
        </a:p>
      </dgm:t>
    </dgm:pt>
    <dgm:pt modelId="{41DED1C3-7176-4104-84C5-1A3FA67ED328}" type="pres">
      <dgm:prSet presAssocID="{94FCBE09-4607-4478-A130-C6FC1C72132D}" presName="childTextArrow" presStyleLbl="fgAccFollowNode1" presStyleIdx="10" presStyleCnt="12">
        <dgm:presLayoutVars>
          <dgm:bulletEnabled val="1"/>
        </dgm:presLayoutVars>
      </dgm:prSet>
      <dgm:spPr/>
      <dgm:t>
        <a:bodyPr/>
        <a:lstStyle/>
        <a:p>
          <a:endParaRPr lang="en-US"/>
        </a:p>
      </dgm:t>
    </dgm:pt>
    <dgm:pt modelId="{98FEC96A-324B-423E-849F-E4C9821DA078}" type="pres">
      <dgm:prSet presAssocID="{1E78F89D-C231-4890-B1AF-49FBE3D21E24}" presName="childTextArrow" presStyleLbl="fgAccFollowNode1" presStyleIdx="11" presStyleCnt="12">
        <dgm:presLayoutVars>
          <dgm:bulletEnabled val="1"/>
        </dgm:presLayoutVars>
      </dgm:prSet>
      <dgm:spPr>
        <a:prstGeom prst="rect">
          <a:avLst/>
        </a:prstGeom>
      </dgm:spPr>
      <dgm:t>
        <a:bodyPr/>
        <a:lstStyle/>
        <a:p>
          <a:endParaRPr lang="en-US"/>
        </a:p>
      </dgm:t>
    </dgm:pt>
  </dgm:ptLst>
  <dgm:cxnLst>
    <dgm:cxn modelId="{78A9F0FA-ECD2-4163-A371-4BCB562523CF}" srcId="{584FBDB1-0C05-4DB2-A329-7D4BC85E140D}" destId="{3D6FDE13-63E8-4694-BAAA-63BBE4ECF642}" srcOrd="2" destOrd="0" parTransId="{0FC17C6C-8B6B-4A30-8C3F-FF2FC8D30A63}" sibTransId="{2DFF07CC-379E-4D50-9134-E6B1B91E14D6}"/>
    <dgm:cxn modelId="{1A94BF9D-E7EC-4D43-A8D1-C31CE2D8EE01}" type="presOf" srcId="{2D0F1BE0-7DA7-4618-AC83-D096FF0C3765}" destId="{D316D364-00A2-450D-8722-AE6E741A87CC}" srcOrd="1" destOrd="0" presId="urn:microsoft.com/office/officeart/2005/8/layout/process4"/>
    <dgm:cxn modelId="{087F714C-843B-4AA9-95A8-018D94E6F39F}" srcId="{584FBDB1-0C05-4DB2-A329-7D4BC85E140D}" destId="{67CFDBDE-6894-49CE-9979-19730B94997F}" srcOrd="3" destOrd="0" parTransId="{240F51DD-0EEE-4783-B042-2B32F5D908B2}" sibTransId="{6112FB28-CBD4-4EBB-8518-923C2CFE0263}"/>
    <dgm:cxn modelId="{4C533BFC-BC65-4CC1-B2E8-E1E820EAB08F}" type="presOf" srcId="{6E72A626-01D1-4AB0-A068-0646B8F0BADF}" destId="{E63768D5-8839-4D58-8911-5C3A5B0EDB5A}" srcOrd="0" destOrd="0" presId="urn:microsoft.com/office/officeart/2005/8/layout/process4"/>
    <dgm:cxn modelId="{F58FFC66-3E5B-4259-AB2E-152CAF5CCAA1}" srcId="{67CFDBDE-6894-49CE-9979-19730B94997F}" destId="{2B030A84-35E6-4E40-A061-FDB9C793F37F}" srcOrd="1" destOrd="0" parTransId="{A222BD2D-4CAE-4FCF-9135-72343D3B1384}" sibTransId="{C83D62F0-E873-4E13-90DC-5BFEB052D07F}"/>
    <dgm:cxn modelId="{C9D90F0F-912C-4580-A682-E1125E3318A2}" type="presOf" srcId="{3D6FDE13-63E8-4694-BAAA-63BBE4ECF642}" destId="{9735E923-93D2-41AB-B16D-DCB26BD03F80}" srcOrd="1" destOrd="0" presId="urn:microsoft.com/office/officeart/2005/8/layout/process4"/>
    <dgm:cxn modelId="{9537289E-FFF4-4275-9DDF-7CEDE17A0D47}" type="presOf" srcId="{358F00A5-88B7-441C-8AF3-178C5AE6C7D3}" destId="{55B33F1C-EC53-4DB5-A05F-FF7951D13BA8}" srcOrd="0" destOrd="0" presId="urn:microsoft.com/office/officeart/2005/8/layout/process4"/>
    <dgm:cxn modelId="{9895D183-EC1C-4DCD-A957-92FEB031BA0B}" type="presOf" srcId="{67CFDBDE-6894-49CE-9979-19730B94997F}" destId="{404B1DA3-6D0E-4461-815A-9D8CCD0709CF}" srcOrd="0" destOrd="0" presId="urn:microsoft.com/office/officeart/2005/8/layout/process4"/>
    <dgm:cxn modelId="{B4137C1C-7424-4D02-9485-085F5D2C911E}" type="presOf" srcId="{67CFDBDE-6894-49CE-9979-19730B94997F}" destId="{A6670BF7-6CA3-4898-A27A-9ECA6833C4E6}" srcOrd="1" destOrd="0" presId="urn:microsoft.com/office/officeart/2005/8/layout/process4"/>
    <dgm:cxn modelId="{127F0BBE-C0A7-43AF-9A68-FEEEB58D8723}" type="presOf" srcId="{52A03BD0-8280-42B0-A1C5-B83D4040D4EE}" destId="{9DA1E236-4CCC-4C52-9170-9CB48A42462C}" srcOrd="0" destOrd="0" presId="urn:microsoft.com/office/officeart/2005/8/layout/process4"/>
    <dgm:cxn modelId="{89B765F8-E2F0-444D-AA49-D81533F26263}" srcId="{3D6FDE13-63E8-4694-BAAA-63BBE4ECF642}" destId="{FE272B59-E110-4B0E-B969-8875F3A31141}" srcOrd="1" destOrd="0" parTransId="{DB061A8A-E5F5-4905-A796-CF341205B5CE}" sibTransId="{905F2B85-0AAF-4468-96F5-F8A8C51E5208}"/>
    <dgm:cxn modelId="{DB7B6701-E82D-45DD-A6C0-DEBFE62A870C}" srcId="{2D0F1BE0-7DA7-4618-AC83-D096FF0C3765}" destId="{15846DD2-EDBF-4185-9794-334B5B951F37}" srcOrd="0" destOrd="0" parTransId="{963C1280-CDE7-46B1-AB3E-C0D50E3C01BC}" sibTransId="{5EF377BE-5F24-4E3A-A00E-5F99EADC078B}"/>
    <dgm:cxn modelId="{92AD1A6B-2128-48C4-ABD6-BE3507909838}" srcId="{67CFDBDE-6894-49CE-9979-19730B94997F}" destId="{52A03BD0-8280-42B0-A1C5-B83D4040D4EE}" srcOrd="2" destOrd="0" parTransId="{83102ADB-326D-4013-8860-6B1F4E9D7CB4}" sibTransId="{90F6DCAF-B294-49BD-88DB-5CE4C951BCDD}"/>
    <dgm:cxn modelId="{F3FF6AD2-4C89-4546-917C-181F541B7A82}" type="presOf" srcId="{10EB6AB7-47C7-48BC-B61F-B3ECC579F2A6}" destId="{EAF0BF85-5D91-4999-B019-808806D08109}" srcOrd="0" destOrd="0" presId="urn:microsoft.com/office/officeart/2005/8/layout/process4"/>
    <dgm:cxn modelId="{797BAF19-C043-442E-834C-3C6BA4F1D5C6}" srcId="{2D0F1BE0-7DA7-4618-AC83-D096FF0C3765}" destId="{358F00A5-88B7-441C-8AF3-178C5AE6C7D3}" srcOrd="1" destOrd="0" parTransId="{D390400F-5618-4D09-B063-0D6FA5A006E0}" sibTransId="{46031D59-7857-4893-AB96-C484FF0FE01C}"/>
    <dgm:cxn modelId="{C3027BD9-2EB7-4ACB-BD2F-133375E0F300}" type="presOf" srcId="{6E72A626-01D1-4AB0-A068-0646B8F0BADF}" destId="{05EB0F69-2566-4F83-A027-E379B2033322}" srcOrd="1" destOrd="0" presId="urn:microsoft.com/office/officeart/2005/8/layout/process4"/>
    <dgm:cxn modelId="{567E9D1B-169E-4313-B31A-D08A22F15A9E}" srcId="{3D6FDE13-63E8-4694-BAAA-63BBE4ECF642}" destId="{A8FB6A40-CD3E-423C-B952-4E6E4F82FB12}" srcOrd="2" destOrd="0" parTransId="{A42DAF36-1EA6-45E4-807E-E3A7B61714FC}" sibTransId="{8EF8B8C2-E267-40D3-A8BD-52BEBEDBD666}"/>
    <dgm:cxn modelId="{D726AEF9-B10C-46CB-A14B-15FC6DE3E8C3}" type="presOf" srcId="{20ADB044-8638-461B-93C1-43AD09427B7D}" destId="{E181CB4A-69E5-4D07-A7E8-0D32E97144A7}" srcOrd="0" destOrd="0" presId="urn:microsoft.com/office/officeart/2005/8/layout/process4"/>
    <dgm:cxn modelId="{EC984C53-E4F0-4D30-80AB-CDF31929A1EC}" type="presOf" srcId="{2B030A84-35E6-4E40-A061-FDB9C793F37F}" destId="{57B61A22-3971-4F77-A657-D49782C58C0C}" srcOrd="0" destOrd="0" presId="urn:microsoft.com/office/officeart/2005/8/layout/process4"/>
    <dgm:cxn modelId="{B68E733A-5C82-4848-9496-DCCE502D319C}" srcId="{6E72A626-01D1-4AB0-A068-0646B8F0BADF}" destId="{1E78F89D-C231-4890-B1AF-49FBE3D21E24}" srcOrd="2" destOrd="0" parTransId="{3DC410F4-7ACB-44AD-9607-86438D03A7BF}" sibTransId="{61C0305A-7942-4DDC-B4EF-92E4F62FF503}"/>
    <dgm:cxn modelId="{743835C2-E207-4FBF-ADD7-D2B171598707}" type="presOf" srcId="{2DB7FD03-54BE-4C73-96B9-A3EA39DD6704}" destId="{CA965E7B-D214-4765-A2E8-208888F71899}" srcOrd="0" destOrd="0" presId="urn:microsoft.com/office/officeart/2005/8/layout/process4"/>
    <dgm:cxn modelId="{A9B6CF91-B642-4B2E-A9B6-E33F901F429D}" type="presOf" srcId="{1E78F89D-C231-4890-B1AF-49FBE3D21E24}" destId="{98FEC96A-324B-423E-849F-E4C9821DA078}" srcOrd="0" destOrd="0" presId="urn:microsoft.com/office/officeart/2005/8/layout/process4"/>
    <dgm:cxn modelId="{15A8F21F-3CEB-4D7F-827F-F6D1C2E78106}" type="presOf" srcId="{15846DD2-EDBF-4185-9794-334B5B951F37}" destId="{85635E87-C447-4EE3-901A-7BC58C6890EC}" srcOrd="0" destOrd="0" presId="urn:microsoft.com/office/officeart/2005/8/layout/process4"/>
    <dgm:cxn modelId="{6D2A4587-47D9-4516-9FAB-B12380EC7E56}" srcId="{584FBDB1-0C05-4DB2-A329-7D4BC85E140D}" destId="{2D0F1BE0-7DA7-4618-AC83-D096FF0C3765}" srcOrd="1" destOrd="0" parTransId="{BDD94C6A-AFBF-4266-992C-7D71E7014E0F}" sibTransId="{52153D96-007E-48E9-AC57-31A79CC12280}"/>
    <dgm:cxn modelId="{CE9FD56D-6991-4146-A854-2848E700012D}" srcId="{2D0F1BE0-7DA7-4618-AC83-D096FF0C3765}" destId="{20ADB044-8638-461B-93C1-43AD09427B7D}" srcOrd="2" destOrd="0" parTransId="{10A50C0E-FFFF-4DBB-8058-B092AE85FBF0}" sibTransId="{7F2516D3-F6F7-4A99-AE7E-14B31A6AD88B}"/>
    <dgm:cxn modelId="{D7EEEE78-5157-44C6-9D0B-43BDF722FA32}" type="presOf" srcId="{2D0F1BE0-7DA7-4618-AC83-D096FF0C3765}" destId="{C2DF21F0-293B-4F3E-9078-6E7E1AB53F71}" srcOrd="0" destOrd="0" presId="urn:microsoft.com/office/officeart/2005/8/layout/process4"/>
    <dgm:cxn modelId="{C0F0E5E5-7D0A-4C2E-95A6-81C01B92B0DF}" srcId="{584FBDB1-0C05-4DB2-A329-7D4BC85E140D}" destId="{6E72A626-01D1-4AB0-A068-0646B8F0BADF}" srcOrd="0" destOrd="0" parTransId="{42EBBCDA-0028-4F67-BF30-5A2C57B9B0F9}" sibTransId="{41A233DC-F23B-42A3-B93B-B19C19935909}"/>
    <dgm:cxn modelId="{0AF90E6E-F800-4D7B-AFE3-20391EEBF604}" type="presOf" srcId="{584FBDB1-0C05-4DB2-A329-7D4BC85E140D}" destId="{3F1A861F-CBD7-4F99-954C-9132A0776EBF}" srcOrd="0" destOrd="0" presId="urn:microsoft.com/office/officeart/2005/8/layout/process4"/>
    <dgm:cxn modelId="{228E2E47-D2B8-44AE-AEC6-48D1105A1863}" type="presOf" srcId="{94FCBE09-4607-4478-A130-C6FC1C72132D}" destId="{41DED1C3-7176-4104-84C5-1A3FA67ED328}" srcOrd="0" destOrd="0" presId="urn:microsoft.com/office/officeart/2005/8/layout/process4"/>
    <dgm:cxn modelId="{F33CEA56-F007-46CA-BCFD-C3DA8786543D}" type="presOf" srcId="{A8FB6A40-CD3E-423C-B952-4E6E4F82FB12}" destId="{EEAC5B18-FA18-4B5A-8496-4D7390F6FED1}" srcOrd="0" destOrd="0" presId="urn:microsoft.com/office/officeart/2005/8/layout/process4"/>
    <dgm:cxn modelId="{EF8DEA10-B652-4EC6-A632-3AA234D75697}" srcId="{67CFDBDE-6894-49CE-9979-19730B94997F}" destId="{2DB7FD03-54BE-4C73-96B9-A3EA39DD6704}" srcOrd="0" destOrd="0" parTransId="{B2B3320C-3404-44CA-9810-949E576DE619}" sibTransId="{9C38B47A-4182-4920-B7EE-2668F073EB10}"/>
    <dgm:cxn modelId="{D1AE520E-B72B-4EE8-ABD3-A5351530910B}" type="presOf" srcId="{FE272B59-E110-4B0E-B969-8875F3A31141}" destId="{D91140B9-3D58-467B-913A-696624E1F09B}" srcOrd="0" destOrd="0" presId="urn:microsoft.com/office/officeart/2005/8/layout/process4"/>
    <dgm:cxn modelId="{C5D982FE-67E7-4B6D-87B4-EC0A63761C8C}" srcId="{6E72A626-01D1-4AB0-A068-0646B8F0BADF}" destId="{94FCBE09-4607-4478-A130-C6FC1C72132D}" srcOrd="1" destOrd="0" parTransId="{75EE2843-1152-41F4-BF78-9CEA19482E54}" sibTransId="{6F413232-CB88-4291-A5F2-8B9E63A08AFD}"/>
    <dgm:cxn modelId="{76240211-29B9-45B3-AC3C-55193B44E8FC}" type="presOf" srcId="{23E52126-5750-4342-AB9C-F4E23653BFD7}" destId="{EE691AA4-D0D8-4577-B280-918321CFB55D}" srcOrd="0" destOrd="0" presId="urn:microsoft.com/office/officeart/2005/8/layout/process4"/>
    <dgm:cxn modelId="{876EDCB0-9A57-42A0-8A12-A8F876AF9BA2}" type="presOf" srcId="{3D6FDE13-63E8-4694-BAAA-63BBE4ECF642}" destId="{EC1C1763-ED76-4EB8-9C98-10BB9AA8EB18}" srcOrd="0" destOrd="0" presId="urn:microsoft.com/office/officeart/2005/8/layout/process4"/>
    <dgm:cxn modelId="{7DB5376E-72BC-40E8-9439-ABB53BDD0A19}" srcId="{3D6FDE13-63E8-4694-BAAA-63BBE4ECF642}" destId="{10EB6AB7-47C7-48BC-B61F-B3ECC579F2A6}" srcOrd="0" destOrd="0" parTransId="{A9935133-F32E-4308-81BC-A6078F96C762}" sibTransId="{6E40DC54-E07B-4BCB-9E69-ABA2ABE7B9F8}"/>
    <dgm:cxn modelId="{FA1C1AFD-5CA6-4659-B365-9E422F244E61}" srcId="{6E72A626-01D1-4AB0-A068-0646B8F0BADF}" destId="{23E52126-5750-4342-AB9C-F4E23653BFD7}" srcOrd="0" destOrd="0" parTransId="{BC466114-ADA2-4AFE-A692-5C27CB93C4D5}" sibTransId="{A8F92379-0C56-4EAA-AD7E-499AD8591634}"/>
    <dgm:cxn modelId="{2914CC09-F75C-4216-BA40-9740E1BB9ED9}" type="presParOf" srcId="{3F1A861F-CBD7-4F99-954C-9132A0776EBF}" destId="{E1897B40-6B54-446E-899A-4AAB73ED1960}" srcOrd="0" destOrd="0" presId="urn:microsoft.com/office/officeart/2005/8/layout/process4"/>
    <dgm:cxn modelId="{4E3A5247-84EE-4F4C-B6CE-EDD5F4AABE7F}" type="presParOf" srcId="{E1897B40-6B54-446E-899A-4AAB73ED1960}" destId="{404B1DA3-6D0E-4461-815A-9D8CCD0709CF}" srcOrd="0" destOrd="0" presId="urn:microsoft.com/office/officeart/2005/8/layout/process4"/>
    <dgm:cxn modelId="{33B10437-564C-4B6A-B049-9C2D506DF62C}" type="presParOf" srcId="{E1897B40-6B54-446E-899A-4AAB73ED1960}" destId="{A6670BF7-6CA3-4898-A27A-9ECA6833C4E6}" srcOrd="1" destOrd="0" presId="urn:microsoft.com/office/officeart/2005/8/layout/process4"/>
    <dgm:cxn modelId="{3F85B6AF-BCCA-456D-8986-5C7DA53357B5}" type="presParOf" srcId="{E1897B40-6B54-446E-899A-4AAB73ED1960}" destId="{8C037D50-C793-4CAE-93E4-F36DC8A3DFF3}" srcOrd="2" destOrd="0" presId="urn:microsoft.com/office/officeart/2005/8/layout/process4"/>
    <dgm:cxn modelId="{DBD04047-9F3E-4DB6-BF22-E2111A2421E9}" type="presParOf" srcId="{8C037D50-C793-4CAE-93E4-F36DC8A3DFF3}" destId="{CA965E7B-D214-4765-A2E8-208888F71899}" srcOrd="0" destOrd="0" presId="urn:microsoft.com/office/officeart/2005/8/layout/process4"/>
    <dgm:cxn modelId="{DD2E2A58-2363-4B7A-8866-D83AA41F3F02}" type="presParOf" srcId="{8C037D50-C793-4CAE-93E4-F36DC8A3DFF3}" destId="{57B61A22-3971-4F77-A657-D49782C58C0C}" srcOrd="1" destOrd="0" presId="urn:microsoft.com/office/officeart/2005/8/layout/process4"/>
    <dgm:cxn modelId="{C3A83245-CD7E-42AC-886F-5F606DE64F36}" type="presParOf" srcId="{8C037D50-C793-4CAE-93E4-F36DC8A3DFF3}" destId="{9DA1E236-4CCC-4C52-9170-9CB48A42462C}" srcOrd="2" destOrd="0" presId="urn:microsoft.com/office/officeart/2005/8/layout/process4"/>
    <dgm:cxn modelId="{84275082-7E33-404B-9157-3067DC723C69}" type="presParOf" srcId="{3F1A861F-CBD7-4F99-954C-9132A0776EBF}" destId="{17FA89ED-9AE0-4081-BDB6-ECAB57D4334C}" srcOrd="1" destOrd="0" presId="urn:microsoft.com/office/officeart/2005/8/layout/process4"/>
    <dgm:cxn modelId="{764A3547-8F49-44F5-9883-588EB1C8D7EA}" type="presParOf" srcId="{3F1A861F-CBD7-4F99-954C-9132A0776EBF}" destId="{73B485FD-596C-4FCD-BFDE-3F3259D4CCEE}" srcOrd="2" destOrd="0" presId="urn:microsoft.com/office/officeart/2005/8/layout/process4"/>
    <dgm:cxn modelId="{E9E09400-6ED3-419C-809F-8E7C58032338}" type="presParOf" srcId="{73B485FD-596C-4FCD-BFDE-3F3259D4CCEE}" destId="{EC1C1763-ED76-4EB8-9C98-10BB9AA8EB18}" srcOrd="0" destOrd="0" presId="urn:microsoft.com/office/officeart/2005/8/layout/process4"/>
    <dgm:cxn modelId="{6F8E9148-20F7-4C4A-AE00-B24097A27A58}" type="presParOf" srcId="{73B485FD-596C-4FCD-BFDE-3F3259D4CCEE}" destId="{9735E923-93D2-41AB-B16D-DCB26BD03F80}" srcOrd="1" destOrd="0" presId="urn:microsoft.com/office/officeart/2005/8/layout/process4"/>
    <dgm:cxn modelId="{0EF64391-4C98-41F9-8358-1BB2CC22A32F}" type="presParOf" srcId="{73B485FD-596C-4FCD-BFDE-3F3259D4CCEE}" destId="{5D8D3859-AA43-4080-ADCA-724E2818E743}" srcOrd="2" destOrd="0" presId="urn:microsoft.com/office/officeart/2005/8/layout/process4"/>
    <dgm:cxn modelId="{825174FA-7DD9-4FC6-B732-89AEECA32016}" type="presParOf" srcId="{5D8D3859-AA43-4080-ADCA-724E2818E743}" destId="{EAF0BF85-5D91-4999-B019-808806D08109}" srcOrd="0" destOrd="0" presId="urn:microsoft.com/office/officeart/2005/8/layout/process4"/>
    <dgm:cxn modelId="{4EFF9209-4B51-4A54-BEBD-891158F42E07}" type="presParOf" srcId="{5D8D3859-AA43-4080-ADCA-724E2818E743}" destId="{D91140B9-3D58-467B-913A-696624E1F09B}" srcOrd="1" destOrd="0" presId="urn:microsoft.com/office/officeart/2005/8/layout/process4"/>
    <dgm:cxn modelId="{A69EB1AE-5833-40E6-97CA-C233D4841CAD}" type="presParOf" srcId="{5D8D3859-AA43-4080-ADCA-724E2818E743}" destId="{EEAC5B18-FA18-4B5A-8496-4D7390F6FED1}" srcOrd="2" destOrd="0" presId="urn:microsoft.com/office/officeart/2005/8/layout/process4"/>
    <dgm:cxn modelId="{226B471D-164A-402D-A906-2C603148AEEA}" type="presParOf" srcId="{3F1A861F-CBD7-4F99-954C-9132A0776EBF}" destId="{71EB4761-80A6-4212-983F-FDE0BD912D5E}" srcOrd="3" destOrd="0" presId="urn:microsoft.com/office/officeart/2005/8/layout/process4"/>
    <dgm:cxn modelId="{87E99943-0736-4389-96AC-177B0886F194}" type="presParOf" srcId="{3F1A861F-CBD7-4F99-954C-9132A0776EBF}" destId="{0762672C-6DE3-4A0F-8DFA-E612E01D773B}" srcOrd="4" destOrd="0" presId="urn:microsoft.com/office/officeart/2005/8/layout/process4"/>
    <dgm:cxn modelId="{DE2580FA-AED7-46FB-AF3F-50E6BCAF024F}" type="presParOf" srcId="{0762672C-6DE3-4A0F-8DFA-E612E01D773B}" destId="{C2DF21F0-293B-4F3E-9078-6E7E1AB53F71}" srcOrd="0" destOrd="0" presId="urn:microsoft.com/office/officeart/2005/8/layout/process4"/>
    <dgm:cxn modelId="{8CDC9FDA-99B7-44A2-9D47-2226BD254536}" type="presParOf" srcId="{0762672C-6DE3-4A0F-8DFA-E612E01D773B}" destId="{D316D364-00A2-450D-8722-AE6E741A87CC}" srcOrd="1" destOrd="0" presId="urn:microsoft.com/office/officeart/2005/8/layout/process4"/>
    <dgm:cxn modelId="{C86FE91F-9403-4317-B531-D342319B08A8}" type="presParOf" srcId="{0762672C-6DE3-4A0F-8DFA-E612E01D773B}" destId="{2F44533D-E800-4261-8D9F-FCA889DCB572}" srcOrd="2" destOrd="0" presId="urn:microsoft.com/office/officeart/2005/8/layout/process4"/>
    <dgm:cxn modelId="{7C8EDF61-AE6C-4AEE-A4C2-3DA981AA9E4C}" type="presParOf" srcId="{2F44533D-E800-4261-8D9F-FCA889DCB572}" destId="{85635E87-C447-4EE3-901A-7BC58C6890EC}" srcOrd="0" destOrd="0" presId="urn:microsoft.com/office/officeart/2005/8/layout/process4"/>
    <dgm:cxn modelId="{548A0D6E-E69F-49D2-864F-603DC2807986}" type="presParOf" srcId="{2F44533D-E800-4261-8D9F-FCA889DCB572}" destId="{55B33F1C-EC53-4DB5-A05F-FF7951D13BA8}" srcOrd="1" destOrd="0" presId="urn:microsoft.com/office/officeart/2005/8/layout/process4"/>
    <dgm:cxn modelId="{F9219888-0FA3-48AE-8ABC-C92CB0233C64}" type="presParOf" srcId="{2F44533D-E800-4261-8D9F-FCA889DCB572}" destId="{E181CB4A-69E5-4D07-A7E8-0D32E97144A7}" srcOrd="2" destOrd="0" presId="urn:microsoft.com/office/officeart/2005/8/layout/process4"/>
    <dgm:cxn modelId="{D6158502-DEFA-4574-9940-173D4C537FC9}" type="presParOf" srcId="{3F1A861F-CBD7-4F99-954C-9132A0776EBF}" destId="{C91DEB0F-D722-4B22-B65F-843DF2029314}" srcOrd="5" destOrd="0" presId="urn:microsoft.com/office/officeart/2005/8/layout/process4"/>
    <dgm:cxn modelId="{F6D9CBD8-F610-4F2B-BC88-B47255420E29}" type="presParOf" srcId="{3F1A861F-CBD7-4F99-954C-9132A0776EBF}" destId="{8D485769-D036-4591-892A-06251A8DCE4C}" srcOrd="6" destOrd="0" presId="urn:microsoft.com/office/officeart/2005/8/layout/process4"/>
    <dgm:cxn modelId="{6F27DED0-223E-4C4A-862A-286158348420}" type="presParOf" srcId="{8D485769-D036-4591-892A-06251A8DCE4C}" destId="{E63768D5-8839-4D58-8911-5C3A5B0EDB5A}" srcOrd="0" destOrd="0" presId="urn:microsoft.com/office/officeart/2005/8/layout/process4"/>
    <dgm:cxn modelId="{8F0F510F-D7E3-40F9-83EB-F0A25A81FA7B}" type="presParOf" srcId="{8D485769-D036-4591-892A-06251A8DCE4C}" destId="{05EB0F69-2566-4F83-A027-E379B2033322}" srcOrd="1" destOrd="0" presId="urn:microsoft.com/office/officeart/2005/8/layout/process4"/>
    <dgm:cxn modelId="{22855F0D-EBFD-4252-A206-DD547753D3FE}" type="presParOf" srcId="{8D485769-D036-4591-892A-06251A8DCE4C}" destId="{9B59943F-F286-47A8-8984-8D8FCF1CAB43}" srcOrd="2" destOrd="0" presId="urn:microsoft.com/office/officeart/2005/8/layout/process4"/>
    <dgm:cxn modelId="{2E8B1C8A-02A6-48E5-9804-F6EB8B454FB6}" type="presParOf" srcId="{9B59943F-F286-47A8-8984-8D8FCF1CAB43}" destId="{EE691AA4-D0D8-4577-B280-918321CFB55D}" srcOrd="0" destOrd="0" presId="urn:microsoft.com/office/officeart/2005/8/layout/process4"/>
    <dgm:cxn modelId="{E1657E0C-1718-4898-8B9F-8722D1F84B5D}" type="presParOf" srcId="{9B59943F-F286-47A8-8984-8D8FCF1CAB43}" destId="{41DED1C3-7176-4104-84C5-1A3FA67ED328}" srcOrd="1" destOrd="0" presId="urn:microsoft.com/office/officeart/2005/8/layout/process4"/>
    <dgm:cxn modelId="{F149EFCD-C42B-4F2B-B346-6932FEDCF535}" type="presParOf" srcId="{9B59943F-F286-47A8-8984-8D8FCF1CAB43}" destId="{98FEC96A-324B-423E-849F-E4C9821DA078}" srcOrd="2" destOrd="0" presId="urn:microsoft.com/office/officeart/2005/8/layout/process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408E1CE-2596-4A7A-B624-91739452E935}" type="doc">
      <dgm:prSet loTypeId="urn:microsoft.com/office/officeart/2005/8/layout/lProcess2" loCatId="list" qsTypeId="urn:microsoft.com/office/officeart/2005/8/quickstyle/simple1" qsCatId="simple" csTypeId="urn:microsoft.com/office/officeart/2005/8/colors/accent2_2" csCatId="accent2" phldr="1"/>
      <dgm:spPr/>
      <dgm:t>
        <a:bodyPr/>
        <a:lstStyle/>
        <a:p>
          <a:endParaRPr lang="en-US"/>
        </a:p>
      </dgm:t>
    </dgm:pt>
    <dgm:pt modelId="{3EB3AAF8-AD40-4870-8860-93DAE4F9C6B1}">
      <dgm:prSet phldrT="[Text]" custT="1"/>
      <dgm:spPr/>
      <dgm:t>
        <a:bodyPr/>
        <a:lstStyle/>
        <a:p>
          <a:r>
            <a:rPr lang="en-US" sz="1400"/>
            <a:t>Pre-conventional (Defensive)</a:t>
          </a:r>
        </a:p>
      </dgm:t>
    </dgm:pt>
    <dgm:pt modelId="{AEA179BF-422D-487B-87BC-C22C1CCF10D6}" type="parTrans" cxnId="{D93E8102-07CF-4D9A-95C3-7A263E25969F}">
      <dgm:prSet/>
      <dgm:spPr/>
      <dgm:t>
        <a:bodyPr/>
        <a:lstStyle/>
        <a:p>
          <a:endParaRPr lang="en-US"/>
        </a:p>
      </dgm:t>
    </dgm:pt>
    <dgm:pt modelId="{8A02C995-22B1-422B-89B6-F22388AB0BC8}" type="sibTrans" cxnId="{D93E8102-07CF-4D9A-95C3-7A263E25969F}">
      <dgm:prSet/>
      <dgm:spPr/>
      <dgm:t>
        <a:bodyPr/>
        <a:lstStyle/>
        <a:p>
          <a:endParaRPr lang="en-US"/>
        </a:p>
      </dgm:t>
    </dgm:pt>
    <dgm:pt modelId="{E7267CFC-BD4C-4CAF-9060-B80420506DC7}">
      <dgm:prSet phldrT="[Text]"/>
      <dgm:spPr/>
      <dgm:t>
        <a:bodyPr/>
        <a:lstStyle/>
        <a:p>
          <a:r>
            <a:rPr lang="en-US"/>
            <a:t>Stage 1: Ethical only for fear of sanction</a:t>
          </a:r>
        </a:p>
      </dgm:t>
    </dgm:pt>
    <dgm:pt modelId="{ED843F54-3244-4C40-80AC-1A1F92E8D347}" type="parTrans" cxnId="{FE84FCE8-E1FB-4AFD-AFAE-443281A43C03}">
      <dgm:prSet/>
      <dgm:spPr/>
      <dgm:t>
        <a:bodyPr/>
        <a:lstStyle/>
        <a:p>
          <a:endParaRPr lang="en-US"/>
        </a:p>
      </dgm:t>
    </dgm:pt>
    <dgm:pt modelId="{8A464497-9224-4E12-B84F-2386D7722E5D}" type="sibTrans" cxnId="{FE84FCE8-E1FB-4AFD-AFAE-443281A43C03}">
      <dgm:prSet/>
      <dgm:spPr/>
      <dgm:t>
        <a:bodyPr/>
        <a:lstStyle/>
        <a:p>
          <a:endParaRPr lang="en-US"/>
        </a:p>
      </dgm:t>
    </dgm:pt>
    <dgm:pt modelId="{0EDB1602-839C-4A72-9B28-6DF5CD991140}">
      <dgm:prSet phldrT="[Text]"/>
      <dgm:spPr/>
      <dgm:t>
        <a:bodyPr/>
        <a:lstStyle/>
        <a:p>
          <a:r>
            <a:rPr lang="en-US"/>
            <a:t>Stage 2: Motivated by improved reputation</a:t>
          </a:r>
        </a:p>
      </dgm:t>
    </dgm:pt>
    <dgm:pt modelId="{4D42005F-BC3C-4E1F-8E4B-78D2BBD04AF5}" type="parTrans" cxnId="{26E05FD2-5DF9-4E4C-8D6F-1123D4BFA679}">
      <dgm:prSet/>
      <dgm:spPr/>
      <dgm:t>
        <a:bodyPr/>
        <a:lstStyle/>
        <a:p>
          <a:endParaRPr lang="en-US"/>
        </a:p>
      </dgm:t>
    </dgm:pt>
    <dgm:pt modelId="{9A3C0963-7AEB-4EF5-BD1D-3675C73FEA7D}" type="sibTrans" cxnId="{26E05FD2-5DF9-4E4C-8D6F-1123D4BFA679}">
      <dgm:prSet/>
      <dgm:spPr/>
      <dgm:t>
        <a:bodyPr/>
        <a:lstStyle/>
        <a:p>
          <a:endParaRPr lang="en-US"/>
        </a:p>
      </dgm:t>
    </dgm:pt>
    <dgm:pt modelId="{C3FB4CD4-7F6A-4662-894A-2185A66D774D}">
      <dgm:prSet phldrT="[Text]" custT="1"/>
      <dgm:spPr/>
      <dgm:t>
        <a:bodyPr/>
        <a:lstStyle/>
        <a:p>
          <a:r>
            <a:rPr lang="en-US" sz="1400"/>
            <a:t>Conventional (Developing)</a:t>
          </a:r>
        </a:p>
      </dgm:t>
    </dgm:pt>
    <dgm:pt modelId="{BF1503CD-F2A0-464B-8089-F749362E31D1}" type="parTrans" cxnId="{B33C6F3A-A1E9-464A-82A1-4B11276B5FA3}">
      <dgm:prSet/>
      <dgm:spPr/>
      <dgm:t>
        <a:bodyPr/>
        <a:lstStyle/>
        <a:p>
          <a:endParaRPr lang="en-US"/>
        </a:p>
      </dgm:t>
    </dgm:pt>
    <dgm:pt modelId="{FC55532F-650A-48CE-9450-43D3FA66F1F4}" type="sibTrans" cxnId="{B33C6F3A-A1E9-464A-82A1-4B11276B5FA3}">
      <dgm:prSet/>
      <dgm:spPr/>
      <dgm:t>
        <a:bodyPr/>
        <a:lstStyle/>
        <a:p>
          <a:endParaRPr lang="en-US"/>
        </a:p>
      </dgm:t>
    </dgm:pt>
    <dgm:pt modelId="{384284F1-9999-410C-86DA-7BEF1F56CFDB}">
      <dgm:prSet phldrT="[Text]"/>
      <dgm:spPr/>
      <dgm:t>
        <a:bodyPr/>
        <a:lstStyle/>
        <a:p>
          <a:r>
            <a:rPr lang="en-US"/>
            <a:t>Stage 3: Ethical to adhere to industry codes of conduct</a:t>
          </a:r>
        </a:p>
      </dgm:t>
    </dgm:pt>
    <dgm:pt modelId="{EC10CE5D-69F9-48DE-B2D0-5748EDE18D12}" type="parTrans" cxnId="{C29703CC-BD63-4B99-8D71-C62A9EC8F555}">
      <dgm:prSet/>
      <dgm:spPr/>
      <dgm:t>
        <a:bodyPr/>
        <a:lstStyle/>
        <a:p>
          <a:endParaRPr lang="en-US"/>
        </a:p>
      </dgm:t>
    </dgm:pt>
    <dgm:pt modelId="{6852534F-0257-4265-A138-249209DC0EDE}" type="sibTrans" cxnId="{C29703CC-BD63-4B99-8D71-C62A9EC8F555}">
      <dgm:prSet/>
      <dgm:spPr/>
      <dgm:t>
        <a:bodyPr/>
        <a:lstStyle/>
        <a:p>
          <a:endParaRPr lang="en-US"/>
        </a:p>
      </dgm:t>
    </dgm:pt>
    <dgm:pt modelId="{BFEE0C25-DCD8-4C19-91F6-C6AE823C96A8}">
      <dgm:prSet phldrT="[Text]"/>
      <dgm:spPr/>
      <dgm:t>
        <a:bodyPr/>
        <a:lstStyle/>
        <a:p>
          <a:r>
            <a:rPr lang="en-US"/>
            <a:t>Stage 4: Motivated by broad industry standards and norms</a:t>
          </a:r>
        </a:p>
      </dgm:t>
    </dgm:pt>
    <dgm:pt modelId="{A7B6A6C2-07BE-42D7-8A0A-8C0B61574B8B}" type="parTrans" cxnId="{BAE4C2C8-6DA8-4609-8960-45D7F277D794}">
      <dgm:prSet/>
      <dgm:spPr/>
      <dgm:t>
        <a:bodyPr/>
        <a:lstStyle/>
        <a:p>
          <a:endParaRPr lang="en-US"/>
        </a:p>
      </dgm:t>
    </dgm:pt>
    <dgm:pt modelId="{668230EE-44BB-439E-905C-8B90F2CA56FE}" type="sibTrans" cxnId="{BAE4C2C8-6DA8-4609-8960-45D7F277D794}">
      <dgm:prSet/>
      <dgm:spPr/>
      <dgm:t>
        <a:bodyPr/>
        <a:lstStyle/>
        <a:p>
          <a:endParaRPr lang="en-US"/>
        </a:p>
      </dgm:t>
    </dgm:pt>
    <dgm:pt modelId="{ABEC5933-65FC-4E7E-B830-41FD6D3DCB8A}">
      <dgm:prSet phldrT="[Text]" custT="1"/>
      <dgm:spPr/>
      <dgm:t>
        <a:bodyPr/>
        <a:lstStyle/>
        <a:p>
          <a:r>
            <a:rPr lang="en-US" sz="1400"/>
            <a:t>Post-Conventional (Integrated)</a:t>
          </a:r>
        </a:p>
      </dgm:t>
    </dgm:pt>
    <dgm:pt modelId="{9FDBEFD6-A7C0-4708-A485-426AD3EC6FAD}" type="parTrans" cxnId="{E0C5BF32-56F0-4A9E-8B31-CCAC159F3470}">
      <dgm:prSet/>
      <dgm:spPr/>
      <dgm:t>
        <a:bodyPr/>
        <a:lstStyle/>
        <a:p>
          <a:endParaRPr lang="en-US"/>
        </a:p>
      </dgm:t>
    </dgm:pt>
    <dgm:pt modelId="{12DB0081-591F-4DD0-A0D1-DBC74C69BE97}" type="sibTrans" cxnId="{E0C5BF32-56F0-4A9E-8B31-CCAC159F3470}">
      <dgm:prSet/>
      <dgm:spPr/>
      <dgm:t>
        <a:bodyPr/>
        <a:lstStyle/>
        <a:p>
          <a:endParaRPr lang="en-US"/>
        </a:p>
      </dgm:t>
    </dgm:pt>
    <dgm:pt modelId="{C9E79CAE-53AE-4965-9958-C4888963BC46}">
      <dgm:prSet phldrT="[Text]"/>
      <dgm:spPr/>
      <dgm:t>
        <a:bodyPr/>
        <a:lstStyle/>
        <a:p>
          <a:r>
            <a:rPr lang="en-US"/>
            <a:t>Stage 5: Motivated by societal expectations and pressures</a:t>
          </a:r>
        </a:p>
      </dgm:t>
    </dgm:pt>
    <dgm:pt modelId="{82302870-C3DC-44C1-8765-E2F753E93A3F}" type="parTrans" cxnId="{D1E5B604-9208-4809-B7FE-BE17C538EF28}">
      <dgm:prSet/>
      <dgm:spPr/>
      <dgm:t>
        <a:bodyPr/>
        <a:lstStyle/>
        <a:p>
          <a:endParaRPr lang="en-US"/>
        </a:p>
      </dgm:t>
    </dgm:pt>
    <dgm:pt modelId="{5E6DCED4-404D-42C5-9046-E751327BB4B3}" type="sibTrans" cxnId="{D1E5B604-9208-4809-B7FE-BE17C538EF28}">
      <dgm:prSet/>
      <dgm:spPr/>
      <dgm:t>
        <a:bodyPr/>
        <a:lstStyle/>
        <a:p>
          <a:endParaRPr lang="en-US"/>
        </a:p>
      </dgm:t>
    </dgm:pt>
    <dgm:pt modelId="{F4DC1164-86FE-40FA-892B-AB4B27EF3CCD}">
      <dgm:prSet phldrT="[Text]"/>
      <dgm:spPr/>
      <dgm:t>
        <a:bodyPr/>
        <a:lstStyle/>
        <a:p>
          <a:r>
            <a:rPr lang="en-US"/>
            <a:t>Stage 6: Internalised ethical beliefs and practices fully implemented</a:t>
          </a:r>
        </a:p>
      </dgm:t>
    </dgm:pt>
    <dgm:pt modelId="{7F622297-F418-4A71-A817-FFC46291E204}" type="parTrans" cxnId="{6AFB8513-FF7A-4C30-8174-5F56A51A3083}">
      <dgm:prSet/>
      <dgm:spPr/>
      <dgm:t>
        <a:bodyPr/>
        <a:lstStyle/>
        <a:p>
          <a:endParaRPr lang="en-US"/>
        </a:p>
      </dgm:t>
    </dgm:pt>
    <dgm:pt modelId="{D1BBA79A-C074-4A53-A2E8-09DDA7B0C42F}" type="sibTrans" cxnId="{6AFB8513-FF7A-4C30-8174-5F56A51A3083}">
      <dgm:prSet/>
      <dgm:spPr/>
      <dgm:t>
        <a:bodyPr/>
        <a:lstStyle/>
        <a:p>
          <a:endParaRPr lang="en-US"/>
        </a:p>
      </dgm:t>
    </dgm:pt>
    <dgm:pt modelId="{80B23CDE-8233-48AC-830F-CB8DC96C4667}" type="pres">
      <dgm:prSet presAssocID="{F408E1CE-2596-4A7A-B624-91739452E935}" presName="theList" presStyleCnt="0">
        <dgm:presLayoutVars>
          <dgm:dir/>
          <dgm:animLvl val="lvl"/>
          <dgm:resizeHandles val="exact"/>
        </dgm:presLayoutVars>
      </dgm:prSet>
      <dgm:spPr/>
      <dgm:t>
        <a:bodyPr/>
        <a:lstStyle/>
        <a:p>
          <a:endParaRPr lang="en-US"/>
        </a:p>
      </dgm:t>
    </dgm:pt>
    <dgm:pt modelId="{186461AC-557C-466A-8B77-B504284BD2B9}" type="pres">
      <dgm:prSet presAssocID="{3EB3AAF8-AD40-4870-8860-93DAE4F9C6B1}" presName="compNode" presStyleCnt="0"/>
      <dgm:spPr/>
    </dgm:pt>
    <dgm:pt modelId="{745743AA-C817-4275-94F2-5EF38A3547C4}" type="pres">
      <dgm:prSet presAssocID="{3EB3AAF8-AD40-4870-8860-93DAE4F9C6B1}" presName="aNode" presStyleLbl="bgShp" presStyleIdx="0" presStyleCnt="3" custLinFactNeighborX="741" custLinFactNeighborY="1411"/>
      <dgm:spPr/>
      <dgm:t>
        <a:bodyPr/>
        <a:lstStyle/>
        <a:p>
          <a:endParaRPr lang="en-US"/>
        </a:p>
      </dgm:t>
    </dgm:pt>
    <dgm:pt modelId="{0A551E1A-8A84-42D7-B813-126EDBD70490}" type="pres">
      <dgm:prSet presAssocID="{3EB3AAF8-AD40-4870-8860-93DAE4F9C6B1}" presName="textNode" presStyleLbl="bgShp" presStyleIdx="0" presStyleCnt="3"/>
      <dgm:spPr/>
      <dgm:t>
        <a:bodyPr/>
        <a:lstStyle/>
        <a:p>
          <a:endParaRPr lang="en-US"/>
        </a:p>
      </dgm:t>
    </dgm:pt>
    <dgm:pt modelId="{3F014D28-1A4F-498A-91E0-731E5192A195}" type="pres">
      <dgm:prSet presAssocID="{3EB3AAF8-AD40-4870-8860-93DAE4F9C6B1}" presName="compChildNode" presStyleCnt="0"/>
      <dgm:spPr/>
    </dgm:pt>
    <dgm:pt modelId="{2533AFF5-C10A-4AF8-9CA4-A8F6BBBC710C}" type="pres">
      <dgm:prSet presAssocID="{3EB3AAF8-AD40-4870-8860-93DAE4F9C6B1}" presName="theInnerList" presStyleCnt="0"/>
      <dgm:spPr/>
    </dgm:pt>
    <dgm:pt modelId="{5482136E-9113-443D-A9D0-CCBC1F7D5AFB}" type="pres">
      <dgm:prSet presAssocID="{E7267CFC-BD4C-4CAF-9060-B80420506DC7}" presName="childNode" presStyleLbl="node1" presStyleIdx="0" presStyleCnt="6">
        <dgm:presLayoutVars>
          <dgm:bulletEnabled val="1"/>
        </dgm:presLayoutVars>
      </dgm:prSet>
      <dgm:spPr/>
      <dgm:t>
        <a:bodyPr/>
        <a:lstStyle/>
        <a:p>
          <a:endParaRPr lang="en-US"/>
        </a:p>
      </dgm:t>
    </dgm:pt>
    <dgm:pt modelId="{093DE7AC-32BC-45D7-B813-DE880A15C4D1}" type="pres">
      <dgm:prSet presAssocID="{E7267CFC-BD4C-4CAF-9060-B80420506DC7}" presName="aSpace2" presStyleCnt="0"/>
      <dgm:spPr/>
    </dgm:pt>
    <dgm:pt modelId="{1268663B-BDA5-4E6A-87CD-A914D95A2CE2}" type="pres">
      <dgm:prSet presAssocID="{0EDB1602-839C-4A72-9B28-6DF5CD991140}" presName="childNode" presStyleLbl="node1" presStyleIdx="1" presStyleCnt="6">
        <dgm:presLayoutVars>
          <dgm:bulletEnabled val="1"/>
        </dgm:presLayoutVars>
      </dgm:prSet>
      <dgm:spPr/>
      <dgm:t>
        <a:bodyPr/>
        <a:lstStyle/>
        <a:p>
          <a:endParaRPr lang="en-US"/>
        </a:p>
      </dgm:t>
    </dgm:pt>
    <dgm:pt modelId="{C21DBFCB-7572-4C6F-B660-801375247FD1}" type="pres">
      <dgm:prSet presAssocID="{3EB3AAF8-AD40-4870-8860-93DAE4F9C6B1}" presName="aSpace" presStyleCnt="0"/>
      <dgm:spPr/>
    </dgm:pt>
    <dgm:pt modelId="{FCBC2155-1EE4-435A-A0E7-B593B07F1D80}" type="pres">
      <dgm:prSet presAssocID="{C3FB4CD4-7F6A-4662-894A-2185A66D774D}" presName="compNode" presStyleCnt="0"/>
      <dgm:spPr/>
    </dgm:pt>
    <dgm:pt modelId="{613B17FA-F3D0-4419-97D3-D9C4361C77AF}" type="pres">
      <dgm:prSet presAssocID="{C3FB4CD4-7F6A-4662-894A-2185A66D774D}" presName="aNode" presStyleLbl="bgShp" presStyleIdx="1" presStyleCnt="3"/>
      <dgm:spPr/>
      <dgm:t>
        <a:bodyPr/>
        <a:lstStyle/>
        <a:p>
          <a:endParaRPr lang="en-US"/>
        </a:p>
      </dgm:t>
    </dgm:pt>
    <dgm:pt modelId="{FEC1E2CA-99CE-4D1B-9D2A-36F5AF7AD684}" type="pres">
      <dgm:prSet presAssocID="{C3FB4CD4-7F6A-4662-894A-2185A66D774D}" presName="textNode" presStyleLbl="bgShp" presStyleIdx="1" presStyleCnt="3"/>
      <dgm:spPr/>
      <dgm:t>
        <a:bodyPr/>
        <a:lstStyle/>
        <a:p>
          <a:endParaRPr lang="en-US"/>
        </a:p>
      </dgm:t>
    </dgm:pt>
    <dgm:pt modelId="{8FE8A3C7-C87B-4BF9-AE64-4F3069B6DA4E}" type="pres">
      <dgm:prSet presAssocID="{C3FB4CD4-7F6A-4662-894A-2185A66D774D}" presName="compChildNode" presStyleCnt="0"/>
      <dgm:spPr/>
    </dgm:pt>
    <dgm:pt modelId="{9515D199-A9E5-4F37-B7E9-A9DAFFAD24AF}" type="pres">
      <dgm:prSet presAssocID="{C3FB4CD4-7F6A-4662-894A-2185A66D774D}" presName="theInnerList" presStyleCnt="0"/>
      <dgm:spPr/>
    </dgm:pt>
    <dgm:pt modelId="{056CAAF2-3B38-411B-A166-5723F2C45CF8}" type="pres">
      <dgm:prSet presAssocID="{384284F1-9999-410C-86DA-7BEF1F56CFDB}" presName="childNode" presStyleLbl="node1" presStyleIdx="2" presStyleCnt="6">
        <dgm:presLayoutVars>
          <dgm:bulletEnabled val="1"/>
        </dgm:presLayoutVars>
      </dgm:prSet>
      <dgm:spPr/>
      <dgm:t>
        <a:bodyPr/>
        <a:lstStyle/>
        <a:p>
          <a:endParaRPr lang="en-US"/>
        </a:p>
      </dgm:t>
    </dgm:pt>
    <dgm:pt modelId="{CF6D456C-8613-4CCD-A663-DC6126F73F44}" type="pres">
      <dgm:prSet presAssocID="{384284F1-9999-410C-86DA-7BEF1F56CFDB}" presName="aSpace2" presStyleCnt="0"/>
      <dgm:spPr/>
    </dgm:pt>
    <dgm:pt modelId="{723C6C56-E764-4DC4-9A00-26112AFEC05F}" type="pres">
      <dgm:prSet presAssocID="{BFEE0C25-DCD8-4C19-91F6-C6AE823C96A8}" presName="childNode" presStyleLbl="node1" presStyleIdx="3" presStyleCnt="6">
        <dgm:presLayoutVars>
          <dgm:bulletEnabled val="1"/>
        </dgm:presLayoutVars>
      </dgm:prSet>
      <dgm:spPr/>
      <dgm:t>
        <a:bodyPr/>
        <a:lstStyle/>
        <a:p>
          <a:endParaRPr lang="en-US"/>
        </a:p>
      </dgm:t>
    </dgm:pt>
    <dgm:pt modelId="{854AC3AC-8E04-4C0F-AA95-F7C6C0A91BFE}" type="pres">
      <dgm:prSet presAssocID="{C3FB4CD4-7F6A-4662-894A-2185A66D774D}" presName="aSpace" presStyleCnt="0"/>
      <dgm:spPr/>
    </dgm:pt>
    <dgm:pt modelId="{58A6443A-EC83-4801-BD57-D3448A7C41E3}" type="pres">
      <dgm:prSet presAssocID="{ABEC5933-65FC-4E7E-B830-41FD6D3DCB8A}" presName="compNode" presStyleCnt="0"/>
      <dgm:spPr/>
    </dgm:pt>
    <dgm:pt modelId="{9452B527-4D50-4F3E-8EC2-CBDE46B698D0}" type="pres">
      <dgm:prSet presAssocID="{ABEC5933-65FC-4E7E-B830-41FD6D3DCB8A}" presName="aNode" presStyleLbl="bgShp" presStyleIdx="2" presStyleCnt="3"/>
      <dgm:spPr/>
      <dgm:t>
        <a:bodyPr/>
        <a:lstStyle/>
        <a:p>
          <a:endParaRPr lang="en-US"/>
        </a:p>
      </dgm:t>
    </dgm:pt>
    <dgm:pt modelId="{BDB3E84E-B6AA-4D3D-9835-FE9040A09EAB}" type="pres">
      <dgm:prSet presAssocID="{ABEC5933-65FC-4E7E-B830-41FD6D3DCB8A}" presName="textNode" presStyleLbl="bgShp" presStyleIdx="2" presStyleCnt="3"/>
      <dgm:spPr/>
      <dgm:t>
        <a:bodyPr/>
        <a:lstStyle/>
        <a:p>
          <a:endParaRPr lang="en-US"/>
        </a:p>
      </dgm:t>
    </dgm:pt>
    <dgm:pt modelId="{5EB2946B-1A22-4CA1-8E23-8320F176A43E}" type="pres">
      <dgm:prSet presAssocID="{ABEC5933-65FC-4E7E-B830-41FD6D3DCB8A}" presName="compChildNode" presStyleCnt="0"/>
      <dgm:spPr/>
    </dgm:pt>
    <dgm:pt modelId="{551394DD-F02C-454C-91FE-EA5021B6B52A}" type="pres">
      <dgm:prSet presAssocID="{ABEC5933-65FC-4E7E-B830-41FD6D3DCB8A}" presName="theInnerList" presStyleCnt="0"/>
      <dgm:spPr/>
    </dgm:pt>
    <dgm:pt modelId="{BC7D4689-F5D8-4D84-855C-08F4D3FA94A0}" type="pres">
      <dgm:prSet presAssocID="{C9E79CAE-53AE-4965-9958-C4888963BC46}" presName="childNode" presStyleLbl="node1" presStyleIdx="4" presStyleCnt="6">
        <dgm:presLayoutVars>
          <dgm:bulletEnabled val="1"/>
        </dgm:presLayoutVars>
      </dgm:prSet>
      <dgm:spPr/>
      <dgm:t>
        <a:bodyPr/>
        <a:lstStyle/>
        <a:p>
          <a:endParaRPr lang="en-US"/>
        </a:p>
      </dgm:t>
    </dgm:pt>
    <dgm:pt modelId="{56A10028-1411-4CD1-9F91-25F239D8ADFA}" type="pres">
      <dgm:prSet presAssocID="{C9E79CAE-53AE-4965-9958-C4888963BC46}" presName="aSpace2" presStyleCnt="0"/>
      <dgm:spPr/>
    </dgm:pt>
    <dgm:pt modelId="{808E7368-E0A6-4E9B-8A68-C5E0C0FAC937}" type="pres">
      <dgm:prSet presAssocID="{F4DC1164-86FE-40FA-892B-AB4B27EF3CCD}" presName="childNode" presStyleLbl="node1" presStyleIdx="5" presStyleCnt="6">
        <dgm:presLayoutVars>
          <dgm:bulletEnabled val="1"/>
        </dgm:presLayoutVars>
      </dgm:prSet>
      <dgm:spPr/>
      <dgm:t>
        <a:bodyPr/>
        <a:lstStyle/>
        <a:p>
          <a:endParaRPr lang="en-US"/>
        </a:p>
      </dgm:t>
    </dgm:pt>
  </dgm:ptLst>
  <dgm:cxnLst>
    <dgm:cxn modelId="{AD591729-E930-4EC3-BC2E-06F06D8E9645}" type="presOf" srcId="{3EB3AAF8-AD40-4870-8860-93DAE4F9C6B1}" destId="{0A551E1A-8A84-42D7-B813-126EDBD70490}" srcOrd="1" destOrd="0" presId="urn:microsoft.com/office/officeart/2005/8/layout/lProcess2"/>
    <dgm:cxn modelId="{E0C5BF32-56F0-4A9E-8B31-CCAC159F3470}" srcId="{F408E1CE-2596-4A7A-B624-91739452E935}" destId="{ABEC5933-65FC-4E7E-B830-41FD6D3DCB8A}" srcOrd="2" destOrd="0" parTransId="{9FDBEFD6-A7C0-4708-A485-426AD3EC6FAD}" sibTransId="{12DB0081-591F-4DD0-A0D1-DBC74C69BE97}"/>
    <dgm:cxn modelId="{BAE4C2C8-6DA8-4609-8960-45D7F277D794}" srcId="{C3FB4CD4-7F6A-4662-894A-2185A66D774D}" destId="{BFEE0C25-DCD8-4C19-91F6-C6AE823C96A8}" srcOrd="1" destOrd="0" parTransId="{A7B6A6C2-07BE-42D7-8A0A-8C0B61574B8B}" sibTransId="{668230EE-44BB-439E-905C-8B90F2CA56FE}"/>
    <dgm:cxn modelId="{30250D72-D812-408F-AFEF-D5998FC229EE}" type="presOf" srcId="{F408E1CE-2596-4A7A-B624-91739452E935}" destId="{80B23CDE-8233-48AC-830F-CB8DC96C4667}" srcOrd="0" destOrd="0" presId="urn:microsoft.com/office/officeart/2005/8/layout/lProcess2"/>
    <dgm:cxn modelId="{D1E5B604-9208-4809-B7FE-BE17C538EF28}" srcId="{ABEC5933-65FC-4E7E-B830-41FD6D3DCB8A}" destId="{C9E79CAE-53AE-4965-9958-C4888963BC46}" srcOrd="0" destOrd="0" parTransId="{82302870-C3DC-44C1-8765-E2F753E93A3F}" sibTransId="{5E6DCED4-404D-42C5-9046-E751327BB4B3}"/>
    <dgm:cxn modelId="{0FBF5E27-B35D-40B2-B495-FA837C1737A0}" type="presOf" srcId="{384284F1-9999-410C-86DA-7BEF1F56CFDB}" destId="{056CAAF2-3B38-411B-A166-5723F2C45CF8}" srcOrd="0" destOrd="0" presId="urn:microsoft.com/office/officeart/2005/8/layout/lProcess2"/>
    <dgm:cxn modelId="{26E05FD2-5DF9-4E4C-8D6F-1123D4BFA679}" srcId="{3EB3AAF8-AD40-4870-8860-93DAE4F9C6B1}" destId="{0EDB1602-839C-4A72-9B28-6DF5CD991140}" srcOrd="1" destOrd="0" parTransId="{4D42005F-BC3C-4E1F-8E4B-78D2BBD04AF5}" sibTransId="{9A3C0963-7AEB-4EF5-BD1D-3675C73FEA7D}"/>
    <dgm:cxn modelId="{1EB0A2C4-E1BC-4BB8-BEA3-3317AC6BE437}" type="presOf" srcId="{BFEE0C25-DCD8-4C19-91F6-C6AE823C96A8}" destId="{723C6C56-E764-4DC4-9A00-26112AFEC05F}" srcOrd="0" destOrd="0" presId="urn:microsoft.com/office/officeart/2005/8/layout/lProcess2"/>
    <dgm:cxn modelId="{6AFB8513-FF7A-4C30-8174-5F56A51A3083}" srcId="{ABEC5933-65FC-4E7E-B830-41FD6D3DCB8A}" destId="{F4DC1164-86FE-40FA-892B-AB4B27EF3CCD}" srcOrd="1" destOrd="0" parTransId="{7F622297-F418-4A71-A817-FFC46291E204}" sibTransId="{D1BBA79A-C074-4A53-A2E8-09DDA7B0C42F}"/>
    <dgm:cxn modelId="{739B9273-FBD6-429B-A4D2-610193D0675E}" type="presOf" srcId="{F4DC1164-86FE-40FA-892B-AB4B27EF3CCD}" destId="{808E7368-E0A6-4E9B-8A68-C5E0C0FAC937}" srcOrd="0" destOrd="0" presId="urn:microsoft.com/office/officeart/2005/8/layout/lProcess2"/>
    <dgm:cxn modelId="{42ED1A98-CB00-4810-A727-B8D660B54440}" type="presOf" srcId="{ABEC5933-65FC-4E7E-B830-41FD6D3DCB8A}" destId="{9452B527-4D50-4F3E-8EC2-CBDE46B698D0}" srcOrd="0" destOrd="0" presId="urn:microsoft.com/office/officeart/2005/8/layout/lProcess2"/>
    <dgm:cxn modelId="{C92A2479-CD78-4AA2-ACE7-57B595A196E8}" type="presOf" srcId="{C3FB4CD4-7F6A-4662-894A-2185A66D774D}" destId="{613B17FA-F3D0-4419-97D3-D9C4361C77AF}" srcOrd="0" destOrd="0" presId="urn:microsoft.com/office/officeart/2005/8/layout/lProcess2"/>
    <dgm:cxn modelId="{1436A12F-B4F5-4B86-BCC9-F6AF952A6C69}" type="presOf" srcId="{E7267CFC-BD4C-4CAF-9060-B80420506DC7}" destId="{5482136E-9113-443D-A9D0-CCBC1F7D5AFB}" srcOrd="0" destOrd="0" presId="urn:microsoft.com/office/officeart/2005/8/layout/lProcess2"/>
    <dgm:cxn modelId="{075C1AB0-A745-46F6-A2E7-6D7337A3CD36}" type="presOf" srcId="{0EDB1602-839C-4A72-9B28-6DF5CD991140}" destId="{1268663B-BDA5-4E6A-87CD-A914D95A2CE2}" srcOrd="0" destOrd="0" presId="urn:microsoft.com/office/officeart/2005/8/layout/lProcess2"/>
    <dgm:cxn modelId="{20982CAD-D6CD-45C7-A30F-D2D8CA413146}" type="presOf" srcId="{C9E79CAE-53AE-4965-9958-C4888963BC46}" destId="{BC7D4689-F5D8-4D84-855C-08F4D3FA94A0}" srcOrd="0" destOrd="0" presId="urn:microsoft.com/office/officeart/2005/8/layout/lProcess2"/>
    <dgm:cxn modelId="{ED65EF85-D260-47F7-B991-9D2E65AACA70}" type="presOf" srcId="{3EB3AAF8-AD40-4870-8860-93DAE4F9C6B1}" destId="{745743AA-C817-4275-94F2-5EF38A3547C4}" srcOrd="0" destOrd="0" presId="urn:microsoft.com/office/officeart/2005/8/layout/lProcess2"/>
    <dgm:cxn modelId="{FE84FCE8-E1FB-4AFD-AFAE-443281A43C03}" srcId="{3EB3AAF8-AD40-4870-8860-93DAE4F9C6B1}" destId="{E7267CFC-BD4C-4CAF-9060-B80420506DC7}" srcOrd="0" destOrd="0" parTransId="{ED843F54-3244-4C40-80AC-1A1F92E8D347}" sibTransId="{8A464497-9224-4E12-B84F-2386D7722E5D}"/>
    <dgm:cxn modelId="{7D662D08-4395-4ED2-B420-A2B9FF85A752}" type="presOf" srcId="{C3FB4CD4-7F6A-4662-894A-2185A66D774D}" destId="{FEC1E2CA-99CE-4D1B-9D2A-36F5AF7AD684}" srcOrd="1" destOrd="0" presId="urn:microsoft.com/office/officeart/2005/8/layout/lProcess2"/>
    <dgm:cxn modelId="{B33C6F3A-A1E9-464A-82A1-4B11276B5FA3}" srcId="{F408E1CE-2596-4A7A-B624-91739452E935}" destId="{C3FB4CD4-7F6A-4662-894A-2185A66D774D}" srcOrd="1" destOrd="0" parTransId="{BF1503CD-F2A0-464B-8089-F749362E31D1}" sibTransId="{FC55532F-650A-48CE-9450-43D3FA66F1F4}"/>
    <dgm:cxn modelId="{D93E8102-07CF-4D9A-95C3-7A263E25969F}" srcId="{F408E1CE-2596-4A7A-B624-91739452E935}" destId="{3EB3AAF8-AD40-4870-8860-93DAE4F9C6B1}" srcOrd="0" destOrd="0" parTransId="{AEA179BF-422D-487B-87BC-C22C1CCF10D6}" sibTransId="{8A02C995-22B1-422B-89B6-F22388AB0BC8}"/>
    <dgm:cxn modelId="{43DC4BC0-B569-4F0A-B692-E97E3A9EF65B}" type="presOf" srcId="{ABEC5933-65FC-4E7E-B830-41FD6D3DCB8A}" destId="{BDB3E84E-B6AA-4D3D-9835-FE9040A09EAB}" srcOrd="1" destOrd="0" presId="urn:microsoft.com/office/officeart/2005/8/layout/lProcess2"/>
    <dgm:cxn modelId="{C29703CC-BD63-4B99-8D71-C62A9EC8F555}" srcId="{C3FB4CD4-7F6A-4662-894A-2185A66D774D}" destId="{384284F1-9999-410C-86DA-7BEF1F56CFDB}" srcOrd="0" destOrd="0" parTransId="{EC10CE5D-69F9-48DE-B2D0-5748EDE18D12}" sibTransId="{6852534F-0257-4265-A138-249209DC0EDE}"/>
    <dgm:cxn modelId="{591EE443-F346-4174-A1FC-5CF3DEF9C381}" type="presParOf" srcId="{80B23CDE-8233-48AC-830F-CB8DC96C4667}" destId="{186461AC-557C-466A-8B77-B504284BD2B9}" srcOrd="0" destOrd="0" presId="urn:microsoft.com/office/officeart/2005/8/layout/lProcess2"/>
    <dgm:cxn modelId="{FFF621D6-F4A1-442B-A133-9C76996F889D}" type="presParOf" srcId="{186461AC-557C-466A-8B77-B504284BD2B9}" destId="{745743AA-C817-4275-94F2-5EF38A3547C4}" srcOrd="0" destOrd="0" presId="urn:microsoft.com/office/officeart/2005/8/layout/lProcess2"/>
    <dgm:cxn modelId="{EA852CC3-D370-42BB-9736-1EC082122FE9}" type="presParOf" srcId="{186461AC-557C-466A-8B77-B504284BD2B9}" destId="{0A551E1A-8A84-42D7-B813-126EDBD70490}" srcOrd="1" destOrd="0" presId="urn:microsoft.com/office/officeart/2005/8/layout/lProcess2"/>
    <dgm:cxn modelId="{F555B367-8157-4DC2-8B57-F627FECFE374}" type="presParOf" srcId="{186461AC-557C-466A-8B77-B504284BD2B9}" destId="{3F014D28-1A4F-498A-91E0-731E5192A195}" srcOrd="2" destOrd="0" presId="urn:microsoft.com/office/officeart/2005/8/layout/lProcess2"/>
    <dgm:cxn modelId="{04DED075-ED95-401D-9BBF-63018860F98B}" type="presParOf" srcId="{3F014D28-1A4F-498A-91E0-731E5192A195}" destId="{2533AFF5-C10A-4AF8-9CA4-A8F6BBBC710C}" srcOrd="0" destOrd="0" presId="urn:microsoft.com/office/officeart/2005/8/layout/lProcess2"/>
    <dgm:cxn modelId="{7D7B9184-01C2-457C-AB04-50C07794FAFE}" type="presParOf" srcId="{2533AFF5-C10A-4AF8-9CA4-A8F6BBBC710C}" destId="{5482136E-9113-443D-A9D0-CCBC1F7D5AFB}" srcOrd="0" destOrd="0" presId="urn:microsoft.com/office/officeart/2005/8/layout/lProcess2"/>
    <dgm:cxn modelId="{F2136A05-2BDC-4AE1-86EB-3A8C04F8DFF8}" type="presParOf" srcId="{2533AFF5-C10A-4AF8-9CA4-A8F6BBBC710C}" destId="{093DE7AC-32BC-45D7-B813-DE880A15C4D1}" srcOrd="1" destOrd="0" presId="urn:microsoft.com/office/officeart/2005/8/layout/lProcess2"/>
    <dgm:cxn modelId="{FB13432D-00F3-415C-AC86-4B5834978EA3}" type="presParOf" srcId="{2533AFF5-C10A-4AF8-9CA4-A8F6BBBC710C}" destId="{1268663B-BDA5-4E6A-87CD-A914D95A2CE2}" srcOrd="2" destOrd="0" presId="urn:microsoft.com/office/officeart/2005/8/layout/lProcess2"/>
    <dgm:cxn modelId="{95C02BC5-1E7F-4638-A492-83E51B4A835C}" type="presParOf" srcId="{80B23CDE-8233-48AC-830F-CB8DC96C4667}" destId="{C21DBFCB-7572-4C6F-B660-801375247FD1}" srcOrd="1" destOrd="0" presId="urn:microsoft.com/office/officeart/2005/8/layout/lProcess2"/>
    <dgm:cxn modelId="{7D735CB3-F05F-4139-8A24-9046574D0FFB}" type="presParOf" srcId="{80B23CDE-8233-48AC-830F-CB8DC96C4667}" destId="{FCBC2155-1EE4-435A-A0E7-B593B07F1D80}" srcOrd="2" destOrd="0" presId="urn:microsoft.com/office/officeart/2005/8/layout/lProcess2"/>
    <dgm:cxn modelId="{CAD65BCE-A819-4C77-BC75-55498D1CEECA}" type="presParOf" srcId="{FCBC2155-1EE4-435A-A0E7-B593B07F1D80}" destId="{613B17FA-F3D0-4419-97D3-D9C4361C77AF}" srcOrd="0" destOrd="0" presId="urn:microsoft.com/office/officeart/2005/8/layout/lProcess2"/>
    <dgm:cxn modelId="{34AFBEBA-40ED-4DC9-9B4C-D5E729F39C89}" type="presParOf" srcId="{FCBC2155-1EE4-435A-A0E7-B593B07F1D80}" destId="{FEC1E2CA-99CE-4D1B-9D2A-36F5AF7AD684}" srcOrd="1" destOrd="0" presId="urn:microsoft.com/office/officeart/2005/8/layout/lProcess2"/>
    <dgm:cxn modelId="{9E602673-9BB3-43C0-A4C7-CCD28CE489E1}" type="presParOf" srcId="{FCBC2155-1EE4-435A-A0E7-B593B07F1D80}" destId="{8FE8A3C7-C87B-4BF9-AE64-4F3069B6DA4E}" srcOrd="2" destOrd="0" presId="urn:microsoft.com/office/officeart/2005/8/layout/lProcess2"/>
    <dgm:cxn modelId="{4727C132-06D7-4397-88A9-FEE378AB3C5A}" type="presParOf" srcId="{8FE8A3C7-C87B-4BF9-AE64-4F3069B6DA4E}" destId="{9515D199-A9E5-4F37-B7E9-A9DAFFAD24AF}" srcOrd="0" destOrd="0" presId="urn:microsoft.com/office/officeart/2005/8/layout/lProcess2"/>
    <dgm:cxn modelId="{0C81076E-B39B-47E6-99F3-A03783DEC8DC}" type="presParOf" srcId="{9515D199-A9E5-4F37-B7E9-A9DAFFAD24AF}" destId="{056CAAF2-3B38-411B-A166-5723F2C45CF8}" srcOrd="0" destOrd="0" presId="urn:microsoft.com/office/officeart/2005/8/layout/lProcess2"/>
    <dgm:cxn modelId="{87E0C1CC-6A90-4BB5-9C48-F5EAB002491E}" type="presParOf" srcId="{9515D199-A9E5-4F37-B7E9-A9DAFFAD24AF}" destId="{CF6D456C-8613-4CCD-A663-DC6126F73F44}" srcOrd="1" destOrd="0" presId="urn:microsoft.com/office/officeart/2005/8/layout/lProcess2"/>
    <dgm:cxn modelId="{CB612681-2337-4620-9608-49E37716F9E8}" type="presParOf" srcId="{9515D199-A9E5-4F37-B7E9-A9DAFFAD24AF}" destId="{723C6C56-E764-4DC4-9A00-26112AFEC05F}" srcOrd="2" destOrd="0" presId="urn:microsoft.com/office/officeart/2005/8/layout/lProcess2"/>
    <dgm:cxn modelId="{B114FED3-7A8C-4FF5-A762-08F281EAD9B6}" type="presParOf" srcId="{80B23CDE-8233-48AC-830F-CB8DC96C4667}" destId="{854AC3AC-8E04-4C0F-AA95-F7C6C0A91BFE}" srcOrd="3" destOrd="0" presId="urn:microsoft.com/office/officeart/2005/8/layout/lProcess2"/>
    <dgm:cxn modelId="{BCBED256-14EB-4526-B168-35EEC86348EE}" type="presParOf" srcId="{80B23CDE-8233-48AC-830F-CB8DC96C4667}" destId="{58A6443A-EC83-4801-BD57-D3448A7C41E3}" srcOrd="4" destOrd="0" presId="urn:microsoft.com/office/officeart/2005/8/layout/lProcess2"/>
    <dgm:cxn modelId="{E66BAA1F-A214-4511-9BE6-9BB349B0331B}" type="presParOf" srcId="{58A6443A-EC83-4801-BD57-D3448A7C41E3}" destId="{9452B527-4D50-4F3E-8EC2-CBDE46B698D0}" srcOrd="0" destOrd="0" presId="urn:microsoft.com/office/officeart/2005/8/layout/lProcess2"/>
    <dgm:cxn modelId="{F49209CB-653A-49AC-B556-27EDB6777593}" type="presParOf" srcId="{58A6443A-EC83-4801-BD57-D3448A7C41E3}" destId="{BDB3E84E-B6AA-4D3D-9835-FE9040A09EAB}" srcOrd="1" destOrd="0" presId="urn:microsoft.com/office/officeart/2005/8/layout/lProcess2"/>
    <dgm:cxn modelId="{A6926D1C-F9CF-4582-81BF-AA52FB36FF17}" type="presParOf" srcId="{58A6443A-EC83-4801-BD57-D3448A7C41E3}" destId="{5EB2946B-1A22-4CA1-8E23-8320F176A43E}" srcOrd="2" destOrd="0" presId="urn:microsoft.com/office/officeart/2005/8/layout/lProcess2"/>
    <dgm:cxn modelId="{3A38B7D5-50D9-420C-AB59-5ED52A93B025}" type="presParOf" srcId="{5EB2946B-1A22-4CA1-8E23-8320F176A43E}" destId="{551394DD-F02C-454C-91FE-EA5021B6B52A}" srcOrd="0" destOrd="0" presId="urn:microsoft.com/office/officeart/2005/8/layout/lProcess2"/>
    <dgm:cxn modelId="{5E16CE23-0BBB-4C52-8C20-DBF546601D8E}" type="presParOf" srcId="{551394DD-F02C-454C-91FE-EA5021B6B52A}" destId="{BC7D4689-F5D8-4D84-855C-08F4D3FA94A0}" srcOrd="0" destOrd="0" presId="urn:microsoft.com/office/officeart/2005/8/layout/lProcess2"/>
    <dgm:cxn modelId="{92BD61E4-4F09-4C89-BB7B-502E074E3853}" type="presParOf" srcId="{551394DD-F02C-454C-91FE-EA5021B6B52A}" destId="{56A10028-1411-4CD1-9F91-25F239D8ADFA}" srcOrd="1" destOrd="0" presId="urn:microsoft.com/office/officeart/2005/8/layout/lProcess2"/>
    <dgm:cxn modelId="{39DB8830-64EB-44CC-8881-8B8E11694287}" type="presParOf" srcId="{551394DD-F02C-454C-91FE-EA5021B6B52A}" destId="{808E7368-E0A6-4E9B-8A68-C5E0C0FAC937}" srcOrd="2" destOrd="0" presId="urn:microsoft.com/office/officeart/2005/8/layout/lProcess2"/>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ECE97AD-5569-49E9-93D3-6C448B4461C7}" type="doc">
      <dgm:prSet loTypeId="urn:microsoft.com/office/officeart/2005/8/layout/lProcess2" loCatId="list" qsTypeId="urn:microsoft.com/office/officeart/2005/8/quickstyle/simple1" qsCatId="simple" csTypeId="urn:microsoft.com/office/officeart/2005/8/colors/accent2_1" csCatId="accent2" phldr="1"/>
      <dgm:spPr/>
      <dgm:t>
        <a:bodyPr/>
        <a:lstStyle/>
        <a:p>
          <a:endParaRPr lang="en-US"/>
        </a:p>
      </dgm:t>
    </dgm:pt>
    <dgm:pt modelId="{53BE230C-70DC-4BCB-8506-444FA77747C7}">
      <dgm:prSet phldrT="[Text]"/>
      <dgm:spPr/>
      <dgm:t>
        <a:bodyPr/>
        <a:lstStyle/>
        <a:p>
          <a:r>
            <a:rPr lang="en-US"/>
            <a:t>Investors / Employees</a:t>
          </a:r>
        </a:p>
      </dgm:t>
    </dgm:pt>
    <dgm:pt modelId="{D12E103D-EC24-4920-81AF-742D103AF086}" type="parTrans" cxnId="{5AADA037-614E-40F6-AC93-C37F5D0F5112}">
      <dgm:prSet/>
      <dgm:spPr/>
      <dgm:t>
        <a:bodyPr/>
        <a:lstStyle/>
        <a:p>
          <a:endParaRPr lang="en-US"/>
        </a:p>
      </dgm:t>
    </dgm:pt>
    <dgm:pt modelId="{59386F35-CB7F-452D-B043-F0EF2E14EDF2}" type="sibTrans" cxnId="{5AADA037-614E-40F6-AC93-C37F5D0F5112}">
      <dgm:prSet/>
      <dgm:spPr/>
      <dgm:t>
        <a:bodyPr/>
        <a:lstStyle/>
        <a:p>
          <a:endParaRPr lang="en-US"/>
        </a:p>
      </dgm:t>
    </dgm:pt>
    <dgm:pt modelId="{6C2DAF98-BF4B-44A1-A18B-7EDC8D0D1A8C}">
      <dgm:prSet phldrT="[Text]"/>
      <dgm:spPr/>
      <dgm:t>
        <a:bodyPr/>
        <a:lstStyle/>
        <a:p>
          <a:r>
            <a:rPr lang="en-US"/>
            <a:t>Interests: Maximising profits and dividents</a:t>
          </a:r>
        </a:p>
      </dgm:t>
    </dgm:pt>
    <dgm:pt modelId="{7AA72E4A-86BE-4ED3-9DBB-FB0058909EC9}" type="parTrans" cxnId="{8F5697B5-566B-407C-936F-5F1BB1661E07}">
      <dgm:prSet/>
      <dgm:spPr/>
      <dgm:t>
        <a:bodyPr/>
        <a:lstStyle/>
        <a:p>
          <a:endParaRPr lang="en-US"/>
        </a:p>
      </dgm:t>
    </dgm:pt>
    <dgm:pt modelId="{385F5FA7-8C1C-4D0B-89FE-DA5A6CE6AC8D}" type="sibTrans" cxnId="{8F5697B5-566B-407C-936F-5F1BB1661E07}">
      <dgm:prSet/>
      <dgm:spPr/>
      <dgm:t>
        <a:bodyPr/>
        <a:lstStyle/>
        <a:p>
          <a:endParaRPr lang="en-US"/>
        </a:p>
      </dgm:t>
    </dgm:pt>
    <dgm:pt modelId="{023FBCD9-5649-4FD7-B4E4-E055604E73D2}">
      <dgm:prSet phldrT="[Text]"/>
      <dgm:spPr/>
      <dgm:t>
        <a:bodyPr/>
        <a:lstStyle/>
        <a:p>
          <a:r>
            <a:rPr lang="en-US"/>
            <a:t>Stakeholders</a:t>
          </a:r>
        </a:p>
      </dgm:t>
    </dgm:pt>
    <dgm:pt modelId="{ACC2F56D-57F2-4B86-B6D6-9FD45D1388E4}" type="parTrans" cxnId="{EAD5F953-FB85-4471-B3DD-CBA606A3D388}">
      <dgm:prSet/>
      <dgm:spPr/>
      <dgm:t>
        <a:bodyPr/>
        <a:lstStyle/>
        <a:p>
          <a:endParaRPr lang="en-US"/>
        </a:p>
      </dgm:t>
    </dgm:pt>
    <dgm:pt modelId="{71BFE059-FD75-4AFF-839C-C9AC7C2C78E2}" type="sibTrans" cxnId="{EAD5F953-FB85-4471-B3DD-CBA606A3D388}">
      <dgm:prSet/>
      <dgm:spPr/>
      <dgm:t>
        <a:bodyPr/>
        <a:lstStyle/>
        <a:p>
          <a:endParaRPr lang="en-US"/>
        </a:p>
      </dgm:t>
    </dgm:pt>
    <dgm:pt modelId="{CE5D4959-750A-4343-A93E-6D5999476F7E}">
      <dgm:prSet phldrT="[Text]"/>
      <dgm:spPr/>
      <dgm:t>
        <a:bodyPr/>
        <a:lstStyle/>
        <a:p>
          <a:r>
            <a:rPr lang="en-US"/>
            <a:t>Shareholders, Employees, Creditors, Customers, Community, The Environment / Nature, Government</a:t>
          </a:r>
        </a:p>
      </dgm:t>
    </dgm:pt>
    <dgm:pt modelId="{62458447-A107-4713-B4A8-086454F8D3CF}" type="parTrans" cxnId="{BBF14083-7DA7-4913-A69D-4FBC97631A6B}">
      <dgm:prSet/>
      <dgm:spPr/>
      <dgm:t>
        <a:bodyPr/>
        <a:lstStyle/>
        <a:p>
          <a:endParaRPr lang="en-US"/>
        </a:p>
      </dgm:t>
    </dgm:pt>
    <dgm:pt modelId="{8F285C5D-1807-4004-AE46-F2C1FE2D0F62}" type="sibTrans" cxnId="{BBF14083-7DA7-4913-A69D-4FBC97631A6B}">
      <dgm:prSet/>
      <dgm:spPr/>
      <dgm:t>
        <a:bodyPr/>
        <a:lstStyle/>
        <a:p>
          <a:endParaRPr lang="en-US"/>
        </a:p>
      </dgm:t>
    </dgm:pt>
    <dgm:pt modelId="{22C274A3-5951-47B6-AE12-D19B4E7D6D40}">
      <dgm:prSet phldrT="[Text]"/>
      <dgm:spPr/>
      <dgm:t>
        <a:bodyPr/>
        <a:lstStyle/>
        <a:p>
          <a:r>
            <a:rPr lang="en-US"/>
            <a:t>Interests: Impact on and are impacted by the company's activities, whether profitable or not. </a:t>
          </a:r>
        </a:p>
      </dgm:t>
    </dgm:pt>
    <dgm:pt modelId="{DE47FA48-775E-4437-BC55-7E2736FF54DB}" type="parTrans" cxnId="{94A4EB37-4D10-44AD-8D24-60ACE1CDC492}">
      <dgm:prSet/>
      <dgm:spPr/>
      <dgm:t>
        <a:bodyPr/>
        <a:lstStyle/>
        <a:p>
          <a:endParaRPr lang="en-US"/>
        </a:p>
      </dgm:t>
    </dgm:pt>
    <dgm:pt modelId="{D77F026E-E39F-4A5E-8140-B5C1016FFEAD}" type="sibTrans" cxnId="{94A4EB37-4D10-44AD-8D24-60ACE1CDC492}">
      <dgm:prSet/>
      <dgm:spPr/>
      <dgm:t>
        <a:bodyPr/>
        <a:lstStyle/>
        <a:p>
          <a:endParaRPr lang="en-US"/>
        </a:p>
      </dgm:t>
    </dgm:pt>
    <dgm:pt modelId="{CA30C6D6-26B0-4CE8-A856-3D85F5D3312E}">
      <dgm:prSet phldrT="[Text]"/>
      <dgm:spPr/>
      <dgm:t>
        <a:bodyPr/>
        <a:lstStyle/>
        <a:p>
          <a:r>
            <a:rPr lang="en-US"/>
            <a:t>Shareholders</a:t>
          </a:r>
        </a:p>
      </dgm:t>
    </dgm:pt>
    <dgm:pt modelId="{087DE791-8F43-438B-AAF8-84AFE927F686}" type="sibTrans" cxnId="{CC31EA64-0FF0-4EEB-8B03-8F6A77D437EF}">
      <dgm:prSet/>
      <dgm:spPr/>
      <dgm:t>
        <a:bodyPr/>
        <a:lstStyle/>
        <a:p>
          <a:endParaRPr lang="en-US"/>
        </a:p>
      </dgm:t>
    </dgm:pt>
    <dgm:pt modelId="{678A97A8-83EF-4496-B447-08D5F00E2B06}" type="parTrans" cxnId="{CC31EA64-0FF0-4EEB-8B03-8F6A77D437EF}">
      <dgm:prSet/>
      <dgm:spPr/>
      <dgm:t>
        <a:bodyPr/>
        <a:lstStyle/>
        <a:p>
          <a:endParaRPr lang="en-US"/>
        </a:p>
      </dgm:t>
    </dgm:pt>
    <dgm:pt modelId="{297F6F96-6621-4B88-B6CA-ED915A8AE72B}" type="pres">
      <dgm:prSet presAssocID="{7ECE97AD-5569-49E9-93D3-6C448B4461C7}" presName="theList" presStyleCnt="0">
        <dgm:presLayoutVars>
          <dgm:dir/>
          <dgm:animLvl val="lvl"/>
          <dgm:resizeHandles val="exact"/>
        </dgm:presLayoutVars>
      </dgm:prSet>
      <dgm:spPr/>
      <dgm:t>
        <a:bodyPr/>
        <a:lstStyle/>
        <a:p>
          <a:endParaRPr lang="en-US"/>
        </a:p>
      </dgm:t>
    </dgm:pt>
    <dgm:pt modelId="{AD5C3483-6750-485E-A53F-2EEC02C6EBEC}" type="pres">
      <dgm:prSet presAssocID="{CA30C6D6-26B0-4CE8-A856-3D85F5D3312E}" presName="compNode" presStyleCnt="0"/>
      <dgm:spPr/>
    </dgm:pt>
    <dgm:pt modelId="{74D2C480-DCEC-4ADD-90FF-F713A764FAA7}" type="pres">
      <dgm:prSet presAssocID="{CA30C6D6-26B0-4CE8-A856-3D85F5D3312E}" presName="aNode" presStyleLbl="bgShp" presStyleIdx="0" presStyleCnt="2"/>
      <dgm:spPr/>
      <dgm:t>
        <a:bodyPr/>
        <a:lstStyle/>
        <a:p>
          <a:endParaRPr lang="en-US"/>
        </a:p>
      </dgm:t>
    </dgm:pt>
    <dgm:pt modelId="{DAE057F9-A9B0-420E-BBAD-A3ADCAB0F2E5}" type="pres">
      <dgm:prSet presAssocID="{CA30C6D6-26B0-4CE8-A856-3D85F5D3312E}" presName="textNode" presStyleLbl="bgShp" presStyleIdx="0" presStyleCnt="2"/>
      <dgm:spPr/>
      <dgm:t>
        <a:bodyPr/>
        <a:lstStyle/>
        <a:p>
          <a:endParaRPr lang="en-US"/>
        </a:p>
      </dgm:t>
    </dgm:pt>
    <dgm:pt modelId="{AA6866E2-FC99-4A93-B852-3144E42E757F}" type="pres">
      <dgm:prSet presAssocID="{CA30C6D6-26B0-4CE8-A856-3D85F5D3312E}" presName="compChildNode" presStyleCnt="0"/>
      <dgm:spPr/>
    </dgm:pt>
    <dgm:pt modelId="{2D30BE2D-717C-4FB9-9121-4BD4B429FD92}" type="pres">
      <dgm:prSet presAssocID="{CA30C6D6-26B0-4CE8-A856-3D85F5D3312E}" presName="theInnerList" presStyleCnt="0"/>
      <dgm:spPr/>
    </dgm:pt>
    <dgm:pt modelId="{86F29180-8F5C-4BA0-8651-9C96F8756A74}" type="pres">
      <dgm:prSet presAssocID="{53BE230C-70DC-4BCB-8506-444FA77747C7}" presName="childNode" presStyleLbl="node1" presStyleIdx="0" presStyleCnt="4">
        <dgm:presLayoutVars>
          <dgm:bulletEnabled val="1"/>
        </dgm:presLayoutVars>
      </dgm:prSet>
      <dgm:spPr/>
      <dgm:t>
        <a:bodyPr/>
        <a:lstStyle/>
        <a:p>
          <a:endParaRPr lang="en-US"/>
        </a:p>
      </dgm:t>
    </dgm:pt>
    <dgm:pt modelId="{FA4AF2A2-97A3-4CF5-8916-C94B3F2C5BDE}" type="pres">
      <dgm:prSet presAssocID="{53BE230C-70DC-4BCB-8506-444FA77747C7}" presName="aSpace2" presStyleCnt="0"/>
      <dgm:spPr/>
    </dgm:pt>
    <dgm:pt modelId="{009DA8E6-3A23-4DBA-B37A-FCF75AFEFD5C}" type="pres">
      <dgm:prSet presAssocID="{6C2DAF98-BF4B-44A1-A18B-7EDC8D0D1A8C}" presName="childNode" presStyleLbl="node1" presStyleIdx="1" presStyleCnt="4">
        <dgm:presLayoutVars>
          <dgm:bulletEnabled val="1"/>
        </dgm:presLayoutVars>
      </dgm:prSet>
      <dgm:spPr/>
      <dgm:t>
        <a:bodyPr/>
        <a:lstStyle/>
        <a:p>
          <a:endParaRPr lang="en-US"/>
        </a:p>
      </dgm:t>
    </dgm:pt>
    <dgm:pt modelId="{7B5804F2-97EB-454F-8D80-FB68AA140F9E}" type="pres">
      <dgm:prSet presAssocID="{CA30C6D6-26B0-4CE8-A856-3D85F5D3312E}" presName="aSpace" presStyleCnt="0"/>
      <dgm:spPr/>
    </dgm:pt>
    <dgm:pt modelId="{C1F794B5-1DBE-4B6E-8018-DCF9428C820E}" type="pres">
      <dgm:prSet presAssocID="{023FBCD9-5649-4FD7-B4E4-E055604E73D2}" presName="compNode" presStyleCnt="0"/>
      <dgm:spPr/>
    </dgm:pt>
    <dgm:pt modelId="{DF25437E-7586-4FA4-B615-74F0AE3CAF80}" type="pres">
      <dgm:prSet presAssocID="{023FBCD9-5649-4FD7-B4E4-E055604E73D2}" presName="aNode" presStyleLbl="bgShp" presStyleIdx="1" presStyleCnt="2"/>
      <dgm:spPr/>
      <dgm:t>
        <a:bodyPr/>
        <a:lstStyle/>
        <a:p>
          <a:endParaRPr lang="en-US"/>
        </a:p>
      </dgm:t>
    </dgm:pt>
    <dgm:pt modelId="{4E58956F-5C53-4EF4-A1E6-0723B600AAB8}" type="pres">
      <dgm:prSet presAssocID="{023FBCD9-5649-4FD7-B4E4-E055604E73D2}" presName="textNode" presStyleLbl="bgShp" presStyleIdx="1" presStyleCnt="2"/>
      <dgm:spPr/>
      <dgm:t>
        <a:bodyPr/>
        <a:lstStyle/>
        <a:p>
          <a:endParaRPr lang="en-US"/>
        </a:p>
      </dgm:t>
    </dgm:pt>
    <dgm:pt modelId="{4D5544A9-3C96-4913-B391-0A7A0F21286A}" type="pres">
      <dgm:prSet presAssocID="{023FBCD9-5649-4FD7-B4E4-E055604E73D2}" presName="compChildNode" presStyleCnt="0"/>
      <dgm:spPr/>
    </dgm:pt>
    <dgm:pt modelId="{DFD1452D-AB3F-4FEA-841C-CB9708ABFB05}" type="pres">
      <dgm:prSet presAssocID="{023FBCD9-5649-4FD7-B4E4-E055604E73D2}" presName="theInnerList" presStyleCnt="0"/>
      <dgm:spPr/>
    </dgm:pt>
    <dgm:pt modelId="{C2D40D19-6EF1-4D01-8BE3-2B4E8E53F40D}" type="pres">
      <dgm:prSet presAssocID="{CE5D4959-750A-4343-A93E-6D5999476F7E}" presName="childNode" presStyleLbl="node1" presStyleIdx="2" presStyleCnt="4">
        <dgm:presLayoutVars>
          <dgm:bulletEnabled val="1"/>
        </dgm:presLayoutVars>
      </dgm:prSet>
      <dgm:spPr/>
      <dgm:t>
        <a:bodyPr/>
        <a:lstStyle/>
        <a:p>
          <a:endParaRPr lang="en-US"/>
        </a:p>
      </dgm:t>
    </dgm:pt>
    <dgm:pt modelId="{325ECF97-5144-4362-975A-D135868A0363}" type="pres">
      <dgm:prSet presAssocID="{CE5D4959-750A-4343-A93E-6D5999476F7E}" presName="aSpace2" presStyleCnt="0"/>
      <dgm:spPr/>
    </dgm:pt>
    <dgm:pt modelId="{4D74FC4D-5230-45E0-AF50-6CB5E9B9FD3F}" type="pres">
      <dgm:prSet presAssocID="{22C274A3-5951-47B6-AE12-D19B4E7D6D40}" presName="childNode" presStyleLbl="node1" presStyleIdx="3" presStyleCnt="4">
        <dgm:presLayoutVars>
          <dgm:bulletEnabled val="1"/>
        </dgm:presLayoutVars>
      </dgm:prSet>
      <dgm:spPr/>
      <dgm:t>
        <a:bodyPr/>
        <a:lstStyle/>
        <a:p>
          <a:endParaRPr lang="en-US"/>
        </a:p>
      </dgm:t>
    </dgm:pt>
  </dgm:ptLst>
  <dgm:cxnLst>
    <dgm:cxn modelId="{CC31EA64-0FF0-4EEB-8B03-8F6A77D437EF}" srcId="{7ECE97AD-5569-49E9-93D3-6C448B4461C7}" destId="{CA30C6D6-26B0-4CE8-A856-3D85F5D3312E}" srcOrd="0" destOrd="0" parTransId="{678A97A8-83EF-4496-B447-08D5F00E2B06}" sibTransId="{087DE791-8F43-438B-AAF8-84AFE927F686}"/>
    <dgm:cxn modelId="{9C354438-F4D7-4952-A351-6CF98301BD1A}" type="presOf" srcId="{023FBCD9-5649-4FD7-B4E4-E055604E73D2}" destId="{DF25437E-7586-4FA4-B615-74F0AE3CAF80}" srcOrd="0" destOrd="0" presId="urn:microsoft.com/office/officeart/2005/8/layout/lProcess2"/>
    <dgm:cxn modelId="{94A4EB37-4D10-44AD-8D24-60ACE1CDC492}" srcId="{023FBCD9-5649-4FD7-B4E4-E055604E73D2}" destId="{22C274A3-5951-47B6-AE12-D19B4E7D6D40}" srcOrd="1" destOrd="0" parTransId="{DE47FA48-775E-4437-BC55-7E2736FF54DB}" sibTransId="{D77F026E-E39F-4A5E-8140-B5C1016FFEAD}"/>
    <dgm:cxn modelId="{5AADA037-614E-40F6-AC93-C37F5D0F5112}" srcId="{CA30C6D6-26B0-4CE8-A856-3D85F5D3312E}" destId="{53BE230C-70DC-4BCB-8506-444FA77747C7}" srcOrd="0" destOrd="0" parTransId="{D12E103D-EC24-4920-81AF-742D103AF086}" sibTransId="{59386F35-CB7F-452D-B043-F0EF2E14EDF2}"/>
    <dgm:cxn modelId="{AECE2941-77DC-49B5-BB1C-5D8261203A46}" type="presOf" srcId="{22C274A3-5951-47B6-AE12-D19B4E7D6D40}" destId="{4D74FC4D-5230-45E0-AF50-6CB5E9B9FD3F}" srcOrd="0" destOrd="0" presId="urn:microsoft.com/office/officeart/2005/8/layout/lProcess2"/>
    <dgm:cxn modelId="{1EA777D9-6458-415C-A982-C40520BA2BAE}" type="presOf" srcId="{6C2DAF98-BF4B-44A1-A18B-7EDC8D0D1A8C}" destId="{009DA8E6-3A23-4DBA-B37A-FCF75AFEFD5C}" srcOrd="0" destOrd="0" presId="urn:microsoft.com/office/officeart/2005/8/layout/lProcess2"/>
    <dgm:cxn modelId="{93578DBB-53CE-4629-B332-9845A459504C}" type="presOf" srcId="{CA30C6D6-26B0-4CE8-A856-3D85F5D3312E}" destId="{74D2C480-DCEC-4ADD-90FF-F713A764FAA7}" srcOrd="0" destOrd="0" presId="urn:microsoft.com/office/officeart/2005/8/layout/lProcess2"/>
    <dgm:cxn modelId="{025EED09-8698-4459-AA1D-BE75A862DA2B}" type="presOf" srcId="{7ECE97AD-5569-49E9-93D3-6C448B4461C7}" destId="{297F6F96-6621-4B88-B6CA-ED915A8AE72B}" srcOrd="0" destOrd="0" presId="urn:microsoft.com/office/officeart/2005/8/layout/lProcess2"/>
    <dgm:cxn modelId="{8F5697B5-566B-407C-936F-5F1BB1661E07}" srcId="{CA30C6D6-26B0-4CE8-A856-3D85F5D3312E}" destId="{6C2DAF98-BF4B-44A1-A18B-7EDC8D0D1A8C}" srcOrd="1" destOrd="0" parTransId="{7AA72E4A-86BE-4ED3-9DBB-FB0058909EC9}" sibTransId="{385F5FA7-8C1C-4D0B-89FE-DA5A6CE6AC8D}"/>
    <dgm:cxn modelId="{EAD5F953-FB85-4471-B3DD-CBA606A3D388}" srcId="{7ECE97AD-5569-49E9-93D3-6C448B4461C7}" destId="{023FBCD9-5649-4FD7-B4E4-E055604E73D2}" srcOrd="1" destOrd="0" parTransId="{ACC2F56D-57F2-4B86-B6D6-9FD45D1388E4}" sibTransId="{71BFE059-FD75-4AFF-839C-C9AC7C2C78E2}"/>
    <dgm:cxn modelId="{78BE7F60-20C1-43DF-9E9B-EE5006B15E15}" type="presOf" srcId="{53BE230C-70DC-4BCB-8506-444FA77747C7}" destId="{86F29180-8F5C-4BA0-8651-9C96F8756A74}" srcOrd="0" destOrd="0" presId="urn:microsoft.com/office/officeart/2005/8/layout/lProcess2"/>
    <dgm:cxn modelId="{BBF14083-7DA7-4913-A69D-4FBC97631A6B}" srcId="{023FBCD9-5649-4FD7-B4E4-E055604E73D2}" destId="{CE5D4959-750A-4343-A93E-6D5999476F7E}" srcOrd="0" destOrd="0" parTransId="{62458447-A107-4713-B4A8-086454F8D3CF}" sibTransId="{8F285C5D-1807-4004-AE46-F2C1FE2D0F62}"/>
    <dgm:cxn modelId="{FBF916E7-A8F1-4C18-82E7-0A9FDE567C9E}" type="presOf" srcId="{CE5D4959-750A-4343-A93E-6D5999476F7E}" destId="{C2D40D19-6EF1-4D01-8BE3-2B4E8E53F40D}" srcOrd="0" destOrd="0" presId="urn:microsoft.com/office/officeart/2005/8/layout/lProcess2"/>
    <dgm:cxn modelId="{D6634E04-CEDC-46DE-91C1-22DD32518D22}" type="presOf" srcId="{CA30C6D6-26B0-4CE8-A856-3D85F5D3312E}" destId="{DAE057F9-A9B0-420E-BBAD-A3ADCAB0F2E5}" srcOrd="1" destOrd="0" presId="urn:microsoft.com/office/officeart/2005/8/layout/lProcess2"/>
    <dgm:cxn modelId="{F768FCA9-54BD-470E-BE3C-8D02F736F7BF}" type="presOf" srcId="{023FBCD9-5649-4FD7-B4E4-E055604E73D2}" destId="{4E58956F-5C53-4EF4-A1E6-0723B600AAB8}" srcOrd="1" destOrd="0" presId="urn:microsoft.com/office/officeart/2005/8/layout/lProcess2"/>
    <dgm:cxn modelId="{DF139006-AADF-464B-9A99-D532C5B292B6}" type="presParOf" srcId="{297F6F96-6621-4B88-B6CA-ED915A8AE72B}" destId="{AD5C3483-6750-485E-A53F-2EEC02C6EBEC}" srcOrd="0" destOrd="0" presId="urn:microsoft.com/office/officeart/2005/8/layout/lProcess2"/>
    <dgm:cxn modelId="{811E6FBD-F20A-4BEF-BA19-9D85FCEF4463}" type="presParOf" srcId="{AD5C3483-6750-485E-A53F-2EEC02C6EBEC}" destId="{74D2C480-DCEC-4ADD-90FF-F713A764FAA7}" srcOrd="0" destOrd="0" presId="urn:microsoft.com/office/officeart/2005/8/layout/lProcess2"/>
    <dgm:cxn modelId="{2FF7A18A-745A-42F9-875F-5E5480882FF6}" type="presParOf" srcId="{AD5C3483-6750-485E-A53F-2EEC02C6EBEC}" destId="{DAE057F9-A9B0-420E-BBAD-A3ADCAB0F2E5}" srcOrd="1" destOrd="0" presId="urn:microsoft.com/office/officeart/2005/8/layout/lProcess2"/>
    <dgm:cxn modelId="{43B21F25-51BD-4C66-8D94-3036559DBB7E}" type="presParOf" srcId="{AD5C3483-6750-485E-A53F-2EEC02C6EBEC}" destId="{AA6866E2-FC99-4A93-B852-3144E42E757F}" srcOrd="2" destOrd="0" presId="urn:microsoft.com/office/officeart/2005/8/layout/lProcess2"/>
    <dgm:cxn modelId="{E1641F35-9C26-47C6-B4A0-3C6B43EB1B1F}" type="presParOf" srcId="{AA6866E2-FC99-4A93-B852-3144E42E757F}" destId="{2D30BE2D-717C-4FB9-9121-4BD4B429FD92}" srcOrd="0" destOrd="0" presId="urn:microsoft.com/office/officeart/2005/8/layout/lProcess2"/>
    <dgm:cxn modelId="{D37E2EFA-6F69-4A46-AD37-6679214734E4}" type="presParOf" srcId="{2D30BE2D-717C-4FB9-9121-4BD4B429FD92}" destId="{86F29180-8F5C-4BA0-8651-9C96F8756A74}" srcOrd="0" destOrd="0" presId="urn:microsoft.com/office/officeart/2005/8/layout/lProcess2"/>
    <dgm:cxn modelId="{360CE4BF-EC06-48B9-A662-C20468B8D2B9}" type="presParOf" srcId="{2D30BE2D-717C-4FB9-9121-4BD4B429FD92}" destId="{FA4AF2A2-97A3-4CF5-8916-C94B3F2C5BDE}" srcOrd="1" destOrd="0" presId="urn:microsoft.com/office/officeart/2005/8/layout/lProcess2"/>
    <dgm:cxn modelId="{2113D391-A2C1-4B0E-AFA9-5078AF5D2E81}" type="presParOf" srcId="{2D30BE2D-717C-4FB9-9121-4BD4B429FD92}" destId="{009DA8E6-3A23-4DBA-B37A-FCF75AFEFD5C}" srcOrd="2" destOrd="0" presId="urn:microsoft.com/office/officeart/2005/8/layout/lProcess2"/>
    <dgm:cxn modelId="{B1581554-C14D-4925-A7A1-EC85A58F6B27}" type="presParOf" srcId="{297F6F96-6621-4B88-B6CA-ED915A8AE72B}" destId="{7B5804F2-97EB-454F-8D80-FB68AA140F9E}" srcOrd="1" destOrd="0" presId="urn:microsoft.com/office/officeart/2005/8/layout/lProcess2"/>
    <dgm:cxn modelId="{D2DCACAA-F6BC-4A0A-8A40-0BED81993CF7}" type="presParOf" srcId="{297F6F96-6621-4B88-B6CA-ED915A8AE72B}" destId="{C1F794B5-1DBE-4B6E-8018-DCF9428C820E}" srcOrd="2" destOrd="0" presId="urn:microsoft.com/office/officeart/2005/8/layout/lProcess2"/>
    <dgm:cxn modelId="{9A1E72EB-4ABC-4620-B4F2-3C68ACA564B0}" type="presParOf" srcId="{C1F794B5-1DBE-4B6E-8018-DCF9428C820E}" destId="{DF25437E-7586-4FA4-B615-74F0AE3CAF80}" srcOrd="0" destOrd="0" presId="urn:microsoft.com/office/officeart/2005/8/layout/lProcess2"/>
    <dgm:cxn modelId="{B5D52A49-8325-4EAA-B54F-00013238B7FB}" type="presParOf" srcId="{C1F794B5-1DBE-4B6E-8018-DCF9428C820E}" destId="{4E58956F-5C53-4EF4-A1E6-0723B600AAB8}" srcOrd="1" destOrd="0" presId="urn:microsoft.com/office/officeart/2005/8/layout/lProcess2"/>
    <dgm:cxn modelId="{1FAF1BE4-9EC8-4626-800A-A94498119BB5}" type="presParOf" srcId="{C1F794B5-1DBE-4B6E-8018-DCF9428C820E}" destId="{4D5544A9-3C96-4913-B391-0A7A0F21286A}" srcOrd="2" destOrd="0" presId="urn:microsoft.com/office/officeart/2005/8/layout/lProcess2"/>
    <dgm:cxn modelId="{559BADF1-9EC7-4514-947A-DAE8755C48C3}" type="presParOf" srcId="{4D5544A9-3C96-4913-B391-0A7A0F21286A}" destId="{DFD1452D-AB3F-4FEA-841C-CB9708ABFB05}" srcOrd="0" destOrd="0" presId="urn:microsoft.com/office/officeart/2005/8/layout/lProcess2"/>
    <dgm:cxn modelId="{C00AA1B8-8C93-409A-8085-297FC080AFAF}" type="presParOf" srcId="{DFD1452D-AB3F-4FEA-841C-CB9708ABFB05}" destId="{C2D40D19-6EF1-4D01-8BE3-2B4E8E53F40D}" srcOrd="0" destOrd="0" presId="urn:microsoft.com/office/officeart/2005/8/layout/lProcess2"/>
    <dgm:cxn modelId="{21AB61B7-F9AC-4A6F-BB23-2A61CC563FD1}" type="presParOf" srcId="{DFD1452D-AB3F-4FEA-841C-CB9708ABFB05}" destId="{325ECF97-5144-4362-975A-D135868A0363}" srcOrd="1" destOrd="0" presId="urn:microsoft.com/office/officeart/2005/8/layout/lProcess2"/>
    <dgm:cxn modelId="{DA34F4F2-19A9-417A-8C98-CD493FD54A7E}" type="presParOf" srcId="{DFD1452D-AB3F-4FEA-841C-CB9708ABFB05}" destId="{4D74FC4D-5230-45E0-AF50-6CB5E9B9FD3F}" srcOrd="2" destOrd="0" presId="urn:microsoft.com/office/officeart/2005/8/layout/lProcess2"/>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C3AF172-74A8-477B-9573-8E6D4959D03C}" type="doc">
      <dgm:prSet loTypeId="urn:microsoft.com/office/officeart/2005/8/layout/radial3" loCatId="relationship" qsTypeId="urn:microsoft.com/office/officeart/2005/8/quickstyle/simple1" qsCatId="simple" csTypeId="urn:microsoft.com/office/officeart/2005/8/colors/accent2_1" csCatId="accent2" phldr="1"/>
      <dgm:spPr/>
      <dgm:t>
        <a:bodyPr/>
        <a:lstStyle/>
        <a:p>
          <a:endParaRPr lang="en-US"/>
        </a:p>
      </dgm:t>
    </dgm:pt>
    <dgm:pt modelId="{05881A1A-7FE5-481E-9D81-0F5FA58C85E6}">
      <dgm:prSet phldrT="[Text]"/>
      <dgm:spPr/>
      <dgm:t>
        <a:bodyPr/>
        <a:lstStyle/>
        <a:p>
          <a:r>
            <a:rPr lang="en-US"/>
            <a:t>Authentic and Transparent Reporting</a:t>
          </a:r>
        </a:p>
      </dgm:t>
    </dgm:pt>
    <dgm:pt modelId="{DE1B3C59-22D5-4956-984F-AD3113FB4B9A}" type="parTrans" cxnId="{645D2980-6A54-4F34-9EBE-094CDB6E458D}">
      <dgm:prSet/>
      <dgm:spPr/>
      <dgm:t>
        <a:bodyPr/>
        <a:lstStyle/>
        <a:p>
          <a:endParaRPr lang="en-US"/>
        </a:p>
      </dgm:t>
    </dgm:pt>
    <dgm:pt modelId="{C667E83E-AE66-4026-B78D-48EDCDB8A912}" type="sibTrans" cxnId="{645D2980-6A54-4F34-9EBE-094CDB6E458D}">
      <dgm:prSet/>
      <dgm:spPr/>
      <dgm:t>
        <a:bodyPr/>
        <a:lstStyle/>
        <a:p>
          <a:endParaRPr lang="en-US"/>
        </a:p>
      </dgm:t>
    </dgm:pt>
    <dgm:pt modelId="{70E05555-2EF5-4B7D-BC70-4F1733CA3269}">
      <dgm:prSet phldrT="[Text]" custT="1"/>
      <dgm:spPr/>
      <dgm:t>
        <a:bodyPr/>
        <a:lstStyle/>
        <a:p>
          <a:r>
            <a:rPr lang="en-US" sz="900"/>
            <a:t>Quantifiable</a:t>
          </a:r>
        </a:p>
      </dgm:t>
    </dgm:pt>
    <dgm:pt modelId="{633C380D-2E62-48F7-A6A2-B37A20BFBE36}" type="parTrans" cxnId="{69B73B5D-04D5-4C7A-9A78-4D455CBBDEED}">
      <dgm:prSet/>
      <dgm:spPr/>
      <dgm:t>
        <a:bodyPr/>
        <a:lstStyle/>
        <a:p>
          <a:endParaRPr lang="en-US"/>
        </a:p>
      </dgm:t>
    </dgm:pt>
    <dgm:pt modelId="{08957B8F-4C36-417A-BC26-9BF2AFA4B01B}" type="sibTrans" cxnId="{69B73B5D-04D5-4C7A-9A78-4D455CBBDEED}">
      <dgm:prSet/>
      <dgm:spPr/>
      <dgm:t>
        <a:bodyPr/>
        <a:lstStyle/>
        <a:p>
          <a:endParaRPr lang="en-US"/>
        </a:p>
      </dgm:t>
    </dgm:pt>
    <dgm:pt modelId="{67B7FAAC-E3B8-4093-B6C5-49182E4DD5B9}">
      <dgm:prSet phldrT="[Text]" custT="1"/>
      <dgm:spPr/>
      <dgm:t>
        <a:bodyPr/>
        <a:lstStyle/>
        <a:p>
          <a:r>
            <a:rPr lang="en-US" sz="900"/>
            <a:t>Replicable</a:t>
          </a:r>
          <a:endParaRPr lang="en-US" sz="800"/>
        </a:p>
      </dgm:t>
    </dgm:pt>
    <dgm:pt modelId="{0ECD52B1-0313-456C-B7C1-402722D63F07}" type="parTrans" cxnId="{5F3FB506-FCC3-4029-B4C3-BF9E3F5D2BD7}">
      <dgm:prSet/>
      <dgm:spPr/>
      <dgm:t>
        <a:bodyPr/>
        <a:lstStyle/>
        <a:p>
          <a:endParaRPr lang="en-US"/>
        </a:p>
      </dgm:t>
    </dgm:pt>
    <dgm:pt modelId="{6288AD61-B96F-4175-B7EA-5BC81FCA01C2}" type="sibTrans" cxnId="{5F3FB506-FCC3-4029-B4C3-BF9E3F5D2BD7}">
      <dgm:prSet/>
      <dgm:spPr/>
      <dgm:t>
        <a:bodyPr/>
        <a:lstStyle/>
        <a:p>
          <a:endParaRPr lang="en-US"/>
        </a:p>
      </dgm:t>
    </dgm:pt>
    <dgm:pt modelId="{D1D00FD8-3AC3-4E9E-B01D-19B8F0F6BDB5}">
      <dgm:prSet phldrT="[Text]" custT="1"/>
      <dgm:spPr/>
      <dgm:t>
        <a:bodyPr/>
        <a:lstStyle/>
        <a:p>
          <a:r>
            <a:rPr lang="en-US" sz="1000"/>
            <a:t>Flexible</a:t>
          </a:r>
          <a:endParaRPr lang="en-US" sz="800"/>
        </a:p>
      </dgm:t>
    </dgm:pt>
    <dgm:pt modelId="{46B931A2-F984-470B-98D4-C4E3D3773CFB}" type="parTrans" cxnId="{2AE74827-E274-48F8-82C7-69077AF9B6A1}">
      <dgm:prSet/>
      <dgm:spPr/>
      <dgm:t>
        <a:bodyPr/>
        <a:lstStyle/>
        <a:p>
          <a:endParaRPr lang="en-US"/>
        </a:p>
      </dgm:t>
    </dgm:pt>
    <dgm:pt modelId="{B62786FA-8AC2-41AA-8EB9-E2F825927FF9}" type="sibTrans" cxnId="{2AE74827-E274-48F8-82C7-69077AF9B6A1}">
      <dgm:prSet/>
      <dgm:spPr/>
      <dgm:t>
        <a:bodyPr/>
        <a:lstStyle/>
        <a:p>
          <a:endParaRPr lang="en-US"/>
        </a:p>
      </dgm:t>
    </dgm:pt>
    <dgm:pt modelId="{2C0F8EEA-C67C-4B47-9D42-79626445B33C}">
      <dgm:prSet phldrT="[Text]" custT="1"/>
      <dgm:spPr/>
      <dgm:t>
        <a:bodyPr/>
        <a:lstStyle/>
        <a:p>
          <a:r>
            <a:rPr lang="en-US" sz="900"/>
            <a:t>Affordable</a:t>
          </a:r>
          <a:endParaRPr lang="en-US" sz="800"/>
        </a:p>
      </dgm:t>
    </dgm:pt>
    <dgm:pt modelId="{AA932699-E442-4ACB-B4EA-08FA84A16F40}" type="parTrans" cxnId="{63D60990-844F-419E-8566-A68E8FCC5D66}">
      <dgm:prSet/>
      <dgm:spPr/>
      <dgm:t>
        <a:bodyPr/>
        <a:lstStyle/>
        <a:p>
          <a:endParaRPr lang="en-US"/>
        </a:p>
      </dgm:t>
    </dgm:pt>
    <dgm:pt modelId="{FC08498A-D3AD-49D1-8092-9541FA280E18}" type="sibTrans" cxnId="{63D60990-844F-419E-8566-A68E8FCC5D66}">
      <dgm:prSet/>
      <dgm:spPr/>
      <dgm:t>
        <a:bodyPr/>
        <a:lstStyle/>
        <a:p>
          <a:endParaRPr lang="en-US"/>
        </a:p>
      </dgm:t>
    </dgm:pt>
    <dgm:pt modelId="{29D04265-F9DF-449A-AEE9-8A5861C91848}">
      <dgm:prSet phldrT="[Text]" custT="1"/>
      <dgm:spPr/>
      <dgm:t>
        <a:bodyPr/>
        <a:lstStyle/>
        <a:p>
          <a:r>
            <a:rPr lang="en-US" sz="900"/>
            <a:t>Material</a:t>
          </a:r>
          <a:endParaRPr lang="en-US" sz="800"/>
        </a:p>
      </dgm:t>
    </dgm:pt>
    <dgm:pt modelId="{439611CB-5D0F-4C24-8A13-5780A438FE56}" type="parTrans" cxnId="{851AE5BD-0C88-4474-BAA1-CD88BC7B1295}">
      <dgm:prSet/>
      <dgm:spPr/>
      <dgm:t>
        <a:bodyPr/>
        <a:lstStyle/>
        <a:p>
          <a:endParaRPr lang="en-US"/>
        </a:p>
      </dgm:t>
    </dgm:pt>
    <dgm:pt modelId="{94D9A8F6-E285-4943-BCDC-DE3D15A84BFE}" type="sibTrans" cxnId="{851AE5BD-0C88-4474-BAA1-CD88BC7B1295}">
      <dgm:prSet/>
      <dgm:spPr/>
      <dgm:t>
        <a:bodyPr/>
        <a:lstStyle/>
        <a:p>
          <a:endParaRPr lang="en-US"/>
        </a:p>
      </dgm:t>
    </dgm:pt>
    <dgm:pt modelId="{B465E483-F707-45AD-91FC-B63972797018}">
      <dgm:prSet phldrT="[Text]" custT="1"/>
      <dgm:spPr/>
      <dgm:t>
        <a:bodyPr/>
        <a:lstStyle/>
        <a:p>
          <a:r>
            <a:rPr lang="en-US" sz="900"/>
            <a:t>Benchmark</a:t>
          </a:r>
          <a:endParaRPr lang="en-US" sz="800"/>
        </a:p>
      </dgm:t>
    </dgm:pt>
    <dgm:pt modelId="{1724406B-335D-465B-9252-40ACF031C363}" type="parTrans" cxnId="{6B63F7AD-F989-4207-B2D7-B92D4A281555}">
      <dgm:prSet/>
      <dgm:spPr/>
      <dgm:t>
        <a:bodyPr/>
        <a:lstStyle/>
        <a:p>
          <a:endParaRPr lang="en-US"/>
        </a:p>
      </dgm:t>
    </dgm:pt>
    <dgm:pt modelId="{D300D61E-958F-4B19-AAD5-4D367CAC63F4}" type="sibTrans" cxnId="{6B63F7AD-F989-4207-B2D7-B92D4A281555}">
      <dgm:prSet/>
      <dgm:spPr/>
      <dgm:t>
        <a:bodyPr/>
        <a:lstStyle/>
        <a:p>
          <a:endParaRPr lang="en-US"/>
        </a:p>
      </dgm:t>
    </dgm:pt>
    <dgm:pt modelId="{179CDF52-7676-471D-B1FD-A76D0A6058B1}">
      <dgm:prSet phldrT="[Text]" custT="1"/>
      <dgm:spPr/>
      <dgm:t>
        <a:bodyPr/>
        <a:lstStyle/>
        <a:p>
          <a:r>
            <a:rPr lang="en-US" sz="1050"/>
            <a:t>Robust</a:t>
          </a:r>
          <a:endParaRPr lang="en-US" sz="1300"/>
        </a:p>
      </dgm:t>
    </dgm:pt>
    <dgm:pt modelId="{492296EB-E786-41F4-A772-617F852F600B}" type="parTrans" cxnId="{7C351821-F605-4C93-A888-CA8F26CDC229}">
      <dgm:prSet/>
      <dgm:spPr/>
      <dgm:t>
        <a:bodyPr/>
        <a:lstStyle/>
        <a:p>
          <a:endParaRPr lang="en-US"/>
        </a:p>
      </dgm:t>
    </dgm:pt>
    <dgm:pt modelId="{7F9028D5-9D46-4CE8-B3ED-D3F2CA2AF1B5}" type="sibTrans" cxnId="{7C351821-F605-4C93-A888-CA8F26CDC229}">
      <dgm:prSet/>
      <dgm:spPr/>
      <dgm:t>
        <a:bodyPr/>
        <a:lstStyle/>
        <a:p>
          <a:endParaRPr lang="en-US"/>
        </a:p>
      </dgm:t>
    </dgm:pt>
    <dgm:pt modelId="{1B869617-8E01-4CE1-B16A-E034264FD79E}" type="pres">
      <dgm:prSet presAssocID="{1C3AF172-74A8-477B-9573-8E6D4959D03C}" presName="composite" presStyleCnt="0">
        <dgm:presLayoutVars>
          <dgm:chMax val="1"/>
          <dgm:dir/>
          <dgm:resizeHandles val="exact"/>
        </dgm:presLayoutVars>
      </dgm:prSet>
      <dgm:spPr/>
      <dgm:t>
        <a:bodyPr/>
        <a:lstStyle/>
        <a:p>
          <a:endParaRPr lang="en-US"/>
        </a:p>
      </dgm:t>
    </dgm:pt>
    <dgm:pt modelId="{E2FA06C0-E03B-4175-824D-F40838E4A0B2}" type="pres">
      <dgm:prSet presAssocID="{1C3AF172-74A8-477B-9573-8E6D4959D03C}" presName="radial" presStyleCnt="0">
        <dgm:presLayoutVars>
          <dgm:animLvl val="ctr"/>
        </dgm:presLayoutVars>
      </dgm:prSet>
      <dgm:spPr/>
    </dgm:pt>
    <dgm:pt modelId="{5FABB4C9-1891-4751-AE49-022FBA8ABC53}" type="pres">
      <dgm:prSet presAssocID="{05881A1A-7FE5-481E-9D81-0F5FA58C85E6}" presName="centerShape" presStyleLbl="vennNode1" presStyleIdx="0" presStyleCnt="8"/>
      <dgm:spPr/>
      <dgm:t>
        <a:bodyPr/>
        <a:lstStyle/>
        <a:p>
          <a:endParaRPr lang="en-US"/>
        </a:p>
      </dgm:t>
    </dgm:pt>
    <dgm:pt modelId="{5C16BF9A-6DB5-470E-908F-55FBE5B57D77}" type="pres">
      <dgm:prSet presAssocID="{70E05555-2EF5-4B7D-BC70-4F1733CA3269}" presName="node" presStyleLbl="vennNode1" presStyleIdx="1" presStyleCnt="8" custScaleX="118678">
        <dgm:presLayoutVars>
          <dgm:bulletEnabled val="1"/>
        </dgm:presLayoutVars>
      </dgm:prSet>
      <dgm:spPr/>
      <dgm:t>
        <a:bodyPr/>
        <a:lstStyle/>
        <a:p>
          <a:endParaRPr lang="en-US"/>
        </a:p>
      </dgm:t>
    </dgm:pt>
    <dgm:pt modelId="{BFACC8A9-B1DF-4AEF-A687-73C6E0B11330}" type="pres">
      <dgm:prSet presAssocID="{67B7FAAC-E3B8-4093-B6C5-49182E4DD5B9}" presName="node" presStyleLbl="vennNode1" presStyleIdx="2" presStyleCnt="8">
        <dgm:presLayoutVars>
          <dgm:bulletEnabled val="1"/>
        </dgm:presLayoutVars>
      </dgm:prSet>
      <dgm:spPr/>
      <dgm:t>
        <a:bodyPr/>
        <a:lstStyle/>
        <a:p>
          <a:endParaRPr lang="en-US"/>
        </a:p>
      </dgm:t>
    </dgm:pt>
    <dgm:pt modelId="{79F73C8B-131B-4447-A8A8-751219CD3873}" type="pres">
      <dgm:prSet presAssocID="{D1D00FD8-3AC3-4E9E-B01D-19B8F0F6BDB5}" presName="node" presStyleLbl="vennNode1" presStyleIdx="3" presStyleCnt="8">
        <dgm:presLayoutVars>
          <dgm:bulletEnabled val="1"/>
        </dgm:presLayoutVars>
      </dgm:prSet>
      <dgm:spPr/>
      <dgm:t>
        <a:bodyPr/>
        <a:lstStyle/>
        <a:p>
          <a:endParaRPr lang="en-US"/>
        </a:p>
      </dgm:t>
    </dgm:pt>
    <dgm:pt modelId="{A521A432-7A1A-4EAF-B197-1817AC3CC128}" type="pres">
      <dgm:prSet presAssocID="{2C0F8EEA-C67C-4B47-9D42-79626445B33C}" presName="node" presStyleLbl="vennNode1" presStyleIdx="4" presStyleCnt="8">
        <dgm:presLayoutVars>
          <dgm:bulletEnabled val="1"/>
        </dgm:presLayoutVars>
      </dgm:prSet>
      <dgm:spPr/>
      <dgm:t>
        <a:bodyPr/>
        <a:lstStyle/>
        <a:p>
          <a:endParaRPr lang="en-US"/>
        </a:p>
      </dgm:t>
    </dgm:pt>
    <dgm:pt modelId="{B661D00A-7B60-4280-B474-21334D5885C0}" type="pres">
      <dgm:prSet presAssocID="{29D04265-F9DF-449A-AEE9-8A5861C91848}" presName="node" presStyleLbl="vennNode1" presStyleIdx="5" presStyleCnt="8">
        <dgm:presLayoutVars>
          <dgm:bulletEnabled val="1"/>
        </dgm:presLayoutVars>
      </dgm:prSet>
      <dgm:spPr/>
      <dgm:t>
        <a:bodyPr/>
        <a:lstStyle/>
        <a:p>
          <a:endParaRPr lang="en-US"/>
        </a:p>
      </dgm:t>
    </dgm:pt>
    <dgm:pt modelId="{5B3B486B-3573-4519-A435-A26051C7942A}" type="pres">
      <dgm:prSet presAssocID="{B465E483-F707-45AD-91FC-B63972797018}" presName="node" presStyleLbl="vennNode1" presStyleIdx="6" presStyleCnt="8" custScaleX="113138">
        <dgm:presLayoutVars>
          <dgm:bulletEnabled val="1"/>
        </dgm:presLayoutVars>
      </dgm:prSet>
      <dgm:spPr/>
      <dgm:t>
        <a:bodyPr/>
        <a:lstStyle/>
        <a:p>
          <a:endParaRPr lang="en-US"/>
        </a:p>
      </dgm:t>
    </dgm:pt>
    <dgm:pt modelId="{648C1B3E-7100-4689-8F9E-74658A9028F5}" type="pres">
      <dgm:prSet presAssocID="{179CDF52-7676-471D-B1FD-A76D0A6058B1}" presName="node" presStyleLbl="vennNode1" presStyleIdx="7" presStyleCnt="8">
        <dgm:presLayoutVars>
          <dgm:bulletEnabled val="1"/>
        </dgm:presLayoutVars>
      </dgm:prSet>
      <dgm:spPr/>
      <dgm:t>
        <a:bodyPr/>
        <a:lstStyle/>
        <a:p>
          <a:endParaRPr lang="en-US"/>
        </a:p>
      </dgm:t>
    </dgm:pt>
  </dgm:ptLst>
  <dgm:cxnLst>
    <dgm:cxn modelId="{7C956B34-DBD3-445E-9E67-EF36D00B070E}" type="presOf" srcId="{B465E483-F707-45AD-91FC-B63972797018}" destId="{5B3B486B-3573-4519-A435-A26051C7942A}" srcOrd="0" destOrd="0" presId="urn:microsoft.com/office/officeart/2005/8/layout/radial3"/>
    <dgm:cxn modelId="{6060F795-7C97-4725-AFA8-837309CFFDE7}" type="presOf" srcId="{67B7FAAC-E3B8-4093-B6C5-49182E4DD5B9}" destId="{BFACC8A9-B1DF-4AEF-A687-73C6E0B11330}" srcOrd="0" destOrd="0" presId="urn:microsoft.com/office/officeart/2005/8/layout/radial3"/>
    <dgm:cxn modelId="{A3657161-E528-4615-B9EA-E521FD4FD50C}" type="presOf" srcId="{70E05555-2EF5-4B7D-BC70-4F1733CA3269}" destId="{5C16BF9A-6DB5-470E-908F-55FBE5B57D77}" srcOrd="0" destOrd="0" presId="urn:microsoft.com/office/officeart/2005/8/layout/radial3"/>
    <dgm:cxn modelId="{645D2980-6A54-4F34-9EBE-094CDB6E458D}" srcId="{1C3AF172-74A8-477B-9573-8E6D4959D03C}" destId="{05881A1A-7FE5-481E-9D81-0F5FA58C85E6}" srcOrd="0" destOrd="0" parTransId="{DE1B3C59-22D5-4956-984F-AD3113FB4B9A}" sibTransId="{C667E83E-AE66-4026-B78D-48EDCDB8A912}"/>
    <dgm:cxn modelId="{CCEBD0D3-1FEA-4B8B-B489-DD7963C761C7}" type="presOf" srcId="{D1D00FD8-3AC3-4E9E-B01D-19B8F0F6BDB5}" destId="{79F73C8B-131B-4447-A8A8-751219CD3873}" srcOrd="0" destOrd="0" presId="urn:microsoft.com/office/officeart/2005/8/layout/radial3"/>
    <dgm:cxn modelId="{2AE74827-E274-48F8-82C7-69077AF9B6A1}" srcId="{05881A1A-7FE5-481E-9D81-0F5FA58C85E6}" destId="{D1D00FD8-3AC3-4E9E-B01D-19B8F0F6BDB5}" srcOrd="2" destOrd="0" parTransId="{46B931A2-F984-470B-98D4-C4E3D3773CFB}" sibTransId="{B62786FA-8AC2-41AA-8EB9-E2F825927FF9}"/>
    <dgm:cxn modelId="{76CDA958-2A87-4F19-A09D-A260B36BAA2E}" type="presOf" srcId="{2C0F8EEA-C67C-4B47-9D42-79626445B33C}" destId="{A521A432-7A1A-4EAF-B197-1817AC3CC128}" srcOrd="0" destOrd="0" presId="urn:microsoft.com/office/officeart/2005/8/layout/radial3"/>
    <dgm:cxn modelId="{D34BE63B-2118-40C2-944F-79BD627014F1}" type="presOf" srcId="{179CDF52-7676-471D-B1FD-A76D0A6058B1}" destId="{648C1B3E-7100-4689-8F9E-74658A9028F5}" srcOrd="0" destOrd="0" presId="urn:microsoft.com/office/officeart/2005/8/layout/radial3"/>
    <dgm:cxn modelId="{BC27E919-EDC8-49D5-A147-B1B17951AEE7}" type="presOf" srcId="{29D04265-F9DF-449A-AEE9-8A5861C91848}" destId="{B661D00A-7B60-4280-B474-21334D5885C0}" srcOrd="0" destOrd="0" presId="urn:microsoft.com/office/officeart/2005/8/layout/radial3"/>
    <dgm:cxn modelId="{63D60990-844F-419E-8566-A68E8FCC5D66}" srcId="{05881A1A-7FE5-481E-9D81-0F5FA58C85E6}" destId="{2C0F8EEA-C67C-4B47-9D42-79626445B33C}" srcOrd="3" destOrd="0" parTransId="{AA932699-E442-4ACB-B4EA-08FA84A16F40}" sibTransId="{FC08498A-D3AD-49D1-8092-9541FA280E18}"/>
    <dgm:cxn modelId="{851AE5BD-0C88-4474-BAA1-CD88BC7B1295}" srcId="{05881A1A-7FE5-481E-9D81-0F5FA58C85E6}" destId="{29D04265-F9DF-449A-AEE9-8A5861C91848}" srcOrd="4" destOrd="0" parTransId="{439611CB-5D0F-4C24-8A13-5780A438FE56}" sibTransId="{94D9A8F6-E285-4943-BCDC-DE3D15A84BFE}"/>
    <dgm:cxn modelId="{7C351821-F605-4C93-A888-CA8F26CDC229}" srcId="{05881A1A-7FE5-481E-9D81-0F5FA58C85E6}" destId="{179CDF52-7676-471D-B1FD-A76D0A6058B1}" srcOrd="6" destOrd="0" parTransId="{492296EB-E786-41F4-A772-617F852F600B}" sibTransId="{7F9028D5-9D46-4CE8-B3ED-D3F2CA2AF1B5}"/>
    <dgm:cxn modelId="{1FBA2953-80C2-44A9-B335-F5BF981D726F}" type="presOf" srcId="{05881A1A-7FE5-481E-9D81-0F5FA58C85E6}" destId="{5FABB4C9-1891-4751-AE49-022FBA8ABC53}" srcOrd="0" destOrd="0" presId="urn:microsoft.com/office/officeart/2005/8/layout/radial3"/>
    <dgm:cxn modelId="{A7EE0803-2190-4BB1-B820-08421D54A33B}" type="presOf" srcId="{1C3AF172-74A8-477B-9573-8E6D4959D03C}" destId="{1B869617-8E01-4CE1-B16A-E034264FD79E}" srcOrd="0" destOrd="0" presId="urn:microsoft.com/office/officeart/2005/8/layout/radial3"/>
    <dgm:cxn modelId="{6B63F7AD-F989-4207-B2D7-B92D4A281555}" srcId="{05881A1A-7FE5-481E-9D81-0F5FA58C85E6}" destId="{B465E483-F707-45AD-91FC-B63972797018}" srcOrd="5" destOrd="0" parTransId="{1724406B-335D-465B-9252-40ACF031C363}" sibTransId="{D300D61E-958F-4B19-AAD5-4D367CAC63F4}"/>
    <dgm:cxn modelId="{69B73B5D-04D5-4C7A-9A78-4D455CBBDEED}" srcId="{05881A1A-7FE5-481E-9D81-0F5FA58C85E6}" destId="{70E05555-2EF5-4B7D-BC70-4F1733CA3269}" srcOrd="0" destOrd="0" parTransId="{633C380D-2E62-48F7-A6A2-B37A20BFBE36}" sibTransId="{08957B8F-4C36-417A-BC26-9BF2AFA4B01B}"/>
    <dgm:cxn modelId="{5F3FB506-FCC3-4029-B4C3-BF9E3F5D2BD7}" srcId="{05881A1A-7FE5-481E-9D81-0F5FA58C85E6}" destId="{67B7FAAC-E3B8-4093-B6C5-49182E4DD5B9}" srcOrd="1" destOrd="0" parTransId="{0ECD52B1-0313-456C-B7C1-402722D63F07}" sibTransId="{6288AD61-B96F-4175-B7EA-5BC81FCA01C2}"/>
    <dgm:cxn modelId="{F6FD9A13-9C0C-4C28-AD14-02CAA20D6832}" type="presParOf" srcId="{1B869617-8E01-4CE1-B16A-E034264FD79E}" destId="{E2FA06C0-E03B-4175-824D-F40838E4A0B2}" srcOrd="0" destOrd="0" presId="urn:microsoft.com/office/officeart/2005/8/layout/radial3"/>
    <dgm:cxn modelId="{6778841A-84A2-419D-8529-8C4894737564}" type="presParOf" srcId="{E2FA06C0-E03B-4175-824D-F40838E4A0B2}" destId="{5FABB4C9-1891-4751-AE49-022FBA8ABC53}" srcOrd="0" destOrd="0" presId="urn:microsoft.com/office/officeart/2005/8/layout/radial3"/>
    <dgm:cxn modelId="{D442737D-EE28-4819-AFA6-D4388FA52D05}" type="presParOf" srcId="{E2FA06C0-E03B-4175-824D-F40838E4A0B2}" destId="{5C16BF9A-6DB5-470E-908F-55FBE5B57D77}" srcOrd="1" destOrd="0" presId="urn:microsoft.com/office/officeart/2005/8/layout/radial3"/>
    <dgm:cxn modelId="{53A4FD03-E9E0-4C98-AE05-520D19BF923D}" type="presParOf" srcId="{E2FA06C0-E03B-4175-824D-F40838E4A0B2}" destId="{BFACC8A9-B1DF-4AEF-A687-73C6E0B11330}" srcOrd="2" destOrd="0" presId="urn:microsoft.com/office/officeart/2005/8/layout/radial3"/>
    <dgm:cxn modelId="{D9C7CBDF-83C9-4461-A466-7C2C44B461AE}" type="presParOf" srcId="{E2FA06C0-E03B-4175-824D-F40838E4A0B2}" destId="{79F73C8B-131B-4447-A8A8-751219CD3873}" srcOrd="3" destOrd="0" presId="urn:microsoft.com/office/officeart/2005/8/layout/radial3"/>
    <dgm:cxn modelId="{10FFCD9D-2C70-43CE-ACA4-E7AA31E95E41}" type="presParOf" srcId="{E2FA06C0-E03B-4175-824D-F40838E4A0B2}" destId="{A521A432-7A1A-4EAF-B197-1817AC3CC128}" srcOrd="4" destOrd="0" presId="urn:microsoft.com/office/officeart/2005/8/layout/radial3"/>
    <dgm:cxn modelId="{9198F100-D27B-4229-98E1-AE8FADD99258}" type="presParOf" srcId="{E2FA06C0-E03B-4175-824D-F40838E4A0B2}" destId="{B661D00A-7B60-4280-B474-21334D5885C0}" srcOrd="5" destOrd="0" presId="urn:microsoft.com/office/officeart/2005/8/layout/radial3"/>
    <dgm:cxn modelId="{9002CC11-DA96-4835-8089-B5135D5ADAE8}" type="presParOf" srcId="{E2FA06C0-E03B-4175-824D-F40838E4A0B2}" destId="{5B3B486B-3573-4519-A435-A26051C7942A}" srcOrd="6" destOrd="0" presId="urn:microsoft.com/office/officeart/2005/8/layout/radial3"/>
    <dgm:cxn modelId="{8DBDF2FB-EC1D-473F-B6C0-75A98977134D}" type="presParOf" srcId="{E2FA06C0-E03B-4175-824D-F40838E4A0B2}" destId="{648C1B3E-7100-4689-8F9E-74658A9028F5}" srcOrd="7" destOrd="0" presId="urn:microsoft.com/office/officeart/2005/8/layout/radial3"/>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EDB502-185E-435C-BD80-E0028B393267}" type="doc">
      <dgm:prSet loTypeId="urn:microsoft.com/office/officeart/2005/8/layout/hierarchy5" loCatId="hierarchy" qsTypeId="urn:microsoft.com/office/officeart/2005/8/quickstyle/simple5" qsCatId="simple" csTypeId="urn:microsoft.com/office/officeart/2005/8/colors/accent2_2" csCatId="accent2" phldr="1"/>
      <dgm:spPr/>
      <dgm:t>
        <a:bodyPr/>
        <a:lstStyle/>
        <a:p>
          <a:endParaRPr lang="en-US"/>
        </a:p>
      </dgm:t>
    </dgm:pt>
    <dgm:pt modelId="{C3ED0EFE-E0FF-4DCA-AB80-C03223695EA2}">
      <dgm:prSet phldrT="[Text]" custT="1"/>
      <dgm:spPr/>
      <dgm:t>
        <a:bodyPr/>
        <a:lstStyle/>
        <a:p>
          <a:r>
            <a:rPr lang="en-US" sz="1000"/>
            <a:t>Corporate Environmental Reporting</a:t>
          </a:r>
        </a:p>
      </dgm:t>
    </dgm:pt>
    <dgm:pt modelId="{69A9B3BC-0370-4103-8258-18C025693F2E}" type="parTrans" cxnId="{6B4DB197-AE9E-4CBA-9012-193629678201}">
      <dgm:prSet/>
      <dgm:spPr/>
      <dgm:t>
        <a:bodyPr/>
        <a:lstStyle/>
        <a:p>
          <a:endParaRPr lang="en-US"/>
        </a:p>
      </dgm:t>
    </dgm:pt>
    <dgm:pt modelId="{E406D55A-9998-43C0-8D8F-FCD7EFDB9E1E}" type="sibTrans" cxnId="{6B4DB197-AE9E-4CBA-9012-193629678201}">
      <dgm:prSet/>
      <dgm:spPr/>
      <dgm:t>
        <a:bodyPr/>
        <a:lstStyle/>
        <a:p>
          <a:endParaRPr lang="en-US"/>
        </a:p>
      </dgm:t>
    </dgm:pt>
    <dgm:pt modelId="{7CE86E32-1A5F-4E28-A371-DAD99E8B8EFD}">
      <dgm:prSet phldrT="[Text]"/>
      <dgm:spPr/>
      <dgm:t>
        <a:bodyPr/>
        <a:lstStyle/>
        <a:p>
          <a:r>
            <a:rPr lang="en-US"/>
            <a:t>Driven by the organisation with respect for nature</a:t>
          </a:r>
        </a:p>
      </dgm:t>
    </dgm:pt>
    <dgm:pt modelId="{450E51B5-BF24-47B2-A037-8FE8A67F0B5C}" type="parTrans" cxnId="{95F324D8-BBF4-4386-981E-571FD4010D63}">
      <dgm:prSet/>
      <dgm:spPr/>
      <dgm:t>
        <a:bodyPr/>
        <a:lstStyle/>
        <a:p>
          <a:endParaRPr lang="en-US"/>
        </a:p>
      </dgm:t>
    </dgm:pt>
    <dgm:pt modelId="{EB017606-7083-4949-9B2B-4CF04F332563}" type="sibTrans" cxnId="{95F324D8-BBF4-4386-981E-571FD4010D63}">
      <dgm:prSet/>
      <dgm:spPr/>
      <dgm:t>
        <a:bodyPr/>
        <a:lstStyle/>
        <a:p>
          <a:endParaRPr lang="en-US"/>
        </a:p>
      </dgm:t>
    </dgm:pt>
    <dgm:pt modelId="{F9F39FC1-E780-4551-AB2C-A96D8D230A63}">
      <dgm:prSet phldrT="[Text]"/>
      <dgm:spPr/>
      <dgm:t>
        <a:bodyPr/>
        <a:lstStyle/>
        <a:p>
          <a:r>
            <a:rPr lang="en-US"/>
            <a:t>Driver</a:t>
          </a:r>
        </a:p>
      </dgm:t>
    </dgm:pt>
    <dgm:pt modelId="{6EE2041D-71A3-4036-9B70-09910023CAA6}" type="parTrans" cxnId="{8AD619C2-6759-4CB8-9187-993975846EE3}">
      <dgm:prSet/>
      <dgm:spPr/>
      <dgm:t>
        <a:bodyPr/>
        <a:lstStyle/>
        <a:p>
          <a:endParaRPr lang="en-US"/>
        </a:p>
      </dgm:t>
    </dgm:pt>
    <dgm:pt modelId="{886049D8-1D2E-47CA-98C8-6AEDE4CBA3AE}" type="sibTrans" cxnId="{8AD619C2-6759-4CB8-9187-993975846EE3}">
      <dgm:prSet/>
      <dgm:spPr/>
      <dgm:t>
        <a:bodyPr/>
        <a:lstStyle/>
        <a:p>
          <a:endParaRPr lang="en-US"/>
        </a:p>
      </dgm:t>
    </dgm:pt>
    <dgm:pt modelId="{391EF4B1-0C86-4BEF-856A-56A3B9D2ADB2}">
      <dgm:prSet phldrT="[Text]" custT="1"/>
      <dgm:spPr/>
      <dgm:t>
        <a:bodyPr/>
        <a:lstStyle/>
        <a:p>
          <a:r>
            <a:rPr lang="en-US" sz="1000"/>
            <a:t>Driven by regulation only</a:t>
          </a:r>
        </a:p>
      </dgm:t>
    </dgm:pt>
    <dgm:pt modelId="{88E3624B-4614-4C5B-AB68-D6C3D53C9E24}" type="parTrans" cxnId="{9E8C0024-8591-4E6E-B43D-38C4E2F87EBC}">
      <dgm:prSet/>
      <dgm:spPr/>
      <dgm:t>
        <a:bodyPr/>
        <a:lstStyle/>
        <a:p>
          <a:endParaRPr lang="en-US"/>
        </a:p>
      </dgm:t>
    </dgm:pt>
    <dgm:pt modelId="{986E715D-F01E-4ED7-8C75-63D401281E7B}" type="sibTrans" cxnId="{9E8C0024-8591-4E6E-B43D-38C4E2F87EBC}">
      <dgm:prSet/>
      <dgm:spPr/>
      <dgm:t>
        <a:bodyPr/>
        <a:lstStyle/>
        <a:p>
          <a:endParaRPr lang="en-US"/>
        </a:p>
      </dgm:t>
    </dgm:pt>
    <dgm:pt modelId="{6D92104A-08CD-4457-AEC5-097D013AE129}">
      <dgm:prSet phldrT="[Text]" custT="1"/>
      <dgm:spPr/>
      <dgm:t>
        <a:bodyPr/>
        <a:lstStyle/>
        <a:p>
          <a:r>
            <a:rPr lang="en-US" sz="900"/>
            <a:t>Driven by marketing, may perceived as greenwashing</a:t>
          </a:r>
        </a:p>
      </dgm:t>
    </dgm:pt>
    <dgm:pt modelId="{61F3ADF3-686B-4339-8854-545F08C28016}" type="parTrans" cxnId="{5C4B76BB-E456-4926-BCDE-48666BB645DC}">
      <dgm:prSet/>
      <dgm:spPr/>
      <dgm:t>
        <a:bodyPr/>
        <a:lstStyle/>
        <a:p>
          <a:endParaRPr lang="en-US"/>
        </a:p>
      </dgm:t>
    </dgm:pt>
    <dgm:pt modelId="{595CF1F7-2598-424F-8B34-216C34F6F526}" type="sibTrans" cxnId="{5C4B76BB-E456-4926-BCDE-48666BB645DC}">
      <dgm:prSet/>
      <dgm:spPr/>
      <dgm:t>
        <a:bodyPr/>
        <a:lstStyle/>
        <a:p>
          <a:endParaRPr lang="en-US"/>
        </a:p>
      </dgm:t>
    </dgm:pt>
    <dgm:pt modelId="{951D6E14-41A7-4E4E-8645-B9AF99782146}">
      <dgm:prSet phldrT="[Text]"/>
      <dgm:spPr/>
      <dgm:t>
        <a:bodyPr/>
        <a:lstStyle/>
        <a:p>
          <a:endParaRPr lang="en-US"/>
        </a:p>
      </dgm:t>
    </dgm:pt>
    <dgm:pt modelId="{40D750E7-7868-48F9-829C-17232EEB69C4}" type="sibTrans" cxnId="{2C0558A9-2249-4B2E-96D1-EC56BB148D21}">
      <dgm:prSet/>
      <dgm:spPr/>
      <dgm:t>
        <a:bodyPr/>
        <a:lstStyle/>
        <a:p>
          <a:endParaRPr lang="en-US"/>
        </a:p>
      </dgm:t>
    </dgm:pt>
    <dgm:pt modelId="{340AFC61-CBEB-4D77-B67E-16E52E310E25}" type="parTrans" cxnId="{2C0558A9-2249-4B2E-96D1-EC56BB148D21}">
      <dgm:prSet/>
      <dgm:spPr/>
      <dgm:t>
        <a:bodyPr/>
        <a:lstStyle/>
        <a:p>
          <a:endParaRPr lang="en-US"/>
        </a:p>
      </dgm:t>
    </dgm:pt>
    <dgm:pt modelId="{7C1C69CC-9BD1-43AE-A61C-EFB93683EF85}">
      <dgm:prSet phldrT="[Text]"/>
      <dgm:spPr/>
      <dgm:t>
        <a:bodyPr/>
        <a:lstStyle/>
        <a:p>
          <a:r>
            <a:rPr lang="en-US"/>
            <a:t>Characteristics of Reporting Company</a:t>
          </a:r>
        </a:p>
      </dgm:t>
    </dgm:pt>
    <dgm:pt modelId="{66175DEA-6924-4586-B11C-76FB30129F18}" type="parTrans" cxnId="{39A87130-500C-47C6-A3EF-C6BA1521C09D}">
      <dgm:prSet/>
      <dgm:spPr/>
      <dgm:t>
        <a:bodyPr/>
        <a:lstStyle/>
        <a:p>
          <a:endParaRPr lang="en-US"/>
        </a:p>
      </dgm:t>
    </dgm:pt>
    <dgm:pt modelId="{7C55AD2B-37CC-43E9-A612-06D8A82A5FF3}" type="sibTrans" cxnId="{39A87130-500C-47C6-A3EF-C6BA1521C09D}">
      <dgm:prSet/>
      <dgm:spPr/>
      <dgm:t>
        <a:bodyPr/>
        <a:lstStyle/>
        <a:p>
          <a:endParaRPr lang="en-US"/>
        </a:p>
      </dgm:t>
    </dgm:pt>
    <dgm:pt modelId="{C6956CA2-73CE-4BF1-BF7F-AC2C239BCCB6}">
      <dgm:prSet phldrT="[Text]" custT="1"/>
      <dgm:spPr/>
      <dgm:t>
        <a:bodyPr/>
        <a:lstStyle/>
        <a:p>
          <a:r>
            <a:rPr lang="en-US" sz="1000"/>
            <a:t>Not Accountable, Not Transparent</a:t>
          </a:r>
        </a:p>
      </dgm:t>
    </dgm:pt>
    <dgm:pt modelId="{E4CFC23F-6761-4165-96AC-568E85155C0C}" type="parTrans" cxnId="{4330A663-18B1-4C2A-B6C1-BA6A9139C169}">
      <dgm:prSet/>
      <dgm:spPr/>
      <dgm:t>
        <a:bodyPr/>
        <a:lstStyle/>
        <a:p>
          <a:endParaRPr lang="en-US"/>
        </a:p>
      </dgm:t>
    </dgm:pt>
    <dgm:pt modelId="{91535C2C-7C9A-466C-B5D4-96E430999F9A}" type="sibTrans" cxnId="{4330A663-18B1-4C2A-B6C1-BA6A9139C169}">
      <dgm:prSet/>
      <dgm:spPr/>
      <dgm:t>
        <a:bodyPr/>
        <a:lstStyle/>
        <a:p>
          <a:endParaRPr lang="en-US"/>
        </a:p>
      </dgm:t>
    </dgm:pt>
    <dgm:pt modelId="{421C1347-0530-4C20-B1F8-FD0E9102186F}">
      <dgm:prSet phldrT="[Text]" custT="1"/>
      <dgm:spPr/>
      <dgm:t>
        <a:bodyPr/>
        <a:lstStyle/>
        <a:p>
          <a:r>
            <a:rPr lang="en-US" sz="1000"/>
            <a:t>Accountable</a:t>
          </a:r>
          <a:r>
            <a:rPr lang="en-US" sz="900"/>
            <a:t>, Not Transparent</a:t>
          </a:r>
        </a:p>
      </dgm:t>
    </dgm:pt>
    <dgm:pt modelId="{DBDC3466-3170-4E53-AB19-991AD0EDC255}" type="parTrans" cxnId="{E3151F5F-57EB-4AD9-83B6-1274DAC83BB3}">
      <dgm:prSet/>
      <dgm:spPr/>
      <dgm:t>
        <a:bodyPr/>
        <a:lstStyle/>
        <a:p>
          <a:endParaRPr lang="en-US"/>
        </a:p>
      </dgm:t>
    </dgm:pt>
    <dgm:pt modelId="{616A81D1-E6DC-45FD-9A12-DB25AC2BF881}" type="sibTrans" cxnId="{E3151F5F-57EB-4AD9-83B6-1274DAC83BB3}">
      <dgm:prSet/>
      <dgm:spPr/>
      <dgm:t>
        <a:bodyPr/>
        <a:lstStyle/>
        <a:p>
          <a:endParaRPr lang="en-US"/>
        </a:p>
      </dgm:t>
    </dgm:pt>
    <dgm:pt modelId="{ACED7368-9D89-4A22-8994-8DD15FB6A97C}">
      <dgm:prSet phldrT="[Text]"/>
      <dgm:spPr/>
      <dgm:t>
        <a:bodyPr/>
        <a:lstStyle/>
        <a:p>
          <a:r>
            <a:rPr lang="en-US"/>
            <a:t>Accountable and Transparent</a:t>
          </a:r>
        </a:p>
      </dgm:t>
    </dgm:pt>
    <dgm:pt modelId="{DAEDC8DC-BF94-428E-9B65-CA2EA95F3E80}" type="parTrans" cxnId="{47573FB1-EF73-4F6B-9092-9271D58A03B0}">
      <dgm:prSet/>
      <dgm:spPr/>
      <dgm:t>
        <a:bodyPr/>
        <a:lstStyle/>
        <a:p>
          <a:endParaRPr lang="en-US"/>
        </a:p>
      </dgm:t>
    </dgm:pt>
    <dgm:pt modelId="{0E0801D6-F15A-42F8-9408-A6B4A5604F88}" type="sibTrans" cxnId="{47573FB1-EF73-4F6B-9092-9271D58A03B0}">
      <dgm:prSet/>
      <dgm:spPr/>
      <dgm:t>
        <a:bodyPr/>
        <a:lstStyle/>
        <a:p>
          <a:endParaRPr lang="en-US"/>
        </a:p>
      </dgm:t>
    </dgm:pt>
    <dgm:pt modelId="{E3DB4C56-4F50-40B5-B401-EA67960D8594}">
      <dgm:prSet phldrT="[Text]"/>
      <dgm:spPr/>
      <dgm:t>
        <a:bodyPr/>
        <a:lstStyle/>
        <a:p>
          <a:r>
            <a:rPr lang="en-US"/>
            <a:t>Ethical Motivation</a:t>
          </a:r>
        </a:p>
      </dgm:t>
    </dgm:pt>
    <dgm:pt modelId="{12A668C2-0EF0-44C1-AC55-0A062DCD32FC}" type="parTrans" cxnId="{942002AC-6AA7-4A9F-9328-6C1100DE502F}">
      <dgm:prSet/>
      <dgm:spPr/>
      <dgm:t>
        <a:bodyPr/>
        <a:lstStyle/>
        <a:p>
          <a:endParaRPr lang="en-US"/>
        </a:p>
      </dgm:t>
    </dgm:pt>
    <dgm:pt modelId="{72C1B963-0E02-49D7-B766-5EE01F2E8446}" type="sibTrans" cxnId="{942002AC-6AA7-4A9F-9328-6C1100DE502F}">
      <dgm:prSet/>
      <dgm:spPr/>
      <dgm:t>
        <a:bodyPr/>
        <a:lstStyle/>
        <a:p>
          <a:endParaRPr lang="en-US"/>
        </a:p>
      </dgm:t>
    </dgm:pt>
    <dgm:pt modelId="{7DD20513-3EF2-4A8B-8974-D25C3CD88464}">
      <dgm:prSet phldrT="[Text]" custT="1"/>
      <dgm:spPr/>
      <dgm:t>
        <a:bodyPr/>
        <a:lstStyle/>
        <a:p>
          <a:r>
            <a:rPr lang="en-US" sz="900"/>
            <a:t>Reputational:</a:t>
          </a:r>
        </a:p>
        <a:p>
          <a:r>
            <a:rPr lang="en-US" sz="900"/>
            <a:t>Stages 1 &amp; 2 (Defensive)</a:t>
          </a:r>
        </a:p>
      </dgm:t>
    </dgm:pt>
    <dgm:pt modelId="{A9CA24EB-B2AF-488F-94ED-0E1907B04347}" type="parTrans" cxnId="{23F67661-F9D3-4755-ACA0-651361996F25}">
      <dgm:prSet/>
      <dgm:spPr/>
      <dgm:t>
        <a:bodyPr/>
        <a:lstStyle/>
        <a:p>
          <a:endParaRPr lang="en-US"/>
        </a:p>
      </dgm:t>
    </dgm:pt>
    <dgm:pt modelId="{805CBEA2-1A57-4443-874D-1F221C9E2233}" type="sibTrans" cxnId="{23F67661-F9D3-4755-ACA0-651361996F25}">
      <dgm:prSet/>
      <dgm:spPr/>
      <dgm:t>
        <a:bodyPr/>
        <a:lstStyle/>
        <a:p>
          <a:endParaRPr lang="en-US"/>
        </a:p>
      </dgm:t>
    </dgm:pt>
    <dgm:pt modelId="{E5E3064A-A986-4316-88FC-110A776EC36D}">
      <dgm:prSet phldrT="[Text]" custT="1"/>
      <dgm:spPr/>
      <dgm:t>
        <a:bodyPr/>
        <a:lstStyle/>
        <a:p>
          <a:r>
            <a:rPr lang="en-US" sz="1000"/>
            <a:t>Compliance</a:t>
          </a:r>
          <a:r>
            <a:rPr lang="en-US" sz="900"/>
            <a:t>: Stages 3 &amp; 4 (Developing)</a:t>
          </a:r>
        </a:p>
      </dgm:t>
    </dgm:pt>
    <dgm:pt modelId="{BC1497F7-78DC-4097-BB90-D776050474C5}" type="parTrans" cxnId="{18927610-8E77-45CB-9324-CBF4093C3A4A}">
      <dgm:prSet/>
      <dgm:spPr/>
      <dgm:t>
        <a:bodyPr/>
        <a:lstStyle/>
        <a:p>
          <a:endParaRPr lang="en-US"/>
        </a:p>
      </dgm:t>
    </dgm:pt>
    <dgm:pt modelId="{532ED219-1828-419A-A7D2-34CE0E8C6AE8}" type="sibTrans" cxnId="{18927610-8E77-45CB-9324-CBF4093C3A4A}">
      <dgm:prSet/>
      <dgm:spPr/>
      <dgm:t>
        <a:bodyPr/>
        <a:lstStyle/>
        <a:p>
          <a:endParaRPr lang="en-US"/>
        </a:p>
      </dgm:t>
    </dgm:pt>
    <dgm:pt modelId="{BCAFB65B-2A28-4274-970A-84997C9E266D}">
      <dgm:prSet phldrT="[Text]" custT="1"/>
      <dgm:spPr/>
      <dgm:t>
        <a:bodyPr/>
        <a:lstStyle/>
        <a:p>
          <a:r>
            <a:rPr lang="en-US" sz="900"/>
            <a:t>Intrinsic: Stages 5 &amp; 6 (with compliance and reputational benefits)</a:t>
          </a:r>
        </a:p>
      </dgm:t>
    </dgm:pt>
    <dgm:pt modelId="{5AD101BC-A052-4CA0-8517-93A99002B90C}" type="parTrans" cxnId="{2A5A062F-131F-4919-B989-709BD7C7EC99}">
      <dgm:prSet/>
      <dgm:spPr/>
      <dgm:t>
        <a:bodyPr/>
        <a:lstStyle/>
        <a:p>
          <a:endParaRPr lang="en-US"/>
        </a:p>
      </dgm:t>
    </dgm:pt>
    <dgm:pt modelId="{D295D341-FAF1-4BB0-927F-7250FAE3D516}" type="sibTrans" cxnId="{2A5A062F-131F-4919-B989-709BD7C7EC99}">
      <dgm:prSet/>
      <dgm:spPr/>
      <dgm:t>
        <a:bodyPr/>
        <a:lstStyle/>
        <a:p>
          <a:endParaRPr lang="en-US"/>
        </a:p>
      </dgm:t>
    </dgm:pt>
    <dgm:pt modelId="{D6541926-6917-47CC-B1E8-005A3364FE5D}" type="pres">
      <dgm:prSet presAssocID="{92EDB502-185E-435C-BD80-E0028B393267}" presName="mainComposite" presStyleCnt="0">
        <dgm:presLayoutVars>
          <dgm:chPref val="1"/>
          <dgm:dir/>
          <dgm:animOne val="branch"/>
          <dgm:animLvl val="lvl"/>
          <dgm:resizeHandles val="exact"/>
        </dgm:presLayoutVars>
      </dgm:prSet>
      <dgm:spPr/>
      <dgm:t>
        <a:bodyPr/>
        <a:lstStyle/>
        <a:p>
          <a:endParaRPr lang="en-US"/>
        </a:p>
      </dgm:t>
    </dgm:pt>
    <dgm:pt modelId="{CC0BC555-266B-47A9-A1BD-01FEDB7DA5D0}" type="pres">
      <dgm:prSet presAssocID="{92EDB502-185E-435C-BD80-E0028B393267}" presName="hierFlow" presStyleCnt="0"/>
      <dgm:spPr/>
    </dgm:pt>
    <dgm:pt modelId="{656324CE-0EF4-4256-B9D4-F1EA89929A3F}" type="pres">
      <dgm:prSet presAssocID="{92EDB502-185E-435C-BD80-E0028B393267}" presName="firstBuf" presStyleCnt="0"/>
      <dgm:spPr/>
    </dgm:pt>
    <dgm:pt modelId="{E217F92F-DCE3-443F-92F6-714F23369792}" type="pres">
      <dgm:prSet presAssocID="{92EDB502-185E-435C-BD80-E0028B393267}" presName="hierChild1" presStyleCnt="0">
        <dgm:presLayoutVars>
          <dgm:chPref val="1"/>
          <dgm:animOne val="branch"/>
          <dgm:animLvl val="lvl"/>
        </dgm:presLayoutVars>
      </dgm:prSet>
      <dgm:spPr/>
    </dgm:pt>
    <dgm:pt modelId="{F167E285-2C61-463B-8F97-5671008C58DC}" type="pres">
      <dgm:prSet presAssocID="{C3ED0EFE-E0FF-4DCA-AB80-C03223695EA2}" presName="Name17" presStyleCnt="0"/>
      <dgm:spPr/>
    </dgm:pt>
    <dgm:pt modelId="{79F2637B-3E4E-44DC-93AB-736B5F2CE978}" type="pres">
      <dgm:prSet presAssocID="{C3ED0EFE-E0FF-4DCA-AB80-C03223695EA2}" presName="level1Shape" presStyleLbl="node0" presStyleIdx="0" presStyleCnt="1">
        <dgm:presLayoutVars>
          <dgm:chPref val="3"/>
        </dgm:presLayoutVars>
      </dgm:prSet>
      <dgm:spPr/>
      <dgm:t>
        <a:bodyPr/>
        <a:lstStyle/>
        <a:p>
          <a:endParaRPr lang="en-US"/>
        </a:p>
      </dgm:t>
    </dgm:pt>
    <dgm:pt modelId="{6EA3BC4D-837C-42BE-8F57-7704FF28C029}" type="pres">
      <dgm:prSet presAssocID="{C3ED0EFE-E0FF-4DCA-AB80-C03223695EA2}" presName="hierChild2" presStyleCnt="0"/>
      <dgm:spPr/>
    </dgm:pt>
    <dgm:pt modelId="{CA147982-35CE-46FF-91A7-583149F1FAAC}" type="pres">
      <dgm:prSet presAssocID="{61F3ADF3-686B-4339-8854-545F08C28016}" presName="Name25" presStyleLbl="parChTrans1D2" presStyleIdx="0" presStyleCnt="3"/>
      <dgm:spPr/>
      <dgm:t>
        <a:bodyPr/>
        <a:lstStyle/>
        <a:p>
          <a:endParaRPr lang="en-US"/>
        </a:p>
      </dgm:t>
    </dgm:pt>
    <dgm:pt modelId="{D55AC56E-F3F2-493E-B4DF-261A600F2C81}" type="pres">
      <dgm:prSet presAssocID="{61F3ADF3-686B-4339-8854-545F08C28016}" presName="connTx" presStyleLbl="parChTrans1D2" presStyleIdx="0" presStyleCnt="3"/>
      <dgm:spPr/>
      <dgm:t>
        <a:bodyPr/>
        <a:lstStyle/>
        <a:p>
          <a:endParaRPr lang="en-US"/>
        </a:p>
      </dgm:t>
    </dgm:pt>
    <dgm:pt modelId="{AC5743EF-2690-4671-99C5-9BFA834E8DCB}" type="pres">
      <dgm:prSet presAssocID="{6D92104A-08CD-4457-AEC5-097D013AE129}" presName="Name30" presStyleCnt="0"/>
      <dgm:spPr/>
    </dgm:pt>
    <dgm:pt modelId="{C7661BC2-35A7-497D-917E-E3EFF8568F27}" type="pres">
      <dgm:prSet presAssocID="{6D92104A-08CD-4457-AEC5-097D013AE129}" presName="level2Shape" presStyleLbl="node2" presStyleIdx="0" presStyleCnt="3"/>
      <dgm:spPr/>
      <dgm:t>
        <a:bodyPr/>
        <a:lstStyle/>
        <a:p>
          <a:endParaRPr lang="en-US"/>
        </a:p>
      </dgm:t>
    </dgm:pt>
    <dgm:pt modelId="{B308F072-3419-4CC9-A98F-3D04AD1925B0}" type="pres">
      <dgm:prSet presAssocID="{6D92104A-08CD-4457-AEC5-097D013AE129}" presName="hierChild3" presStyleCnt="0"/>
      <dgm:spPr/>
    </dgm:pt>
    <dgm:pt modelId="{97F829E5-7982-4ACA-B69C-2FFA826C51CD}" type="pres">
      <dgm:prSet presAssocID="{A9CA24EB-B2AF-488F-94ED-0E1907B04347}" presName="Name25" presStyleLbl="parChTrans1D3" presStyleIdx="0" presStyleCnt="3"/>
      <dgm:spPr/>
      <dgm:t>
        <a:bodyPr/>
        <a:lstStyle/>
        <a:p>
          <a:endParaRPr lang="en-US"/>
        </a:p>
      </dgm:t>
    </dgm:pt>
    <dgm:pt modelId="{F3F4303B-C883-44DC-B252-D8F23FD3FF1A}" type="pres">
      <dgm:prSet presAssocID="{A9CA24EB-B2AF-488F-94ED-0E1907B04347}" presName="connTx" presStyleLbl="parChTrans1D3" presStyleIdx="0" presStyleCnt="3"/>
      <dgm:spPr/>
      <dgm:t>
        <a:bodyPr/>
        <a:lstStyle/>
        <a:p>
          <a:endParaRPr lang="en-US"/>
        </a:p>
      </dgm:t>
    </dgm:pt>
    <dgm:pt modelId="{FEE642BC-5BC8-48AB-BE75-9217A4A4C1AE}" type="pres">
      <dgm:prSet presAssocID="{7DD20513-3EF2-4A8B-8974-D25C3CD88464}" presName="Name30" presStyleCnt="0"/>
      <dgm:spPr/>
    </dgm:pt>
    <dgm:pt modelId="{211B80B9-0E9F-4C5F-BBDE-4BBA9C9504A5}" type="pres">
      <dgm:prSet presAssocID="{7DD20513-3EF2-4A8B-8974-D25C3CD88464}" presName="level2Shape" presStyleLbl="node3" presStyleIdx="0" presStyleCnt="3"/>
      <dgm:spPr/>
      <dgm:t>
        <a:bodyPr/>
        <a:lstStyle/>
        <a:p>
          <a:endParaRPr lang="en-US"/>
        </a:p>
      </dgm:t>
    </dgm:pt>
    <dgm:pt modelId="{DD32B5CB-70B7-46E5-BEF0-7850D8E1F17E}" type="pres">
      <dgm:prSet presAssocID="{7DD20513-3EF2-4A8B-8974-D25C3CD88464}" presName="hierChild3" presStyleCnt="0"/>
      <dgm:spPr/>
    </dgm:pt>
    <dgm:pt modelId="{24D86936-B0AD-4033-B38D-1773A7C06F8B}" type="pres">
      <dgm:prSet presAssocID="{E4CFC23F-6761-4165-96AC-568E85155C0C}" presName="Name25" presStyleLbl="parChTrans1D4" presStyleIdx="0" presStyleCnt="3"/>
      <dgm:spPr/>
      <dgm:t>
        <a:bodyPr/>
        <a:lstStyle/>
        <a:p>
          <a:endParaRPr lang="en-US"/>
        </a:p>
      </dgm:t>
    </dgm:pt>
    <dgm:pt modelId="{F66BC2FD-9F23-447F-A3C4-730427CAB044}" type="pres">
      <dgm:prSet presAssocID="{E4CFC23F-6761-4165-96AC-568E85155C0C}" presName="connTx" presStyleLbl="parChTrans1D4" presStyleIdx="0" presStyleCnt="3"/>
      <dgm:spPr/>
      <dgm:t>
        <a:bodyPr/>
        <a:lstStyle/>
        <a:p>
          <a:endParaRPr lang="en-US"/>
        </a:p>
      </dgm:t>
    </dgm:pt>
    <dgm:pt modelId="{55BA53EE-1C92-46A8-9EFD-AAF9494B3D88}" type="pres">
      <dgm:prSet presAssocID="{C6956CA2-73CE-4BF1-BF7F-AC2C239BCCB6}" presName="Name30" presStyleCnt="0"/>
      <dgm:spPr/>
    </dgm:pt>
    <dgm:pt modelId="{CFC168A9-2723-44C3-8DE7-8172B0FB34EB}" type="pres">
      <dgm:prSet presAssocID="{C6956CA2-73CE-4BF1-BF7F-AC2C239BCCB6}" presName="level2Shape" presStyleLbl="node4" presStyleIdx="0" presStyleCnt="3"/>
      <dgm:spPr/>
      <dgm:t>
        <a:bodyPr/>
        <a:lstStyle/>
        <a:p>
          <a:endParaRPr lang="en-US"/>
        </a:p>
      </dgm:t>
    </dgm:pt>
    <dgm:pt modelId="{03A68F1D-9CA6-4FCF-84F6-035F5CD16AE2}" type="pres">
      <dgm:prSet presAssocID="{C6956CA2-73CE-4BF1-BF7F-AC2C239BCCB6}" presName="hierChild3" presStyleCnt="0"/>
      <dgm:spPr/>
    </dgm:pt>
    <dgm:pt modelId="{CAB6B420-62D9-4A08-8753-9A433389E360}" type="pres">
      <dgm:prSet presAssocID="{88E3624B-4614-4C5B-AB68-D6C3D53C9E24}" presName="Name25" presStyleLbl="parChTrans1D2" presStyleIdx="1" presStyleCnt="3"/>
      <dgm:spPr/>
      <dgm:t>
        <a:bodyPr/>
        <a:lstStyle/>
        <a:p>
          <a:endParaRPr lang="en-US"/>
        </a:p>
      </dgm:t>
    </dgm:pt>
    <dgm:pt modelId="{280E7143-B107-4F0E-945A-273E47AA239B}" type="pres">
      <dgm:prSet presAssocID="{88E3624B-4614-4C5B-AB68-D6C3D53C9E24}" presName="connTx" presStyleLbl="parChTrans1D2" presStyleIdx="1" presStyleCnt="3"/>
      <dgm:spPr/>
      <dgm:t>
        <a:bodyPr/>
        <a:lstStyle/>
        <a:p>
          <a:endParaRPr lang="en-US"/>
        </a:p>
      </dgm:t>
    </dgm:pt>
    <dgm:pt modelId="{4361550E-81F7-4494-AC65-377E0554E35A}" type="pres">
      <dgm:prSet presAssocID="{391EF4B1-0C86-4BEF-856A-56A3B9D2ADB2}" presName="Name30" presStyleCnt="0"/>
      <dgm:spPr/>
    </dgm:pt>
    <dgm:pt modelId="{44883F9B-C288-42D6-81C2-25A8855775C4}" type="pres">
      <dgm:prSet presAssocID="{391EF4B1-0C86-4BEF-856A-56A3B9D2ADB2}" presName="level2Shape" presStyleLbl="node2" presStyleIdx="1" presStyleCnt="3"/>
      <dgm:spPr/>
      <dgm:t>
        <a:bodyPr/>
        <a:lstStyle/>
        <a:p>
          <a:endParaRPr lang="en-US"/>
        </a:p>
      </dgm:t>
    </dgm:pt>
    <dgm:pt modelId="{1C0FB51C-A1FA-43C7-99F4-E0883BB0D326}" type="pres">
      <dgm:prSet presAssocID="{391EF4B1-0C86-4BEF-856A-56A3B9D2ADB2}" presName="hierChild3" presStyleCnt="0"/>
      <dgm:spPr/>
    </dgm:pt>
    <dgm:pt modelId="{FF558B33-D75C-413B-B659-35B9DFA505B7}" type="pres">
      <dgm:prSet presAssocID="{BC1497F7-78DC-4097-BB90-D776050474C5}" presName="Name25" presStyleLbl="parChTrans1D3" presStyleIdx="1" presStyleCnt="3"/>
      <dgm:spPr/>
      <dgm:t>
        <a:bodyPr/>
        <a:lstStyle/>
        <a:p>
          <a:endParaRPr lang="en-US"/>
        </a:p>
      </dgm:t>
    </dgm:pt>
    <dgm:pt modelId="{C0984889-D0DF-4615-BDD3-B6B6BF4D67C3}" type="pres">
      <dgm:prSet presAssocID="{BC1497F7-78DC-4097-BB90-D776050474C5}" presName="connTx" presStyleLbl="parChTrans1D3" presStyleIdx="1" presStyleCnt="3"/>
      <dgm:spPr/>
      <dgm:t>
        <a:bodyPr/>
        <a:lstStyle/>
        <a:p>
          <a:endParaRPr lang="en-US"/>
        </a:p>
      </dgm:t>
    </dgm:pt>
    <dgm:pt modelId="{678B8818-277A-4BC6-A27A-B9AE67691A4E}" type="pres">
      <dgm:prSet presAssocID="{E5E3064A-A986-4316-88FC-110A776EC36D}" presName="Name30" presStyleCnt="0"/>
      <dgm:spPr/>
    </dgm:pt>
    <dgm:pt modelId="{7F1E4613-A030-4D8F-9BD1-C0FE07B7240D}" type="pres">
      <dgm:prSet presAssocID="{E5E3064A-A986-4316-88FC-110A776EC36D}" presName="level2Shape" presStyleLbl="node3" presStyleIdx="1" presStyleCnt="3"/>
      <dgm:spPr/>
      <dgm:t>
        <a:bodyPr/>
        <a:lstStyle/>
        <a:p>
          <a:endParaRPr lang="en-US"/>
        </a:p>
      </dgm:t>
    </dgm:pt>
    <dgm:pt modelId="{E376C201-7711-4E79-9283-16C1042F710E}" type="pres">
      <dgm:prSet presAssocID="{E5E3064A-A986-4316-88FC-110A776EC36D}" presName="hierChild3" presStyleCnt="0"/>
      <dgm:spPr/>
    </dgm:pt>
    <dgm:pt modelId="{7BF6A176-E0A2-4134-B19D-682C6D694E92}" type="pres">
      <dgm:prSet presAssocID="{DBDC3466-3170-4E53-AB19-991AD0EDC255}" presName="Name25" presStyleLbl="parChTrans1D4" presStyleIdx="1" presStyleCnt="3"/>
      <dgm:spPr/>
      <dgm:t>
        <a:bodyPr/>
        <a:lstStyle/>
        <a:p>
          <a:endParaRPr lang="en-US"/>
        </a:p>
      </dgm:t>
    </dgm:pt>
    <dgm:pt modelId="{F80DA9B8-2662-4576-A310-F4AA091CCB80}" type="pres">
      <dgm:prSet presAssocID="{DBDC3466-3170-4E53-AB19-991AD0EDC255}" presName="connTx" presStyleLbl="parChTrans1D4" presStyleIdx="1" presStyleCnt="3"/>
      <dgm:spPr/>
      <dgm:t>
        <a:bodyPr/>
        <a:lstStyle/>
        <a:p>
          <a:endParaRPr lang="en-US"/>
        </a:p>
      </dgm:t>
    </dgm:pt>
    <dgm:pt modelId="{EA789BEF-1AAB-4566-8164-CAB2FE8E1920}" type="pres">
      <dgm:prSet presAssocID="{421C1347-0530-4C20-B1F8-FD0E9102186F}" presName="Name30" presStyleCnt="0"/>
      <dgm:spPr/>
    </dgm:pt>
    <dgm:pt modelId="{495BCC31-CEF6-4A8C-879F-6D5209F36E0B}" type="pres">
      <dgm:prSet presAssocID="{421C1347-0530-4C20-B1F8-FD0E9102186F}" presName="level2Shape" presStyleLbl="node4" presStyleIdx="1" presStyleCnt="3"/>
      <dgm:spPr/>
      <dgm:t>
        <a:bodyPr/>
        <a:lstStyle/>
        <a:p>
          <a:endParaRPr lang="en-US"/>
        </a:p>
      </dgm:t>
    </dgm:pt>
    <dgm:pt modelId="{B6803C96-C271-4366-BBD2-2CBF3E730A6B}" type="pres">
      <dgm:prSet presAssocID="{421C1347-0530-4C20-B1F8-FD0E9102186F}" presName="hierChild3" presStyleCnt="0"/>
      <dgm:spPr/>
    </dgm:pt>
    <dgm:pt modelId="{29D36FE1-0B97-4BCC-9A15-B47087CDA212}" type="pres">
      <dgm:prSet presAssocID="{450E51B5-BF24-47B2-A037-8FE8A67F0B5C}" presName="Name25" presStyleLbl="parChTrans1D2" presStyleIdx="2" presStyleCnt="3"/>
      <dgm:spPr/>
      <dgm:t>
        <a:bodyPr/>
        <a:lstStyle/>
        <a:p>
          <a:endParaRPr lang="en-US"/>
        </a:p>
      </dgm:t>
    </dgm:pt>
    <dgm:pt modelId="{B7B5114B-66E7-49C0-AFD7-91BB8224C2A3}" type="pres">
      <dgm:prSet presAssocID="{450E51B5-BF24-47B2-A037-8FE8A67F0B5C}" presName="connTx" presStyleLbl="parChTrans1D2" presStyleIdx="2" presStyleCnt="3"/>
      <dgm:spPr/>
      <dgm:t>
        <a:bodyPr/>
        <a:lstStyle/>
        <a:p>
          <a:endParaRPr lang="en-US"/>
        </a:p>
      </dgm:t>
    </dgm:pt>
    <dgm:pt modelId="{167F5987-33C5-42BB-990A-6B5AD51DB3D2}" type="pres">
      <dgm:prSet presAssocID="{7CE86E32-1A5F-4E28-A371-DAD99E8B8EFD}" presName="Name30" presStyleCnt="0"/>
      <dgm:spPr/>
    </dgm:pt>
    <dgm:pt modelId="{7D3ACA67-9C20-44D9-9B4F-0A6D117CF26E}" type="pres">
      <dgm:prSet presAssocID="{7CE86E32-1A5F-4E28-A371-DAD99E8B8EFD}" presName="level2Shape" presStyleLbl="node2" presStyleIdx="2" presStyleCnt="3"/>
      <dgm:spPr/>
      <dgm:t>
        <a:bodyPr/>
        <a:lstStyle/>
        <a:p>
          <a:endParaRPr lang="en-US"/>
        </a:p>
      </dgm:t>
    </dgm:pt>
    <dgm:pt modelId="{BB01E07A-3F79-4299-9BCD-885D6163B8C0}" type="pres">
      <dgm:prSet presAssocID="{7CE86E32-1A5F-4E28-A371-DAD99E8B8EFD}" presName="hierChild3" presStyleCnt="0"/>
      <dgm:spPr/>
    </dgm:pt>
    <dgm:pt modelId="{6CEF20E7-0D6F-49C5-A32D-417236205AB4}" type="pres">
      <dgm:prSet presAssocID="{5AD101BC-A052-4CA0-8517-93A99002B90C}" presName="Name25" presStyleLbl="parChTrans1D3" presStyleIdx="2" presStyleCnt="3"/>
      <dgm:spPr/>
      <dgm:t>
        <a:bodyPr/>
        <a:lstStyle/>
        <a:p>
          <a:endParaRPr lang="en-US"/>
        </a:p>
      </dgm:t>
    </dgm:pt>
    <dgm:pt modelId="{B6603A57-4D41-44ED-AA0C-1CFDF8C1267B}" type="pres">
      <dgm:prSet presAssocID="{5AD101BC-A052-4CA0-8517-93A99002B90C}" presName="connTx" presStyleLbl="parChTrans1D3" presStyleIdx="2" presStyleCnt="3"/>
      <dgm:spPr/>
      <dgm:t>
        <a:bodyPr/>
        <a:lstStyle/>
        <a:p>
          <a:endParaRPr lang="en-US"/>
        </a:p>
      </dgm:t>
    </dgm:pt>
    <dgm:pt modelId="{5CCE721B-95F4-4490-BF83-5972F43791F2}" type="pres">
      <dgm:prSet presAssocID="{BCAFB65B-2A28-4274-970A-84997C9E266D}" presName="Name30" presStyleCnt="0"/>
      <dgm:spPr/>
    </dgm:pt>
    <dgm:pt modelId="{40AB5F13-13F5-4357-A3B9-BD9161DED69E}" type="pres">
      <dgm:prSet presAssocID="{BCAFB65B-2A28-4274-970A-84997C9E266D}" presName="level2Shape" presStyleLbl="node3" presStyleIdx="2" presStyleCnt="3"/>
      <dgm:spPr/>
      <dgm:t>
        <a:bodyPr/>
        <a:lstStyle/>
        <a:p>
          <a:endParaRPr lang="en-US"/>
        </a:p>
      </dgm:t>
    </dgm:pt>
    <dgm:pt modelId="{319F096A-F427-4CFC-94F3-4F628A30F51A}" type="pres">
      <dgm:prSet presAssocID="{BCAFB65B-2A28-4274-970A-84997C9E266D}" presName="hierChild3" presStyleCnt="0"/>
      <dgm:spPr/>
    </dgm:pt>
    <dgm:pt modelId="{F0F91ABD-8885-44FD-A66C-079672468C78}" type="pres">
      <dgm:prSet presAssocID="{DAEDC8DC-BF94-428E-9B65-CA2EA95F3E80}" presName="Name25" presStyleLbl="parChTrans1D4" presStyleIdx="2" presStyleCnt="3"/>
      <dgm:spPr/>
      <dgm:t>
        <a:bodyPr/>
        <a:lstStyle/>
        <a:p>
          <a:endParaRPr lang="en-US"/>
        </a:p>
      </dgm:t>
    </dgm:pt>
    <dgm:pt modelId="{DDA63CDF-F773-407A-888F-AEDCBD8D2D1E}" type="pres">
      <dgm:prSet presAssocID="{DAEDC8DC-BF94-428E-9B65-CA2EA95F3E80}" presName="connTx" presStyleLbl="parChTrans1D4" presStyleIdx="2" presStyleCnt="3"/>
      <dgm:spPr/>
      <dgm:t>
        <a:bodyPr/>
        <a:lstStyle/>
        <a:p>
          <a:endParaRPr lang="en-US"/>
        </a:p>
      </dgm:t>
    </dgm:pt>
    <dgm:pt modelId="{2D9328BD-A3DA-4549-9E99-384EDB3E7FE0}" type="pres">
      <dgm:prSet presAssocID="{ACED7368-9D89-4A22-8994-8DD15FB6A97C}" presName="Name30" presStyleCnt="0"/>
      <dgm:spPr/>
    </dgm:pt>
    <dgm:pt modelId="{C41EACEB-7305-4C10-99D5-5C411C6ABC1D}" type="pres">
      <dgm:prSet presAssocID="{ACED7368-9D89-4A22-8994-8DD15FB6A97C}" presName="level2Shape" presStyleLbl="node4" presStyleIdx="2" presStyleCnt="3"/>
      <dgm:spPr/>
      <dgm:t>
        <a:bodyPr/>
        <a:lstStyle/>
        <a:p>
          <a:endParaRPr lang="en-US"/>
        </a:p>
      </dgm:t>
    </dgm:pt>
    <dgm:pt modelId="{989FCF38-9D48-498E-91A7-A74172573CC4}" type="pres">
      <dgm:prSet presAssocID="{ACED7368-9D89-4A22-8994-8DD15FB6A97C}" presName="hierChild3" presStyleCnt="0"/>
      <dgm:spPr/>
    </dgm:pt>
    <dgm:pt modelId="{5FABA493-AA17-4930-8CFC-96BAB847F7F4}" type="pres">
      <dgm:prSet presAssocID="{92EDB502-185E-435C-BD80-E0028B393267}" presName="bgShapesFlow" presStyleCnt="0"/>
      <dgm:spPr/>
    </dgm:pt>
    <dgm:pt modelId="{D57CDA01-A208-4251-9AB6-7C9B976F757E}" type="pres">
      <dgm:prSet presAssocID="{951D6E14-41A7-4E4E-8645-B9AF99782146}" presName="rectComp" presStyleCnt="0"/>
      <dgm:spPr/>
    </dgm:pt>
    <dgm:pt modelId="{6DA70156-E5D6-4E8A-92BF-A6161B595885}" type="pres">
      <dgm:prSet presAssocID="{951D6E14-41A7-4E4E-8645-B9AF99782146}" presName="bgRect" presStyleLbl="bgShp" presStyleIdx="0" presStyleCnt="4"/>
      <dgm:spPr/>
      <dgm:t>
        <a:bodyPr/>
        <a:lstStyle/>
        <a:p>
          <a:endParaRPr lang="en-US"/>
        </a:p>
      </dgm:t>
    </dgm:pt>
    <dgm:pt modelId="{DD1A8E09-CB97-4D84-A50B-E6BA9961D48C}" type="pres">
      <dgm:prSet presAssocID="{951D6E14-41A7-4E4E-8645-B9AF99782146}" presName="bgRectTx" presStyleLbl="bgShp" presStyleIdx="0" presStyleCnt="4">
        <dgm:presLayoutVars>
          <dgm:bulletEnabled val="1"/>
        </dgm:presLayoutVars>
      </dgm:prSet>
      <dgm:spPr/>
      <dgm:t>
        <a:bodyPr/>
        <a:lstStyle/>
        <a:p>
          <a:endParaRPr lang="en-US"/>
        </a:p>
      </dgm:t>
    </dgm:pt>
    <dgm:pt modelId="{98BF180F-FEDE-43B8-8500-25D6972B27D9}" type="pres">
      <dgm:prSet presAssocID="{951D6E14-41A7-4E4E-8645-B9AF99782146}" presName="spComp" presStyleCnt="0"/>
      <dgm:spPr/>
    </dgm:pt>
    <dgm:pt modelId="{03D8C46E-6424-4FBA-AB9B-7CBFA1D5215D}" type="pres">
      <dgm:prSet presAssocID="{951D6E14-41A7-4E4E-8645-B9AF99782146}" presName="hSp" presStyleCnt="0"/>
      <dgm:spPr/>
    </dgm:pt>
    <dgm:pt modelId="{DC759E55-0FA3-4428-B862-220A48FA1427}" type="pres">
      <dgm:prSet presAssocID="{F9F39FC1-E780-4551-AB2C-A96D8D230A63}" presName="rectComp" presStyleCnt="0"/>
      <dgm:spPr/>
    </dgm:pt>
    <dgm:pt modelId="{03266596-1E4E-49BB-9AE9-C7FD7C1304F2}" type="pres">
      <dgm:prSet presAssocID="{F9F39FC1-E780-4551-AB2C-A96D8D230A63}" presName="bgRect" presStyleLbl="bgShp" presStyleIdx="1" presStyleCnt="4" custLinFactNeighborX="-1060" custLinFactNeighborY="806"/>
      <dgm:spPr/>
      <dgm:t>
        <a:bodyPr/>
        <a:lstStyle/>
        <a:p>
          <a:endParaRPr lang="en-US"/>
        </a:p>
      </dgm:t>
    </dgm:pt>
    <dgm:pt modelId="{5AC100DF-32EC-44F4-B798-1F98F463F9B7}" type="pres">
      <dgm:prSet presAssocID="{F9F39FC1-E780-4551-AB2C-A96D8D230A63}" presName="bgRectTx" presStyleLbl="bgShp" presStyleIdx="1" presStyleCnt="4">
        <dgm:presLayoutVars>
          <dgm:bulletEnabled val="1"/>
        </dgm:presLayoutVars>
      </dgm:prSet>
      <dgm:spPr/>
      <dgm:t>
        <a:bodyPr/>
        <a:lstStyle/>
        <a:p>
          <a:endParaRPr lang="en-US"/>
        </a:p>
      </dgm:t>
    </dgm:pt>
    <dgm:pt modelId="{9242904D-4A47-4491-A04B-87640A964EB3}" type="pres">
      <dgm:prSet presAssocID="{F9F39FC1-E780-4551-AB2C-A96D8D230A63}" presName="spComp" presStyleCnt="0"/>
      <dgm:spPr/>
    </dgm:pt>
    <dgm:pt modelId="{90D25001-FD64-43D5-BB18-787420351E96}" type="pres">
      <dgm:prSet presAssocID="{F9F39FC1-E780-4551-AB2C-A96D8D230A63}" presName="hSp" presStyleCnt="0"/>
      <dgm:spPr/>
    </dgm:pt>
    <dgm:pt modelId="{8C5A3E7C-D54C-4CD3-A301-6FC09FC1CF9D}" type="pres">
      <dgm:prSet presAssocID="{E3DB4C56-4F50-40B5-B401-EA67960D8594}" presName="rectComp" presStyleCnt="0"/>
      <dgm:spPr/>
    </dgm:pt>
    <dgm:pt modelId="{39F04C49-F202-490A-94AA-35C978A1480E}" type="pres">
      <dgm:prSet presAssocID="{E3DB4C56-4F50-40B5-B401-EA67960D8594}" presName="bgRect" presStyleLbl="bgShp" presStyleIdx="2" presStyleCnt="4"/>
      <dgm:spPr/>
      <dgm:t>
        <a:bodyPr/>
        <a:lstStyle/>
        <a:p>
          <a:endParaRPr lang="en-US"/>
        </a:p>
      </dgm:t>
    </dgm:pt>
    <dgm:pt modelId="{34A3C9C7-EF10-4D64-A991-4843951E992B}" type="pres">
      <dgm:prSet presAssocID="{E3DB4C56-4F50-40B5-B401-EA67960D8594}" presName="bgRectTx" presStyleLbl="bgShp" presStyleIdx="2" presStyleCnt="4">
        <dgm:presLayoutVars>
          <dgm:bulletEnabled val="1"/>
        </dgm:presLayoutVars>
      </dgm:prSet>
      <dgm:spPr/>
      <dgm:t>
        <a:bodyPr/>
        <a:lstStyle/>
        <a:p>
          <a:endParaRPr lang="en-US"/>
        </a:p>
      </dgm:t>
    </dgm:pt>
    <dgm:pt modelId="{10D4538D-D932-4BAF-B3D1-EE99EE45AB8C}" type="pres">
      <dgm:prSet presAssocID="{E3DB4C56-4F50-40B5-B401-EA67960D8594}" presName="spComp" presStyleCnt="0"/>
      <dgm:spPr/>
    </dgm:pt>
    <dgm:pt modelId="{81459A17-ED13-43FC-BEEC-ACD16BBC1AA8}" type="pres">
      <dgm:prSet presAssocID="{E3DB4C56-4F50-40B5-B401-EA67960D8594}" presName="hSp" presStyleCnt="0"/>
      <dgm:spPr/>
    </dgm:pt>
    <dgm:pt modelId="{AB877773-C2C9-4B20-B64F-D13559D7D279}" type="pres">
      <dgm:prSet presAssocID="{7C1C69CC-9BD1-43AE-A61C-EFB93683EF85}" presName="rectComp" presStyleCnt="0"/>
      <dgm:spPr/>
    </dgm:pt>
    <dgm:pt modelId="{52D9D7AF-9829-446E-8698-4EE71A19D6DC}" type="pres">
      <dgm:prSet presAssocID="{7C1C69CC-9BD1-43AE-A61C-EFB93683EF85}" presName="bgRect" presStyleLbl="bgShp" presStyleIdx="3" presStyleCnt="4"/>
      <dgm:spPr/>
      <dgm:t>
        <a:bodyPr/>
        <a:lstStyle/>
        <a:p>
          <a:endParaRPr lang="en-US"/>
        </a:p>
      </dgm:t>
    </dgm:pt>
    <dgm:pt modelId="{515DC8B8-572B-4F59-9FA0-63300C7E9C7B}" type="pres">
      <dgm:prSet presAssocID="{7C1C69CC-9BD1-43AE-A61C-EFB93683EF85}" presName="bgRectTx" presStyleLbl="bgShp" presStyleIdx="3" presStyleCnt="4">
        <dgm:presLayoutVars>
          <dgm:bulletEnabled val="1"/>
        </dgm:presLayoutVars>
      </dgm:prSet>
      <dgm:spPr/>
      <dgm:t>
        <a:bodyPr/>
        <a:lstStyle/>
        <a:p>
          <a:endParaRPr lang="en-US"/>
        </a:p>
      </dgm:t>
    </dgm:pt>
  </dgm:ptLst>
  <dgm:cxnLst>
    <dgm:cxn modelId="{8410D9C9-A0D7-4084-B67B-663CBBC14734}" type="presOf" srcId="{450E51B5-BF24-47B2-A037-8FE8A67F0B5C}" destId="{29D36FE1-0B97-4BCC-9A15-B47087CDA212}" srcOrd="0" destOrd="0" presId="urn:microsoft.com/office/officeart/2005/8/layout/hierarchy5"/>
    <dgm:cxn modelId="{C6386E42-20F6-4201-B379-5E07C899ECAB}" type="presOf" srcId="{92EDB502-185E-435C-BD80-E0028B393267}" destId="{D6541926-6917-47CC-B1E8-005A3364FE5D}" srcOrd="0" destOrd="0" presId="urn:microsoft.com/office/officeart/2005/8/layout/hierarchy5"/>
    <dgm:cxn modelId="{BB67BD20-B4EC-4482-B725-166874D52016}" type="presOf" srcId="{F9F39FC1-E780-4551-AB2C-A96D8D230A63}" destId="{03266596-1E4E-49BB-9AE9-C7FD7C1304F2}" srcOrd="0" destOrd="0" presId="urn:microsoft.com/office/officeart/2005/8/layout/hierarchy5"/>
    <dgm:cxn modelId="{2A5A062F-131F-4919-B989-709BD7C7EC99}" srcId="{7CE86E32-1A5F-4E28-A371-DAD99E8B8EFD}" destId="{BCAFB65B-2A28-4274-970A-84997C9E266D}" srcOrd="0" destOrd="0" parTransId="{5AD101BC-A052-4CA0-8517-93A99002B90C}" sibTransId="{D295D341-FAF1-4BB0-927F-7250FAE3D516}"/>
    <dgm:cxn modelId="{A9BAD5E1-306A-45F5-82CB-9A39DFB03D1E}" type="presOf" srcId="{BCAFB65B-2A28-4274-970A-84997C9E266D}" destId="{40AB5F13-13F5-4357-A3B9-BD9161DED69E}" srcOrd="0" destOrd="0" presId="urn:microsoft.com/office/officeart/2005/8/layout/hierarchy5"/>
    <dgm:cxn modelId="{BA20B774-56AD-4EA6-A002-09C8E300F0DD}" type="presOf" srcId="{6D92104A-08CD-4457-AEC5-097D013AE129}" destId="{C7661BC2-35A7-497D-917E-E3EFF8568F27}" srcOrd="0" destOrd="0" presId="urn:microsoft.com/office/officeart/2005/8/layout/hierarchy5"/>
    <dgm:cxn modelId="{840D94E1-1BB3-4506-9B35-8FF46CB3C684}" type="presOf" srcId="{5AD101BC-A052-4CA0-8517-93A99002B90C}" destId="{6CEF20E7-0D6F-49C5-A32D-417236205AB4}" srcOrd="0" destOrd="0" presId="urn:microsoft.com/office/officeart/2005/8/layout/hierarchy5"/>
    <dgm:cxn modelId="{E3151F5F-57EB-4AD9-83B6-1274DAC83BB3}" srcId="{E5E3064A-A986-4316-88FC-110A776EC36D}" destId="{421C1347-0530-4C20-B1F8-FD0E9102186F}" srcOrd="0" destOrd="0" parTransId="{DBDC3466-3170-4E53-AB19-991AD0EDC255}" sibTransId="{616A81D1-E6DC-45FD-9A12-DB25AC2BF881}"/>
    <dgm:cxn modelId="{27C79274-15FD-4158-98F9-9156E0C89292}" type="presOf" srcId="{7C1C69CC-9BD1-43AE-A61C-EFB93683EF85}" destId="{52D9D7AF-9829-446E-8698-4EE71A19D6DC}" srcOrd="0" destOrd="0" presId="urn:microsoft.com/office/officeart/2005/8/layout/hierarchy5"/>
    <dgm:cxn modelId="{FEC0D6F4-9595-4B03-97D3-156A9BA4F34F}" type="presOf" srcId="{E4CFC23F-6761-4165-96AC-568E85155C0C}" destId="{24D86936-B0AD-4033-B38D-1773A7C06F8B}" srcOrd="0" destOrd="0" presId="urn:microsoft.com/office/officeart/2005/8/layout/hierarchy5"/>
    <dgm:cxn modelId="{AD275049-73DA-4A20-8E63-7FE70E666286}" type="presOf" srcId="{61F3ADF3-686B-4339-8854-545F08C28016}" destId="{CA147982-35CE-46FF-91A7-583149F1FAAC}" srcOrd="0" destOrd="0" presId="urn:microsoft.com/office/officeart/2005/8/layout/hierarchy5"/>
    <dgm:cxn modelId="{5C4B76BB-E456-4926-BCDE-48666BB645DC}" srcId="{C3ED0EFE-E0FF-4DCA-AB80-C03223695EA2}" destId="{6D92104A-08CD-4457-AEC5-097D013AE129}" srcOrd="0" destOrd="0" parTransId="{61F3ADF3-686B-4339-8854-545F08C28016}" sibTransId="{595CF1F7-2598-424F-8B34-216C34F6F526}"/>
    <dgm:cxn modelId="{26674C1C-D823-4F18-BEAA-65E165B5AE40}" type="presOf" srcId="{C3ED0EFE-E0FF-4DCA-AB80-C03223695EA2}" destId="{79F2637B-3E4E-44DC-93AB-736B5F2CE978}" srcOrd="0" destOrd="0" presId="urn:microsoft.com/office/officeart/2005/8/layout/hierarchy5"/>
    <dgm:cxn modelId="{83EF1B13-6388-4BD2-BA4C-3D8B55209558}" type="presOf" srcId="{88E3624B-4614-4C5B-AB68-D6C3D53C9E24}" destId="{CAB6B420-62D9-4A08-8753-9A433389E360}" srcOrd="0" destOrd="0" presId="urn:microsoft.com/office/officeart/2005/8/layout/hierarchy5"/>
    <dgm:cxn modelId="{63A6D109-92B5-4C46-9215-3018F2BFA0D5}" type="presOf" srcId="{951D6E14-41A7-4E4E-8645-B9AF99782146}" destId="{6DA70156-E5D6-4E8A-92BF-A6161B595885}" srcOrd="0" destOrd="0" presId="urn:microsoft.com/office/officeart/2005/8/layout/hierarchy5"/>
    <dgm:cxn modelId="{C139B363-3912-46C4-B02D-C115E77F0FA8}" type="presOf" srcId="{BC1497F7-78DC-4097-BB90-D776050474C5}" destId="{C0984889-D0DF-4615-BDD3-B6B6BF4D67C3}" srcOrd="1" destOrd="0" presId="urn:microsoft.com/office/officeart/2005/8/layout/hierarchy5"/>
    <dgm:cxn modelId="{C5039C7B-C43C-463E-AE72-5AD933508DBE}" type="presOf" srcId="{DAEDC8DC-BF94-428E-9B65-CA2EA95F3E80}" destId="{F0F91ABD-8885-44FD-A66C-079672468C78}" srcOrd="0" destOrd="0" presId="urn:microsoft.com/office/officeart/2005/8/layout/hierarchy5"/>
    <dgm:cxn modelId="{0AC075E4-DD16-4114-9F91-C74151C3B228}" type="presOf" srcId="{E3DB4C56-4F50-40B5-B401-EA67960D8594}" destId="{39F04C49-F202-490A-94AA-35C978A1480E}" srcOrd="0" destOrd="0" presId="urn:microsoft.com/office/officeart/2005/8/layout/hierarchy5"/>
    <dgm:cxn modelId="{9458DA73-584C-41CE-8D26-3421327653ED}" type="presOf" srcId="{391EF4B1-0C86-4BEF-856A-56A3B9D2ADB2}" destId="{44883F9B-C288-42D6-81C2-25A8855775C4}" srcOrd="0" destOrd="0" presId="urn:microsoft.com/office/officeart/2005/8/layout/hierarchy5"/>
    <dgm:cxn modelId="{39A87130-500C-47C6-A3EF-C6BA1521C09D}" srcId="{92EDB502-185E-435C-BD80-E0028B393267}" destId="{7C1C69CC-9BD1-43AE-A61C-EFB93683EF85}" srcOrd="4" destOrd="0" parTransId="{66175DEA-6924-4586-B11C-76FB30129F18}" sibTransId="{7C55AD2B-37CC-43E9-A612-06D8A82A5FF3}"/>
    <dgm:cxn modelId="{A6D73582-82B1-443E-811B-5D9788D622EE}" type="presOf" srcId="{E4CFC23F-6761-4165-96AC-568E85155C0C}" destId="{F66BC2FD-9F23-447F-A3C4-730427CAB044}" srcOrd="1" destOrd="0" presId="urn:microsoft.com/office/officeart/2005/8/layout/hierarchy5"/>
    <dgm:cxn modelId="{8AD619C2-6759-4CB8-9187-993975846EE3}" srcId="{92EDB502-185E-435C-BD80-E0028B393267}" destId="{F9F39FC1-E780-4551-AB2C-A96D8D230A63}" srcOrd="2" destOrd="0" parTransId="{6EE2041D-71A3-4036-9B70-09910023CAA6}" sibTransId="{886049D8-1D2E-47CA-98C8-6AEDE4CBA3AE}"/>
    <dgm:cxn modelId="{3F5708A5-B137-470B-8817-7F8AE39A2040}" type="presOf" srcId="{951D6E14-41A7-4E4E-8645-B9AF99782146}" destId="{DD1A8E09-CB97-4D84-A50B-E6BA9961D48C}" srcOrd="1" destOrd="0" presId="urn:microsoft.com/office/officeart/2005/8/layout/hierarchy5"/>
    <dgm:cxn modelId="{05D6A297-BDFB-4A76-8820-0D093F0D7C25}" type="presOf" srcId="{450E51B5-BF24-47B2-A037-8FE8A67F0B5C}" destId="{B7B5114B-66E7-49C0-AFD7-91BB8224C2A3}" srcOrd="1" destOrd="0" presId="urn:microsoft.com/office/officeart/2005/8/layout/hierarchy5"/>
    <dgm:cxn modelId="{0578CDCD-CDBF-414F-BFB0-64A955751859}" type="presOf" srcId="{F9F39FC1-E780-4551-AB2C-A96D8D230A63}" destId="{5AC100DF-32EC-44F4-B798-1F98F463F9B7}" srcOrd="1" destOrd="0" presId="urn:microsoft.com/office/officeart/2005/8/layout/hierarchy5"/>
    <dgm:cxn modelId="{18927610-8E77-45CB-9324-CBF4093C3A4A}" srcId="{391EF4B1-0C86-4BEF-856A-56A3B9D2ADB2}" destId="{E5E3064A-A986-4316-88FC-110A776EC36D}" srcOrd="0" destOrd="0" parTransId="{BC1497F7-78DC-4097-BB90-D776050474C5}" sibTransId="{532ED219-1828-419A-A7D2-34CE0E8C6AE8}"/>
    <dgm:cxn modelId="{BECD0507-2A86-427E-8D1B-BD3922E3C41E}" type="presOf" srcId="{ACED7368-9D89-4A22-8994-8DD15FB6A97C}" destId="{C41EACEB-7305-4C10-99D5-5C411C6ABC1D}" srcOrd="0" destOrd="0" presId="urn:microsoft.com/office/officeart/2005/8/layout/hierarchy5"/>
    <dgm:cxn modelId="{CDC25BE7-3723-4099-9D73-0B7501784C59}" type="presOf" srcId="{E3DB4C56-4F50-40B5-B401-EA67960D8594}" destId="{34A3C9C7-EF10-4D64-A991-4843951E992B}" srcOrd="1" destOrd="0" presId="urn:microsoft.com/office/officeart/2005/8/layout/hierarchy5"/>
    <dgm:cxn modelId="{A0172DD4-5D1B-4C60-970F-B75A7860B1A8}" type="presOf" srcId="{C6956CA2-73CE-4BF1-BF7F-AC2C239BCCB6}" destId="{CFC168A9-2723-44C3-8DE7-8172B0FB34EB}" srcOrd="0" destOrd="0" presId="urn:microsoft.com/office/officeart/2005/8/layout/hierarchy5"/>
    <dgm:cxn modelId="{5E62F47D-78E3-4B21-A8FD-3FDA7EC8E691}" type="presOf" srcId="{DBDC3466-3170-4E53-AB19-991AD0EDC255}" destId="{F80DA9B8-2662-4576-A310-F4AA091CCB80}" srcOrd="1" destOrd="0" presId="urn:microsoft.com/office/officeart/2005/8/layout/hierarchy5"/>
    <dgm:cxn modelId="{72ED18B1-1561-4D72-9A23-D332392E06CA}" type="presOf" srcId="{88E3624B-4614-4C5B-AB68-D6C3D53C9E24}" destId="{280E7143-B107-4F0E-945A-273E47AA239B}" srcOrd="1" destOrd="0" presId="urn:microsoft.com/office/officeart/2005/8/layout/hierarchy5"/>
    <dgm:cxn modelId="{2C0558A9-2249-4B2E-96D1-EC56BB148D21}" srcId="{92EDB502-185E-435C-BD80-E0028B393267}" destId="{951D6E14-41A7-4E4E-8645-B9AF99782146}" srcOrd="1" destOrd="0" parTransId="{340AFC61-CBEB-4D77-B67E-16E52E310E25}" sibTransId="{40D750E7-7868-48F9-829C-17232EEB69C4}"/>
    <dgm:cxn modelId="{B713A92D-4AE0-4A61-B4E5-33C74604144A}" type="presOf" srcId="{BC1497F7-78DC-4097-BB90-D776050474C5}" destId="{FF558B33-D75C-413B-B659-35B9DFA505B7}" srcOrd="0" destOrd="0" presId="urn:microsoft.com/office/officeart/2005/8/layout/hierarchy5"/>
    <dgm:cxn modelId="{7CB4D305-4A24-4D38-81C6-A2A97EFD311B}" type="presOf" srcId="{DAEDC8DC-BF94-428E-9B65-CA2EA95F3E80}" destId="{DDA63CDF-F773-407A-888F-AEDCBD8D2D1E}" srcOrd="1" destOrd="0" presId="urn:microsoft.com/office/officeart/2005/8/layout/hierarchy5"/>
    <dgm:cxn modelId="{BE50B838-3477-43D2-B254-7F99B0DF1625}" type="presOf" srcId="{61F3ADF3-686B-4339-8854-545F08C28016}" destId="{D55AC56E-F3F2-493E-B4DF-261A600F2C81}" srcOrd="1" destOrd="0" presId="urn:microsoft.com/office/officeart/2005/8/layout/hierarchy5"/>
    <dgm:cxn modelId="{23F67661-F9D3-4755-ACA0-651361996F25}" srcId="{6D92104A-08CD-4457-AEC5-097D013AE129}" destId="{7DD20513-3EF2-4A8B-8974-D25C3CD88464}" srcOrd="0" destOrd="0" parTransId="{A9CA24EB-B2AF-488F-94ED-0E1907B04347}" sibTransId="{805CBEA2-1A57-4443-874D-1F221C9E2233}"/>
    <dgm:cxn modelId="{85903167-03DA-4790-B212-5B5A38FA3F6C}" type="presOf" srcId="{E5E3064A-A986-4316-88FC-110A776EC36D}" destId="{7F1E4613-A030-4D8F-9BD1-C0FE07B7240D}" srcOrd="0" destOrd="0" presId="urn:microsoft.com/office/officeart/2005/8/layout/hierarchy5"/>
    <dgm:cxn modelId="{FA770298-175D-4299-B7E1-84C5C4CA6BBF}" type="presOf" srcId="{A9CA24EB-B2AF-488F-94ED-0E1907B04347}" destId="{97F829E5-7982-4ACA-B69C-2FFA826C51CD}" srcOrd="0" destOrd="0" presId="urn:microsoft.com/office/officeart/2005/8/layout/hierarchy5"/>
    <dgm:cxn modelId="{E7D2DF5F-98F9-49AC-B042-3FCD555E9767}" type="presOf" srcId="{421C1347-0530-4C20-B1F8-FD0E9102186F}" destId="{495BCC31-CEF6-4A8C-879F-6D5209F36E0B}" srcOrd="0" destOrd="0" presId="urn:microsoft.com/office/officeart/2005/8/layout/hierarchy5"/>
    <dgm:cxn modelId="{942002AC-6AA7-4A9F-9328-6C1100DE502F}" srcId="{92EDB502-185E-435C-BD80-E0028B393267}" destId="{E3DB4C56-4F50-40B5-B401-EA67960D8594}" srcOrd="3" destOrd="0" parTransId="{12A668C2-0EF0-44C1-AC55-0A062DCD32FC}" sibTransId="{72C1B963-0E02-49D7-B766-5EE01F2E8446}"/>
    <dgm:cxn modelId="{D85442D6-F160-42CB-A0F2-EE3C8187F9A4}" type="presOf" srcId="{5AD101BC-A052-4CA0-8517-93A99002B90C}" destId="{B6603A57-4D41-44ED-AA0C-1CFDF8C1267B}" srcOrd="1" destOrd="0" presId="urn:microsoft.com/office/officeart/2005/8/layout/hierarchy5"/>
    <dgm:cxn modelId="{20BA8E11-195A-4AC3-8CA2-C841125E6C45}" type="presOf" srcId="{7C1C69CC-9BD1-43AE-A61C-EFB93683EF85}" destId="{515DC8B8-572B-4F59-9FA0-63300C7E9C7B}" srcOrd="1" destOrd="0" presId="urn:microsoft.com/office/officeart/2005/8/layout/hierarchy5"/>
    <dgm:cxn modelId="{9E8C0024-8591-4E6E-B43D-38C4E2F87EBC}" srcId="{C3ED0EFE-E0FF-4DCA-AB80-C03223695EA2}" destId="{391EF4B1-0C86-4BEF-856A-56A3B9D2ADB2}" srcOrd="1" destOrd="0" parTransId="{88E3624B-4614-4C5B-AB68-D6C3D53C9E24}" sibTransId="{986E715D-F01E-4ED7-8C75-63D401281E7B}"/>
    <dgm:cxn modelId="{1E6893EB-E98C-4D46-93EE-D2DA9FCF388A}" type="presOf" srcId="{7CE86E32-1A5F-4E28-A371-DAD99E8B8EFD}" destId="{7D3ACA67-9C20-44D9-9B4F-0A6D117CF26E}" srcOrd="0" destOrd="0" presId="urn:microsoft.com/office/officeart/2005/8/layout/hierarchy5"/>
    <dgm:cxn modelId="{47573FB1-EF73-4F6B-9092-9271D58A03B0}" srcId="{BCAFB65B-2A28-4274-970A-84997C9E266D}" destId="{ACED7368-9D89-4A22-8994-8DD15FB6A97C}" srcOrd="0" destOrd="0" parTransId="{DAEDC8DC-BF94-428E-9B65-CA2EA95F3E80}" sibTransId="{0E0801D6-F15A-42F8-9408-A6B4A5604F88}"/>
    <dgm:cxn modelId="{EC7E64DC-6BE1-4D94-9666-7711C3ED7FC7}" type="presOf" srcId="{7DD20513-3EF2-4A8B-8974-D25C3CD88464}" destId="{211B80B9-0E9F-4C5F-BBDE-4BBA9C9504A5}" srcOrd="0" destOrd="0" presId="urn:microsoft.com/office/officeart/2005/8/layout/hierarchy5"/>
    <dgm:cxn modelId="{4330A663-18B1-4C2A-B6C1-BA6A9139C169}" srcId="{7DD20513-3EF2-4A8B-8974-D25C3CD88464}" destId="{C6956CA2-73CE-4BF1-BF7F-AC2C239BCCB6}" srcOrd="0" destOrd="0" parTransId="{E4CFC23F-6761-4165-96AC-568E85155C0C}" sibTransId="{91535C2C-7C9A-466C-B5D4-96E430999F9A}"/>
    <dgm:cxn modelId="{95F324D8-BBF4-4386-981E-571FD4010D63}" srcId="{C3ED0EFE-E0FF-4DCA-AB80-C03223695EA2}" destId="{7CE86E32-1A5F-4E28-A371-DAD99E8B8EFD}" srcOrd="2" destOrd="0" parTransId="{450E51B5-BF24-47B2-A037-8FE8A67F0B5C}" sibTransId="{EB017606-7083-4949-9B2B-4CF04F332563}"/>
    <dgm:cxn modelId="{6B4DB197-AE9E-4CBA-9012-193629678201}" srcId="{92EDB502-185E-435C-BD80-E0028B393267}" destId="{C3ED0EFE-E0FF-4DCA-AB80-C03223695EA2}" srcOrd="0" destOrd="0" parTransId="{69A9B3BC-0370-4103-8258-18C025693F2E}" sibTransId="{E406D55A-9998-43C0-8D8F-FCD7EFDB9E1E}"/>
    <dgm:cxn modelId="{EA782943-25D7-452D-8E6A-B930229F463C}" type="presOf" srcId="{A9CA24EB-B2AF-488F-94ED-0E1907B04347}" destId="{F3F4303B-C883-44DC-B252-D8F23FD3FF1A}" srcOrd="1" destOrd="0" presId="urn:microsoft.com/office/officeart/2005/8/layout/hierarchy5"/>
    <dgm:cxn modelId="{4CA1D763-04E3-4E11-9B97-4F53F96F2F3A}" type="presOf" srcId="{DBDC3466-3170-4E53-AB19-991AD0EDC255}" destId="{7BF6A176-E0A2-4134-B19D-682C6D694E92}" srcOrd="0" destOrd="0" presId="urn:microsoft.com/office/officeart/2005/8/layout/hierarchy5"/>
    <dgm:cxn modelId="{DC27BE71-9104-4DBC-9395-C2B14DFABDB0}" type="presParOf" srcId="{D6541926-6917-47CC-B1E8-005A3364FE5D}" destId="{CC0BC555-266B-47A9-A1BD-01FEDB7DA5D0}" srcOrd="0" destOrd="0" presId="urn:microsoft.com/office/officeart/2005/8/layout/hierarchy5"/>
    <dgm:cxn modelId="{74D75BC4-CE1C-4AF9-BCA9-B41C8C779B61}" type="presParOf" srcId="{CC0BC555-266B-47A9-A1BD-01FEDB7DA5D0}" destId="{656324CE-0EF4-4256-B9D4-F1EA89929A3F}" srcOrd="0" destOrd="0" presId="urn:microsoft.com/office/officeart/2005/8/layout/hierarchy5"/>
    <dgm:cxn modelId="{0CD5E56B-C02F-42EA-AEEB-3E2B2C5EF252}" type="presParOf" srcId="{CC0BC555-266B-47A9-A1BD-01FEDB7DA5D0}" destId="{E217F92F-DCE3-443F-92F6-714F23369792}" srcOrd="1" destOrd="0" presId="urn:microsoft.com/office/officeart/2005/8/layout/hierarchy5"/>
    <dgm:cxn modelId="{B2847833-6A70-4E7E-BB2C-4C6ECB474A41}" type="presParOf" srcId="{E217F92F-DCE3-443F-92F6-714F23369792}" destId="{F167E285-2C61-463B-8F97-5671008C58DC}" srcOrd="0" destOrd="0" presId="urn:microsoft.com/office/officeart/2005/8/layout/hierarchy5"/>
    <dgm:cxn modelId="{62E85681-3D9C-4532-875F-A076EC99BAEA}" type="presParOf" srcId="{F167E285-2C61-463B-8F97-5671008C58DC}" destId="{79F2637B-3E4E-44DC-93AB-736B5F2CE978}" srcOrd="0" destOrd="0" presId="urn:microsoft.com/office/officeart/2005/8/layout/hierarchy5"/>
    <dgm:cxn modelId="{70260366-19CA-4F4A-8FE1-9A48A4B8A514}" type="presParOf" srcId="{F167E285-2C61-463B-8F97-5671008C58DC}" destId="{6EA3BC4D-837C-42BE-8F57-7704FF28C029}" srcOrd="1" destOrd="0" presId="urn:microsoft.com/office/officeart/2005/8/layout/hierarchy5"/>
    <dgm:cxn modelId="{DE803DE8-BE46-4F7D-A80E-8773E8C94AF6}" type="presParOf" srcId="{6EA3BC4D-837C-42BE-8F57-7704FF28C029}" destId="{CA147982-35CE-46FF-91A7-583149F1FAAC}" srcOrd="0" destOrd="0" presId="urn:microsoft.com/office/officeart/2005/8/layout/hierarchy5"/>
    <dgm:cxn modelId="{DBFDBB7A-5021-4F7C-BDA6-B0A1CA0F9741}" type="presParOf" srcId="{CA147982-35CE-46FF-91A7-583149F1FAAC}" destId="{D55AC56E-F3F2-493E-B4DF-261A600F2C81}" srcOrd="0" destOrd="0" presId="urn:microsoft.com/office/officeart/2005/8/layout/hierarchy5"/>
    <dgm:cxn modelId="{13EE319D-E25F-403F-B90B-67F337A9F954}" type="presParOf" srcId="{6EA3BC4D-837C-42BE-8F57-7704FF28C029}" destId="{AC5743EF-2690-4671-99C5-9BFA834E8DCB}" srcOrd="1" destOrd="0" presId="urn:microsoft.com/office/officeart/2005/8/layout/hierarchy5"/>
    <dgm:cxn modelId="{BD9D7169-C208-4EA5-B01F-577B5AB0666A}" type="presParOf" srcId="{AC5743EF-2690-4671-99C5-9BFA834E8DCB}" destId="{C7661BC2-35A7-497D-917E-E3EFF8568F27}" srcOrd="0" destOrd="0" presId="urn:microsoft.com/office/officeart/2005/8/layout/hierarchy5"/>
    <dgm:cxn modelId="{F36114B5-0996-4A9E-9606-922690169038}" type="presParOf" srcId="{AC5743EF-2690-4671-99C5-9BFA834E8DCB}" destId="{B308F072-3419-4CC9-A98F-3D04AD1925B0}" srcOrd="1" destOrd="0" presId="urn:microsoft.com/office/officeart/2005/8/layout/hierarchy5"/>
    <dgm:cxn modelId="{BDFE3A2A-BC93-416B-B1D0-EDFFAAC9AAC0}" type="presParOf" srcId="{B308F072-3419-4CC9-A98F-3D04AD1925B0}" destId="{97F829E5-7982-4ACA-B69C-2FFA826C51CD}" srcOrd="0" destOrd="0" presId="urn:microsoft.com/office/officeart/2005/8/layout/hierarchy5"/>
    <dgm:cxn modelId="{56A7A12A-0163-4822-B2DA-C75806604C6A}" type="presParOf" srcId="{97F829E5-7982-4ACA-B69C-2FFA826C51CD}" destId="{F3F4303B-C883-44DC-B252-D8F23FD3FF1A}" srcOrd="0" destOrd="0" presId="urn:microsoft.com/office/officeart/2005/8/layout/hierarchy5"/>
    <dgm:cxn modelId="{3C6AFB79-35BC-4CB6-8EDB-AC739DFCB296}" type="presParOf" srcId="{B308F072-3419-4CC9-A98F-3D04AD1925B0}" destId="{FEE642BC-5BC8-48AB-BE75-9217A4A4C1AE}" srcOrd="1" destOrd="0" presId="urn:microsoft.com/office/officeart/2005/8/layout/hierarchy5"/>
    <dgm:cxn modelId="{30FE0D98-0039-432E-BDCD-FF360AEEB97C}" type="presParOf" srcId="{FEE642BC-5BC8-48AB-BE75-9217A4A4C1AE}" destId="{211B80B9-0E9F-4C5F-BBDE-4BBA9C9504A5}" srcOrd="0" destOrd="0" presId="urn:microsoft.com/office/officeart/2005/8/layout/hierarchy5"/>
    <dgm:cxn modelId="{49E14248-F392-4EA9-957E-0B872E73E648}" type="presParOf" srcId="{FEE642BC-5BC8-48AB-BE75-9217A4A4C1AE}" destId="{DD32B5CB-70B7-46E5-BEF0-7850D8E1F17E}" srcOrd="1" destOrd="0" presId="urn:microsoft.com/office/officeart/2005/8/layout/hierarchy5"/>
    <dgm:cxn modelId="{C784278D-4758-4C01-8D4C-B8F292653A56}" type="presParOf" srcId="{DD32B5CB-70B7-46E5-BEF0-7850D8E1F17E}" destId="{24D86936-B0AD-4033-B38D-1773A7C06F8B}" srcOrd="0" destOrd="0" presId="urn:microsoft.com/office/officeart/2005/8/layout/hierarchy5"/>
    <dgm:cxn modelId="{906791DA-6057-4607-83FC-8EE4FB04DBE1}" type="presParOf" srcId="{24D86936-B0AD-4033-B38D-1773A7C06F8B}" destId="{F66BC2FD-9F23-447F-A3C4-730427CAB044}" srcOrd="0" destOrd="0" presId="urn:microsoft.com/office/officeart/2005/8/layout/hierarchy5"/>
    <dgm:cxn modelId="{875AE63B-BF9C-4512-94EF-C9EB47563ADA}" type="presParOf" srcId="{DD32B5CB-70B7-46E5-BEF0-7850D8E1F17E}" destId="{55BA53EE-1C92-46A8-9EFD-AAF9494B3D88}" srcOrd="1" destOrd="0" presId="urn:microsoft.com/office/officeart/2005/8/layout/hierarchy5"/>
    <dgm:cxn modelId="{6C622E8C-60E3-4AD7-BD24-69E3D94C06E2}" type="presParOf" srcId="{55BA53EE-1C92-46A8-9EFD-AAF9494B3D88}" destId="{CFC168A9-2723-44C3-8DE7-8172B0FB34EB}" srcOrd="0" destOrd="0" presId="urn:microsoft.com/office/officeart/2005/8/layout/hierarchy5"/>
    <dgm:cxn modelId="{0939B530-8827-4F83-8AC6-8DFCA568F079}" type="presParOf" srcId="{55BA53EE-1C92-46A8-9EFD-AAF9494B3D88}" destId="{03A68F1D-9CA6-4FCF-84F6-035F5CD16AE2}" srcOrd="1" destOrd="0" presId="urn:microsoft.com/office/officeart/2005/8/layout/hierarchy5"/>
    <dgm:cxn modelId="{2E054EC8-D9C6-4236-AE1B-2B7AEA144261}" type="presParOf" srcId="{6EA3BC4D-837C-42BE-8F57-7704FF28C029}" destId="{CAB6B420-62D9-4A08-8753-9A433389E360}" srcOrd="2" destOrd="0" presId="urn:microsoft.com/office/officeart/2005/8/layout/hierarchy5"/>
    <dgm:cxn modelId="{87D50B9A-3BF5-4E85-9EB4-8F5A2BC0D0F7}" type="presParOf" srcId="{CAB6B420-62D9-4A08-8753-9A433389E360}" destId="{280E7143-B107-4F0E-945A-273E47AA239B}" srcOrd="0" destOrd="0" presId="urn:microsoft.com/office/officeart/2005/8/layout/hierarchy5"/>
    <dgm:cxn modelId="{2AE527B0-2F87-44DD-AF82-0FA7BBBE913C}" type="presParOf" srcId="{6EA3BC4D-837C-42BE-8F57-7704FF28C029}" destId="{4361550E-81F7-4494-AC65-377E0554E35A}" srcOrd="3" destOrd="0" presId="urn:microsoft.com/office/officeart/2005/8/layout/hierarchy5"/>
    <dgm:cxn modelId="{F22E578F-2AF8-4543-A20B-E171604850A5}" type="presParOf" srcId="{4361550E-81F7-4494-AC65-377E0554E35A}" destId="{44883F9B-C288-42D6-81C2-25A8855775C4}" srcOrd="0" destOrd="0" presId="urn:microsoft.com/office/officeart/2005/8/layout/hierarchy5"/>
    <dgm:cxn modelId="{BC59793E-1090-4705-B040-D5B6B624D46A}" type="presParOf" srcId="{4361550E-81F7-4494-AC65-377E0554E35A}" destId="{1C0FB51C-A1FA-43C7-99F4-E0883BB0D326}" srcOrd="1" destOrd="0" presId="urn:microsoft.com/office/officeart/2005/8/layout/hierarchy5"/>
    <dgm:cxn modelId="{EDD2B268-0D40-41F2-A9F1-151CB7E8C2B9}" type="presParOf" srcId="{1C0FB51C-A1FA-43C7-99F4-E0883BB0D326}" destId="{FF558B33-D75C-413B-B659-35B9DFA505B7}" srcOrd="0" destOrd="0" presId="urn:microsoft.com/office/officeart/2005/8/layout/hierarchy5"/>
    <dgm:cxn modelId="{5050693B-B638-4789-97E0-5F21B84B915F}" type="presParOf" srcId="{FF558B33-D75C-413B-B659-35B9DFA505B7}" destId="{C0984889-D0DF-4615-BDD3-B6B6BF4D67C3}" srcOrd="0" destOrd="0" presId="urn:microsoft.com/office/officeart/2005/8/layout/hierarchy5"/>
    <dgm:cxn modelId="{A711D835-26FF-4C9D-814E-E3277F3BA3FA}" type="presParOf" srcId="{1C0FB51C-A1FA-43C7-99F4-E0883BB0D326}" destId="{678B8818-277A-4BC6-A27A-B9AE67691A4E}" srcOrd="1" destOrd="0" presId="urn:microsoft.com/office/officeart/2005/8/layout/hierarchy5"/>
    <dgm:cxn modelId="{0B0843E8-F90A-47F1-8DCE-42654B1E8368}" type="presParOf" srcId="{678B8818-277A-4BC6-A27A-B9AE67691A4E}" destId="{7F1E4613-A030-4D8F-9BD1-C0FE07B7240D}" srcOrd="0" destOrd="0" presId="urn:microsoft.com/office/officeart/2005/8/layout/hierarchy5"/>
    <dgm:cxn modelId="{2EF44C19-1205-4759-BFDC-BFCF359C965F}" type="presParOf" srcId="{678B8818-277A-4BC6-A27A-B9AE67691A4E}" destId="{E376C201-7711-4E79-9283-16C1042F710E}" srcOrd="1" destOrd="0" presId="urn:microsoft.com/office/officeart/2005/8/layout/hierarchy5"/>
    <dgm:cxn modelId="{B7258C86-002F-4A5D-AD65-CEE79C862B4E}" type="presParOf" srcId="{E376C201-7711-4E79-9283-16C1042F710E}" destId="{7BF6A176-E0A2-4134-B19D-682C6D694E92}" srcOrd="0" destOrd="0" presId="urn:microsoft.com/office/officeart/2005/8/layout/hierarchy5"/>
    <dgm:cxn modelId="{A0E473FF-797F-46BD-BC70-79753A7E2AD3}" type="presParOf" srcId="{7BF6A176-E0A2-4134-B19D-682C6D694E92}" destId="{F80DA9B8-2662-4576-A310-F4AA091CCB80}" srcOrd="0" destOrd="0" presId="urn:microsoft.com/office/officeart/2005/8/layout/hierarchy5"/>
    <dgm:cxn modelId="{237BF3D0-BEEA-4DDA-A60E-317139166C67}" type="presParOf" srcId="{E376C201-7711-4E79-9283-16C1042F710E}" destId="{EA789BEF-1AAB-4566-8164-CAB2FE8E1920}" srcOrd="1" destOrd="0" presId="urn:microsoft.com/office/officeart/2005/8/layout/hierarchy5"/>
    <dgm:cxn modelId="{0AEFB70A-EC25-4217-96A7-FC28B47C21C0}" type="presParOf" srcId="{EA789BEF-1AAB-4566-8164-CAB2FE8E1920}" destId="{495BCC31-CEF6-4A8C-879F-6D5209F36E0B}" srcOrd="0" destOrd="0" presId="urn:microsoft.com/office/officeart/2005/8/layout/hierarchy5"/>
    <dgm:cxn modelId="{E397B6B4-A0E0-4AFA-B267-9A2A177CAA39}" type="presParOf" srcId="{EA789BEF-1AAB-4566-8164-CAB2FE8E1920}" destId="{B6803C96-C271-4366-BBD2-2CBF3E730A6B}" srcOrd="1" destOrd="0" presId="urn:microsoft.com/office/officeart/2005/8/layout/hierarchy5"/>
    <dgm:cxn modelId="{2084802C-138E-4575-966A-F26A2B86B75D}" type="presParOf" srcId="{6EA3BC4D-837C-42BE-8F57-7704FF28C029}" destId="{29D36FE1-0B97-4BCC-9A15-B47087CDA212}" srcOrd="4" destOrd="0" presId="urn:microsoft.com/office/officeart/2005/8/layout/hierarchy5"/>
    <dgm:cxn modelId="{332BC684-183D-49BA-A92D-28EEAD992FD2}" type="presParOf" srcId="{29D36FE1-0B97-4BCC-9A15-B47087CDA212}" destId="{B7B5114B-66E7-49C0-AFD7-91BB8224C2A3}" srcOrd="0" destOrd="0" presId="urn:microsoft.com/office/officeart/2005/8/layout/hierarchy5"/>
    <dgm:cxn modelId="{D387E82C-CFFC-473E-BFC2-E8A3413D1397}" type="presParOf" srcId="{6EA3BC4D-837C-42BE-8F57-7704FF28C029}" destId="{167F5987-33C5-42BB-990A-6B5AD51DB3D2}" srcOrd="5" destOrd="0" presId="urn:microsoft.com/office/officeart/2005/8/layout/hierarchy5"/>
    <dgm:cxn modelId="{B138D4EC-B8D6-4580-AE70-2DC9150D0AE7}" type="presParOf" srcId="{167F5987-33C5-42BB-990A-6B5AD51DB3D2}" destId="{7D3ACA67-9C20-44D9-9B4F-0A6D117CF26E}" srcOrd="0" destOrd="0" presId="urn:microsoft.com/office/officeart/2005/8/layout/hierarchy5"/>
    <dgm:cxn modelId="{42F8BC25-EA65-4438-A921-C947BCCFC713}" type="presParOf" srcId="{167F5987-33C5-42BB-990A-6B5AD51DB3D2}" destId="{BB01E07A-3F79-4299-9BCD-885D6163B8C0}" srcOrd="1" destOrd="0" presId="urn:microsoft.com/office/officeart/2005/8/layout/hierarchy5"/>
    <dgm:cxn modelId="{4DEDDAF6-2E95-4DCA-897F-6B2C5BECDE9B}" type="presParOf" srcId="{BB01E07A-3F79-4299-9BCD-885D6163B8C0}" destId="{6CEF20E7-0D6F-49C5-A32D-417236205AB4}" srcOrd="0" destOrd="0" presId="urn:microsoft.com/office/officeart/2005/8/layout/hierarchy5"/>
    <dgm:cxn modelId="{7F3D5B50-D4D1-4761-9943-67C44A7CACEF}" type="presParOf" srcId="{6CEF20E7-0D6F-49C5-A32D-417236205AB4}" destId="{B6603A57-4D41-44ED-AA0C-1CFDF8C1267B}" srcOrd="0" destOrd="0" presId="urn:microsoft.com/office/officeart/2005/8/layout/hierarchy5"/>
    <dgm:cxn modelId="{03EACE85-CD29-4971-A49A-BC0B12FA9C5D}" type="presParOf" srcId="{BB01E07A-3F79-4299-9BCD-885D6163B8C0}" destId="{5CCE721B-95F4-4490-BF83-5972F43791F2}" srcOrd="1" destOrd="0" presId="urn:microsoft.com/office/officeart/2005/8/layout/hierarchy5"/>
    <dgm:cxn modelId="{DC824CA7-C704-415E-93CB-0D665CF65FA4}" type="presParOf" srcId="{5CCE721B-95F4-4490-BF83-5972F43791F2}" destId="{40AB5F13-13F5-4357-A3B9-BD9161DED69E}" srcOrd="0" destOrd="0" presId="urn:microsoft.com/office/officeart/2005/8/layout/hierarchy5"/>
    <dgm:cxn modelId="{3890E8A4-43C7-4A24-9217-EC947CA8CF96}" type="presParOf" srcId="{5CCE721B-95F4-4490-BF83-5972F43791F2}" destId="{319F096A-F427-4CFC-94F3-4F628A30F51A}" srcOrd="1" destOrd="0" presId="urn:microsoft.com/office/officeart/2005/8/layout/hierarchy5"/>
    <dgm:cxn modelId="{75DBD516-1BBA-4696-A9CB-36C0D410EBDD}" type="presParOf" srcId="{319F096A-F427-4CFC-94F3-4F628A30F51A}" destId="{F0F91ABD-8885-44FD-A66C-079672468C78}" srcOrd="0" destOrd="0" presId="urn:microsoft.com/office/officeart/2005/8/layout/hierarchy5"/>
    <dgm:cxn modelId="{3026E01F-8C44-4990-A8FA-2B180A1B90D1}" type="presParOf" srcId="{F0F91ABD-8885-44FD-A66C-079672468C78}" destId="{DDA63CDF-F773-407A-888F-AEDCBD8D2D1E}" srcOrd="0" destOrd="0" presId="urn:microsoft.com/office/officeart/2005/8/layout/hierarchy5"/>
    <dgm:cxn modelId="{7A275572-54B5-41AF-A198-A99C910FB490}" type="presParOf" srcId="{319F096A-F427-4CFC-94F3-4F628A30F51A}" destId="{2D9328BD-A3DA-4549-9E99-384EDB3E7FE0}" srcOrd="1" destOrd="0" presId="urn:microsoft.com/office/officeart/2005/8/layout/hierarchy5"/>
    <dgm:cxn modelId="{F3087371-274B-4D5C-B6E0-71D3C6E544E9}" type="presParOf" srcId="{2D9328BD-A3DA-4549-9E99-384EDB3E7FE0}" destId="{C41EACEB-7305-4C10-99D5-5C411C6ABC1D}" srcOrd="0" destOrd="0" presId="urn:microsoft.com/office/officeart/2005/8/layout/hierarchy5"/>
    <dgm:cxn modelId="{A68080F6-7B8D-48F6-983C-66145B4A76BF}" type="presParOf" srcId="{2D9328BD-A3DA-4549-9E99-384EDB3E7FE0}" destId="{989FCF38-9D48-498E-91A7-A74172573CC4}" srcOrd="1" destOrd="0" presId="urn:microsoft.com/office/officeart/2005/8/layout/hierarchy5"/>
    <dgm:cxn modelId="{49BEC8BF-C753-4577-8ED8-0366515A3CB1}" type="presParOf" srcId="{D6541926-6917-47CC-B1E8-005A3364FE5D}" destId="{5FABA493-AA17-4930-8CFC-96BAB847F7F4}" srcOrd="1" destOrd="0" presId="urn:microsoft.com/office/officeart/2005/8/layout/hierarchy5"/>
    <dgm:cxn modelId="{5B2FAA98-AFB4-4C2F-B94F-B3E817385156}" type="presParOf" srcId="{5FABA493-AA17-4930-8CFC-96BAB847F7F4}" destId="{D57CDA01-A208-4251-9AB6-7C9B976F757E}" srcOrd="0" destOrd="0" presId="urn:microsoft.com/office/officeart/2005/8/layout/hierarchy5"/>
    <dgm:cxn modelId="{FBC6CF90-E45C-4FE1-8751-B2A49E5F3E82}" type="presParOf" srcId="{D57CDA01-A208-4251-9AB6-7C9B976F757E}" destId="{6DA70156-E5D6-4E8A-92BF-A6161B595885}" srcOrd="0" destOrd="0" presId="urn:microsoft.com/office/officeart/2005/8/layout/hierarchy5"/>
    <dgm:cxn modelId="{6C99BEC4-FE9C-44D4-A96D-C8CC9D4F9B5C}" type="presParOf" srcId="{D57CDA01-A208-4251-9AB6-7C9B976F757E}" destId="{DD1A8E09-CB97-4D84-A50B-E6BA9961D48C}" srcOrd="1" destOrd="0" presId="urn:microsoft.com/office/officeart/2005/8/layout/hierarchy5"/>
    <dgm:cxn modelId="{18E8D068-6993-46DC-82B5-86639718B305}" type="presParOf" srcId="{5FABA493-AA17-4930-8CFC-96BAB847F7F4}" destId="{98BF180F-FEDE-43B8-8500-25D6972B27D9}" srcOrd="1" destOrd="0" presId="urn:microsoft.com/office/officeart/2005/8/layout/hierarchy5"/>
    <dgm:cxn modelId="{CFCA1DB6-CE1F-451D-BEC6-AD90DF5CFFF7}" type="presParOf" srcId="{98BF180F-FEDE-43B8-8500-25D6972B27D9}" destId="{03D8C46E-6424-4FBA-AB9B-7CBFA1D5215D}" srcOrd="0" destOrd="0" presId="urn:microsoft.com/office/officeart/2005/8/layout/hierarchy5"/>
    <dgm:cxn modelId="{D88AFEE2-FC58-4771-9636-38628001056C}" type="presParOf" srcId="{5FABA493-AA17-4930-8CFC-96BAB847F7F4}" destId="{DC759E55-0FA3-4428-B862-220A48FA1427}" srcOrd="2" destOrd="0" presId="urn:microsoft.com/office/officeart/2005/8/layout/hierarchy5"/>
    <dgm:cxn modelId="{039AEA77-5EBA-49A4-BBC3-E7B483EC773A}" type="presParOf" srcId="{DC759E55-0FA3-4428-B862-220A48FA1427}" destId="{03266596-1E4E-49BB-9AE9-C7FD7C1304F2}" srcOrd="0" destOrd="0" presId="urn:microsoft.com/office/officeart/2005/8/layout/hierarchy5"/>
    <dgm:cxn modelId="{FBF9454E-2C3A-4ED7-B8AF-EB81E00CD568}" type="presParOf" srcId="{DC759E55-0FA3-4428-B862-220A48FA1427}" destId="{5AC100DF-32EC-44F4-B798-1F98F463F9B7}" srcOrd="1" destOrd="0" presId="urn:microsoft.com/office/officeart/2005/8/layout/hierarchy5"/>
    <dgm:cxn modelId="{0671027C-E4BA-4BC6-9CB2-4365CE47C9C7}" type="presParOf" srcId="{5FABA493-AA17-4930-8CFC-96BAB847F7F4}" destId="{9242904D-4A47-4491-A04B-87640A964EB3}" srcOrd="3" destOrd="0" presId="urn:microsoft.com/office/officeart/2005/8/layout/hierarchy5"/>
    <dgm:cxn modelId="{448A8C1E-BF09-4C9E-A132-992D4C64B6BC}" type="presParOf" srcId="{9242904D-4A47-4491-A04B-87640A964EB3}" destId="{90D25001-FD64-43D5-BB18-787420351E96}" srcOrd="0" destOrd="0" presId="urn:microsoft.com/office/officeart/2005/8/layout/hierarchy5"/>
    <dgm:cxn modelId="{EA4706AB-68C5-4F34-9D6C-B239779D2828}" type="presParOf" srcId="{5FABA493-AA17-4930-8CFC-96BAB847F7F4}" destId="{8C5A3E7C-D54C-4CD3-A301-6FC09FC1CF9D}" srcOrd="4" destOrd="0" presId="urn:microsoft.com/office/officeart/2005/8/layout/hierarchy5"/>
    <dgm:cxn modelId="{A3D859E4-C9A1-4411-A5B3-CE45A5347A16}" type="presParOf" srcId="{8C5A3E7C-D54C-4CD3-A301-6FC09FC1CF9D}" destId="{39F04C49-F202-490A-94AA-35C978A1480E}" srcOrd="0" destOrd="0" presId="urn:microsoft.com/office/officeart/2005/8/layout/hierarchy5"/>
    <dgm:cxn modelId="{688227A3-50CE-4712-A898-8B3055651A09}" type="presParOf" srcId="{8C5A3E7C-D54C-4CD3-A301-6FC09FC1CF9D}" destId="{34A3C9C7-EF10-4D64-A991-4843951E992B}" srcOrd="1" destOrd="0" presId="urn:microsoft.com/office/officeart/2005/8/layout/hierarchy5"/>
    <dgm:cxn modelId="{1184CC95-927E-4C96-912F-3F2138485043}" type="presParOf" srcId="{5FABA493-AA17-4930-8CFC-96BAB847F7F4}" destId="{10D4538D-D932-4BAF-B3D1-EE99EE45AB8C}" srcOrd="5" destOrd="0" presId="urn:microsoft.com/office/officeart/2005/8/layout/hierarchy5"/>
    <dgm:cxn modelId="{E9948C0F-EC78-4C2C-ABC7-F8E2DE230D97}" type="presParOf" srcId="{10D4538D-D932-4BAF-B3D1-EE99EE45AB8C}" destId="{81459A17-ED13-43FC-BEEC-ACD16BBC1AA8}" srcOrd="0" destOrd="0" presId="urn:microsoft.com/office/officeart/2005/8/layout/hierarchy5"/>
    <dgm:cxn modelId="{F7CB8F09-6358-4B45-8C2A-5C4B96F77D26}" type="presParOf" srcId="{5FABA493-AA17-4930-8CFC-96BAB847F7F4}" destId="{AB877773-C2C9-4B20-B64F-D13559D7D279}" srcOrd="6" destOrd="0" presId="urn:microsoft.com/office/officeart/2005/8/layout/hierarchy5"/>
    <dgm:cxn modelId="{456F7C92-BA6B-4BD2-A221-585D180EAC55}" type="presParOf" srcId="{AB877773-C2C9-4B20-B64F-D13559D7D279}" destId="{52D9D7AF-9829-446E-8698-4EE71A19D6DC}" srcOrd="0" destOrd="0" presId="urn:microsoft.com/office/officeart/2005/8/layout/hierarchy5"/>
    <dgm:cxn modelId="{F65C9841-FD0E-425B-BD42-411ED96595A7}" type="presParOf" srcId="{AB877773-C2C9-4B20-B64F-D13559D7D279}" destId="{515DC8B8-572B-4F59-9FA0-63300C7E9C7B}" srcOrd="1" destOrd="0" presId="urn:microsoft.com/office/officeart/2005/8/layout/hierarchy5"/>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84FBDB1-0C05-4DB2-A329-7D4BC85E140D}" type="doc">
      <dgm:prSet loTypeId="urn:microsoft.com/office/officeart/2005/8/layout/process4" loCatId="process" qsTypeId="urn:microsoft.com/office/officeart/2005/8/quickstyle/simple1" qsCatId="simple" csTypeId="urn:microsoft.com/office/officeart/2005/8/colors/colorful2" csCatId="colorful" phldr="1"/>
      <dgm:spPr/>
      <dgm:t>
        <a:bodyPr/>
        <a:lstStyle/>
        <a:p>
          <a:endParaRPr lang="en-IE"/>
        </a:p>
      </dgm:t>
    </dgm:pt>
    <dgm:pt modelId="{6E72A626-01D1-4AB0-A068-0646B8F0BADF}">
      <dgm:prSet phldrT="[Text]" custT="1"/>
      <dgm:spPr>
        <a:xfrm rot="10800000">
          <a:off x="0" y="1530"/>
          <a:ext cx="5486400" cy="693663"/>
        </a:xfrm>
        <a:prstGeom prst="upArrowCallout">
          <a:avLst/>
        </a:prstGeom>
        <a:solidFill>
          <a:srgbClr val="ED7D31">
            <a:hueOff val="-1455363"/>
            <a:satOff val="-83928"/>
            <a:lumOff val="8628"/>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IE" sz="1400">
              <a:solidFill>
                <a:sysClr val="window" lastClr="FFFFFF"/>
              </a:solidFill>
              <a:latin typeface="Calibri" panose="020F0502020204030204"/>
              <a:ea typeface="+mn-ea"/>
              <a:cs typeface="+mn-cs"/>
            </a:rPr>
            <a:t>Stage 1: Desk Research</a:t>
          </a:r>
        </a:p>
      </dgm:t>
    </dgm:pt>
    <dgm:pt modelId="{42EBBCDA-0028-4F67-BF30-5A2C57B9B0F9}" type="parTrans" cxnId="{C0F0E5E5-7D0A-4C2E-95A6-81C01B92B0DF}">
      <dgm:prSet/>
      <dgm:spPr/>
      <dgm:t>
        <a:bodyPr/>
        <a:lstStyle/>
        <a:p>
          <a:endParaRPr lang="en-IE"/>
        </a:p>
      </dgm:t>
    </dgm:pt>
    <dgm:pt modelId="{41A233DC-F23B-42A3-B93B-B19C19935909}" type="sibTrans" cxnId="{C0F0E5E5-7D0A-4C2E-95A6-81C01B92B0DF}">
      <dgm:prSet/>
      <dgm:spPr/>
      <dgm:t>
        <a:bodyPr/>
        <a:lstStyle/>
        <a:p>
          <a:endParaRPr lang="en-IE"/>
        </a:p>
      </dgm:t>
    </dgm:pt>
    <dgm:pt modelId="{23E52126-5750-4342-AB9C-F4E23653BFD7}">
      <dgm:prSet phldrT="[Text]" custT="1"/>
      <dgm:spPr>
        <a:xfrm>
          <a:off x="2678" y="245006"/>
          <a:ext cx="1827014" cy="207405"/>
        </a:xfrm>
        <a:prstGeom prst="rect">
          <a:avLst/>
        </a:prstGeom>
        <a:solidFill>
          <a:srgbClr val="ED7D31">
            <a:tint val="40000"/>
            <a:alpha val="90000"/>
            <a:hueOff val="-754868"/>
            <a:satOff val="-66974"/>
            <a:lumOff val="-684"/>
            <a:alphaOff val="0"/>
          </a:srgbClr>
        </a:solidFill>
        <a:ln w="12700" cap="flat" cmpd="sng" algn="ctr">
          <a:solidFill>
            <a:srgbClr val="ED7D31">
              <a:tint val="40000"/>
              <a:alpha val="90000"/>
              <a:hueOff val="-754868"/>
              <a:satOff val="-66974"/>
              <a:lumOff val="-684"/>
              <a:alphaOff val="0"/>
            </a:srgbClr>
          </a:solidFill>
          <a:prstDash val="solid"/>
          <a:miter lim="800000"/>
        </a:ln>
        <a:effectLst/>
      </dgm:spPr>
      <dgm:t>
        <a:bodyPr/>
        <a:lstStyle/>
        <a:p>
          <a:r>
            <a:rPr lang="en-IE" sz="1000">
              <a:solidFill>
                <a:sysClr val="windowText" lastClr="000000">
                  <a:hueOff val="0"/>
                  <a:satOff val="0"/>
                  <a:lumOff val="0"/>
                  <a:alphaOff val="0"/>
                </a:sysClr>
              </a:solidFill>
              <a:latin typeface="Calibri" panose="020F0502020204030204"/>
              <a:ea typeface="+mn-ea"/>
              <a:cs typeface="+mn-cs"/>
            </a:rPr>
            <a:t>Literature Review</a:t>
          </a:r>
        </a:p>
      </dgm:t>
    </dgm:pt>
    <dgm:pt modelId="{BC466114-ADA2-4AFE-A692-5C27CB93C4D5}" type="parTrans" cxnId="{FA1C1AFD-5CA6-4659-B365-9E422F244E61}">
      <dgm:prSet/>
      <dgm:spPr/>
      <dgm:t>
        <a:bodyPr/>
        <a:lstStyle/>
        <a:p>
          <a:endParaRPr lang="en-IE"/>
        </a:p>
      </dgm:t>
    </dgm:pt>
    <dgm:pt modelId="{A8F92379-0C56-4EAA-AD7E-499AD8591634}" type="sibTrans" cxnId="{FA1C1AFD-5CA6-4659-B365-9E422F244E61}">
      <dgm:prSet/>
      <dgm:spPr/>
      <dgm:t>
        <a:bodyPr/>
        <a:lstStyle/>
        <a:p>
          <a:endParaRPr lang="en-IE"/>
        </a:p>
      </dgm:t>
    </dgm:pt>
    <dgm:pt modelId="{94FCBE09-4607-4478-A130-C6FC1C72132D}">
      <dgm:prSet phldrT="[Text]" custT="1"/>
      <dgm:spPr>
        <a:xfrm>
          <a:off x="1829692" y="245006"/>
          <a:ext cx="1827014" cy="207405"/>
        </a:xfrm>
        <a:prstGeom prst="rect">
          <a:avLst/>
        </a:prstGeom>
        <a:solidFill>
          <a:srgbClr val="ED7D31">
            <a:tint val="40000"/>
            <a:alpha val="90000"/>
            <a:hueOff val="-849226"/>
            <a:satOff val="-75346"/>
            <a:lumOff val="-769"/>
            <a:alphaOff val="0"/>
          </a:srgbClr>
        </a:solidFill>
        <a:ln w="12700" cap="flat" cmpd="sng" algn="ctr">
          <a:solidFill>
            <a:srgbClr val="ED7D31">
              <a:tint val="40000"/>
              <a:alpha val="90000"/>
              <a:hueOff val="-849226"/>
              <a:satOff val="-75346"/>
              <a:lumOff val="-769"/>
              <a:alphaOff val="0"/>
            </a:srgbClr>
          </a:solidFill>
          <a:prstDash val="solid"/>
          <a:miter lim="800000"/>
        </a:ln>
        <a:effectLst/>
      </dgm:spPr>
      <dgm:t>
        <a:bodyPr/>
        <a:lstStyle/>
        <a:p>
          <a:endParaRPr lang="en-IE" sz="1050">
            <a:solidFill>
              <a:sysClr val="windowText" lastClr="000000">
                <a:hueOff val="0"/>
                <a:satOff val="0"/>
                <a:lumOff val="0"/>
                <a:alphaOff val="0"/>
              </a:sysClr>
            </a:solidFill>
            <a:latin typeface="Calibri" panose="020F0502020204030204"/>
            <a:ea typeface="+mn-ea"/>
            <a:cs typeface="+mn-cs"/>
          </a:endParaRPr>
        </a:p>
      </dgm:t>
    </dgm:pt>
    <dgm:pt modelId="{75EE2843-1152-41F4-BF78-9CEA19482E54}" type="parTrans" cxnId="{C5D982FE-67E7-4B6D-87B4-EC0A63761C8C}">
      <dgm:prSet/>
      <dgm:spPr/>
      <dgm:t>
        <a:bodyPr/>
        <a:lstStyle/>
        <a:p>
          <a:endParaRPr lang="en-IE"/>
        </a:p>
      </dgm:t>
    </dgm:pt>
    <dgm:pt modelId="{6F413232-CB88-4291-A5F2-8B9E63A08AFD}" type="sibTrans" cxnId="{C5D982FE-67E7-4B6D-87B4-EC0A63761C8C}">
      <dgm:prSet/>
      <dgm:spPr/>
      <dgm:t>
        <a:bodyPr/>
        <a:lstStyle/>
        <a:p>
          <a:endParaRPr lang="en-IE"/>
        </a:p>
      </dgm:t>
    </dgm:pt>
    <dgm:pt modelId="{15846DD2-EDBF-4185-9794-334B5B951F37}">
      <dgm:prSet phldrT="[Text]" custT="1"/>
      <dgm:spPr>
        <a:xfrm>
          <a:off x="2678" y="1618802"/>
          <a:ext cx="1827014" cy="207405"/>
        </a:xfrm>
        <a:prstGeom prst="rect">
          <a:avLst/>
        </a:prstGeom>
        <a:solidFill>
          <a:srgbClr val="ED7D31">
            <a:tint val="40000"/>
            <a:alpha val="90000"/>
            <a:hueOff val="-377434"/>
            <a:satOff val="-33487"/>
            <a:lumOff val="-342"/>
            <a:alphaOff val="0"/>
          </a:srgbClr>
        </a:solidFill>
        <a:ln w="12700" cap="flat" cmpd="sng" algn="ctr">
          <a:solidFill>
            <a:srgbClr val="ED7D31">
              <a:tint val="40000"/>
              <a:alpha val="90000"/>
              <a:hueOff val="-377434"/>
              <a:satOff val="-33487"/>
              <a:lumOff val="-342"/>
              <a:alphaOff val="0"/>
            </a:srgbClr>
          </a:solidFill>
          <a:prstDash val="solid"/>
          <a:miter lim="800000"/>
        </a:ln>
        <a:effectLst/>
      </dgm:spPr>
      <dgm:t>
        <a:bodyPr/>
        <a:lstStyle/>
        <a:p>
          <a:r>
            <a:rPr lang="en-IE" sz="1050">
              <a:solidFill>
                <a:sysClr val="windowText" lastClr="000000">
                  <a:hueOff val="0"/>
                  <a:satOff val="0"/>
                  <a:lumOff val="0"/>
                  <a:alphaOff val="0"/>
                </a:sysClr>
              </a:solidFill>
              <a:latin typeface="Calibri" panose="020F0502020204030204"/>
              <a:ea typeface="+mn-ea"/>
              <a:cs typeface="+mn-cs"/>
            </a:rPr>
            <a:t>Survey</a:t>
          </a:r>
        </a:p>
      </dgm:t>
    </dgm:pt>
    <dgm:pt modelId="{963C1280-CDE7-46B1-AB3E-C0D50E3C01BC}" type="parTrans" cxnId="{DB7B6701-E82D-45DD-A6C0-DEBFE62A870C}">
      <dgm:prSet/>
      <dgm:spPr/>
      <dgm:t>
        <a:bodyPr/>
        <a:lstStyle/>
        <a:p>
          <a:endParaRPr lang="en-IE"/>
        </a:p>
      </dgm:t>
    </dgm:pt>
    <dgm:pt modelId="{5EF377BE-5F24-4E3A-A00E-5F99EADC078B}" type="sibTrans" cxnId="{DB7B6701-E82D-45DD-A6C0-DEBFE62A870C}">
      <dgm:prSet/>
      <dgm:spPr/>
      <dgm:t>
        <a:bodyPr/>
        <a:lstStyle/>
        <a:p>
          <a:endParaRPr lang="en-IE"/>
        </a:p>
      </dgm:t>
    </dgm:pt>
    <dgm:pt modelId="{2D0F1BE0-7DA7-4618-AC83-D096FF0C3765}">
      <dgm:prSet phldrT="[Text]" custT="1"/>
      <dgm:spPr>
        <a:xfrm rot="10800000">
          <a:off x="0" y="1375326"/>
          <a:ext cx="5486400" cy="693663"/>
        </a:xfrm>
        <a:prstGeom prst="upArrowCallout">
          <a:avLst/>
        </a:prstGeom>
        <a:solidFill>
          <a:srgbClr val="ED7D31">
            <a:hueOff val="-727682"/>
            <a:satOff val="-41964"/>
            <a:lumOff val="4314"/>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IE" sz="1400">
              <a:solidFill>
                <a:sysClr val="window" lastClr="FFFFFF"/>
              </a:solidFill>
              <a:latin typeface="Calibri" panose="020F0502020204030204"/>
              <a:ea typeface="+mn-ea"/>
              <a:cs typeface="+mn-cs"/>
            </a:rPr>
            <a:t>Stage 2: Quantitative Research</a:t>
          </a:r>
        </a:p>
      </dgm:t>
    </dgm:pt>
    <dgm:pt modelId="{52153D96-007E-48E9-AC57-31A79CC12280}" type="sibTrans" cxnId="{6D2A4587-47D9-4516-9FAB-B12380EC7E56}">
      <dgm:prSet/>
      <dgm:spPr/>
      <dgm:t>
        <a:bodyPr/>
        <a:lstStyle/>
        <a:p>
          <a:endParaRPr lang="en-IE"/>
        </a:p>
      </dgm:t>
    </dgm:pt>
    <dgm:pt modelId="{BDD94C6A-AFBF-4266-992C-7D71E7014E0F}" type="parTrans" cxnId="{6D2A4587-47D9-4516-9FAB-B12380EC7E56}">
      <dgm:prSet/>
      <dgm:spPr/>
      <dgm:t>
        <a:bodyPr/>
        <a:lstStyle/>
        <a:p>
          <a:endParaRPr lang="en-IE"/>
        </a:p>
      </dgm:t>
    </dgm:pt>
    <dgm:pt modelId="{358F00A5-88B7-441C-8AF3-178C5AE6C7D3}">
      <dgm:prSet phldrT="[Text]" custT="1"/>
      <dgm:spPr>
        <a:xfrm>
          <a:off x="1829692" y="1618802"/>
          <a:ext cx="1827014" cy="207405"/>
        </a:xfrm>
        <a:prstGeom prst="rect">
          <a:avLst/>
        </a:prstGeom>
        <a:solidFill>
          <a:srgbClr val="ED7D31">
            <a:tint val="40000"/>
            <a:alpha val="90000"/>
            <a:hueOff val="-471792"/>
            <a:satOff val="-41859"/>
            <a:lumOff val="-427"/>
            <a:alphaOff val="0"/>
          </a:srgbClr>
        </a:solidFill>
        <a:ln w="12700" cap="flat" cmpd="sng" algn="ctr">
          <a:solidFill>
            <a:srgbClr val="ED7D31">
              <a:tint val="40000"/>
              <a:alpha val="90000"/>
              <a:hueOff val="-471792"/>
              <a:satOff val="-41859"/>
              <a:lumOff val="-427"/>
              <a:alphaOff val="0"/>
            </a:srgbClr>
          </a:solidFill>
          <a:prstDash val="solid"/>
          <a:miter lim="800000"/>
        </a:ln>
        <a:effectLst/>
      </dgm:spPr>
      <dgm:t>
        <a:bodyPr/>
        <a:lstStyle/>
        <a:p>
          <a:r>
            <a:rPr lang="en-IE" sz="700">
              <a:solidFill>
                <a:sysClr val="windowText" lastClr="000000">
                  <a:hueOff val="0"/>
                  <a:satOff val="0"/>
                  <a:lumOff val="0"/>
                  <a:alphaOff val="0"/>
                </a:sysClr>
              </a:solidFill>
              <a:latin typeface="Calibri" panose="020F0502020204030204"/>
              <a:ea typeface="+mn-ea"/>
              <a:cs typeface="+mn-cs"/>
            </a:rPr>
            <a:t>Corporate Stakeholders in Ireland</a:t>
          </a:r>
        </a:p>
      </dgm:t>
    </dgm:pt>
    <dgm:pt modelId="{D390400F-5618-4D09-B063-0D6FA5A006E0}" type="parTrans" cxnId="{797BAF19-C043-442E-834C-3C6BA4F1D5C6}">
      <dgm:prSet/>
      <dgm:spPr/>
      <dgm:t>
        <a:bodyPr/>
        <a:lstStyle/>
        <a:p>
          <a:endParaRPr lang="en-IE"/>
        </a:p>
      </dgm:t>
    </dgm:pt>
    <dgm:pt modelId="{46031D59-7857-4893-AB96-C484FF0FE01C}" type="sibTrans" cxnId="{797BAF19-C043-442E-834C-3C6BA4F1D5C6}">
      <dgm:prSet/>
      <dgm:spPr/>
      <dgm:t>
        <a:bodyPr/>
        <a:lstStyle/>
        <a:p>
          <a:endParaRPr lang="en-IE"/>
        </a:p>
      </dgm:t>
    </dgm:pt>
    <dgm:pt modelId="{3D6FDE13-63E8-4694-BAAA-63BBE4ECF642}">
      <dgm:prSet phldrT="[Text]" custT="1"/>
      <dgm:spPr>
        <a:xfrm rot="10800000">
          <a:off x="0" y="2062224"/>
          <a:ext cx="5486400" cy="693663"/>
        </a:xfrm>
        <a:prstGeom prst="upArrowCallout">
          <a:avLst/>
        </a:prstGeom>
        <a:solidFill>
          <a:srgbClr val="ED7D31">
            <a:hueOff val="-363841"/>
            <a:satOff val="-20982"/>
            <a:lumOff val="2157"/>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IE" sz="1400">
              <a:solidFill>
                <a:sysClr val="window" lastClr="FFFFFF"/>
              </a:solidFill>
              <a:latin typeface="Calibri" panose="020F0502020204030204"/>
              <a:ea typeface="+mn-ea"/>
              <a:cs typeface="+mn-cs"/>
            </a:rPr>
            <a:t>Stage 3: Qualitiative Research</a:t>
          </a:r>
        </a:p>
      </dgm:t>
    </dgm:pt>
    <dgm:pt modelId="{0FC17C6C-8B6B-4A30-8C3F-FF2FC8D30A63}" type="parTrans" cxnId="{78A9F0FA-ECD2-4163-A371-4BCB562523CF}">
      <dgm:prSet/>
      <dgm:spPr/>
      <dgm:t>
        <a:bodyPr/>
        <a:lstStyle/>
        <a:p>
          <a:endParaRPr lang="en-IE"/>
        </a:p>
      </dgm:t>
    </dgm:pt>
    <dgm:pt modelId="{2DFF07CC-379E-4D50-9134-E6B1B91E14D6}" type="sibTrans" cxnId="{78A9F0FA-ECD2-4163-A371-4BCB562523CF}">
      <dgm:prSet/>
      <dgm:spPr/>
      <dgm:t>
        <a:bodyPr/>
        <a:lstStyle/>
        <a:p>
          <a:endParaRPr lang="en-IE"/>
        </a:p>
      </dgm:t>
    </dgm:pt>
    <dgm:pt modelId="{10EB6AB7-47C7-48BC-B61F-B3ECC579F2A6}">
      <dgm:prSet phldrT="[Text]" custT="1"/>
      <dgm:spPr>
        <a:xfrm>
          <a:off x="2678" y="2305700"/>
          <a:ext cx="1827014" cy="207405"/>
        </a:xfrm>
        <a:prstGeom prst="rect">
          <a:avLst/>
        </a:prstGeom>
        <a:solidFill>
          <a:srgbClr val="ED7D31">
            <a:tint val="40000"/>
            <a:alpha val="90000"/>
            <a:hueOff val="-188717"/>
            <a:satOff val="-16744"/>
            <a:lumOff val="-171"/>
            <a:alphaOff val="0"/>
          </a:srgbClr>
        </a:solidFill>
        <a:ln w="12700" cap="flat" cmpd="sng" algn="ctr">
          <a:solidFill>
            <a:srgbClr val="ED7D31">
              <a:tint val="40000"/>
              <a:alpha val="90000"/>
              <a:hueOff val="-188717"/>
              <a:satOff val="-16744"/>
              <a:lumOff val="-171"/>
              <a:alphaOff val="0"/>
            </a:srgbClr>
          </a:solidFill>
          <a:prstDash val="solid"/>
          <a:miter lim="800000"/>
        </a:ln>
        <a:effectLst/>
      </dgm:spPr>
      <dgm:t>
        <a:bodyPr/>
        <a:lstStyle/>
        <a:p>
          <a:r>
            <a:rPr lang="en-IE" sz="1050">
              <a:solidFill>
                <a:sysClr val="windowText" lastClr="000000">
                  <a:hueOff val="0"/>
                  <a:satOff val="0"/>
                  <a:lumOff val="0"/>
                  <a:alphaOff val="0"/>
                </a:sysClr>
              </a:solidFill>
              <a:latin typeface="Calibri" panose="020F0502020204030204"/>
              <a:ea typeface="+mn-ea"/>
              <a:cs typeface="+mn-cs"/>
            </a:rPr>
            <a:t>Interviews</a:t>
          </a:r>
        </a:p>
      </dgm:t>
    </dgm:pt>
    <dgm:pt modelId="{A9935133-F32E-4308-81BC-A6078F96C762}" type="parTrans" cxnId="{7DB5376E-72BC-40E8-9439-ABB53BDD0A19}">
      <dgm:prSet/>
      <dgm:spPr/>
      <dgm:t>
        <a:bodyPr/>
        <a:lstStyle/>
        <a:p>
          <a:endParaRPr lang="en-IE"/>
        </a:p>
      </dgm:t>
    </dgm:pt>
    <dgm:pt modelId="{6E40DC54-E07B-4BCB-9E69-ABA2ABE7B9F8}" type="sibTrans" cxnId="{7DB5376E-72BC-40E8-9439-ABB53BDD0A19}">
      <dgm:prSet/>
      <dgm:spPr/>
      <dgm:t>
        <a:bodyPr/>
        <a:lstStyle/>
        <a:p>
          <a:endParaRPr lang="en-IE"/>
        </a:p>
      </dgm:t>
    </dgm:pt>
    <dgm:pt modelId="{FE272B59-E110-4B0E-B969-8875F3A31141}">
      <dgm:prSet phldrT="[Text]" custT="1"/>
      <dgm:spPr>
        <a:xfrm>
          <a:off x="1829692" y="2305700"/>
          <a:ext cx="1827014" cy="207405"/>
        </a:xfrm>
        <a:prstGeom prst="rect">
          <a:avLst/>
        </a:prstGeom>
        <a:solidFill>
          <a:srgbClr val="ED7D31">
            <a:tint val="40000"/>
            <a:alpha val="90000"/>
            <a:hueOff val="-283075"/>
            <a:satOff val="-25115"/>
            <a:lumOff val="-256"/>
            <a:alphaOff val="0"/>
          </a:srgbClr>
        </a:solidFill>
        <a:ln w="12700" cap="flat" cmpd="sng" algn="ctr">
          <a:solidFill>
            <a:srgbClr val="ED7D31">
              <a:tint val="40000"/>
              <a:alpha val="90000"/>
              <a:hueOff val="-283075"/>
              <a:satOff val="-25115"/>
              <a:lumOff val="-256"/>
              <a:alphaOff val="0"/>
            </a:srgbClr>
          </a:solidFill>
          <a:prstDash val="solid"/>
          <a:miter lim="800000"/>
        </a:ln>
        <a:effectLst/>
      </dgm:spPr>
      <dgm:t>
        <a:bodyPr/>
        <a:lstStyle/>
        <a:p>
          <a:r>
            <a:rPr lang="en-IE" sz="700">
              <a:solidFill>
                <a:sysClr val="windowText" lastClr="000000">
                  <a:hueOff val="0"/>
                  <a:satOff val="0"/>
                  <a:lumOff val="0"/>
                  <a:alphaOff val="0"/>
                </a:sysClr>
              </a:solidFill>
              <a:latin typeface="Calibri" panose="020F0502020204030204"/>
              <a:ea typeface="+mn-ea"/>
              <a:cs typeface="+mn-cs"/>
            </a:rPr>
            <a:t>Professionals and Executives</a:t>
          </a:r>
        </a:p>
      </dgm:t>
    </dgm:pt>
    <dgm:pt modelId="{DB061A8A-E5F5-4905-A796-CF341205B5CE}" type="parTrans" cxnId="{89B765F8-E2F0-444D-AA49-D81533F26263}">
      <dgm:prSet/>
      <dgm:spPr/>
      <dgm:t>
        <a:bodyPr/>
        <a:lstStyle/>
        <a:p>
          <a:endParaRPr lang="en-IE"/>
        </a:p>
      </dgm:t>
    </dgm:pt>
    <dgm:pt modelId="{905F2B85-0AAF-4468-96F5-F8A8C51E5208}" type="sibTrans" cxnId="{89B765F8-E2F0-444D-AA49-D81533F26263}">
      <dgm:prSet/>
      <dgm:spPr/>
      <dgm:t>
        <a:bodyPr/>
        <a:lstStyle/>
        <a:p>
          <a:endParaRPr lang="en-IE"/>
        </a:p>
      </dgm:t>
    </dgm:pt>
    <dgm:pt modelId="{67CFDBDE-6894-49CE-9979-19730B94997F}">
      <dgm:prSet phldrT="[Text]" custT="1"/>
      <dgm:spPr>
        <a:xfrm>
          <a:off x="0" y="2749123"/>
          <a:ext cx="5486400" cy="451016"/>
        </a:xfrm>
        <a:prstGeom prst="rect">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IE" sz="1400">
              <a:solidFill>
                <a:sysClr val="window" lastClr="FFFFFF"/>
              </a:solidFill>
              <a:latin typeface="Calibri" panose="020F0502020204030204"/>
              <a:ea typeface="+mn-ea"/>
              <a:cs typeface="+mn-cs"/>
            </a:rPr>
            <a:t>Stage 4: Analysis</a:t>
          </a:r>
        </a:p>
      </dgm:t>
    </dgm:pt>
    <dgm:pt modelId="{240F51DD-0EEE-4783-B042-2B32F5D908B2}" type="parTrans" cxnId="{087F714C-843B-4AA9-95A8-018D94E6F39F}">
      <dgm:prSet/>
      <dgm:spPr/>
      <dgm:t>
        <a:bodyPr/>
        <a:lstStyle/>
        <a:p>
          <a:endParaRPr lang="en-IE"/>
        </a:p>
      </dgm:t>
    </dgm:pt>
    <dgm:pt modelId="{6112FB28-CBD4-4EBB-8518-923C2CFE0263}" type="sibTrans" cxnId="{087F714C-843B-4AA9-95A8-018D94E6F39F}">
      <dgm:prSet/>
      <dgm:spPr/>
      <dgm:t>
        <a:bodyPr/>
        <a:lstStyle/>
        <a:p>
          <a:endParaRPr lang="en-IE"/>
        </a:p>
      </dgm:t>
    </dgm:pt>
    <dgm:pt modelId="{2DB7FD03-54BE-4C73-96B9-A3EA39DD6704}">
      <dgm:prSet phldrT="[Text]" custT="1"/>
      <dgm:spPr>
        <a:xfrm>
          <a:off x="2678" y="2983651"/>
          <a:ext cx="1827014" cy="207467"/>
        </a:xfrm>
        <a:prstGeom prst="rect">
          <a:avLst/>
        </a:prstGeom>
        <a:solidFill>
          <a:srgbClr val="ED7D31">
            <a:tint val="40000"/>
            <a:alpha val="90000"/>
            <a:hueOff val="0"/>
            <a:satOff val="0"/>
            <a:lumOff val="0"/>
            <a:alphaOff val="0"/>
          </a:srgbClr>
        </a:solidFill>
        <a:ln w="12700" cap="flat" cmpd="sng" algn="ctr">
          <a:solidFill>
            <a:srgbClr val="ED7D31">
              <a:tint val="40000"/>
              <a:alpha val="90000"/>
              <a:hueOff val="0"/>
              <a:satOff val="0"/>
              <a:lumOff val="0"/>
              <a:alphaOff val="0"/>
            </a:srgbClr>
          </a:solidFill>
          <a:prstDash val="solid"/>
          <a:miter lim="800000"/>
        </a:ln>
        <a:effectLst/>
      </dgm:spPr>
      <dgm:t>
        <a:bodyPr/>
        <a:lstStyle/>
        <a:p>
          <a:r>
            <a:rPr lang="en-IE" sz="1050">
              <a:solidFill>
                <a:sysClr val="windowText" lastClr="000000">
                  <a:hueOff val="0"/>
                  <a:satOff val="0"/>
                  <a:lumOff val="0"/>
                  <a:alphaOff val="0"/>
                </a:sysClr>
              </a:solidFill>
              <a:latin typeface="Calibri" panose="020F0502020204030204"/>
              <a:ea typeface="+mn-ea"/>
              <a:cs typeface="+mn-cs"/>
            </a:rPr>
            <a:t>Analysis of Results</a:t>
          </a:r>
        </a:p>
      </dgm:t>
    </dgm:pt>
    <dgm:pt modelId="{B2B3320C-3404-44CA-9810-949E576DE619}" type="parTrans" cxnId="{EF8DEA10-B652-4EC6-A632-3AA234D75697}">
      <dgm:prSet/>
      <dgm:spPr/>
      <dgm:t>
        <a:bodyPr/>
        <a:lstStyle/>
        <a:p>
          <a:endParaRPr lang="en-IE"/>
        </a:p>
      </dgm:t>
    </dgm:pt>
    <dgm:pt modelId="{9C38B47A-4182-4920-B7EE-2668F073EB10}" type="sibTrans" cxnId="{EF8DEA10-B652-4EC6-A632-3AA234D75697}">
      <dgm:prSet/>
      <dgm:spPr/>
      <dgm:t>
        <a:bodyPr/>
        <a:lstStyle/>
        <a:p>
          <a:endParaRPr lang="en-IE"/>
        </a:p>
      </dgm:t>
    </dgm:pt>
    <dgm:pt modelId="{2B030A84-35E6-4E40-A061-FDB9C793F37F}">
      <dgm:prSet phldrT="[Text]" custT="1"/>
      <dgm:spPr>
        <a:xfrm>
          <a:off x="1829692" y="2983651"/>
          <a:ext cx="1827014" cy="207467"/>
        </a:xfrm>
        <a:prstGeom prst="rect">
          <a:avLst/>
        </a:prstGeom>
        <a:solidFill>
          <a:srgbClr val="ED7D31">
            <a:tint val="40000"/>
            <a:alpha val="90000"/>
            <a:hueOff val="-94358"/>
            <a:satOff val="-8372"/>
            <a:lumOff val="-85"/>
            <a:alphaOff val="0"/>
          </a:srgbClr>
        </a:solidFill>
        <a:ln w="12700" cap="flat" cmpd="sng" algn="ctr">
          <a:solidFill>
            <a:srgbClr val="ED7D31">
              <a:tint val="40000"/>
              <a:alpha val="90000"/>
              <a:hueOff val="-94358"/>
              <a:satOff val="-8372"/>
              <a:lumOff val="-85"/>
              <a:alphaOff val="0"/>
            </a:srgbClr>
          </a:solidFill>
          <a:prstDash val="solid"/>
          <a:miter lim="800000"/>
        </a:ln>
        <a:effectLst/>
      </dgm:spPr>
      <dgm:t>
        <a:bodyPr/>
        <a:lstStyle/>
        <a:p>
          <a:endParaRPr lang="en-IE" sz="1000">
            <a:solidFill>
              <a:sysClr val="windowText" lastClr="000000">
                <a:hueOff val="0"/>
                <a:satOff val="0"/>
                <a:lumOff val="0"/>
                <a:alphaOff val="0"/>
              </a:sysClr>
            </a:solidFill>
            <a:latin typeface="Calibri" panose="020F0502020204030204"/>
            <a:ea typeface="+mn-ea"/>
            <a:cs typeface="+mn-cs"/>
          </a:endParaRPr>
        </a:p>
      </dgm:t>
    </dgm:pt>
    <dgm:pt modelId="{A222BD2D-4CAE-4FCF-9135-72343D3B1384}" type="parTrans" cxnId="{F58FFC66-3E5B-4259-AB2E-152CAF5CCAA1}">
      <dgm:prSet/>
      <dgm:spPr/>
      <dgm:t>
        <a:bodyPr/>
        <a:lstStyle/>
        <a:p>
          <a:endParaRPr lang="en-IE"/>
        </a:p>
      </dgm:t>
    </dgm:pt>
    <dgm:pt modelId="{C83D62F0-E873-4E13-90DC-5BFEB052D07F}" type="sibTrans" cxnId="{F58FFC66-3E5B-4259-AB2E-152CAF5CCAA1}">
      <dgm:prSet/>
      <dgm:spPr/>
      <dgm:t>
        <a:bodyPr/>
        <a:lstStyle/>
        <a:p>
          <a:endParaRPr lang="en-IE"/>
        </a:p>
      </dgm:t>
    </dgm:pt>
    <dgm:pt modelId="{1E78F89D-C231-4890-B1AF-49FBE3D21E24}">
      <dgm:prSet phldrT="[Text]" custT="1"/>
      <dgm:spPr>
        <a:xfrm>
          <a:off x="3656707" y="245006"/>
          <a:ext cx="1827014" cy="207405"/>
        </a:xfrm>
        <a:prstGeom prst="rect">
          <a:avLst/>
        </a:prstGeom>
        <a:solidFill>
          <a:srgbClr val="ED7D31">
            <a:tint val="40000"/>
            <a:alpha val="90000"/>
            <a:hueOff val="-849226"/>
            <a:satOff val="-75346"/>
            <a:lumOff val="-769"/>
            <a:alphaOff val="0"/>
          </a:srgbClr>
        </a:solidFill>
        <a:ln w="12700" cap="flat" cmpd="sng" algn="ctr">
          <a:solidFill>
            <a:srgbClr val="ED7D31">
              <a:tint val="40000"/>
              <a:alpha val="90000"/>
              <a:hueOff val="-849226"/>
              <a:satOff val="-75346"/>
              <a:lumOff val="-769"/>
              <a:alphaOff val="0"/>
            </a:srgbClr>
          </a:solidFill>
          <a:prstDash val="solid"/>
          <a:miter lim="800000"/>
        </a:ln>
        <a:effectLst/>
      </dgm:spPr>
      <dgm:t>
        <a:bodyPr/>
        <a:lstStyle/>
        <a:p>
          <a:r>
            <a:rPr lang="en-IE" sz="1050">
              <a:solidFill>
                <a:sysClr val="windowText" lastClr="000000">
                  <a:hueOff val="0"/>
                  <a:satOff val="0"/>
                  <a:lumOff val="0"/>
                  <a:alphaOff val="0"/>
                </a:sysClr>
              </a:solidFill>
              <a:latin typeface="Calibri" panose="020F0502020204030204"/>
              <a:ea typeface="+mn-ea"/>
              <a:cs typeface="+mn-cs"/>
            </a:rPr>
            <a:t>October - November 2020</a:t>
          </a:r>
        </a:p>
      </dgm:t>
    </dgm:pt>
    <dgm:pt modelId="{3DC410F4-7ACB-44AD-9607-86438D03A7BF}" type="parTrans" cxnId="{B68E733A-5C82-4848-9496-DCCE502D319C}">
      <dgm:prSet/>
      <dgm:spPr/>
      <dgm:t>
        <a:bodyPr/>
        <a:lstStyle/>
        <a:p>
          <a:endParaRPr lang="en-US"/>
        </a:p>
      </dgm:t>
    </dgm:pt>
    <dgm:pt modelId="{61C0305A-7942-4DDC-B4EF-92E4F62FF503}" type="sibTrans" cxnId="{B68E733A-5C82-4848-9496-DCCE502D319C}">
      <dgm:prSet/>
      <dgm:spPr/>
      <dgm:t>
        <a:bodyPr/>
        <a:lstStyle/>
        <a:p>
          <a:endParaRPr lang="en-US"/>
        </a:p>
      </dgm:t>
    </dgm:pt>
    <dgm:pt modelId="{20ADB044-8638-461B-93C1-43AD09427B7D}">
      <dgm:prSet phldrT="[Text]" custT="1"/>
      <dgm:spPr>
        <a:xfrm>
          <a:off x="3656707" y="1618802"/>
          <a:ext cx="1827014" cy="207405"/>
        </a:xfrm>
        <a:prstGeom prst="rect">
          <a:avLst/>
        </a:prstGeom>
        <a:solidFill>
          <a:srgbClr val="ED7D31">
            <a:tint val="40000"/>
            <a:alpha val="90000"/>
            <a:hueOff val="-471792"/>
            <a:satOff val="-41859"/>
            <a:lumOff val="-427"/>
            <a:alphaOff val="0"/>
          </a:srgbClr>
        </a:solidFill>
        <a:ln w="12700" cap="flat" cmpd="sng" algn="ctr">
          <a:solidFill>
            <a:srgbClr val="ED7D31">
              <a:tint val="40000"/>
              <a:alpha val="90000"/>
              <a:hueOff val="-471792"/>
              <a:satOff val="-41859"/>
              <a:lumOff val="-427"/>
              <a:alphaOff val="0"/>
            </a:srgbClr>
          </a:solidFill>
          <a:prstDash val="solid"/>
          <a:miter lim="800000"/>
        </a:ln>
        <a:effectLst/>
      </dgm:spPr>
      <dgm:t>
        <a:bodyPr/>
        <a:lstStyle/>
        <a:p>
          <a:r>
            <a:rPr lang="en-IE" sz="1000">
              <a:solidFill>
                <a:sysClr val="windowText" lastClr="000000">
                  <a:hueOff val="0"/>
                  <a:satOff val="0"/>
                  <a:lumOff val="0"/>
                  <a:alphaOff val="0"/>
                </a:sysClr>
              </a:solidFill>
              <a:latin typeface="Calibri" panose="020F0502020204030204"/>
              <a:ea typeface="+mn-ea"/>
              <a:cs typeface="+mn-cs"/>
            </a:rPr>
            <a:t>November 2020</a:t>
          </a:r>
        </a:p>
      </dgm:t>
    </dgm:pt>
    <dgm:pt modelId="{10A50C0E-FFFF-4DBB-8058-B092AE85FBF0}" type="parTrans" cxnId="{CE9FD56D-6991-4146-A854-2848E700012D}">
      <dgm:prSet/>
      <dgm:spPr/>
      <dgm:t>
        <a:bodyPr/>
        <a:lstStyle/>
        <a:p>
          <a:endParaRPr lang="en-US"/>
        </a:p>
      </dgm:t>
    </dgm:pt>
    <dgm:pt modelId="{7F2516D3-F6F7-4A99-AE7E-14B31A6AD88B}" type="sibTrans" cxnId="{CE9FD56D-6991-4146-A854-2848E700012D}">
      <dgm:prSet/>
      <dgm:spPr/>
      <dgm:t>
        <a:bodyPr/>
        <a:lstStyle/>
        <a:p>
          <a:endParaRPr lang="en-US"/>
        </a:p>
      </dgm:t>
    </dgm:pt>
    <dgm:pt modelId="{A8FB6A40-CD3E-423C-B952-4E6E4F82FB12}">
      <dgm:prSet phldrT="[Text]" custT="1"/>
      <dgm:spPr>
        <a:xfrm>
          <a:off x="3656707" y="2305700"/>
          <a:ext cx="1827014" cy="207405"/>
        </a:xfrm>
        <a:prstGeom prst="rect">
          <a:avLst/>
        </a:prstGeom>
        <a:solidFill>
          <a:srgbClr val="ED7D31">
            <a:tint val="40000"/>
            <a:alpha val="90000"/>
            <a:hueOff val="-283075"/>
            <a:satOff val="-25115"/>
            <a:lumOff val="-256"/>
            <a:alphaOff val="0"/>
          </a:srgbClr>
        </a:solidFill>
        <a:ln w="12700" cap="flat" cmpd="sng" algn="ctr">
          <a:solidFill>
            <a:srgbClr val="ED7D31">
              <a:tint val="40000"/>
              <a:alpha val="90000"/>
              <a:hueOff val="-283075"/>
              <a:satOff val="-25115"/>
              <a:lumOff val="-256"/>
              <a:alphaOff val="0"/>
            </a:srgbClr>
          </a:solidFill>
          <a:prstDash val="solid"/>
          <a:miter lim="800000"/>
        </a:ln>
        <a:effectLst/>
      </dgm:spPr>
      <dgm:t>
        <a:bodyPr/>
        <a:lstStyle/>
        <a:p>
          <a:r>
            <a:rPr lang="en-IE" sz="1000">
              <a:solidFill>
                <a:sysClr val="windowText" lastClr="000000">
                  <a:hueOff val="0"/>
                  <a:satOff val="0"/>
                  <a:lumOff val="0"/>
                  <a:alphaOff val="0"/>
                </a:sysClr>
              </a:solidFill>
              <a:latin typeface="Calibri" panose="020F0502020204030204"/>
              <a:ea typeface="+mn-ea"/>
              <a:cs typeface="+mn-cs"/>
            </a:rPr>
            <a:t>November - December 2020</a:t>
          </a:r>
        </a:p>
      </dgm:t>
    </dgm:pt>
    <dgm:pt modelId="{A42DAF36-1EA6-45E4-807E-E3A7B61714FC}" type="parTrans" cxnId="{567E9D1B-169E-4313-B31A-D08A22F15A9E}">
      <dgm:prSet/>
      <dgm:spPr/>
      <dgm:t>
        <a:bodyPr/>
        <a:lstStyle/>
        <a:p>
          <a:endParaRPr lang="en-US"/>
        </a:p>
      </dgm:t>
    </dgm:pt>
    <dgm:pt modelId="{8EF8B8C2-E267-40D3-A8BD-52BEBEDBD666}" type="sibTrans" cxnId="{567E9D1B-169E-4313-B31A-D08A22F15A9E}">
      <dgm:prSet/>
      <dgm:spPr/>
      <dgm:t>
        <a:bodyPr/>
        <a:lstStyle/>
        <a:p>
          <a:endParaRPr lang="en-US"/>
        </a:p>
      </dgm:t>
    </dgm:pt>
    <dgm:pt modelId="{52A03BD0-8280-42B0-A1C5-B83D4040D4EE}">
      <dgm:prSet phldrT="[Text]" custT="1"/>
      <dgm:spPr>
        <a:xfrm>
          <a:off x="3656707" y="2983651"/>
          <a:ext cx="1827014" cy="207467"/>
        </a:xfrm>
        <a:prstGeom prst="rect">
          <a:avLst/>
        </a:prstGeom>
        <a:solidFill>
          <a:srgbClr val="ED7D31">
            <a:tint val="40000"/>
            <a:alpha val="90000"/>
            <a:hueOff val="-94358"/>
            <a:satOff val="-8372"/>
            <a:lumOff val="-85"/>
            <a:alphaOff val="0"/>
          </a:srgbClr>
        </a:solidFill>
        <a:ln w="12700" cap="flat" cmpd="sng" algn="ctr">
          <a:solidFill>
            <a:srgbClr val="ED7D31">
              <a:tint val="40000"/>
              <a:alpha val="90000"/>
              <a:hueOff val="-94358"/>
              <a:satOff val="-8372"/>
              <a:lumOff val="-85"/>
              <a:alphaOff val="0"/>
            </a:srgbClr>
          </a:solidFill>
          <a:prstDash val="solid"/>
          <a:miter lim="800000"/>
        </a:ln>
        <a:effectLst/>
      </dgm:spPr>
      <dgm:t>
        <a:bodyPr/>
        <a:lstStyle/>
        <a:p>
          <a:r>
            <a:rPr lang="en-IE" sz="1000">
              <a:solidFill>
                <a:sysClr val="windowText" lastClr="000000">
                  <a:hueOff val="0"/>
                  <a:satOff val="0"/>
                  <a:lumOff val="0"/>
                  <a:alphaOff val="0"/>
                </a:sysClr>
              </a:solidFill>
              <a:latin typeface="Calibri" panose="020F0502020204030204"/>
              <a:ea typeface="+mn-ea"/>
              <a:cs typeface="+mn-cs"/>
            </a:rPr>
            <a:t>December 2020</a:t>
          </a:r>
        </a:p>
      </dgm:t>
    </dgm:pt>
    <dgm:pt modelId="{83102ADB-326D-4013-8860-6B1F4E9D7CB4}" type="parTrans" cxnId="{92AD1A6B-2128-48C4-ABD6-BE3507909838}">
      <dgm:prSet/>
      <dgm:spPr/>
      <dgm:t>
        <a:bodyPr/>
        <a:lstStyle/>
        <a:p>
          <a:endParaRPr lang="en-US"/>
        </a:p>
      </dgm:t>
    </dgm:pt>
    <dgm:pt modelId="{90F6DCAF-B294-49BD-88DB-5CE4C951BCDD}" type="sibTrans" cxnId="{92AD1A6B-2128-48C4-ABD6-BE3507909838}">
      <dgm:prSet/>
      <dgm:spPr/>
      <dgm:t>
        <a:bodyPr/>
        <a:lstStyle/>
        <a:p>
          <a:endParaRPr lang="en-US"/>
        </a:p>
      </dgm:t>
    </dgm:pt>
    <dgm:pt modelId="{3F1A861F-CBD7-4F99-954C-9132A0776EBF}" type="pres">
      <dgm:prSet presAssocID="{584FBDB1-0C05-4DB2-A329-7D4BC85E140D}" presName="Name0" presStyleCnt="0">
        <dgm:presLayoutVars>
          <dgm:dir/>
          <dgm:animLvl val="lvl"/>
          <dgm:resizeHandles val="exact"/>
        </dgm:presLayoutVars>
      </dgm:prSet>
      <dgm:spPr/>
      <dgm:t>
        <a:bodyPr/>
        <a:lstStyle/>
        <a:p>
          <a:endParaRPr lang="en-US"/>
        </a:p>
      </dgm:t>
    </dgm:pt>
    <dgm:pt modelId="{E1897B40-6B54-446E-899A-4AAB73ED1960}" type="pres">
      <dgm:prSet presAssocID="{67CFDBDE-6894-49CE-9979-19730B94997F}" presName="boxAndChildren" presStyleCnt="0"/>
      <dgm:spPr/>
    </dgm:pt>
    <dgm:pt modelId="{404B1DA3-6D0E-4461-815A-9D8CCD0709CF}" type="pres">
      <dgm:prSet presAssocID="{67CFDBDE-6894-49CE-9979-19730B94997F}" presName="parentTextBox" presStyleLbl="node1" presStyleIdx="0" presStyleCnt="4"/>
      <dgm:spPr/>
      <dgm:t>
        <a:bodyPr/>
        <a:lstStyle/>
        <a:p>
          <a:endParaRPr lang="en-US"/>
        </a:p>
      </dgm:t>
    </dgm:pt>
    <dgm:pt modelId="{A6670BF7-6CA3-4898-A27A-9ECA6833C4E6}" type="pres">
      <dgm:prSet presAssocID="{67CFDBDE-6894-49CE-9979-19730B94997F}" presName="entireBox" presStyleLbl="node1" presStyleIdx="0" presStyleCnt="4"/>
      <dgm:spPr/>
      <dgm:t>
        <a:bodyPr/>
        <a:lstStyle/>
        <a:p>
          <a:endParaRPr lang="en-US"/>
        </a:p>
      </dgm:t>
    </dgm:pt>
    <dgm:pt modelId="{8C037D50-C793-4CAE-93E4-F36DC8A3DFF3}" type="pres">
      <dgm:prSet presAssocID="{67CFDBDE-6894-49CE-9979-19730B94997F}" presName="descendantBox" presStyleCnt="0"/>
      <dgm:spPr/>
    </dgm:pt>
    <dgm:pt modelId="{CA965E7B-D214-4765-A2E8-208888F71899}" type="pres">
      <dgm:prSet presAssocID="{2DB7FD03-54BE-4C73-96B9-A3EA39DD6704}" presName="childTextBox" presStyleLbl="fgAccFollowNode1" presStyleIdx="0" presStyleCnt="12">
        <dgm:presLayoutVars>
          <dgm:bulletEnabled val="1"/>
        </dgm:presLayoutVars>
      </dgm:prSet>
      <dgm:spPr/>
      <dgm:t>
        <a:bodyPr/>
        <a:lstStyle/>
        <a:p>
          <a:endParaRPr lang="en-US"/>
        </a:p>
      </dgm:t>
    </dgm:pt>
    <dgm:pt modelId="{57B61A22-3971-4F77-A657-D49782C58C0C}" type="pres">
      <dgm:prSet presAssocID="{2B030A84-35E6-4E40-A061-FDB9C793F37F}" presName="childTextBox" presStyleLbl="fgAccFollowNode1" presStyleIdx="1" presStyleCnt="12">
        <dgm:presLayoutVars>
          <dgm:bulletEnabled val="1"/>
        </dgm:presLayoutVars>
      </dgm:prSet>
      <dgm:spPr/>
      <dgm:t>
        <a:bodyPr/>
        <a:lstStyle/>
        <a:p>
          <a:endParaRPr lang="en-US"/>
        </a:p>
      </dgm:t>
    </dgm:pt>
    <dgm:pt modelId="{9DA1E236-4CCC-4C52-9170-9CB48A42462C}" type="pres">
      <dgm:prSet presAssocID="{52A03BD0-8280-42B0-A1C5-B83D4040D4EE}" presName="childTextBox" presStyleLbl="fgAccFollowNode1" presStyleIdx="2" presStyleCnt="12">
        <dgm:presLayoutVars>
          <dgm:bulletEnabled val="1"/>
        </dgm:presLayoutVars>
      </dgm:prSet>
      <dgm:spPr>
        <a:prstGeom prst="rect">
          <a:avLst/>
        </a:prstGeom>
      </dgm:spPr>
      <dgm:t>
        <a:bodyPr/>
        <a:lstStyle/>
        <a:p>
          <a:endParaRPr lang="en-US"/>
        </a:p>
      </dgm:t>
    </dgm:pt>
    <dgm:pt modelId="{17FA89ED-9AE0-4081-BDB6-ECAB57D4334C}" type="pres">
      <dgm:prSet presAssocID="{2DFF07CC-379E-4D50-9134-E6B1B91E14D6}" presName="sp" presStyleCnt="0"/>
      <dgm:spPr/>
    </dgm:pt>
    <dgm:pt modelId="{73B485FD-596C-4FCD-BFDE-3F3259D4CCEE}" type="pres">
      <dgm:prSet presAssocID="{3D6FDE13-63E8-4694-BAAA-63BBE4ECF642}" presName="arrowAndChildren" presStyleCnt="0"/>
      <dgm:spPr/>
    </dgm:pt>
    <dgm:pt modelId="{EC1C1763-ED76-4EB8-9C98-10BB9AA8EB18}" type="pres">
      <dgm:prSet presAssocID="{3D6FDE13-63E8-4694-BAAA-63BBE4ECF642}" presName="parentTextArrow" presStyleLbl="node1" presStyleIdx="0" presStyleCnt="4"/>
      <dgm:spPr/>
      <dgm:t>
        <a:bodyPr/>
        <a:lstStyle/>
        <a:p>
          <a:endParaRPr lang="en-US"/>
        </a:p>
      </dgm:t>
    </dgm:pt>
    <dgm:pt modelId="{9735E923-93D2-41AB-B16D-DCB26BD03F80}" type="pres">
      <dgm:prSet presAssocID="{3D6FDE13-63E8-4694-BAAA-63BBE4ECF642}" presName="arrow" presStyleLbl="node1" presStyleIdx="1" presStyleCnt="4"/>
      <dgm:spPr/>
      <dgm:t>
        <a:bodyPr/>
        <a:lstStyle/>
        <a:p>
          <a:endParaRPr lang="en-US"/>
        </a:p>
      </dgm:t>
    </dgm:pt>
    <dgm:pt modelId="{5D8D3859-AA43-4080-ADCA-724E2818E743}" type="pres">
      <dgm:prSet presAssocID="{3D6FDE13-63E8-4694-BAAA-63BBE4ECF642}" presName="descendantArrow" presStyleCnt="0"/>
      <dgm:spPr/>
    </dgm:pt>
    <dgm:pt modelId="{EAF0BF85-5D91-4999-B019-808806D08109}" type="pres">
      <dgm:prSet presAssocID="{10EB6AB7-47C7-48BC-B61F-B3ECC579F2A6}" presName="childTextArrow" presStyleLbl="fgAccFollowNode1" presStyleIdx="3" presStyleCnt="12">
        <dgm:presLayoutVars>
          <dgm:bulletEnabled val="1"/>
        </dgm:presLayoutVars>
      </dgm:prSet>
      <dgm:spPr/>
      <dgm:t>
        <a:bodyPr/>
        <a:lstStyle/>
        <a:p>
          <a:endParaRPr lang="en-US"/>
        </a:p>
      </dgm:t>
    </dgm:pt>
    <dgm:pt modelId="{D91140B9-3D58-467B-913A-696624E1F09B}" type="pres">
      <dgm:prSet presAssocID="{FE272B59-E110-4B0E-B969-8875F3A31141}" presName="childTextArrow" presStyleLbl="fgAccFollowNode1" presStyleIdx="4" presStyleCnt="12">
        <dgm:presLayoutVars>
          <dgm:bulletEnabled val="1"/>
        </dgm:presLayoutVars>
      </dgm:prSet>
      <dgm:spPr/>
      <dgm:t>
        <a:bodyPr/>
        <a:lstStyle/>
        <a:p>
          <a:endParaRPr lang="en-US"/>
        </a:p>
      </dgm:t>
    </dgm:pt>
    <dgm:pt modelId="{EEAC5B18-FA18-4B5A-8496-4D7390F6FED1}" type="pres">
      <dgm:prSet presAssocID="{A8FB6A40-CD3E-423C-B952-4E6E4F82FB12}" presName="childTextArrow" presStyleLbl="fgAccFollowNode1" presStyleIdx="5" presStyleCnt="12">
        <dgm:presLayoutVars>
          <dgm:bulletEnabled val="1"/>
        </dgm:presLayoutVars>
      </dgm:prSet>
      <dgm:spPr>
        <a:prstGeom prst="rect">
          <a:avLst/>
        </a:prstGeom>
      </dgm:spPr>
      <dgm:t>
        <a:bodyPr/>
        <a:lstStyle/>
        <a:p>
          <a:endParaRPr lang="en-US"/>
        </a:p>
      </dgm:t>
    </dgm:pt>
    <dgm:pt modelId="{71EB4761-80A6-4212-983F-FDE0BD912D5E}" type="pres">
      <dgm:prSet presAssocID="{52153D96-007E-48E9-AC57-31A79CC12280}" presName="sp" presStyleCnt="0"/>
      <dgm:spPr/>
    </dgm:pt>
    <dgm:pt modelId="{0762672C-6DE3-4A0F-8DFA-E612E01D773B}" type="pres">
      <dgm:prSet presAssocID="{2D0F1BE0-7DA7-4618-AC83-D096FF0C3765}" presName="arrowAndChildren" presStyleCnt="0"/>
      <dgm:spPr/>
    </dgm:pt>
    <dgm:pt modelId="{C2DF21F0-293B-4F3E-9078-6E7E1AB53F71}" type="pres">
      <dgm:prSet presAssocID="{2D0F1BE0-7DA7-4618-AC83-D096FF0C3765}" presName="parentTextArrow" presStyleLbl="node1" presStyleIdx="1" presStyleCnt="4"/>
      <dgm:spPr/>
      <dgm:t>
        <a:bodyPr/>
        <a:lstStyle/>
        <a:p>
          <a:endParaRPr lang="en-US"/>
        </a:p>
      </dgm:t>
    </dgm:pt>
    <dgm:pt modelId="{D316D364-00A2-450D-8722-AE6E741A87CC}" type="pres">
      <dgm:prSet presAssocID="{2D0F1BE0-7DA7-4618-AC83-D096FF0C3765}" presName="arrow" presStyleLbl="node1" presStyleIdx="2" presStyleCnt="4"/>
      <dgm:spPr/>
      <dgm:t>
        <a:bodyPr/>
        <a:lstStyle/>
        <a:p>
          <a:endParaRPr lang="en-US"/>
        </a:p>
      </dgm:t>
    </dgm:pt>
    <dgm:pt modelId="{2F44533D-E800-4261-8D9F-FCA889DCB572}" type="pres">
      <dgm:prSet presAssocID="{2D0F1BE0-7DA7-4618-AC83-D096FF0C3765}" presName="descendantArrow" presStyleCnt="0"/>
      <dgm:spPr/>
    </dgm:pt>
    <dgm:pt modelId="{85635E87-C447-4EE3-901A-7BC58C6890EC}" type="pres">
      <dgm:prSet presAssocID="{15846DD2-EDBF-4185-9794-334B5B951F37}" presName="childTextArrow" presStyleLbl="fgAccFollowNode1" presStyleIdx="6" presStyleCnt="12">
        <dgm:presLayoutVars>
          <dgm:bulletEnabled val="1"/>
        </dgm:presLayoutVars>
      </dgm:prSet>
      <dgm:spPr/>
      <dgm:t>
        <a:bodyPr/>
        <a:lstStyle/>
        <a:p>
          <a:endParaRPr lang="en-US"/>
        </a:p>
      </dgm:t>
    </dgm:pt>
    <dgm:pt modelId="{55B33F1C-EC53-4DB5-A05F-FF7951D13BA8}" type="pres">
      <dgm:prSet presAssocID="{358F00A5-88B7-441C-8AF3-178C5AE6C7D3}" presName="childTextArrow" presStyleLbl="fgAccFollowNode1" presStyleIdx="7" presStyleCnt="12">
        <dgm:presLayoutVars>
          <dgm:bulletEnabled val="1"/>
        </dgm:presLayoutVars>
      </dgm:prSet>
      <dgm:spPr/>
      <dgm:t>
        <a:bodyPr/>
        <a:lstStyle/>
        <a:p>
          <a:endParaRPr lang="en-US"/>
        </a:p>
      </dgm:t>
    </dgm:pt>
    <dgm:pt modelId="{E181CB4A-69E5-4D07-A7E8-0D32E97144A7}" type="pres">
      <dgm:prSet presAssocID="{20ADB044-8638-461B-93C1-43AD09427B7D}" presName="childTextArrow" presStyleLbl="fgAccFollowNode1" presStyleIdx="8" presStyleCnt="12">
        <dgm:presLayoutVars>
          <dgm:bulletEnabled val="1"/>
        </dgm:presLayoutVars>
      </dgm:prSet>
      <dgm:spPr>
        <a:prstGeom prst="rect">
          <a:avLst/>
        </a:prstGeom>
      </dgm:spPr>
      <dgm:t>
        <a:bodyPr/>
        <a:lstStyle/>
        <a:p>
          <a:endParaRPr lang="en-US"/>
        </a:p>
      </dgm:t>
    </dgm:pt>
    <dgm:pt modelId="{C91DEB0F-D722-4B22-B65F-843DF2029314}" type="pres">
      <dgm:prSet presAssocID="{41A233DC-F23B-42A3-B93B-B19C19935909}" presName="sp" presStyleCnt="0"/>
      <dgm:spPr/>
    </dgm:pt>
    <dgm:pt modelId="{8D485769-D036-4591-892A-06251A8DCE4C}" type="pres">
      <dgm:prSet presAssocID="{6E72A626-01D1-4AB0-A068-0646B8F0BADF}" presName="arrowAndChildren" presStyleCnt="0"/>
      <dgm:spPr/>
    </dgm:pt>
    <dgm:pt modelId="{E63768D5-8839-4D58-8911-5C3A5B0EDB5A}" type="pres">
      <dgm:prSet presAssocID="{6E72A626-01D1-4AB0-A068-0646B8F0BADF}" presName="parentTextArrow" presStyleLbl="node1" presStyleIdx="2" presStyleCnt="4"/>
      <dgm:spPr/>
      <dgm:t>
        <a:bodyPr/>
        <a:lstStyle/>
        <a:p>
          <a:endParaRPr lang="en-US"/>
        </a:p>
      </dgm:t>
    </dgm:pt>
    <dgm:pt modelId="{05EB0F69-2566-4F83-A027-E379B2033322}" type="pres">
      <dgm:prSet presAssocID="{6E72A626-01D1-4AB0-A068-0646B8F0BADF}" presName="arrow" presStyleLbl="node1" presStyleIdx="3" presStyleCnt="4"/>
      <dgm:spPr/>
      <dgm:t>
        <a:bodyPr/>
        <a:lstStyle/>
        <a:p>
          <a:endParaRPr lang="en-US"/>
        </a:p>
      </dgm:t>
    </dgm:pt>
    <dgm:pt modelId="{9B59943F-F286-47A8-8984-8D8FCF1CAB43}" type="pres">
      <dgm:prSet presAssocID="{6E72A626-01D1-4AB0-A068-0646B8F0BADF}" presName="descendantArrow" presStyleCnt="0"/>
      <dgm:spPr/>
    </dgm:pt>
    <dgm:pt modelId="{EE691AA4-D0D8-4577-B280-918321CFB55D}" type="pres">
      <dgm:prSet presAssocID="{23E52126-5750-4342-AB9C-F4E23653BFD7}" presName="childTextArrow" presStyleLbl="fgAccFollowNode1" presStyleIdx="9" presStyleCnt="12">
        <dgm:presLayoutVars>
          <dgm:bulletEnabled val="1"/>
        </dgm:presLayoutVars>
      </dgm:prSet>
      <dgm:spPr/>
      <dgm:t>
        <a:bodyPr/>
        <a:lstStyle/>
        <a:p>
          <a:endParaRPr lang="en-US"/>
        </a:p>
      </dgm:t>
    </dgm:pt>
    <dgm:pt modelId="{41DED1C3-7176-4104-84C5-1A3FA67ED328}" type="pres">
      <dgm:prSet presAssocID="{94FCBE09-4607-4478-A130-C6FC1C72132D}" presName="childTextArrow" presStyleLbl="fgAccFollowNode1" presStyleIdx="10" presStyleCnt="12">
        <dgm:presLayoutVars>
          <dgm:bulletEnabled val="1"/>
        </dgm:presLayoutVars>
      </dgm:prSet>
      <dgm:spPr/>
      <dgm:t>
        <a:bodyPr/>
        <a:lstStyle/>
        <a:p>
          <a:endParaRPr lang="en-US"/>
        </a:p>
      </dgm:t>
    </dgm:pt>
    <dgm:pt modelId="{98FEC96A-324B-423E-849F-E4C9821DA078}" type="pres">
      <dgm:prSet presAssocID="{1E78F89D-C231-4890-B1AF-49FBE3D21E24}" presName="childTextArrow" presStyleLbl="fgAccFollowNode1" presStyleIdx="11" presStyleCnt="12">
        <dgm:presLayoutVars>
          <dgm:bulletEnabled val="1"/>
        </dgm:presLayoutVars>
      </dgm:prSet>
      <dgm:spPr>
        <a:prstGeom prst="rect">
          <a:avLst/>
        </a:prstGeom>
      </dgm:spPr>
      <dgm:t>
        <a:bodyPr/>
        <a:lstStyle/>
        <a:p>
          <a:endParaRPr lang="en-US"/>
        </a:p>
      </dgm:t>
    </dgm:pt>
  </dgm:ptLst>
  <dgm:cxnLst>
    <dgm:cxn modelId="{78A9F0FA-ECD2-4163-A371-4BCB562523CF}" srcId="{584FBDB1-0C05-4DB2-A329-7D4BC85E140D}" destId="{3D6FDE13-63E8-4694-BAAA-63BBE4ECF642}" srcOrd="2" destOrd="0" parTransId="{0FC17C6C-8B6B-4A30-8C3F-FF2FC8D30A63}" sibTransId="{2DFF07CC-379E-4D50-9134-E6B1B91E14D6}"/>
    <dgm:cxn modelId="{1A94BF9D-E7EC-4D43-A8D1-C31CE2D8EE01}" type="presOf" srcId="{2D0F1BE0-7DA7-4618-AC83-D096FF0C3765}" destId="{D316D364-00A2-450D-8722-AE6E741A87CC}" srcOrd="1" destOrd="0" presId="urn:microsoft.com/office/officeart/2005/8/layout/process4"/>
    <dgm:cxn modelId="{087F714C-843B-4AA9-95A8-018D94E6F39F}" srcId="{584FBDB1-0C05-4DB2-A329-7D4BC85E140D}" destId="{67CFDBDE-6894-49CE-9979-19730B94997F}" srcOrd="3" destOrd="0" parTransId="{240F51DD-0EEE-4783-B042-2B32F5D908B2}" sibTransId="{6112FB28-CBD4-4EBB-8518-923C2CFE0263}"/>
    <dgm:cxn modelId="{4C533BFC-BC65-4CC1-B2E8-E1E820EAB08F}" type="presOf" srcId="{6E72A626-01D1-4AB0-A068-0646B8F0BADF}" destId="{E63768D5-8839-4D58-8911-5C3A5B0EDB5A}" srcOrd="0" destOrd="0" presId="urn:microsoft.com/office/officeart/2005/8/layout/process4"/>
    <dgm:cxn modelId="{F58FFC66-3E5B-4259-AB2E-152CAF5CCAA1}" srcId="{67CFDBDE-6894-49CE-9979-19730B94997F}" destId="{2B030A84-35E6-4E40-A061-FDB9C793F37F}" srcOrd="1" destOrd="0" parTransId="{A222BD2D-4CAE-4FCF-9135-72343D3B1384}" sibTransId="{C83D62F0-E873-4E13-90DC-5BFEB052D07F}"/>
    <dgm:cxn modelId="{C9D90F0F-912C-4580-A682-E1125E3318A2}" type="presOf" srcId="{3D6FDE13-63E8-4694-BAAA-63BBE4ECF642}" destId="{9735E923-93D2-41AB-B16D-DCB26BD03F80}" srcOrd="1" destOrd="0" presId="urn:microsoft.com/office/officeart/2005/8/layout/process4"/>
    <dgm:cxn modelId="{9537289E-FFF4-4275-9DDF-7CEDE17A0D47}" type="presOf" srcId="{358F00A5-88B7-441C-8AF3-178C5AE6C7D3}" destId="{55B33F1C-EC53-4DB5-A05F-FF7951D13BA8}" srcOrd="0" destOrd="0" presId="urn:microsoft.com/office/officeart/2005/8/layout/process4"/>
    <dgm:cxn modelId="{9895D183-EC1C-4DCD-A957-92FEB031BA0B}" type="presOf" srcId="{67CFDBDE-6894-49CE-9979-19730B94997F}" destId="{404B1DA3-6D0E-4461-815A-9D8CCD0709CF}" srcOrd="0" destOrd="0" presId="urn:microsoft.com/office/officeart/2005/8/layout/process4"/>
    <dgm:cxn modelId="{B4137C1C-7424-4D02-9485-085F5D2C911E}" type="presOf" srcId="{67CFDBDE-6894-49CE-9979-19730B94997F}" destId="{A6670BF7-6CA3-4898-A27A-9ECA6833C4E6}" srcOrd="1" destOrd="0" presId="urn:microsoft.com/office/officeart/2005/8/layout/process4"/>
    <dgm:cxn modelId="{127F0BBE-C0A7-43AF-9A68-FEEEB58D8723}" type="presOf" srcId="{52A03BD0-8280-42B0-A1C5-B83D4040D4EE}" destId="{9DA1E236-4CCC-4C52-9170-9CB48A42462C}" srcOrd="0" destOrd="0" presId="urn:microsoft.com/office/officeart/2005/8/layout/process4"/>
    <dgm:cxn modelId="{89B765F8-E2F0-444D-AA49-D81533F26263}" srcId="{3D6FDE13-63E8-4694-BAAA-63BBE4ECF642}" destId="{FE272B59-E110-4B0E-B969-8875F3A31141}" srcOrd="1" destOrd="0" parTransId="{DB061A8A-E5F5-4905-A796-CF341205B5CE}" sibTransId="{905F2B85-0AAF-4468-96F5-F8A8C51E5208}"/>
    <dgm:cxn modelId="{DB7B6701-E82D-45DD-A6C0-DEBFE62A870C}" srcId="{2D0F1BE0-7DA7-4618-AC83-D096FF0C3765}" destId="{15846DD2-EDBF-4185-9794-334B5B951F37}" srcOrd="0" destOrd="0" parTransId="{963C1280-CDE7-46B1-AB3E-C0D50E3C01BC}" sibTransId="{5EF377BE-5F24-4E3A-A00E-5F99EADC078B}"/>
    <dgm:cxn modelId="{92AD1A6B-2128-48C4-ABD6-BE3507909838}" srcId="{67CFDBDE-6894-49CE-9979-19730B94997F}" destId="{52A03BD0-8280-42B0-A1C5-B83D4040D4EE}" srcOrd="2" destOrd="0" parTransId="{83102ADB-326D-4013-8860-6B1F4E9D7CB4}" sibTransId="{90F6DCAF-B294-49BD-88DB-5CE4C951BCDD}"/>
    <dgm:cxn modelId="{F3FF6AD2-4C89-4546-917C-181F541B7A82}" type="presOf" srcId="{10EB6AB7-47C7-48BC-B61F-B3ECC579F2A6}" destId="{EAF0BF85-5D91-4999-B019-808806D08109}" srcOrd="0" destOrd="0" presId="urn:microsoft.com/office/officeart/2005/8/layout/process4"/>
    <dgm:cxn modelId="{797BAF19-C043-442E-834C-3C6BA4F1D5C6}" srcId="{2D0F1BE0-7DA7-4618-AC83-D096FF0C3765}" destId="{358F00A5-88B7-441C-8AF3-178C5AE6C7D3}" srcOrd="1" destOrd="0" parTransId="{D390400F-5618-4D09-B063-0D6FA5A006E0}" sibTransId="{46031D59-7857-4893-AB96-C484FF0FE01C}"/>
    <dgm:cxn modelId="{C3027BD9-2EB7-4ACB-BD2F-133375E0F300}" type="presOf" srcId="{6E72A626-01D1-4AB0-A068-0646B8F0BADF}" destId="{05EB0F69-2566-4F83-A027-E379B2033322}" srcOrd="1" destOrd="0" presId="urn:microsoft.com/office/officeart/2005/8/layout/process4"/>
    <dgm:cxn modelId="{567E9D1B-169E-4313-B31A-D08A22F15A9E}" srcId="{3D6FDE13-63E8-4694-BAAA-63BBE4ECF642}" destId="{A8FB6A40-CD3E-423C-B952-4E6E4F82FB12}" srcOrd="2" destOrd="0" parTransId="{A42DAF36-1EA6-45E4-807E-E3A7B61714FC}" sibTransId="{8EF8B8C2-E267-40D3-A8BD-52BEBEDBD666}"/>
    <dgm:cxn modelId="{D726AEF9-B10C-46CB-A14B-15FC6DE3E8C3}" type="presOf" srcId="{20ADB044-8638-461B-93C1-43AD09427B7D}" destId="{E181CB4A-69E5-4D07-A7E8-0D32E97144A7}" srcOrd="0" destOrd="0" presId="urn:microsoft.com/office/officeart/2005/8/layout/process4"/>
    <dgm:cxn modelId="{EC984C53-E4F0-4D30-80AB-CDF31929A1EC}" type="presOf" srcId="{2B030A84-35E6-4E40-A061-FDB9C793F37F}" destId="{57B61A22-3971-4F77-A657-D49782C58C0C}" srcOrd="0" destOrd="0" presId="urn:microsoft.com/office/officeart/2005/8/layout/process4"/>
    <dgm:cxn modelId="{B68E733A-5C82-4848-9496-DCCE502D319C}" srcId="{6E72A626-01D1-4AB0-A068-0646B8F0BADF}" destId="{1E78F89D-C231-4890-B1AF-49FBE3D21E24}" srcOrd="2" destOrd="0" parTransId="{3DC410F4-7ACB-44AD-9607-86438D03A7BF}" sibTransId="{61C0305A-7942-4DDC-B4EF-92E4F62FF503}"/>
    <dgm:cxn modelId="{743835C2-E207-4FBF-ADD7-D2B171598707}" type="presOf" srcId="{2DB7FD03-54BE-4C73-96B9-A3EA39DD6704}" destId="{CA965E7B-D214-4765-A2E8-208888F71899}" srcOrd="0" destOrd="0" presId="urn:microsoft.com/office/officeart/2005/8/layout/process4"/>
    <dgm:cxn modelId="{A9B6CF91-B642-4B2E-A9B6-E33F901F429D}" type="presOf" srcId="{1E78F89D-C231-4890-B1AF-49FBE3D21E24}" destId="{98FEC96A-324B-423E-849F-E4C9821DA078}" srcOrd="0" destOrd="0" presId="urn:microsoft.com/office/officeart/2005/8/layout/process4"/>
    <dgm:cxn modelId="{15A8F21F-3CEB-4D7F-827F-F6D1C2E78106}" type="presOf" srcId="{15846DD2-EDBF-4185-9794-334B5B951F37}" destId="{85635E87-C447-4EE3-901A-7BC58C6890EC}" srcOrd="0" destOrd="0" presId="urn:microsoft.com/office/officeart/2005/8/layout/process4"/>
    <dgm:cxn modelId="{6D2A4587-47D9-4516-9FAB-B12380EC7E56}" srcId="{584FBDB1-0C05-4DB2-A329-7D4BC85E140D}" destId="{2D0F1BE0-7DA7-4618-AC83-D096FF0C3765}" srcOrd="1" destOrd="0" parTransId="{BDD94C6A-AFBF-4266-992C-7D71E7014E0F}" sibTransId="{52153D96-007E-48E9-AC57-31A79CC12280}"/>
    <dgm:cxn modelId="{CE9FD56D-6991-4146-A854-2848E700012D}" srcId="{2D0F1BE0-7DA7-4618-AC83-D096FF0C3765}" destId="{20ADB044-8638-461B-93C1-43AD09427B7D}" srcOrd="2" destOrd="0" parTransId="{10A50C0E-FFFF-4DBB-8058-B092AE85FBF0}" sibTransId="{7F2516D3-F6F7-4A99-AE7E-14B31A6AD88B}"/>
    <dgm:cxn modelId="{D7EEEE78-5157-44C6-9D0B-43BDF722FA32}" type="presOf" srcId="{2D0F1BE0-7DA7-4618-AC83-D096FF0C3765}" destId="{C2DF21F0-293B-4F3E-9078-6E7E1AB53F71}" srcOrd="0" destOrd="0" presId="urn:microsoft.com/office/officeart/2005/8/layout/process4"/>
    <dgm:cxn modelId="{C0F0E5E5-7D0A-4C2E-95A6-81C01B92B0DF}" srcId="{584FBDB1-0C05-4DB2-A329-7D4BC85E140D}" destId="{6E72A626-01D1-4AB0-A068-0646B8F0BADF}" srcOrd="0" destOrd="0" parTransId="{42EBBCDA-0028-4F67-BF30-5A2C57B9B0F9}" sibTransId="{41A233DC-F23B-42A3-B93B-B19C19935909}"/>
    <dgm:cxn modelId="{0AF90E6E-F800-4D7B-AFE3-20391EEBF604}" type="presOf" srcId="{584FBDB1-0C05-4DB2-A329-7D4BC85E140D}" destId="{3F1A861F-CBD7-4F99-954C-9132A0776EBF}" srcOrd="0" destOrd="0" presId="urn:microsoft.com/office/officeart/2005/8/layout/process4"/>
    <dgm:cxn modelId="{228E2E47-D2B8-44AE-AEC6-48D1105A1863}" type="presOf" srcId="{94FCBE09-4607-4478-A130-C6FC1C72132D}" destId="{41DED1C3-7176-4104-84C5-1A3FA67ED328}" srcOrd="0" destOrd="0" presId="urn:microsoft.com/office/officeart/2005/8/layout/process4"/>
    <dgm:cxn modelId="{F33CEA56-F007-46CA-BCFD-C3DA8786543D}" type="presOf" srcId="{A8FB6A40-CD3E-423C-B952-4E6E4F82FB12}" destId="{EEAC5B18-FA18-4B5A-8496-4D7390F6FED1}" srcOrd="0" destOrd="0" presId="urn:microsoft.com/office/officeart/2005/8/layout/process4"/>
    <dgm:cxn modelId="{EF8DEA10-B652-4EC6-A632-3AA234D75697}" srcId="{67CFDBDE-6894-49CE-9979-19730B94997F}" destId="{2DB7FD03-54BE-4C73-96B9-A3EA39DD6704}" srcOrd="0" destOrd="0" parTransId="{B2B3320C-3404-44CA-9810-949E576DE619}" sibTransId="{9C38B47A-4182-4920-B7EE-2668F073EB10}"/>
    <dgm:cxn modelId="{D1AE520E-B72B-4EE8-ABD3-A5351530910B}" type="presOf" srcId="{FE272B59-E110-4B0E-B969-8875F3A31141}" destId="{D91140B9-3D58-467B-913A-696624E1F09B}" srcOrd="0" destOrd="0" presId="urn:microsoft.com/office/officeart/2005/8/layout/process4"/>
    <dgm:cxn modelId="{C5D982FE-67E7-4B6D-87B4-EC0A63761C8C}" srcId="{6E72A626-01D1-4AB0-A068-0646B8F0BADF}" destId="{94FCBE09-4607-4478-A130-C6FC1C72132D}" srcOrd="1" destOrd="0" parTransId="{75EE2843-1152-41F4-BF78-9CEA19482E54}" sibTransId="{6F413232-CB88-4291-A5F2-8B9E63A08AFD}"/>
    <dgm:cxn modelId="{76240211-29B9-45B3-AC3C-55193B44E8FC}" type="presOf" srcId="{23E52126-5750-4342-AB9C-F4E23653BFD7}" destId="{EE691AA4-D0D8-4577-B280-918321CFB55D}" srcOrd="0" destOrd="0" presId="urn:microsoft.com/office/officeart/2005/8/layout/process4"/>
    <dgm:cxn modelId="{876EDCB0-9A57-42A0-8A12-A8F876AF9BA2}" type="presOf" srcId="{3D6FDE13-63E8-4694-BAAA-63BBE4ECF642}" destId="{EC1C1763-ED76-4EB8-9C98-10BB9AA8EB18}" srcOrd="0" destOrd="0" presId="urn:microsoft.com/office/officeart/2005/8/layout/process4"/>
    <dgm:cxn modelId="{7DB5376E-72BC-40E8-9439-ABB53BDD0A19}" srcId="{3D6FDE13-63E8-4694-BAAA-63BBE4ECF642}" destId="{10EB6AB7-47C7-48BC-B61F-B3ECC579F2A6}" srcOrd="0" destOrd="0" parTransId="{A9935133-F32E-4308-81BC-A6078F96C762}" sibTransId="{6E40DC54-E07B-4BCB-9E69-ABA2ABE7B9F8}"/>
    <dgm:cxn modelId="{FA1C1AFD-5CA6-4659-B365-9E422F244E61}" srcId="{6E72A626-01D1-4AB0-A068-0646B8F0BADF}" destId="{23E52126-5750-4342-AB9C-F4E23653BFD7}" srcOrd="0" destOrd="0" parTransId="{BC466114-ADA2-4AFE-A692-5C27CB93C4D5}" sibTransId="{A8F92379-0C56-4EAA-AD7E-499AD8591634}"/>
    <dgm:cxn modelId="{2914CC09-F75C-4216-BA40-9740E1BB9ED9}" type="presParOf" srcId="{3F1A861F-CBD7-4F99-954C-9132A0776EBF}" destId="{E1897B40-6B54-446E-899A-4AAB73ED1960}" srcOrd="0" destOrd="0" presId="urn:microsoft.com/office/officeart/2005/8/layout/process4"/>
    <dgm:cxn modelId="{4E3A5247-84EE-4F4C-B6CE-EDD5F4AABE7F}" type="presParOf" srcId="{E1897B40-6B54-446E-899A-4AAB73ED1960}" destId="{404B1DA3-6D0E-4461-815A-9D8CCD0709CF}" srcOrd="0" destOrd="0" presId="urn:microsoft.com/office/officeart/2005/8/layout/process4"/>
    <dgm:cxn modelId="{33B10437-564C-4B6A-B049-9C2D506DF62C}" type="presParOf" srcId="{E1897B40-6B54-446E-899A-4AAB73ED1960}" destId="{A6670BF7-6CA3-4898-A27A-9ECA6833C4E6}" srcOrd="1" destOrd="0" presId="urn:microsoft.com/office/officeart/2005/8/layout/process4"/>
    <dgm:cxn modelId="{3F85B6AF-BCCA-456D-8986-5C7DA53357B5}" type="presParOf" srcId="{E1897B40-6B54-446E-899A-4AAB73ED1960}" destId="{8C037D50-C793-4CAE-93E4-F36DC8A3DFF3}" srcOrd="2" destOrd="0" presId="urn:microsoft.com/office/officeart/2005/8/layout/process4"/>
    <dgm:cxn modelId="{DBD04047-9F3E-4DB6-BF22-E2111A2421E9}" type="presParOf" srcId="{8C037D50-C793-4CAE-93E4-F36DC8A3DFF3}" destId="{CA965E7B-D214-4765-A2E8-208888F71899}" srcOrd="0" destOrd="0" presId="urn:microsoft.com/office/officeart/2005/8/layout/process4"/>
    <dgm:cxn modelId="{DD2E2A58-2363-4B7A-8866-D83AA41F3F02}" type="presParOf" srcId="{8C037D50-C793-4CAE-93E4-F36DC8A3DFF3}" destId="{57B61A22-3971-4F77-A657-D49782C58C0C}" srcOrd="1" destOrd="0" presId="urn:microsoft.com/office/officeart/2005/8/layout/process4"/>
    <dgm:cxn modelId="{C3A83245-CD7E-42AC-886F-5F606DE64F36}" type="presParOf" srcId="{8C037D50-C793-4CAE-93E4-F36DC8A3DFF3}" destId="{9DA1E236-4CCC-4C52-9170-9CB48A42462C}" srcOrd="2" destOrd="0" presId="urn:microsoft.com/office/officeart/2005/8/layout/process4"/>
    <dgm:cxn modelId="{84275082-7E33-404B-9157-3067DC723C69}" type="presParOf" srcId="{3F1A861F-CBD7-4F99-954C-9132A0776EBF}" destId="{17FA89ED-9AE0-4081-BDB6-ECAB57D4334C}" srcOrd="1" destOrd="0" presId="urn:microsoft.com/office/officeart/2005/8/layout/process4"/>
    <dgm:cxn modelId="{764A3547-8F49-44F5-9883-588EB1C8D7EA}" type="presParOf" srcId="{3F1A861F-CBD7-4F99-954C-9132A0776EBF}" destId="{73B485FD-596C-4FCD-BFDE-3F3259D4CCEE}" srcOrd="2" destOrd="0" presId="urn:microsoft.com/office/officeart/2005/8/layout/process4"/>
    <dgm:cxn modelId="{E9E09400-6ED3-419C-809F-8E7C58032338}" type="presParOf" srcId="{73B485FD-596C-4FCD-BFDE-3F3259D4CCEE}" destId="{EC1C1763-ED76-4EB8-9C98-10BB9AA8EB18}" srcOrd="0" destOrd="0" presId="urn:microsoft.com/office/officeart/2005/8/layout/process4"/>
    <dgm:cxn modelId="{6F8E9148-20F7-4C4A-AE00-B24097A27A58}" type="presParOf" srcId="{73B485FD-596C-4FCD-BFDE-3F3259D4CCEE}" destId="{9735E923-93D2-41AB-B16D-DCB26BD03F80}" srcOrd="1" destOrd="0" presId="urn:microsoft.com/office/officeart/2005/8/layout/process4"/>
    <dgm:cxn modelId="{0EF64391-4C98-41F9-8358-1BB2CC22A32F}" type="presParOf" srcId="{73B485FD-596C-4FCD-BFDE-3F3259D4CCEE}" destId="{5D8D3859-AA43-4080-ADCA-724E2818E743}" srcOrd="2" destOrd="0" presId="urn:microsoft.com/office/officeart/2005/8/layout/process4"/>
    <dgm:cxn modelId="{825174FA-7DD9-4FC6-B732-89AEECA32016}" type="presParOf" srcId="{5D8D3859-AA43-4080-ADCA-724E2818E743}" destId="{EAF0BF85-5D91-4999-B019-808806D08109}" srcOrd="0" destOrd="0" presId="urn:microsoft.com/office/officeart/2005/8/layout/process4"/>
    <dgm:cxn modelId="{4EFF9209-4B51-4A54-BEBD-891158F42E07}" type="presParOf" srcId="{5D8D3859-AA43-4080-ADCA-724E2818E743}" destId="{D91140B9-3D58-467B-913A-696624E1F09B}" srcOrd="1" destOrd="0" presId="urn:microsoft.com/office/officeart/2005/8/layout/process4"/>
    <dgm:cxn modelId="{A69EB1AE-5833-40E6-97CA-C233D4841CAD}" type="presParOf" srcId="{5D8D3859-AA43-4080-ADCA-724E2818E743}" destId="{EEAC5B18-FA18-4B5A-8496-4D7390F6FED1}" srcOrd="2" destOrd="0" presId="urn:microsoft.com/office/officeart/2005/8/layout/process4"/>
    <dgm:cxn modelId="{226B471D-164A-402D-A906-2C603148AEEA}" type="presParOf" srcId="{3F1A861F-CBD7-4F99-954C-9132A0776EBF}" destId="{71EB4761-80A6-4212-983F-FDE0BD912D5E}" srcOrd="3" destOrd="0" presId="urn:microsoft.com/office/officeart/2005/8/layout/process4"/>
    <dgm:cxn modelId="{87E99943-0736-4389-96AC-177B0886F194}" type="presParOf" srcId="{3F1A861F-CBD7-4F99-954C-9132A0776EBF}" destId="{0762672C-6DE3-4A0F-8DFA-E612E01D773B}" srcOrd="4" destOrd="0" presId="urn:microsoft.com/office/officeart/2005/8/layout/process4"/>
    <dgm:cxn modelId="{DE2580FA-AED7-46FB-AF3F-50E6BCAF024F}" type="presParOf" srcId="{0762672C-6DE3-4A0F-8DFA-E612E01D773B}" destId="{C2DF21F0-293B-4F3E-9078-6E7E1AB53F71}" srcOrd="0" destOrd="0" presId="urn:microsoft.com/office/officeart/2005/8/layout/process4"/>
    <dgm:cxn modelId="{8CDC9FDA-99B7-44A2-9D47-2226BD254536}" type="presParOf" srcId="{0762672C-6DE3-4A0F-8DFA-E612E01D773B}" destId="{D316D364-00A2-450D-8722-AE6E741A87CC}" srcOrd="1" destOrd="0" presId="urn:microsoft.com/office/officeart/2005/8/layout/process4"/>
    <dgm:cxn modelId="{C86FE91F-9403-4317-B531-D342319B08A8}" type="presParOf" srcId="{0762672C-6DE3-4A0F-8DFA-E612E01D773B}" destId="{2F44533D-E800-4261-8D9F-FCA889DCB572}" srcOrd="2" destOrd="0" presId="urn:microsoft.com/office/officeart/2005/8/layout/process4"/>
    <dgm:cxn modelId="{7C8EDF61-AE6C-4AEE-A4C2-3DA981AA9E4C}" type="presParOf" srcId="{2F44533D-E800-4261-8D9F-FCA889DCB572}" destId="{85635E87-C447-4EE3-901A-7BC58C6890EC}" srcOrd="0" destOrd="0" presId="urn:microsoft.com/office/officeart/2005/8/layout/process4"/>
    <dgm:cxn modelId="{548A0D6E-E69F-49D2-864F-603DC2807986}" type="presParOf" srcId="{2F44533D-E800-4261-8D9F-FCA889DCB572}" destId="{55B33F1C-EC53-4DB5-A05F-FF7951D13BA8}" srcOrd="1" destOrd="0" presId="urn:microsoft.com/office/officeart/2005/8/layout/process4"/>
    <dgm:cxn modelId="{F9219888-0FA3-48AE-8ABC-C92CB0233C64}" type="presParOf" srcId="{2F44533D-E800-4261-8D9F-FCA889DCB572}" destId="{E181CB4A-69E5-4D07-A7E8-0D32E97144A7}" srcOrd="2" destOrd="0" presId="urn:microsoft.com/office/officeart/2005/8/layout/process4"/>
    <dgm:cxn modelId="{D6158502-DEFA-4574-9940-173D4C537FC9}" type="presParOf" srcId="{3F1A861F-CBD7-4F99-954C-9132A0776EBF}" destId="{C91DEB0F-D722-4B22-B65F-843DF2029314}" srcOrd="5" destOrd="0" presId="urn:microsoft.com/office/officeart/2005/8/layout/process4"/>
    <dgm:cxn modelId="{F6D9CBD8-F610-4F2B-BC88-B47255420E29}" type="presParOf" srcId="{3F1A861F-CBD7-4F99-954C-9132A0776EBF}" destId="{8D485769-D036-4591-892A-06251A8DCE4C}" srcOrd="6" destOrd="0" presId="urn:microsoft.com/office/officeart/2005/8/layout/process4"/>
    <dgm:cxn modelId="{6F27DED0-223E-4C4A-862A-286158348420}" type="presParOf" srcId="{8D485769-D036-4591-892A-06251A8DCE4C}" destId="{E63768D5-8839-4D58-8911-5C3A5B0EDB5A}" srcOrd="0" destOrd="0" presId="urn:microsoft.com/office/officeart/2005/8/layout/process4"/>
    <dgm:cxn modelId="{8F0F510F-D7E3-40F9-83EB-F0A25A81FA7B}" type="presParOf" srcId="{8D485769-D036-4591-892A-06251A8DCE4C}" destId="{05EB0F69-2566-4F83-A027-E379B2033322}" srcOrd="1" destOrd="0" presId="urn:microsoft.com/office/officeart/2005/8/layout/process4"/>
    <dgm:cxn modelId="{22855F0D-EBFD-4252-A206-DD547753D3FE}" type="presParOf" srcId="{8D485769-D036-4591-892A-06251A8DCE4C}" destId="{9B59943F-F286-47A8-8984-8D8FCF1CAB43}" srcOrd="2" destOrd="0" presId="urn:microsoft.com/office/officeart/2005/8/layout/process4"/>
    <dgm:cxn modelId="{2E8B1C8A-02A6-48E5-9804-F6EB8B454FB6}" type="presParOf" srcId="{9B59943F-F286-47A8-8984-8D8FCF1CAB43}" destId="{EE691AA4-D0D8-4577-B280-918321CFB55D}" srcOrd="0" destOrd="0" presId="urn:microsoft.com/office/officeart/2005/8/layout/process4"/>
    <dgm:cxn modelId="{E1657E0C-1718-4898-8B9F-8722D1F84B5D}" type="presParOf" srcId="{9B59943F-F286-47A8-8984-8D8FCF1CAB43}" destId="{41DED1C3-7176-4104-84C5-1A3FA67ED328}" srcOrd="1" destOrd="0" presId="urn:microsoft.com/office/officeart/2005/8/layout/process4"/>
    <dgm:cxn modelId="{F149EFCD-C42B-4F2B-B346-6932FEDCF535}" type="presParOf" srcId="{9B59943F-F286-47A8-8984-8D8FCF1CAB43}" destId="{98FEC96A-324B-423E-849F-E4C9821DA078}" srcOrd="2" destOrd="0" presId="urn:microsoft.com/office/officeart/2005/8/layout/process4"/>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6670BF7-6CA3-4898-A27A-9ECA6833C4E6}">
      <dsp:nvSpPr>
        <dsp:cNvPr id="0" name=""/>
        <dsp:cNvSpPr/>
      </dsp:nvSpPr>
      <dsp:spPr>
        <a:xfrm>
          <a:off x="0" y="2626583"/>
          <a:ext cx="5486400" cy="574632"/>
        </a:xfrm>
        <a:prstGeom prst="rect">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IE" sz="1400" kern="1200">
              <a:solidFill>
                <a:sysClr val="window" lastClr="FFFFFF"/>
              </a:solidFill>
              <a:latin typeface="Calibri" panose="020F0502020204030204"/>
              <a:ea typeface="+mn-ea"/>
              <a:cs typeface="+mn-cs"/>
            </a:rPr>
            <a:t>Stage 4: Analysis</a:t>
          </a:r>
        </a:p>
      </dsp:txBody>
      <dsp:txXfrm>
        <a:off x="0" y="2626583"/>
        <a:ext cx="5486400" cy="310301"/>
      </dsp:txXfrm>
    </dsp:sp>
    <dsp:sp modelId="{CA965E7B-D214-4765-A2E8-208888F71899}">
      <dsp:nvSpPr>
        <dsp:cNvPr id="0" name=""/>
        <dsp:cNvSpPr/>
      </dsp:nvSpPr>
      <dsp:spPr>
        <a:xfrm>
          <a:off x="2678" y="2925392"/>
          <a:ext cx="1827014" cy="264330"/>
        </a:xfrm>
        <a:prstGeom prst="rect">
          <a:avLst/>
        </a:prstGeom>
        <a:solidFill>
          <a:srgbClr val="ED7D31">
            <a:tint val="40000"/>
            <a:alpha val="90000"/>
            <a:hueOff val="0"/>
            <a:satOff val="0"/>
            <a:lumOff val="0"/>
            <a:alphaOff val="0"/>
          </a:srgbClr>
        </a:solidFill>
        <a:ln w="12700" cap="flat" cmpd="sng" algn="ctr">
          <a:solidFill>
            <a:srgbClr val="ED7D31">
              <a:tint val="40000"/>
              <a:alpha val="9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r>
            <a:rPr lang="en-IE" sz="1050" kern="1200">
              <a:solidFill>
                <a:sysClr val="windowText" lastClr="000000">
                  <a:hueOff val="0"/>
                  <a:satOff val="0"/>
                  <a:lumOff val="0"/>
                  <a:alphaOff val="0"/>
                </a:sysClr>
              </a:solidFill>
              <a:latin typeface="Calibri" panose="020F0502020204030204"/>
              <a:ea typeface="+mn-ea"/>
              <a:cs typeface="+mn-cs"/>
            </a:rPr>
            <a:t>Analysis of Results</a:t>
          </a:r>
        </a:p>
      </dsp:txBody>
      <dsp:txXfrm>
        <a:off x="2678" y="2925392"/>
        <a:ext cx="1827014" cy="264330"/>
      </dsp:txXfrm>
    </dsp:sp>
    <dsp:sp modelId="{57B61A22-3971-4F77-A657-D49782C58C0C}">
      <dsp:nvSpPr>
        <dsp:cNvPr id="0" name=""/>
        <dsp:cNvSpPr/>
      </dsp:nvSpPr>
      <dsp:spPr>
        <a:xfrm>
          <a:off x="1829692" y="2925392"/>
          <a:ext cx="1827014" cy="264330"/>
        </a:xfrm>
        <a:prstGeom prst="rect">
          <a:avLst/>
        </a:prstGeom>
        <a:solidFill>
          <a:srgbClr val="ED7D31">
            <a:tint val="40000"/>
            <a:alpha val="90000"/>
            <a:hueOff val="-94358"/>
            <a:satOff val="-8372"/>
            <a:lumOff val="-85"/>
            <a:alphaOff val="0"/>
          </a:srgbClr>
        </a:solidFill>
        <a:ln w="12700" cap="flat" cmpd="sng" algn="ctr">
          <a:solidFill>
            <a:srgbClr val="ED7D31">
              <a:tint val="40000"/>
              <a:alpha val="90000"/>
              <a:hueOff val="-94358"/>
              <a:satOff val="-8372"/>
              <a:lumOff val="-8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endParaRPr lang="en-IE" sz="1000" kern="1200">
            <a:solidFill>
              <a:sysClr val="windowText" lastClr="000000">
                <a:hueOff val="0"/>
                <a:satOff val="0"/>
                <a:lumOff val="0"/>
                <a:alphaOff val="0"/>
              </a:sysClr>
            </a:solidFill>
            <a:latin typeface="Calibri" panose="020F0502020204030204"/>
            <a:ea typeface="+mn-ea"/>
            <a:cs typeface="+mn-cs"/>
          </a:endParaRPr>
        </a:p>
      </dsp:txBody>
      <dsp:txXfrm>
        <a:off x="1829692" y="2925392"/>
        <a:ext cx="1827014" cy="264330"/>
      </dsp:txXfrm>
    </dsp:sp>
    <dsp:sp modelId="{9DA1E236-4CCC-4C52-9170-9CB48A42462C}">
      <dsp:nvSpPr>
        <dsp:cNvPr id="0" name=""/>
        <dsp:cNvSpPr/>
      </dsp:nvSpPr>
      <dsp:spPr>
        <a:xfrm>
          <a:off x="3656707" y="2925392"/>
          <a:ext cx="1827014" cy="264330"/>
        </a:xfrm>
        <a:prstGeom prst="rect">
          <a:avLst/>
        </a:prstGeom>
        <a:solidFill>
          <a:srgbClr val="ED7D31">
            <a:tint val="40000"/>
            <a:alpha val="90000"/>
            <a:hueOff val="-94358"/>
            <a:satOff val="-8372"/>
            <a:lumOff val="-85"/>
            <a:alphaOff val="0"/>
          </a:srgbClr>
        </a:solidFill>
        <a:ln w="12700" cap="flat" cmpd="sng" algn="ctr">
          <a:solidFill>
            <a:srgbClr val="ED7D31">
              <a:tint val="40000"/>
              <a:alpha val="90000"/>
              <a:hueOff val="-94358"/>
              <a:satOff val="-8372"/>
              <a:lumOff val="-8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IE" sz="1000" kern="1200">
              <a:solidFill>
                <a:sysClr val="windowText" lastClr="000000">
                  <a:hueOff val="0"/>
                  <a:satOff val="0"/>
                  <a:lumOff val="0"/>
                  <a:alphaOff val="0"/>
                </a:sysClr>
              </a:solidFill>
              <a:latin typeface="Calibri" panose="020F0502020204030204"/>
              <a:ea typeface="+mn-ea"/>
              <a:cs typeface="+mn-cs"/>
            </a:rPr>
            <a:t>December 2020</a:t>
          </a:r>
        </a:p>
      </dsp:txBody>
      <dsp:txXfrm>
        <a:off x="3656707" y="2925392"/>
        <a:ext cx="1827014" cy="264330"/>
      </dsp:txXfrm>
    </dsp:sp>
    <dsp:sp modelId="{9735E923-93D2-41AB-B16D-DCB26BD03F80}">
      <dsp:nvSpPr>
        <dsp:cNvPr id="0" name=""/>
        <dsp:cNvSpPr/>
      </dsp:nvSpPr>
      <dsp:spPr>
        <a:xfrm rot="10800000">
          <a:off x="0" y="1751418"/>
          <a:ext cx="5486400" cy="883784"/>
        </a:xfrm>
        <a:prstGeom prst="upArrowCallout">
          <a:avLst/>
        </a:prstGeom>
        <a:solidFill>
          <a:srgbClr val="ED7D31">
            <a:hueOff val="-363841"/>
            <a:satOff val="-20982"/>
            <a:lumOff val="2157"/>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IE" sz="1400" kern="1200">
              <a:solidFill>
                <a:sysClr val="window" lastClr="FFFFFF"/>
              </a:solidFill>
              <a:latin typeface="Calibri" panose="020F0502020204030204"/>
              <a:ea typeface="+mn-ea"/>
              <a:cs typeface="+mn-cs"/>
            </a:rPr>
            <a:t>Stage 3: Qualitiative Research</a:t>
          </a:r>
        </a:p>
      </dsp:txBody>
      <dsp:txXfrm rot="-10800000">
        <a:off x="0" y="1860062"/>
        <a:ext cx="5486400" cy="201564"/>
      </dsp:txXfrm>
    </dsp:sp>
    <dsp:sp modelId="{EAF0BF85-5D91-4999-B019-808806D08109}">
      <dsp:nvSpPr>
        <dsp:cNvPr id="0" name=""/>
        <dsp:cNvSpPr/>
      </dsp:nvSpPr>
      <dsp:spPr>
        <a:xfrm>
          <a:off x="2678" y="2061627"/>
          <a:ext cx="1827014" cy="264251"/>
        </a:xfrm>
        <a:prstGeom prst="rect">
          <a:avLst/>
        </a:prstGeom>
        <a:solidFill>
          <a:srgbClr val="ED7D31">
            <a:tint val="40000"/>
            <a:alpha val="90000"/>
            <a:hueOff val="-188717"/>
            <a:satOff val="-16744"/>
            <a:lumOff val="-171"/>
            <a:alphaOff val="0"/>
          </a:srgbClr>
        </a:solidFill>
        <a:ln w="12700" cap="flat" cmpd="sng" algn="ctr">
          <a:solidFill>
            <a:srgbClr val="ED7D31">
              <a:tint val="40000"/>
              <a:alpha val="90000"/>
              <a:hueOff val="-188717"/>
              <a:satOff val="-16744"/>
              <a:lumOff val="-17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r>
            <a:rPr lang="en-IE" sz="1050" kern="1200">
              <a:solidFill>
                <a:sysClr val="windowText" lastClr="000000">
                  <a:hueOff val="0"/>
                  <a:satOff val="0"/>
                  <a:lumOff val="0"/>
                  <a:alphaOff val="0"/>
                </a:sysClr>
              </a:solidFill>
              <a:latin typeface="Calibri" panose="020F0502020204030204"/>
              <a:ea typeface="+mn-ea"/>
              <a:cs typeface="+mn-cs"/>
            </a:rPr>
            <a:t>Interviews</a:t>
          </a:r>
        </a:p>
      </dsp:txBody>
      <dsp:txXfrm>
        <a:off x="2678" y="2061627"/>
        <a:ext cx="1827014" cy="264251"/>
      </dsp:txXfrm>
    </dsp:sp>
    <dsp:sp modelId="{D91140B9-3D58-467B-913A-696624E1F09B}">
      <dsp:nvSpPr>
        <dsp:cNvPr id="0" name=""/>
        <dsp:cNvSpPr/>
      </dsp:nvSpPr>
      <dsp:spPr>
        <a:xfrm>
          <a:off x="1829692" y="2061627"/>
          <a:ext cx="1827014" cy="264251"/>
        </a:xfrm>
        <a:prstGeom prst="rect">
          <a:avLst/>
        </a:prstGeom>
        <a:solidFill>
          <a:srgbClr val="ED7D31">
            <a:tint val="40000"/>
            <a:alpha val="90000"/>
            <a:hueOff val="-283075"/>
            <a:satOff val="-25115"/>
            <a:lumOff val="-256"/>
            <a:alphaOff val="0"/>
          </a:srgbClr>
        </a:solidFill>
        <a:ln w="12700" cap="flat" cmpd="sng" algn="ctr">
          <a:solidFill>
            <a:srgbClr val="ED7D31">
              <a:tint val="40000"/>
              <a:alpha val="90000"/>
              <a:hueOff val="-283075"/>
              <a:satOff val="-25115"/>
              <a:lumOff val="-256"/>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8890" rIns="49784" bIns="8890" numCol="1" spcCol="1270" anchor="ctr" anchorCtr="0">
          <a:noAutofit/>
        </a:bodyPr>
        <a:lstStyle/>
        <a:p>
          <a:pPr lvl="0" algn="ctr" defTabSz="311150">
            <a:lnSpc>
              <a:spcPct val="90000"/>
            </a:lnSpc>
            <a:spcBef>
              <a:spcPct val="0"/>
            </a:spcBef>
            <a:spcAft>
              <a:spcPct val="35000"/>
            </a:spcAft>
          </a:pPr>
          <a:r>
            <a:rPr lang="en-IE" sz="700" kern="1200">
              <a:solidFill>
                <a:sysClr val="windowText" lastClr="000000">
                  <a:hueOff val="0"/>
                  <a:satOff val="0"/>
                  <a:lumOff val="0"/>
                  <a:alphaOff val="0"/>
                </a:sysClr>
              </a:solidFill>
              <a:latin typeface="Calibri" panose="020F0502020204030204"/>
              <a:ea typeface="+mn-ea"/>
              <a:cs typeface="+mn-cs"/>
            </a:rPr>
            <a:t>Professionals and Executives</a:t>
          </a:r>
        </a:p>
      </dsp:txBody>
      <dsp:txXfrm>
        <a:off x="1829692" y="2061627"/>
        <a:ext cx="1827014" cy="264251"/>
      </dsp:txXfrm>
    </dsp:sp>
    <dsp:sp modelId="{EEAC5B18-FA18-4B5A-8496-4D7390F6FED1}">
      <dsp:nvSpPr>
        <dsp:cNvPr id="0" name=""/>
        <dsp:cNvSpPr/>
      </dsp:nvSpPr>
      <dsp:spPr>
        <a:xfrm>
          <a:off x="3656707" y="2061627"/>
          <a:ext cx="1827014" cy="264251"/>
        </a:xfrm>
        <a:prstGeom prst="rect">
          <a:avLst/>
        </a:prstGeom>
        <a:solidFill>
          <a:srgbClr val="ED7D31">
            <a:tint val="40000"/>
            <a:alpha val="90000"/>
            <a:hueOff val="-283075"/>
            <a:satOff val="-25115"/>
            <a:lumOff val="-256"/>
            <a:alphaOff val="0"/>
          </a:srgbClr>
        </a:solidFill>
        <a:ln w="12700" cap="flat" cmpd="sng" algn="ctr">
          <a:solidFill>
            <a:srgbClr val="ED7D31">
              <a:tint val="40000"/>
              <a:alpha val="90000"/>
              <a:hueOff val="-283075"/>
              <a:satOff val="-25115"/>
              <a:lumOff val="-256"/>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IE" sz="1000" kern="1200">
              <a:solidFill>
                <a:sysClr val="windowText" lastClr="000000">
                  <a:hueOff val="0"/>
                  <a:satOff val="0"/>
                  <a:lumOff val="0"/>
                  <a:alphaOff val="0"/>
                </a:sysClr>
              </a:solidFill>
              <a:latin typeface="Calibri" panose="020F0502020204030204"/>
              <a:ea typeface="+mn-ea"/>
              <a:cs typeface="+mn-cs"/>
            </a:rPr>
            <a:t>November - December 2020</a:t>
          </a:r>
        </a:p>
      </dsp:txBody>
      <dsp:txXfrm>
        <a:off x="3656707" y="2061627"/>
        <a:ext cx="1827014" cy="264251"/>
      </dsp:txXfrm>
    </dsp:sp>
    <dsp:sp modelId="{D316D364-00A2-450D-8722-AE6E741A87CC}">
      <dsp:nvSpPr>
        <dsp:cNvPr id="0" name=""/>
        <dsp:cNvSpPr/>
      </dsp:nvSpPr>
      <dsp:spPr>
        <a:xfrm rot="10800000">
          <a:off x="0" y="876253"/>
          <a:ext cx="5486400" cy="883784"/>
        </a:xfrm>
        <a:prstGeom prst="upArrowCallout">
          <a:avLst/>
        </a:prstGeom>
        <a:solidFill>
          <a:srgbClr val="ED7D31">
            <a:hueOff val="-727682"/>
            <a:satOff val="-41964"/>
            <a:lumOff val="4314"/>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IE" sz="1400" kern="1200">
              <a:solidFill>
                <a:sysClr val="window" lastClr="FFFFFF"/>
              </a:solidFill>
              <a:latin typeface="Calibri" panose="020F0502020204030204"/>
              <a:ea typeface="+mn-ea"/>
              <a:cs typeface="+mn-cs"/>
            </a:rPr>
            <a:t>Stage 2: Quantitative Research</a:t>
          </a:r>
        </a:p>
      </dsp:txBody>
      <dsp:txXfrm rot="-10800000">
        <a:off x="0" y="984897"/>
        <a:ext cx="5486400" cy="201564"/>
      </dsp:txXfrm>
    </dsp:sp>
    <dsp:sp modelId="{85635E87-C447-4EE3-901A-7BC58C6890EC}">
      <dsp:nvSpPr>
        <dsp:cNvPr id="0" name=""/>
        <dsp:cNvSpPr/>
      </dsp:nvSpPr>
      <dsp:spPr>
        <a:xfrm>
          <a:off x="2678" y="1186462"/>
          <a:ext cx="1827014" cy="264251"/>
        </a:xfrm>
        <a:prstGeom prst="rect">
          <a:avLst/>
        </a:prstGeom>
        <a:solidFill>
          <a:srgbClr val="ED7D31">
            <a:tint val="40000"/>
            <a:alpha val="90000"/>
            <a:hueOff val="-377434"/>
            <a:satOff val="-33487"/>
            <a:lumOff val="-342"/>
            <a:alphaOff val="0"/>
          </a:srgbClr>
        </a:solidFill>
        <a:ln w="12700" cap="flat" cmpd="sng" algn="ctr">
          <a:solidFill>
            <a:srgbClr val="ED7D31">
              <a:tint val="40000"/>
              <a:alpha val="90000"/>
              <a:hueOff val="-377434"/>
              <a:satOff val="-33487"/>
              <a:lumOff val="-342"/>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r>
            <a:rPr lang="en-IE" sz="1050" kern="1200">
              <a:solidFill>
                <a:sysClr val="windowText" lastClr="000000">
                  <a:hueOff val="0"/>
                  <a:satOff val="0"/>
                  <a:lumOff val="0"/>
                  <a:alphaOff val="0"/>
                </a:sysClr>
              </a:solidFill>
              <a:latin typeface="Calibri" panose="020F0502020204030204"/>
              <a:ea typeface="+mn-ea"/>
              <a:cs typeface="+mn-cs"/>
            </a:rPr>
            <a:t>Survey</a:t>
          </a:r>
        </a:p>
      </dsp:txBody>
      <dsp:txXfrm>
        <a:off x="2678" y="1186462"/>
        <a:ext cx="1827014" cy="264251"/>
      </dsp:txXfrm>
    </dsp:sp>
    <dsp:sp modelId="{55B33F1C-EC53-4DB5-A05F-FF7951D13BA8}">
      <dsp:nvSpPr>
        <dsp:cNvPr id="0" name=""/>
        <dsp:cNvSpPr/>
      </dsp:nvSpPr>
      <dsp:spPr>
        <a:xfrm>
          <a:off x="1829692" y="1186462"/>
          <a:ext cx="1827014" cy="264251"/>
        </a:xfrm>
        <a:prstGeom prst="rect">
          <a:avLst/>
        </a:prstGeom>
        <a:solidFill>
          <a:srgbClr val="ED7D31">
            <a:tint val="40000"/>
            <a:alpha val="90000"/>
            <a:hueOff val="-471792"/>
            <a:satOff val="-41859"/>
            <a:lumOff val="-427"/>
            <a:alphaOff val="0"/>
          </a:srgbClr>
        </a:solidFill>
        <a:ln w="12700" cap="flat" cmpd="sng" algn="ctr">
          <a:solidFill>
            <a:srgbClr val="ED7D31">
              <a:tint val="40000"/>
              <a:alpha val="90000"/>
              <a:hueOff val="-471792"/>
              <a:satOff val="-41859"/>
              <a:lumOff val="-427"/>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8890" rIns="49784" bIns="8890" numCol="1" spcCol="1270" anchor="ctr" anchorCtr="0">
          <a:noAutofit/>
        </a:bodyPr>
        <a:lstStyle/>
        <a:p>
          <a:pPr lvl="0" algn="ctr" defTabSz="311150">
            <a:lnSpc>
              <a:spcPct val="90000"/>
            </a:lnSpc>
            <a:spcBef>
              <a:spcPct val="0"/>
            </a:spcBef>
            <a:spcAft>
              <a:spcPct val="35000"/>
            </a:spcAft>
          </a:pPr>
          <a:r>
            <a:rPr lang="en-IE" sz="700" kern="1200">
              <a:solidFill>
                <a:sysClr val="windowText" lastClr="000000">
                  <a:hueOff val="0"/>
                  <a:satOff val="0"/>
                  <a:lumOff val="0"/>
                  <a:alphaOff val="0"/>
                </a:sysClr>
              </a:solidFill>
              <a:latin typeface="Calibri" panose="020F0502020204030204"/>
              <a:ea typeface="+mn-ea"/>
              <a:cs typeface="+mn-cs"/>
            </a:rPr>
            <a:t>Corporate Stakeholders in Ireland</a:t>
          </a:r>
        </a:p>
      </dsp:txBody>
      <dsp:txXfrm>
        <a:off x="1829692" y="1186462"/>
        <a:ext cx="1827014" cy="264251"/>
      </dsp:txXfrm>
    </dsp:sp>
    <dsp:sp modelId="{E181CB4A-69E5-4D07-A7E8-0D32E97144A7}">
      <dsp:nvSpPr>
        <dsp:cNvPr id="0" name=""/>
        <dsp:cNvSpPr/>
      </dsp:nvSpPr>
      <dsp:spPr>
        <a:xfrm>
          <a:off x="3656707" y="1186462"/>
          <a:ext cx="1827014" cy="264251"/>
        </a:xfrm>
        <a:prstGeom prst="rect">
          <a:avLst/>
        </a:prstGeom>
        <a:solidFill>
          <a:srgbClr val="ED7D31">
            <a:tint val="40000"/>
            <a:alpha val="90000"/>
            <a:hueOff val="-471792"/>
            <a:satOff val="-41859"/>
            <a:lumOff val="-427"/>
            <a:alphaOff val="0"/>
          </a:srgbClr>
        </a:solidFill>
        <a:ln w="12700" cap="flat" cmpd="sng" algn="ctr">
          <a:solidFill>
            <a:srgbClr val="ED7D31">
              <a:tint val="40000"/>
              <a:alpha val="90000"/>
              <a:hueOff val="-471792"/>
              <a:satOff val="-41859"/>
              <a:lumOff val="-427"/>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IE" sz="1000" kern="1200">
              <a:solidFill>
                <a:sysClr val="windowText" lastClr="000000">
                  <a:hueOff val="0"/>
                  <a:satOff val="0"/>
                  <a:lumOff val="0"/>
                  <a:alphaOff val="0"/>
                </a:sysClr>
              </a:solidFill>
              <a:latin typeface="Calibri" panose="020F0502020204030204"/>
              <a:ea typeface="+mn-ea"/>
              <a:cs typeface="+mn-cs"/>
            </a:rPr>
            <a:t>November 2020</a:t>
          </a:r>
        </a:p>
      </dsp:txBody>
      <dsp:txXfrm>
        <a:off x="3656707" y="1186462"/>
        <a:ext cx="1827014" cy="264251"/>
      </dsp:txXfrm>
    </dsp:sp>
    <dsp:sp modelId="{05EB0F69-2566-4F83-A027-E379B2033322}">
      <dsp:nvSpPr>
        <dsp:cNvPr id="0" name=""/>
        <dsp:cNvSpPr/>
      </dsp:nvSpPr>
      <dsp:spPr>
        <a:xfrm rot="10800000">
          <a:off x="0" y="1088"/>
          <a:ext cx="5486400" cy="883784"/>
        </a:xfrm>
        <a:prstGeom prst="upArrowCallout">
          <a:avLst/>
        </a:prstGeom>
        <a:solidFill>
          <a:srgbClr val="ED7D31">
            <a:hueOff val="-1455363"/>
            <a:satOff val="-83928"/>
            <a:lumOff val="8628"/>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IE" sz="1400" kern="1200">
              <a:solidFill>
                <a:sysClr val="window" lastClr="FFFFFF"/>
              </a:solidFill>
              <a:latin typeface="Calibri" panose="020F0502020204030204"/>
              <a:ea typeface="+mn-ea"/>
              <a:cs typeface="+mn-cs"/>
            </a:rPr>
            <a:t>Stage 1: Desk Research</a:t>
          </a:r>
        </a:p>
      </dsp:txBody>
      <dsp:txXfrm rot="-10800000">
        <a:off x="0" y="109732"/>
        <a:ext cx="5486400" cy="201564"/>
      </dsp:txXfrm>
    </dsp:sp>
    <dsp:sp modelId="{EE691AA4-D0D8-4577-B280-918321CFB55D}">
      <dsp:nvSpPr>
        <dsp:cNvPr id="0" name=""/>
        <dsp:cNvSpPr/>
      </dsp:nvSpPr>
      <dsp:spPr>
        <a:xfrm>
          <a:off x="2678" y="311297"/>
          <a:ext cx="1827014" cy="264251"/>
        </a:xfrm>
        <a:prstGeom prst="rect">
          <a:avLst/>
        </a:prstGeom>
        <a:solidFill>
          <a:srgbClr val="ED7D31">
            <a:tint val="40000"/>
            <a:alpha val="90000"/>
            <a:hueOff val="-754868"/>
            <a:satOff val="-66974"/>
            <a:lumOff val="-684"/>
            <a:alphaOff val="0"/>
          </a:srgbClr>
        </a:solidFill>
        <a:ln w="12700" cap="flat" cmpd="sng" algn="ctr">
          <a:solidFill>
            <a:srgbClr val="ED7D31">
              <a:tint val="40000"/>
              <a:alpha val="90000"/>
              <a:hueOff val="-754868"/>
              <a:satOff val="-66974"/>
              <a:lumOff val="-684"/>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IE" sz="1000" kern="1200">
              <a:solidFill>
                <a:sysClr val="windowText" lastClr="000000">
                  <a:hueOff val="0"/>
                  <a:satOff val="0"/>
                  <a:lumOff val="0"/>
                  <a:alphaOff val="0"/>
                </a:sysClr>
              </a:solidFill>
              <a:latin typeface="Calibri" panose="020F0502020204030204"/>
              <a:ea typeface="+mn-ea"/>
              <a:cs typeface="+mn-cs"/>
            </a:rPr>
            <a:t>Literature Review</a:t>
          </a:r>
        </a:p>
      </dsp:txBody>
      <dsp:txXfrm>
        <a:off x="2678" y="311297"/>
        <a:ext cx="1827014" cy="264251"/>
      </dsp:txXfrm>
    </dsp:sp>
    <dsp:sp modelId="{41DED1C3-7176-4104-84C5-1A3FA67ED328}">
      <dsp:nvSpPr>
        <dsp:cNvPr id="0" name=""/>
        <dsp:cNvSpPr/>
      </dsp:nvSpPr>
      <dsp:spPr>
        <a:xfrm>
          <a:off x="1829692" y="311297"/>
          <a:ext cx="1827014" cy="264251"/>
        </a:xfrm>
        <a:prstGeom prst="rect">
          <a:avLst/>
        </a:prstGeom>
        <a:solidFill>
          <a:srgbClr val="ED7D31">
            <a:tint val="40000"/>
            <a:alpha val="90000"/>
            <a:hueOff val="-849226"/>
            <a:satOff val="-75346"/>
            <a:lumOff val="-769"/>
            <a:alphaOff val="0"/>
          </a:srgbClr>
        </a:solidFill>
        <a:ln w="12700" cap="flat" cmpd="sng" algn="ctr">
          <a:solidFill>
            <a:srgbClr val="ED7D31">
              <a:tint val="40000"/>
              <a:alpha val="90000"/>
              <a:hueOff val="-849226"/>
              <a:satOff val="-75346"/>
              <a:lumOff val="-769"/>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endParaRPr lang="en-IE" sz="1050" kern="1200">
            <a:solidFill>
              <a:sysClr val="windowText" lastClr="000000">
                <a:hueOff val="0"/>
                <a:satOff val="0"/>
                <a:lumOff val="0"/>
                <a:alphaOff val="0"/>
              </a:sysClr>
            </a:solidFill>
            <a:latin typeface="Calibri" panose="020F0502020204030204"/>
            <a:ea typeface="+mn-ea"/>
            <a:cs typeface="+mn-cs"/>
          </a:endParaRPr>
        </a:p>
      </dsp:txBody>
      <dsp:txXfrm>
        <a:off x="1829692" y="311297"/>
        <a:ext cx="1827014" cy="264251"/>
      </dsp:txXfrm>
    </dsp:sp>
    <dsp:sp modelId="{98FEC96A-324B-423E-849F-E4C9821DA078}">
      <dsp:nvSpPr>
        <dsp:cNvPr id="0" name=""/>
        <dsp:cNvSpPr/>
      </dsp:nvSpPr>
      <dsp:spPr>
        <a:xfrm>
          <a:off x="3656707" y="311297"/>
          <a:ext cx="1827014" cy="264251"/>
        </a:xfrm>
        <a:prstGeom prst="rect">
          <a:avLst/>
        </a:prstGeom>
        <a:solidFill>
          <a:srgbClr val="ED7D31">
            <a:tint val="40000"/>
            <a:alpha val="90000"/>
            <a:hueOff val="-849226"/>
            <a:satOff val="-75346"/>
            <a:lumOff val="-769"/>
            <a:alphaOff val="0"/>
          </a:srgbClr>
        </a:solidFill>
        <a:ln w="12700" cap="flat" cmpd="sng" algn="ctr">
          <a:solidFill>
            <a:srgbClr val="ED7D31">
              <a:tint val="40000"/>
              <a:alpha val="90000"/>
              <a:hueOff val="-849226"/>
              <a:satOff val="-75346"/>
              <a:lumOff val="-769"/>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r>
            <a:rPr lang="en-IE" sz="1050" kern="1200">
              <a:solidFill>
                <a:sysClr val="windowText" lastClr="000000">
                  <a:hueOff val="0"/>
                  <a:satOff val="0"/>
                  <a:lumOff val="0"/>
                  <a:alphaOff val="0"/>
                </a:sysClr>
              </a:solidFill>
              <a:latin typeface="Calibri" panose="020F0502020204030204"/>
              <a:ea typeface="+mn-ea"/>
              <a:cs typeface="+mn-cs"/>
            </a:rPr>
            <a:t>October - November 2020</a:t>
          </a:r>
        </a:p>
      </dsp:txBody>
      <dsp:txXfrm>
        <a:off x="3656707" y="311297"/>
        <a:ext cx="1827014" cy="26425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5743AA-C817-4275-94F2-5EF38A3547C4}">
      <dsp:nvSpPr>
        <dsp:cNvPr id="0" name=""/>
        <dsp:cNvSpPr/>
      </dsp:nvSpPr>
      <dsp:spPr>
        <a:xfrm>
          <a:off x="12912" y="0"/>
          <a:ext cx="1656643" cy="2394585"/>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Pre-conventional (Defensive)</a:t>
          </a:r>
        </a:p>
      </dsp:txBody>
      <dsp:txXfrm>
        <a:off x="12912" y="0"/>
        <a:ext cx="1656643" cy="718375"/>
      </dsp:txXfrm>
    </dsp:sp>
    <dsp:sp modelId="{5482136E-9113-443D-A9D0-CCBC1F7D5AFB}">
      <dsp:nvSpPr>
        <dsp:cNvPr id="0" name=""/>
        <dsp:cNvSpPr/>
      </dsp:nvSpPr>
      <dsp:spPr>
        <a:xfrm>
          <a:off x="166301" y="719077"/>
          <a:ext cx="1325314" cy="722000"/>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kern="1200"/>
            <a:t>Stage 1: Ethical only for fear of sanction</a:t>
          </a:r>
        </a:p>
      </dsp:txBody>
      <dsp:txXfrm>
        <a:off x="187448" y="740224"/>
        <a:ext cx="1283020" cy="679706"/>
      </dsp:txXfrm>
    </dsp:sp>
    <dsp:sp modelId="{1268663B-BDA5-4E6A-87CD-A914D95A2CE2}">
      <dsp:nvSpPr>
        <dsp:cNvPr id="0" name=""/>
        <dsp:cNvSpPr/>
      </dsp:nvSpPr>
      <dsp:spPr>
        <a:xfrm>
          <a:off x="166301" y="1552154"/>
          <a:ext cx="1325314" cy="722000"/>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kern="1200"/>
            <a:t>Stage 2: Motivated by improved reputation</a:t>
          </a:r>
        </a:p>
      </dsp:txBody>
      <dsp:txXfrm>
        <a:off x="187448" y="1573301"/>
        <a:ext cx="1283020" cy="679706"/>
      </dsp:txXfrm>
    </dsp:sp>
    <dsp:sp modelId="{613B17FA-F3D0-4419-97D3-D9C4361C77AF}">
      <dsp:nvSpPr>
        <dsp:cNvPr id="0" name=""/>
        <dsp:cNvSpPr/>
      </dsp:nvSpPr>
      <dsp:spPr>
        <a:xfrm>
          <a:off x="1781528" y="0"/>
          <a:ext cx="1656643" cy="2394585"/>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Conventional (Developing)</a:t>
          </a:r>
        </a:p>
      </dsp:txBody>
      <dsp:txXfrm>
        <a:off x="1781528" y="0"/>
        <a:ext cx="1656643" cy="718375"/>
      </dsp:txXfrm>
    </dsp:sp>
    <dsp:sp modelId="{056CAAF2-3B38-411B-A166-5723F2C45CF8}">
      <dsp:nvSpPr>
        <dsp:cNvPr id="0" name=""/>
        <dsp:cNvSpPr/>
      </dsp:nvSpPr>
      <dsp:spPr>
        <a:xfrm>
          <a:off x="1947192" y="719077"/>
          <a:ext cx="1325314" cy="722000"/>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kern="1200"/>
            <a:t>Stage 3: Ethical to adhere to industry codes of conduct</a:t>
          </a:r>
        </a:p>
      </dsp:txBody>
      <dsp:txXfrm>
        <a:off x="1968339" y="740224"/>
        <a:ext cx="1283020" cy="679706"/>
      </dsp:txXfrm>
    </dsp:sp>
    <dsp:sp modelId="{723C6C56-E764-4DC4-9A00-26112AFEC05F}">
      <dsp:nvSpPr>
        <dsp:cNvPr id="0" name=""/>
        <dsp:cNvSpPr/>
      </dsp:nvSpPr>
      <dsp:spPr>
        <a:xfrm>
          <a:off x="1947192" y="1552154"/>
          <a:ext cx="1325314" cy="722000"/>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kern="1200"/>
            <a:t>Stage 4: Motivated by broad industry standards and norms</a:t>
          </a:r>
        </a:p>
      </dsp:txBody>
      <dsp:txXfrm>
        <a:off x="1968339" y="1573301"/>
        <a:ext cx="1283020" cy="679706"/>
      </dsp:txXfrm>
    </dsp:sp>
    <dsp:sp modelId="{9452B527-4D50-4F3E-8EC2-CBDE46B698D0}">
      <dsp:nvSpPr>
        <dsp:cNvPr id="0" name=""/>
        <dsp:cNvSpPr/>
      </dsp:nvSpPr>
      <dsp:spPr>
        <a:xfrm>
          <a:off x="3562419" y="0"/>
          <a:ext cx="1656643" cy="2394585"/>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Post-Conventional (Integrated)</a:t>
          </a:r>
        </a:p>
      </dsp:txBody>
      <dsp:txXfrm>
        <a:off x="3562419" y="0"/>
        <a:ext cx="1656643" cy="718375"/>
      </dsp:txXfrm>
    </dsp:sp>
    <dsp:sp modelId="{BC7D4689-F5D8-4D84-855C-08F4D3FA94A0}">
      <dsp:nvSpPr>
        <dsp:cNvPr id="0" name=""/>
        <dsp:cNvSpPr/>
      </dsp:nvSpPr>
      <dsp:spPr>
        <a:xfrm>
          <a:off x="3728084" y="719077"/>
          <a:ext cx="1325314" cy="722000"/>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kern="1200"/>
            <a:t>Stage 5: Motivated by societal expectations and pressures</a:t>
          </a:r>
        </a:p>
      </dsp:txBody>
      <dsp:txXfrm>
        <a:off x="3749231" y="740224"/>
        <a:ext cx="1283020" cy="679706"/>
      </dsp:txXfrm>
    </dsp:sp>
    <dsp:sp modelId="{808E7368-E0A6-4E9B-8A68-C5E0C0FAC937}">
      <dsp:nvSpPr>
        <dsp:cNvPr id="0" name=""/>
        <dsp:cNvSpPr/>
      </dsp:nvSpPr>
      <dsp:spPr>
        <a:xfrm>
          <a:off x="3728084" y="1552154"/>
          <a:ext cx="1325314" cy="722000"/>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kern="1200"/>
            <a:t>Stage 6: Internalised ethical beliefs and practices fully implemented</a:t>
          </a:r>
        </a:p>
      </dsp:txBody>
      <dsp:txXfrm>
        <a:off x="3749231" y="1573301"/>
        <a:ext cx="1283020" cy="67970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D2C480-DCEC-4ADD-90FF-F713A764FAA7}">
      <dsp:nvSpPr>
        <dsp:cNvPr id="0" name=""/>
        <dsp:cNvSpPr/>
      </dsp:nvSpPr>
      <dsp:spPr>
        <a:xfrm>
          <a:off x="2702" y="0"/>
          <a:ext cx="2599823" cy="3150235"/>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29540" tIns="129540" rIns="129540" bIns="129540" numCol="1" spcCol="1270" anchor="ctr" anchorCtr="0">
          <a:noAutofit/>
        </a:bodyPr>
        <a:lstStyle/>
        <a:p>
          <a:pPr lvl="0" algn="ctr" defTabSz="1511300">
            <a:lnSpc>
              <a:spcPct val="90000"/>
            </a:lnSpc>
            <a:spcBef>
              <a:spcPct val="0"/>
            </a:spcBef>
            <a:spcAft>
              <a:spcPct val="35000"/>
            </a:spcAft>
          </a:pPr>
          <a:r>
            <a:rPr lang="en-US" sz="3400" kern="1200"/>
            <a:t>Shareholders</a:t>
          </a:r>
        </a:p>
      </dsp:txBody>
      <dsp:txXfrm>
        <a:off x="2702" y="0"/>
        <a:ext cx="2599823" cy="945070"/>
      </dsp:txXfrm>
    </dsp:sp>
    <dsp:sp modelId="{86F29180-8F5C-4BA0-8651-9C96F8756A74}">
      <dsp:nvSpPr>
        <dsp:cNvPr id="0" name=""/>
        <dsp:cNvSpPr/>
      </dsp:nvSpPr>
      <dsp:spPr>
        <a:xfrm>
          <a:off x="262685" y="945993"/>
          <a:ext cx="2079859" cy="949838"/>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kern="1200"/>
            <a:t>Investors / Employees</a:t>
          </a:r>
        </a:p>
      </dsp:txBody>
      <dsp:txXfrm>
        <a:off x="290505" y="973813"/>
        <a:ext cx="2024219" cy="894198"/>
      </dsp:txXfrm>
    </dsp:sp>
    <dsp:sp modelId="{009DA8E6-3A23-4DBA-B37A-FCF75AFEFD5C}">
      <dsp:nvSpPr>
        <dsp:cNvPr id="0" name=""/>
        <dsp:cNvSpPr/>
      </dsp:nvSpPr>
      <dsp:spPr>
        <a:xfrm>
          <a:off x="262685" y="2041961"/>
          <a:ext cx="2079859" cy="949838"/>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kern="1200"/>
            <a:t>Interests: Maximising profits and dividents</a:t>
          </a:r>
        </a:p>
      </dsp:txBody>
      <dsp:txXfrm>
        <a:off x="290505" y="2069781"/>
        <a:ext cx="2024219" cy="894198"/>
      </dsp:txXfrm>
    </dsp:sp>
    <dsp:sp modelId="{DF25437E-7586-4FA4-B615-74F0AE3CAF80}">
      <dsp:nvSpPr>
        <dsp:cNvPr id="0" name=""/>
        <dsp:cNvSpPr/>
      </dsp:nvSpPr>
      <dsp:spPr>
        <a:xfrm>
          <a:off x="2797513" y="0"/>
          <a:ext cx="2599823" cy="3150235"/>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29540" tIns="129540" rIns="129540" bIns="129540" numCol="1" spcCol="1270" anchor="ctr" anchorCtr="0">
          <a:noAutofit/>
        </a:bodyPr>
        <a:lstStyle/>
        <a:p>
          <a:pPr lvl="0" algn="ctr" defTabSz="1511300">
            <a:lnSpc>
              <a:spcPct val="90000"/>
            </a:lnSpc>
            <a:spcBef>
              <a:spcPct val="0"/>
            </a:spcBef>
            <a:spcAft>
              <a:spcPct val="35000"/>
            </a:spcAft>
          </a:pPr>
          <a:r>
            <a:rPr lang="en-US" sz="3400" kern="1200"/>
            <a:t>Stakeholders</a:t>
          </a:r>
        </a:p>
      </dsp:txBody>
      <dsp:txXfrm>
        <a:off x="2797513" y="0"/>
        <a:ext cx="2599823" cy="945070"/>
      </dsp:txXfrm>
    </dsp:sp>
    <dsp:sp modelId="{C2D40D19-6EF1-4D01-8BE3-2B4E8E53F40D}">
      <dsp:nvSpPr>
        <dsp:cNvPr id="0" name=""/>
        <dsp:cNvSpPr/>
      </dsp:nvSpPr>
      <dsp:spPr>
        <a:xfrm>
          <a:off x="3057495" y="945993"/>
          <a:ext cx="2079859" cy="949838"/>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kern="1200"/>
            <a:t>Shareholders, Employees, Creditors, Customers, Community, The Environment / Nature, Government</a:t>
          </a:r>
        </a:p>
      </dsp:txBody>
      <dsp:txXfrm>
        <a:off x="3085315" y="973813"/>
        <a:ext cx="2024219" cy="894198"/>
      </dsp:txXfrm>
    </dsp:sp>
    <dsp:sp modelId="{4D74FC4D-5230-45E0-AF50-6CB5E9B9FD3F}">
      <dsp:nvSpPr>
        <dsp:cNvPr id="0" name=""/>
        <dsp:cNvSpPr/>
      </dsp:nvSpPr>
      <dsp:spPr>
        <a:xfrm>
          <a:off x="3057495" y="2041961"/>
          <a:ext cx="2079859" cy="949838"/>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kern="1200"/>
            <a:t>Interests: Impact on and are impacted by the company's activities, whether profitable or not. </a:t>
          </a:r>
        </a:p>
      </dsp:txBody>
      <dsp:txXfrm>
        <a:off x="3085315" y="2069781"/>
        <a:ext cx="2024219" cy="89419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ABB4C9-1891-4751-AE49-022FBA8ABC53}">
      <dsp:nvSpPr>
        <dsp:cNvPr id="0" name=""/>
        <dsp:cNvSpPr/>
      </dsp:nvSpPr>
      <dsp:spPr>
        <a:xfrm>
          <a:off x="1900065" y="621879"/>
          <a:ext cx="1487475" cy="1487475"/>
        </a:xfrm>
        <a:prstGeom prst="ellipse">
          <a:avLst/>
        </a:prstGeom>
        <a:solidFill>
          <a:schemeClr val="lt1">
            <a:alpha val="50000"/>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kern="1200"/>
            <a:t>Authentic and Transparent Reporting</a:t>
          </a:r>
        </a:p>
      </dsp:txBody>
      <dsp:txXfrm>
        <a:off x="2117901" y="839715"/>
        <a:ext cx="1051803" cy="1051803"/>
      </dsp:txXfrm>
    </dsp:sp>
    <dsp:sp modelId="{5C16BF9A-6DB5-470E-908F-55FBE5B57D77}">
      <dsp:nvSpPr>
        <dsp:cNvPr id="0" name=""/>
        <dsp:cNvSpPr/>
      </dsp:nvSpPr>
      <dsp:spPr>
        <a:xfrm>
          <a:off x="2202476" y="24513"/>
          <a:ext cx="882652" cy="743737"/>
        </a:xfrm>
        <a:prstGeom prst="ellipse">
          <a:avLst/>
        </a:prstGeom>
        <a:solidFill>
          <a:schemeClr val="lt1">
            <a:alpha val="50000"/>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Quantifiable</a:t>
          </a:r>
        </a:p>
      </dsp:txBody>
      <dsp:txXfrm>
        <a:off x="2331737" y="133431"/>
        <a:ext cx="624130" cy="525901"/>
      </dsp:txXfrm>
    </dsp:sp>
    <dsp:sp modelId="{BFACC8A9-B1DF-4AEF-A687-73C6E0B11330}">
      <dsp:nvSpPr>
        <dsp:cNvPr id="0" name=""/>
        <dsp:cNvSpPr/>
      </dsp:nvSpPr>
      <dsp:spPr>
        <a:xfrm>
          <a:off x="3029712" y="389440"/>
          <a:ext cx="743737" cy="743737"/>
        </a:xfrm>
        <a:prstGeom prst="ellipse">
          <a:avLst/>
        </a:prstGeom>
        <a:solidFill>
          <a:schemeClr val="lt1">
            <a:alpha val="50000"/>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Replicable</a:t>
          </a:r>
          <a:endParaRPr lang="en-US" sz="800" kern="1200"/>
        </a:p>
      </dsp:txBody>
      <dsp:txXfrm>
        <a:off x="3138630" y="498358"/>
        <a:ext cx="525901" cy="525901"/>
      </dsp:txXfrm>
    </dsp:sp>
    <dsp:sp modelId="{79F73C8B-131B-4447-A8A8-751219CD3873}">
      <dsp:nvSpPr>
        <dsp:cNvPr id="0" name=""/>
        <dsp:cNvSpPr/>
      </dsp:nvSpPr>
      <dsp:spPr>
        <a:xfrm>
          <a:off x="3216868" y="1209423"/>
          <a:ext cx="743737" cy="743737"/>
        </a:xfrm>
        <a:prstGeom prst="ellipse">
          <a:avLst/>
        </a:prstGeom>
        <a:solidFill>
          <a:schemeClr val="lt1">
            <a:alpha val="50000"/>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Flexible</a:t>
          </a:r>
          <a:endParaRPr lang="en-US" sz="800" kern="1200"/>
        </a:p>
      </dsp:txBody>
      <dsp:txXfrm>
        <a:off x="3325786" y="1318341"/>
        <a:ext cx="525901" cy="525901"/>
      </dsp:txXfrm>
    </dsp:sp>
    <dsp:sp modelId="{A521A432-7A1A-4EAF-B197-1817AC3CC128}">
      <dsp:nvSpPr>
        <dsp:cNvPr id="0" name=""/>
        <dsp:cNvSpPr/>
      </dsp:nvSpPr>
      <dsp:spPr>
        <a:xfrm>
          <a:off x="2692469" y="1866998"/>
          <a:ext cx="743737" cy="743737"/>
        </a:xfrm>
        <a:prstGeom prst="ellipse">
          <a:avLst/>
        </a:prstGeom>
        <a:solidFill>
          <a:schemeClr val="lt1">
            <a:alpha val="50000"/>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Affordable</a:t>
          </a:r>
          <a:endParaRPr lang="en-US" sz="800" kern="1200"/>
        </a:p>
      </dsp:txBody>
      <dsp:txXfrm>
        <a:off x="2801387" y="1975916"/>
        <a:ext cx="525901" cy="525901"/>
      </dsp:txXfrm>
    </dsp:sp>
    <dsp:sp modelId="{B661D00A-7B60-4280-B474-21334D5885C0}">
      <dsp:nvSpPr>
        <dsp:cNvPr id="0" name=""/>
        <dsp:cNvSpPr/>
      </dsp:nvSpPr>
      <dsp:spPr>
        <a:xfrm>
          <a:off x="1851398" y="1866998"/>
          <a:ext cx="743737" cy="743737"/>
        </a:xfrm>
        <a:prstGeom prst="ellipse">
          <a:avLst/>
        </a:prstGeom>
        <a:solidFill>
          <a:schemeClr val="lt1">
            <a:alpha val="50000"/>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Material</a:t>
          </a:r>
          <a:endParaRPr lang="en-US" sz="800" kern="1200"/>
        </a:p>
      </dsp:txBody>
      <dsp:txXfrm>
        <a:off x="1960316" y="1975916"/>
        <a:ext cx="525901" cy="525901"/>
      </dsp:txXfrm>
    </dsp:sp>
    <dsp:sp modelId="{5B3B486B-3573-4519-A435-A26051C7942A}">
      <dsp:nvSpPr>
        <dsp:cNvPr id="0" name=""/>
        <dsp:cNvSpPr/>
      </dsp:nvSpPr>
      <dsp:spPr>
        <a:xfrm>
          <a:off x="1278143" y="1209423"/>
          <a:ext cx="841449" cy="743737"/>
        </a:xfrm>
        <a:prstGeom prst="ellipse">
          <a:avLst/>
        </a:prstGeom>
        <a:solidFill>
          <a:schemeClr val="lt1">
            <a:alpha val="50000"/>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Benchmark</a:t>
          </a:r>
          <a:endParaRPr lang="en-US" sz="800" kern="1200"/>
        </a:p>
      </dsp:txBody>
      <dsp:txXfrm>
        <a:off x="1401370" y="1318341"/>
        <a:ext cx="594995" cy="525901"/>
      </dsp:txXfrm>
    </dsp:sp>
    <dsp:sp modelId="{648C1B3E-7100-4689-8F9E-74658A9028F5}">
      <dsp:nvSpPr>
        <dsp:cNvPr id="0" name=""/>
        <dsp:cNvSpPr/>
      </dsp:nvSpPr>
      <dsp:spPr>
        <a:xfrm>
          <a:off x="1514155" y="389440"/>
          <a:ext cx="743737" cy="743737"/>
        </a:xfrm>
        <a:prstGeom prst="ellipse">
          <a:avLst/>
        </a:prstGeom>
        <a:solidFill>
          <a:schemeClr val="lt1">
            <a:alpha val="50000"/>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n-US" sz="1050" kern="1200"/>
            <a:t>Robust</a:t>
          </a:r>
          <a:endParaRPr lang="en-US" sz="1300" kern="1200"/>
        </a:p>
      </dsp:txBody>
      <dsp:txXfrm>
        <a:off x="1623073" y="498358"/>
        <a:ext cx="525901" cy="52590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D9D7AF-9829-446E-8698-4EE71A19D6DC}">
      <dsp:nvSpPr>
        <dsp:cNvPr id="0" name=""/>
        <dsp:cNvSpPr/>
      </dsp:nvSpPr>
      <dsp:spPr>
        <a:xfrm>
          <a:off x="4197458" y="0"/>
          <a:ext cx="1197950" cy="3150235"/>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Characteristics of Reporting Company</a:t>
          </a:r>
        </a:p>
      </dsp:txBody>
      <dsp:txXfrm>
        <a:off x="4197458" y="0"/>
        <a:ext cx="1197950" cy="945070"/>
      </dsp:txXfrm>
    </dsp:sp>
    <dsp:sp modelId="{39F04C49-F202-490A-94AA-35C978A1480E}">
      <dsp:nvSpPr>
        <dsp:cNvPr id="0" name=""/>
        <dsp:cNvSpPr/>
      </dsp:nvSpPr>
      <dsp:spPr>
        <a:xfrm>
          <a:off x="2799849" y="0"/>
          <a:ext cx="1197950" cy="3150235"/>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Ethical Motivation</a:t>
          </a:r>
        </a:p>
      </dsp:txBody>
      <dsp:txXfrm>
        <a:off x="2799849" y="0"/>
        <a:ext cx="1197950" cy="945070"/>
      </dsp:txXfrm>
    </dsp:sp>
    <dsp:sp modelId="{03266596-1E4E-49BB-9AE9-C7FD7C1304F2}">
      <dsp:nvSpPr>
        <dsp:cNvPr id="0" name=""/>
        <dsp:cNvSpPr/>
      </dsp:nvSpPr>
      <dsp:spPr>
        <a:xfrm>
          <a:off x="1389541" y="0"/>
          <a:ext cx="1197950" cy="3150235"/>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Driver</a:t>
          </a:r>
        </a:p>
      </dsp:txBody>
      <dsp:txXfrm>
        <a:off x="1389541" y="0"/>
        <a:ext cx="1197950" cy="945070"/>
      </dsp:txXfrm>
    </dsp:sp>
    <dsp:sp modelId="{6DA70156-E5D6-4E8A-92BF-A6161B595885}">
      <dsp:nvSpPr>
        <dsp:cNvPr id="0" name=""/>
        <dsp:cNvSpPr/>
      </dsp:nvSpPr>
      <dsp:spPr>
        <a:xfrm>
          <a:off x="4630" y="0"/>
          <a:ext cx="1197950" cy="3150235"/>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endParaRPr lang="en-US" sz="1300" kern="1200"/>
        </a:p>
      </dsp:txBody>
      <dsp:txXfrm>
        <a:off x="4630" y="0"/>
        <a:ext cx="1197950" cy="945070"/>
      </dsp:txXfrm>
    </dsp:sp>
    <dsp:sp modelId="{79F2637B-3E4E-44DC-93AB-736B5F2CE978}">
      <dsp:nvSpPr>
        <dsp:cNvPr id="0" name=""/>
        <dsp:cNvSpPr/>
      </dsp:nvSpPr>
      <dsp:spPr>
        <a:xfrm>
          <a:off x="104460" y="1735074"/>
          <a:ext cx="998292" cy="499146"/>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Corporate Environmental Reporting</a:t>
          </a:r>
        </a:p>
      </dsp:txBody>
      <dsp:txXfrm>
        <a:off x="119079" y="1749693"/>
        <a:ext cx="969054" cy="469908"/>
      </dsp:txXfrm>
    </dsp:sp>
    <dsp:sp modelId="{CA147982-35CE-46FF-91A7-583149F1FAAC}">
      <dsp:nvSpPr>
        <dsp:cNvPr id="0" name=""/>
        <dsp:cNvSpPr/>
      </dsp:nvSpPr>
      <dsp:spPr>
        <a:xfrm rot="18289469">
          <a:off x="952785" y="1683378"/>
          <a:ext cx="699250" cy="28520"/>
        </a:xfrm>
        <a:custGeom>
          <a:avLst/>
          <a:gdLst/>
          <a:ahLst/>
          <a:cxnLst/>
          <a:rect l="0" t="0" r="0" b="0"/>
          <a:pathLst>
            <a:path>
              <a:moveTo>
                <a:pt x="0" y="14260"/>
              </a:moveTo>
              <a:lnTo>
                <a:pt x="699250" y="1426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84929" y="1680157"/>
        <a:ext cx="34962" cy="34962"/>
      </dsp:txXfrm>
    </dsp:sp>
    <dsp:sp modelId="{C7661BC2-35A7-497D-917E-E3EFF8568F27}">
      <dsp:nvSpPr>
        <dsp:cNvPr id="0" name=""/>
        <dsp:cNvSpPr/>
      </dsp:nvSpPr>
      <dsp:spPr>
        <a:xfrm>
          <a:off x="1502069" y="1161056"/>
          <a:ext cx="998292" cy="499146"/>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t>Driven by marketing, may perceived as greenwashing</a:t>
          </a:r>
        </a:p>
      </dsp:txBody>
      <dsp:txXfrm>
        <a:off x="1516688" y="1175675"/>
        <a:ext cx="969054" cy="469908"/>
      </dsp:txXfrm>
    </dsp:sp>
    <dsp:sp modelId="{97F829E5-7982-4ACA-B69C-2FFA826C51CD}">
      <dsp:nvSpPr>
        <dsp:cNvPr id="0" name=""/>
        <dsp:cNvSpPr/>
      </dsp:nvSpPr>
      <dsp:spPr>
        <a:xfrm>
          <a:off x="2500361" y="1396369"/>
          <a:ext cx="399316" cy="28520"/>
        </a:xfrm>
        <a:custGeom>
          <a:avLst/>
          <a:gdLst/>
          <a:ahLst/>
          <a:cxnLst/>
          <a:rect l="0" t="0" r="0" b="0"/>
          <a:pathLst>
            <a:path>
              <a:moveTo>
                <a:pt x="0" y="14260"/>
              </a:moveTo>
              <a:lnTo>
                <a:pt x="399316" y="1426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690037" y="1400647"/>
        <a:ext cx="19965" cy="19965"/>
      </dsp:txXfrm>
    </dsp:sp>
    <dsp:sp modelId="{211B80B9-0E9F-4C5F-BBDE-4BBA9C9504A5}">
      <dsp:nvSpPr>
        <dsp:cNvPr id="0" name=""/>
        <dsp:cNvSpPr/>
      </dsp:nvSpPr>
      <dsp:spPr>
        <a:xfrm>
          <a:off x="2899678" y="1161056"/>
          <a:ext cx="998292" cy="499146"/>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t>Reputational:</a:t>
          </a:r>
        </a:p>
        <a:p>
          <a:pPr lvl="0" algn="ctr" defTabSz="400050">
            <a:lnSpc>
              <a:spcPct val="90000"/>
            </a:lnSpc>
            <a:spcBef>
              <a:spcPct val="0"/>
            </a:spcBef>
            <a:spcAft>
              <a:spcPct val="35000"/>
            </a:spcAft>
          </a:pPr>
          <a:r>
            <a:rPr lang="en-US" sz="900" kern="1200"/>
            <a:t>Stages 1 &amp; 2 (Defensive)</a:t>
          </a:r>
        </a:p>
      </dsp:txBody>
      <dsp:txXfrm>
        <a:off x="2914297" y="1175675"/>
        <a:ext cx="969054" cy="469908"/>
      </dsp:txXfrm>
    </dsp:sp>
    <dsp:sp modelId="{24D86936-B0AD-4033-B38D-1773A7C06F8B}">
      <dsp:nvSpPr>
        <dsp:cNvPr id="0" name=""/>
        <dsp:cNvSpPr/>
      </dsp:nvSpPr>
      <dsp:spPr>
        <a:xfrm>
          <a:off x="3897970" y="1396369"/>
          <a:ext cx="399316" cy="28520"/>
        </a:xfrm>
        <a:custGeom>
          <a:avLst/>
          <a:gdLst/>
          <a:ahLst/>
          <a:cxnLst/>
          <a:rect l="0" t="0" r="0" b="0"/>
          <a:pathLst>
            <a:path>
              <a:moveTo>
                <a:pt x="0" y="14260"/>
              </a:moveTo>
              <a:lnTo>
                <a:pt x="399316" y="1426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4087646" y="1400647"/>
        <a:ext cx="19965" cy="19965"/>
      </dsp:txXfrm>
    </dsp:sp>
    <dsp:sp modelId="{CFC168A9-2723-44C3-8DE7-8172B0FB34EB}">
      <dsp:nvSpPr>
        <dsp:cNvPr id="0" name=""/>
        <dsp:cNvSpPr/>
      </dsp:nvSpPr>
      <dsp:spPr>
        <a:xfrm>
          <a:off x="4297287" y="1161056"/>
          <a:ext cx="998292" cy="499146"/>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Not Accountable, Not Transparent</a:t>
          </a:r>
        </a:p>
      </dsp:txBody>
      <dsp:txXfrm>
        <a:off x="4311906" y="1175675"/>
        <a:ext cx="969054" cy="469908"/>
      </dsp:txXfrm>
    </dsp:sp>
    <dsp:sp modelId="{CAB6B420-62D9-4A08-8753-9A433389E360}">
      <dsp:nvSpPr>
        <dsp:cNvPr id="0" name=""/>
        <dsp:cNvSpPr/>
      </dsp:nvSpPr>
      <dsp:spPr>
        <a:xfrm>
          <a:off x="1102752" y="1970387"/>
          <a:ext cx="399316" cy="28520"/>
        </a:xfrm>
        <a:custGeom>
          <a:avLst/>
          <a:gdLst/>
          <a:ahLst/>
          <a:cxnLst/>
          <a:rect l="0" t="0" r="0" b="0"/>
          <a:pathLst>
            <a:path>
              <a:moveTo>
                <a:pt x="0" y="14260"/>
              </a:moveTo>
              <a:lnTo>
                <a:pt x="399316" y="1426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92427" y="1974665"/>
        <a:ext cx="19965" cy="19965"/>
      </dsp:txXfrm>
    </dsp:sp>
    <dsp:sp modelId="{44883F9B-C288-42D6-81C2-25A8855775C4}">
      <dsp:nvSpPr>
        <dsp:cNvPr id="0" name=""/>
        <dsp:cNvSpPr/>
      </dsp:nvSpPr>
      <dsp:spPr>
        <a:xfrm>
          <a:off x="1502069" y="1735074"/>
          <a:ext cx="998292" cy="499146"/>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Driven by regulation only</a:t>
          </a:r>
        </a:p>
      </dsp:txBody>
      <dsp:txXfrm>
        <a:off x="1516688" y="1749693"/>
        <a:ext cx="969054" cy="469908"/>
      </dsp:txXfrm>
    </dsp:sp>
    <dsp:sp modelId="{FF558B33-D75C-413B-B659-35B9DFA505B7}">
      <dsp:nvSpPr>
        <dsp:cNvPr id="0" name=""/>
        <dsp:cNvSpPr/>
      </dsp:nvSpPr>
      <dsp:spPr>
        <a:xfrm>
          <a:off x="2500361" y="1970387"/>
          <a:ext cx="399316" cy="28520"/>
        </a:xfrm>
        <a:custGeom>
          <a:avLst/>
          <a:gdLst/>
          <a:ahLst/>
          <a:cxnLst/>
          <a:rect l="0" t="0" r="0" b="0"/>
          <a:pathLst>
            <a:path>
              <a:moveTo>
                <a:pt x="0" y="14260"/>
              </a:moveTo>
              <a:lnTo>
                <a:pt x="399316" y="1426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690037" y="1974665"/>
        <a:ext cx="19965" cy="19965"/>
      </dsp:txXfrm>
    </dsp:sp>
    <dsp:sp modelId="{7F1E4613-A030-4D8F-9BD1-C0FE07B7240D}">
      <dsp:nvSpPr>
        <dsp:cNvPr id="0" name=""/>
        <dsp:cNvSpPr/>
      </dsp:nvSpPr>
      <dsp:spPr>
        <a:xfrm>
          <a:off x="2899678" y="1735074"/>
          <a:ext cx="998292" cy="499146"/>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Compliance</a:t>
          </a:r>
          <a:r>
            <a:rPr lang="en-US" sz="900" kern="1200"/>
            <a:t>: Stages 3 &amp; 4 (Developing)</a:t>
          </a:r>
        </a:p>
      </dsp:txBody>
      <dsp:txXfrm>
        <a:off x="2914297" y="1749693"/>
        <a:ext cx="969054" cy="469908"/>
      </dsp:txXfrm>
    </dsp:sp>
    <dsp:sp modelId="{7BF6A176-E0A2-4134-B19D-682C6D694E92}">
      <dsp:nvSpPr>
        <dsp:cNvPr id="0" name=""/>
        <dsp:cNvSpPr/>
      </dsp:nvSpPr>
      <dsp:spPr>
        <a:xfrm>
          <a:off x="3897970" y="1970387"/>
          <a:ext cx="399316" cy="28520"/>
        </a:xfrm>
        <a:custGeom>
          <a:avLst/>
          <a:gdLst/>
          <a:ahLst/>
          <a:cxnLst/>
          <a:rect l="0" t="0" r="0" b="0"/>
          <a:pathLst>
            <a:path>
              <a:moveTo>
                <a:pt x="0" y="14260"/>
              </a:moveTo>
              <a:lnTo>
                <a:pt x="399316" y="1426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4087646" y="1974665"/>
        <a:ext cx="19965" cy="19965"/>
      </dsp:txXfrm>
    </dsp:sp>
    <dsp:sp modelId="{495BCC31-CEF6-4A8C-879F-6D5209F36E0B}">
      <dsp:nvSpPr>
        <dsp:cNvPr id="0" name=""/>
        <dsp:cNvSpPr/>
      </dsp:nvSpPr>
      <dsp:spPr>
        <a:xfrm>
          <a:off x="4297287" y="1735074"/>
          <a:ext cx="998292" cy="499146"/>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Accountable</a:t>
          </a:r>
          <a:r>
            <a:rPr lang="en-US" sz="900" kern="1200"/>
            <a:t>, Not Transparent</a:t>
          </a:r>
        </a:p>
      </dsp:txBody>
      <dsp:txXfrm>
        <a:off x="4311906" y="1749693"/>
        <a:ext cx="969054" cy="469908"/>
      </dsp:txXfrm>
    </dsp:sp>
    <dsp:sp modelId="{29D36FE1-0B97-4BCC-9A15-B47087CDA212}">
      <dsp:nvSpPr>
        <dsp:cNvPr id="0" name=""/>
        <dsp:cNvSpPr/>
      </dsp:nvSpPr>
      <dsp:spPr>
        <a:xfrm rot="3310531">
          <a:off x="952785" y="2257396"/>
          <a:ext cx="699250" cy="28520"/>
        </a:xfrm>
        <a:custGeom>
          <a:avLst/>
          <a:gdLst/>
          <a:ahLst/>
          <a:cxnLst/>
          <a:rect l="0" t="0" r="0" b="0"/>
          <a:pathLst>
            <a:path>
              <a:moveTo>
                <a:pt x="0" y="14260"/>
              </a:moveTo>
              <a:lnTo>
                <a:pt x="699250" y="1426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84929" y="2254175"/>
        <a:ext cx="34962" cy="34962"/>
      </dsp:txXfrm>
    </dsp:sp>
    <dsp:sp modelId="{7D3ACA67-9C20-44D9-9B4F-0A6D117CF26E}">
      <dsp:nvSpPr>
        <dsp:cNvPr id="0" name=""/>
        <dsp:cNvSpPr/>
      </dsp:nvSpPr>
      <dsp:spPr>
        <a:xfrm>
          <a:off x="1502069" y="2309093"/>
          <a:ext cx="998292" cy="499146"/>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Driven by the organisation with respect for nature</a:t>
          </a:r>
        </a:p>
      </dsp:txBody>
      <dsp:txXfrm>
        <a:off x="1516688" y="2323712"/>
        <a:ext cx="969054" cy="469908"/>
      </dsp:txXfrm>
    </dsp:sp>
    <dsp:sp modelId="{6CEF20E7-0D6F-49C5-A32D-417236205AB4}">
      <dsp:nvSpPr>
        <dsp:cNvPr id="0" name=""/>
        <dsp:cNvSpPr/>
      </dsp:nvSpPr>
      <dsp:spPr>
        <a:xfrm>
          <a:off x="2500361" y="2544405"/>
          <a:ext cx="399316" cy="28520"/>
        </a:xfrm>
        <a:custGeom>
          <a:avLst/>
          <a:gdLst/>
          <a:ahLst/>
          <a:cxnLst/>
          <a:rect l="0" t="0" r="0" b="0"/>
          <a:pathLst>
            <a:path>
              <a:moveTo>
                <a:pt x="0" y="14260"/>
              </a:moveTo>
              <a:lnTo>
                <a:pt x="399316" y="1426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690037" y="2548683"/>
        <a:ext cx="19965" cy="19965"/>
      </dsp:txXfrm>
    </dsp:sp>
    <dsp:sp modelId="{40AB5F13-13F5-4357-A3B9-BD9161DED69E}">
      <dsp:nvSpPr>
        <dsp:cNvPr id="0" name=""/>
        <dsp:cNvSpPr/>
      </dsp:nvSpPr>
      <dsp:spPr>
        <a:xfrm>
          <a:off x="2899678" y="2309093"/>
          <a:ext cx="998292" cy="499146"/>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t>Intrinsic: Stages 5 &amp; 6 (with compliance and reputational benefits)</a:t>
          </a:r>
        </a:p>
      </dsp:txBody>
      <dsp:txXfrm>
        <a:off x="2914297" y="2323712"/>
        <a:ext cx="969054" cy="469908"/>
      </dsp:txXfrm>
    </dsp:sp>
    <dsp:sp modelId="{F0F91ABD-8885-44FD-A66C-079672468C78}">
      <dsp:nvSpPr>
        <dsp:cNvPr id="0" name=""/>
        <dsp:cNvSpPr/>
      </dsp:nvSpPr>
      <dsp:spPr>
        <a:xfrm>
          <a:off x="3897970" y="2544405"/>
          <a:ext cx="399316" cy="28520"/>
        </a:xfrm>
        <a:custGeom>
          <a:avLst/>
          <a:gdLst/>
          <a:ahLst/>
          <a:cxnLst/>
          <a:rect l="0" t="0" r="0" b="0"/>
          <a:pathLst>
            <a:path>
              <a:moveTo>
                <a:pt x="0" y="14260"/>
              </a:moveTo>
              <a:lnTo>
                <a:pt x="399316" y="1426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4087646" y="2548683"/>
        <a:ext cx="19965" cy="19965"/>
      </dsp:txXfrm>
    </dsp:sp>
    <dsp:sp modelId="{C41EACEB-7305-4C10-99D5-5C411C6ABC1D}">
      <dsp:nvSpPr>
        <dsp:cNvPr id="0" name=""/>
        <dsp:cNvSpPr/>
      </dsp:nvSpPr>
      <dsp:spPr>
        <a:xfrm>
          <a:off x="4297287" y="2309093"/>
          <a:ext cx="998292" cy="499146"/>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Accountable and Transparent</a:t>
          </a:r>
        </a:p>
      </dsp:txBody>
      <dsp:txXfrm>
        <a:off x="4311906" y="2323712"/>
        <a:ext cx="969054" cy="46990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6670BF7-6CA3-4898-A27A-9ECA6833C4E6}">
      <dsp:nvSpPr>
        <dsp:cNvPr id="0" name=""/>
        <dsp:cNvSpPr/>
      </dsp:nvSpPr>
      <dsp:spPr>
        <a:xfrm>
          <a:off x="0" y="2584916"/>
          <a:ext cx="5283200" cy="565516"/>
        </a:xfrm>
        <a:prstGeom prst="rect">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IE" sz="1400" kern="1200">
              <a:solidFill>
                <a:sysClr val="window" lastClr="FFFFFF"/>
              </a:solidFill>
              <a:latin typeface="Calibri" panose="020F0502020204030204"/>
              <a:ea typeface="+mn-ea"/>
              <a:cs typeface="+mn-cs"/>
            </a:rPr>
            <a:t>Stage 4: Analysis</a:t>
          </a:r>
        </a:p>
      </dsp:txBody>
      <dsp:txXfrm>
        <a:off x="0" y="2584916"/>
        <a:ext cx="5283200" cy="305378"/>
      </dsp:txXfrm>
    </dsp:sp>
    <dsp:sp modelId="{CA965E7B-D214-4765-A2E8-208888F71899}">
      <dsp:nvSpPr>
        <dsp:cNvPr id="0" name=""/>
        <dsp:cNvSpPr/>
      </dsp:nvSpPr>
      <dsp:spPr>
        <a:xfrm>
          <a:off x="2579" y="2878985"/>
          <a:ext cx="1759346" cy="260137"/>
        </a:xfrm>
        <a:prstGeom prst="rect">
          <a:avLst/>
        </a:prstGeom>
        <a:solidFill>
          <a:srgbClr val="ED7D31">
            <a:tint val="40000"/>
            <a:alpha val="90000"/>
            <a:hueOff val="0"/>
            <a:satOff val="0"/>
            <a:lumOff val="0"/>
            <a:alphaOff val="0"/>
          </a:srgbClr>
        </a:solidFill>
        <a:ln w="12700" cap="flat" cmpd="sng" algn="ctr">
          <a:solidFill>
            <a:srgbClr val="ED7D31">
              <a:tint val="40000"/>
              <a:alpha val="9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r>
            <a:rPr lang="en-IE" sz="1050" kern="1200">
              <a:solidFill>
                <a:sysClr val="windowText" lastClr="000000">
                  <a:hueOff val="0"/>
                  <a:satOff val="0"/>
                  <a:lumOff val="0"/>
                  <a:alphaOff val="0"/>
                </a:sysClr>
              </a:solidFill>
              <a:latin typeface="Calibri" panose="020F0502020204030204"/>
              <a:ea typeface="+mn-ea"/>
              <a:cs typeface="+mn-cs"/>
            </a:rPr>
            <a:t>Analysis of Results</a:t>
          </a:r>
        </a:p>
      </dsp:txBody>
      <dsp:txXfrm>
        <a:off x="2579" y="2878985"/>
        <a:ext cx="1759346" cy="260137"/>
      </dsp:txXfrm>
    </dsp:sp>
    <dsp:sp modelId="{57B61A22-3971-4F77-A657-D49782C58C0C}">
      <dsp:nvSpPr>
        <dsp:cNvPr id="0" name=""/>
        <dsp:cNvSpPr/>
      </dsp:nvSpPr>
      <dsp:spPr>
        <a:xfrm>
          <a:off x="1761926" y="2878985"/>
          <a:ext cx="1759346" cy="260137"/>
        </a:xfrm>
        <a:prstGeom prst="rect">
          <a:avLst/>
        </a:prstGeom>
        <a:solidFill>
          <a:srgbClr val="ED7D31">
            <a:tint val="40000"/>
            <a:alpha val="90000"/>
            <a:hueOff val="-94358"/>
            <a:satOff val="-8372"/>
            <a:lumOff val="-85"/>
            <a:alphaOff val="0"/>
          </a:srgbClr>
        </a:solidFill>
        <a:ln w="12700" cap="flat" cmpd="sng" algn="ctr">
          <a:solidFill>
            <a:srgbClr val="ED7D31">
              <a:tint val="40000"/>
              <a:alpha val="90000"/>
              <a:hueOff val="-94358"/>
              <a:satOff val="-8372"/>
              <a:lumOff val="-8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endParaRPr lang="en-IE" sz="1000" kern="1200">
            <a:solidFill>
              <a:sysClr val="windowText" lastClr="000000">
                <a:hueOff val="0"/>
                <a:satOff val="0"/>
                <a:lumOff val="0"/>
                <a:alphaOff val="0"/>
              </a:sysClr>
            </a:solidFill>
            <a:latin typeface="Calibri" panose="020F0502020204030204"/>
            <a:ea typeface="+mn-ea"/>
            <a:cs typeface="+mn-cs"/>
          </a:endParaRPr>
        </a:p>
      </dsp:txBody>
      <dsp:txXfrm>
        <a:off x="1761926" y="2878985"/>
        <a:ext cx="1759346" cy="260137"/>
      </dsp:txXfrm>
    </dsp:sp>
    <dsp:sp modelId="{9DA1E236-4CCC-4C52-9170-9CB48A42462C}">
      <dsp:nvSpPr>
        <dsp:cNvPr id="0" name=""/>
        <dsp:cNvSpPr/>
      </dsp:nvSpPr>
      <dsp:spPr>
        <a:xfrm>
          <a:off x="3521273" y="2878985"/>
          <a:ext cx="1759346" cy="260137"/>
        </a:xfrm>
        <a:prstGeom prst="rect">
          <a:avLst/>
        </a:prstGeom>
        <a:solidFill>
          <a:srgbClr val="ED7D31">
            <a:tint val="40000"/>
            <a:alpha val="90000"/>
            <a:hueOff val="-94358"/>
            <a:satOff val="-8372"/>
            <a:lumOff val="-85"/>
            <a:alphaOff val="0"/>
          </a:srgbClr>
        </a:solidFill>
        <a:ln w="12700" cap="flat" cmpd="sng" algn="ctr">
          <a:solidFill>
            <a:srgbClr val="ED7D31">
              <a:tint val="40000"/>
              <a:alpha val="90000"/>
              <a:hueOff val="-94358"/>
              <a:satOff val="-8372"/>
              <a:lumOff val="-8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IE" sz="1000" kern="1200">
              <a:solidFill>
                <a:sysClr val="windowText" lastClr="000000">
                  <a:hueOff val="0"/>
                  <a:satOff val="0"/>
                  <a:lumOff val="0"/>
                  <a:alphaOff val="0"/>
                </a:sysClr>
              </a:solidFill>
              <a:latin typeface="Calibri" panose="020F0502020204030204"/>
              <a:ea typeface="+mn-ea"/>
              <a:cs typeface="+mn-cs"/>
            </a:rPr>
            <a:t>December 2020</a:t>
          </a:r>
        </a:p>
      </dsp:txBody>
      <dsp:txXfrm>
        <a:off x="3521273" y="2878985"/>
        <a:ext cx="1759346" cy="260137"/>
      </dsp:txXfrm>
    </dsp:sp>
    <dsp:sp modelId="{9735E923-93D2-41AB-B16D-DCB26BD03F80}">
      <dsp:nvSpPr>
        <dsp:cNvPr id="0" name=""/>
        <dsp:cNvSpPr/>
      </dsp:nvSpPr>
      <dsp:spPr>
        <a:xfrm rot="10800000">
          <a:off x="0" y="1723635"/>
          <a:ext cx="5283200" cy="869764"/>
        </a:xfrm>
        <a:prstGeom prst="upArrowCallout">
          <a:avLst/>
        </a:prstGeom>
        <a:solidFill>
          <a:srgbClr val="ED7D31">
            <a:hueOff val="-363841"/>
            <a:satOff val="-20982"/>
            <a:lumOff val="2157"/>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IE" sz="1400" kern="1200">
              <a:solidFill>
                <a:sysClr val="window" lastClr="FFFFFF"/>
              </a:solidFill>
              <a:latin typeface="Calibri" panose="020F0502020204030204"/>
              <a:ea typeface="+mn-ea"/>
              <a:cs typeface="+mn-cs"/>
            </a:rPr>
            <a:t>Stage 3: Qualitiative Research</a:t>
          </a:r>
        </a:p>
      </dsp:txBody>
      <dsp:txXfrm rot="-10800000">
        <a:off x="0" y="1830556"/>
        <a:ext cx="5283200" cy="198366"/>
      </dsp:txXfrm>
    </dsp:sp>
    <dsp:sp modelId="{EAF0BF85-5D91-4999-B019-808806D08109}">
      <dsp:nvSpPr>
        <dsp:cNvPr id="0" name=""/>
        <dsp:cNvSpPr/>
      </dsp:nvSpPr>
      <dsp:spPr>
        <a:xfrm>
          <a:off x="2579" y="2028922"/>
          <a:ext cx="1759346" cy="260059"/>
        </a:xfrm>
        <a:prstGeom prst="rect">
          <a:avLst/>
        </a:prstGeom>
        <a:solidFill>
          <a:srgbClr val="ED7D31">
            <a:tint val="40000"/>
            <a:alpha val="90000"/>
            <a:hueOff val="-188717"/>
            <a:satOff val="-16744"/>
            <a:lumOff val="-171"/>
            <a:alphaOff val="0"/>
          </a:srgbClr>
        </a:solidFill>
        <a:ln w="12700" cap="flat" cmpd="sng" algn="ctr">
          <a:solidFill>
            <a:srgbClr val="ED7D31">
              <a:tint val="40000"/>
              <a:alpha val="90000"/>
              <a:hueOff val="-188717"/>
              <a:satOff val="-16744"/>
              <a:lumOff val="-17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r>
            <a:rPr lang="en-IE" sz="1050" kern="1200">
              <a:solidFill>
                <a:sysClr val="windowText" lastClr="000000">
                  <a:hueOff val="0"/>
                  <a:satOff val="0"/>
                  <a:lumOff val="0"/>
                  <a:alphaOff val="0"/>
                </a:sysClr>
              </a:solidFill>
              <a:latin typeface="Calibri" panose="020F0502020204030204"/>
              <a:ea typeface="+mn-ea"/>
              <a:cs typeface="+mn-cs"/>
            </a:rPr>
            <a:t>Interviews</a:t>
          </a:r>
        </a:p>
      </dsp:txBody>
      <dsp:txXfrm>
        <a:off x="2579" y="2028922"/>
        <a:ext cx="1759346" cy="260059"/>
      </dsp:txXfrm>
    </dsp:sp>
    <dsp:sp modelId="{D91140B9-3D58-467B-913A-696624E1F09B}">
      <dsp:nvSpPr>
        <dsp:cNvPr id="0" name=""/>
        <dsp:cNvSpPr/>
      </dsp:nvSpPr>
      <dsp:spPr>
        <a:xfrm>
          <a:off x="1761926" y="2028922"/>
          <a:ext cx="1759346" cy="260059"/>
        </a:xfrm>
        <a:prstGeom prst="rect">
          <a:avLst/>
        </a:prstGeom>
        <a:solidFill>
          <a:srgbClr val="ED7D31">
            <a:tint val="40000"/>
            <a:alpha val="90000"/>
            <a:hueOff val="-283075"/>
            <a:satOff val="-25115"/>
            <a:lumOff val="-256"/>
            <a:alphaOff val="0"/>
          </a:srgbClr>
        </a:solidFill>
        <a:ln w="12700" cap="flat" cmpd="sng" algn="ctr">
          <a:solidFill>
            <a:srgbClr val="ED7D31">
              <a:tint val="40000"/>
              <a:alpha val="90000"/>
              <a:hueOff val="-283075"/>
              <a:satOff val="-25115"/>
              <a:lumOff val="-256"/>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8890" rIns="49784" bIns="8890" numCol="1" spcCol="1270" anchor="ctr" anchorCtr="0">
          <a:noAutofit/>
        </a:bodyPr>
        <a:lstStyle/>
        <a:p>
          <a:pPr lvl="0" algn="ctr" defTabSz="311150">
            <a:lnSpc>
              <a:spcPct val="90000"/>
            </a:lnSpc>
            <a:spcBef>
              <a:spcPct val="0"/>
            </a:spcBef>
            <a:spcAft>
              <a:spcPct val="35000"/>
            </a:spcAft>
          </a:pPr>
          <a:r>
            <a:rPr lang="en-IE" sz="700" kern="1200">
              <a:solidFill>
                <a:sysClr val="windowText" lastClr="000000">
                  <a:hueOff val="0"/>
                  <a:satOff val="0"/>
                  <a:lumOff val="0"/>
                  <a:alphaOff val="0"/>
                </a:sysClr>
              </a:solidFill>
              <a:latin typeface="Calibri" panose="020F0502020204030204"/>
              <a:ea typeface="+mn-ea"/>
              <a:cs typeface="+mn-cs"/>
            </a:rPr>
            <a:t>Professionals and Executives</a:t>
          </a:r>
        </a:p>
      </dsp:txBody>
      <dsp:txXfrm>
        <a:off x="1761926" y="2028922"/>
        <a:ext cx="1759346" cy="260059"/>
      </dsp:txXfrm>
    </dsp:sp>
    <dsp:sp modelId="{EEAC5B18-FA18-4B5A-8496-4D7390F6FED1}">
      <dsp:nvSpPr>
        <dsp:cNvPr id="0" name=""/>
        <dsp:cNvSpPr/>
      </dsp:nvSpPr>
      <dsp:spPr>
        <a:xfrm>
          <a:off x="3521273" y="2028922"/>
          <a:ext cx="1759346" cy="260059"/>
        </a:xfrm>
        <a:prstGeom prst="rect">
          <a:avLst/>
        </a:prstGeom>
        <a:solidFill>
          <a:srgbClr val="ED7D31">
            <a:tint val="40000"/>
            <a:alpha val="90000"/>
            <a:hueOff val="-283075"/>
            <a:satOff val="-25115"/>
            <a:lumOff val="-256"/>
            <a:alphaOff val="0"/>
          </a:srgbClr>
        </a:solidFill>
        <a:ln w="12700" cap="flat" cmpd="sng" algn="ctr">
          <a:solidFill>
            <a:srgbClr val="ED7D31">
              <a:tint val="40000"/>
              <a:alpha val="90000"/>
              <a:hueOff val="-283075"/>
              <a:satOff val="-25115"/>
              <a:lumOff val="-256"/>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IE" sz="1000" kern="1200">
              <a:solidFill>
                <a:sysClr val="windowText" lastClr="000000">
                  <a:hueOff val="0"/>
                  <a:satOff val="0"/>
                  <a:lumOff val="0"/>
                  <a:alphaOff val="0"/>
                </a:sysClr>
              </a:solidFill>
              <a:latin typeface="Calibri" panose="020F0502020204030204"/>
              <a:ea typeface="+mn-ea"/>
              <a:cs typeface="+mn-cs"/>
            </a:rPr>
            <a:t>November - December 2020</a:t>
          </a:r>
        </a:p>
      </dsp:txBody>
      <dsp:txXfrm>
        <a:off x="3521273" y="2028922"/>
        <a:ext cx="1759346" cy="260059"/>
      </dsp:txXfrm>
    </dsp:sp>
    <dsp:sp modelId="{D316D364-00A2-450D-8722-AE6E741A87CC}">
      <dsp:nvSpPr>
        <dsp:cNvPr id="0" name=""/>
        <dsp:cNvSpPr/>
      </dsp:nvSpPr>
      <dsp:spPr>
        <a:xfrm rot="10800000">
          <a:off x="0" y="862353"/>
          <a:ext cx="5283200" cy="869764"/>
        </a:xfrm>
        <a:prstGeom prst="upArrowCallout">
          <a:avLst/>
        </a:prstGeom>
        <a:solidFill>
          <a:srgbClr val="ED7D31">
            <a:hueOff val="-727682"/>
            <a:satOff val="-41964"/>
            <a:lumOff val="4314"/>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IE" sz="1400" kern="1200">
              <a:solidFill>
                <a:sysClr val="window" lastClr="FFFFFF"/>
              </a:solidFill>
              <a:latin typeface="Calibri" panose="020F0502020204030204"/>
              <a:ea typeface="+mn-ea"/>
              <a:cs typeface="+mn-cs"/>
            </a:rPr>
            <a:t>Stage 2: Quantitative Research</a:t>
          </a:r>
        </a:p>
      </dsp:txBody>
      <dsp:txXfrm rot="-10800000">
        <a:off x="0" y="969274"/>
        <a:ext cx="5283200" cy="198366"/>
      </dsp:txXfrm>
    </dsp:sp>
    <dsp:sp modelId="{85635E87-C447-4EE3-901A-7BC58C6890EC}">
      <dsp:nvSpPr>
        <dsp:cNvPr id="0" name=""/>
        <dsp:cNvSpPr/>
      </dsp:nvSpPr>
      <dsp:spPr>
        <a:xfrm>
          <a:off x="2579" y="1167640"/>
          <a:ext cx="1759346" cy="260059"/>
        </a:xfrm>
        <a:prstGeom prst="rect">
          <a:avLst/>
        </a:prstGeom>
        <a:solidFill>
          <a:srgbClr val="ED7D31">
            <a:tint val="40000"/>
            <a:alpha val="90000"/>
            <a:hueOff val="-377434"/>
            <a:satOff val="-33487"/>
            <a:lumOff val="-342"/>
            <a:alphaOff val="0"/>
          </a:srgbClr>
        </a:solidFill>
        <a:ln w="12700" cap="flat" cmpd="sng" algn="ctr">
          <a:solidFill>
            <a:srgbClr val="ED7D31">
              <a:tint val="40000"/>
              <a:alpha val="90000"/>
              <a:hueOff val="-377434"/>
              <a:satOff val="-33487"/>
              <a:lumOff val="-342"/>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r>
            <a:rPr lang="en-IE" sz="1050" kern="1200">
              <a:solidFill>
                <a:sysClr val="windowText" lastClr="000000">
                  <a:hueOff val="0"/>
                  <a:satOff val="0"/>
                  <a:lumOff val="0"/>
                  <a:alphaOff val="0"/>
                </a:sysClr>
              </a:solidFill>
              <a:latin typeface="Calibri" panose="020F0502020204030204"/>
              <a:ea typeface="+mn-ea"/>
              <a:cs typeface="+mn-cs"/>
            </a:rPr>
            <a:t>Survey</a:t>
          </a:r>
        </a:p>
      </dsp:txBody>
      <dsp:txXfrm>
        <a:off x="2579" y="1167640"/>
        <a:ext cx="1759346" cy="260059"/>
      </dsp:txXfrm>
    </dsp:sp>
    <dsp:sp modelId="{55B33F1C-EC53-4DB5-A05F-FF7951D13BA8}">
      <dsp:nvSpPr>
        <dsp:cNvPr id="0" name=""/>
        <dsp:cNvSpPr/>
      </dsp:nvSpPr>
      <dsp:spPr>
        <a:xfrm>
          <a:off x="1761926" y="1167640"/>
          <a:ext cx="1759346" cy="260059"/>
        </a:xfrm>
        <a:prstGeom prst="rect">
          <a:avLst/>
        </a:prstGeom>
        <a:solidFill>
          <a:srgbClr val="ED7D31">
            <a:tint val="40000"/>
            <a:alpha val="90000"/>
            <a:hueOff val="-471792"/>
            <a:satOff val="-41859"/>
            <a:lumOff val="-427"/>
            <a:alphaOff val="0"/>
          </a:srgbClr>
        </a:solidFill>
        <a:ln w="12700" cap="flat" cmpd="sng" algn="ctr">
          <a:solidFill>
            <a:srgbClr val="ED7D31">
              <a:tint val="40000"/>
              <a:alpha val="90000"/>
              <a:hueOff val="-471792"/>
              <a:satOff val="-41859"/>
              <a:lumOff val="-427"/>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8890" rIns="49784" bIns="8890" numCol="1" spcCol="1270" anchor="ctr" anchorCtr="0">
          <a:noAutofit/>
        </a:bodyPr>
        <a:lstStyle/>
        <a:p>
          <a:pPr lvl="0" algn="ctr" defTabSz="311150">
            <a:lnSpc>
              <a:spcPct val="90000"/>
            </a:lnSpc>
            <a:spcBef>
              <a:spcPct val="0"/>
            </a:spcBef>
            <a:spcAft>
              <a:spcPct val="35000"/>
            </a:spcAft>
          </a:pPr>
          <a:r>
            <a:rPr lang="en-IE" sz="700" kern="1200">
              <a:solidFill>
                <a:sysClr val="windowText" lastClr="000000">
                  <a:hueOff val="0"/>
                  <a:satOff val="0"/>
                  <a:lumOff val="0"/>
                  <a:alphaOff val="0"/>
                </a:sysClr>
              </a:solidFill>
              <a:latin typeface="Calibri" panose="020F0502020204030204"/>
              <a:ea typeface="+mn-ea"/>
              <a:cs typeface="+mn-cs"/>
            </a:rPr>
            <a:t>Corporate Stakeholders in Ireland</a:t>
          </a:r>
        </a:p>
      </dsp:txBody>
      <dsp:txXfrm>
        <a:off x="1761926" y="1167640"/>
        <a:ext cx="1759346" cy="260059"/>
      </dsp:txXfrm>
    </dsp:sp>
    <dsp:sp modelId="{E181CB4A-69E5-4D07-A7E8-0D32E97144A7}">
      <dsp:nvSpPr>
        <dsp:cNvPr id="0" name=""/>
        <dsp:cNvSpPr/>
      </dsp:nvSpPr>
      <dsp:spPr>
        <a:xfrm>
          <a:off x="3521273" y="1167640"/>
          <a:ext cx="1759346" cy="260059"/>
        </a:xfrm>
        <a:prstGeom prst="rect">
          <a:avLst/>
        </a:prstGeom>
        <a:solidFill>
          <a:srgbClr val="ED7D31">
            <a:tint val="40000"/>
            <a:alpha val="90000"/>
            <a:hueOff val="-471792"/>
            <a:satOff val="-41859"/>
            <a:lumOff val="-427"/>
            <a:alphaOff val="0"/>
          </a:srgbClr>
        </a:solidFill>
        <a:ln w="12700" cap="flat" cmpd="sng" algn="ctr">
          <a:solidFill>
            <a:srgbClr val="ED7D31">
              <a:tint val="40000"/>
              <a:alpha val="90000"/>
              <a:hueOff val="-471792"/>
              <a:satOff val="-41859"/>
              <a:lumOff val="-427"/>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IE" sz="1000" kern="1200">
              <a:solidFill>
                <a:sysClr val="windowText" lastClr="000000">
                  <a:hueOff val="0"/>
                  <a:satOff val="0"/>
                  <a:lumOff val="0"/>
                  <a:alphaOff val="0"/>
                </a:sysClr>
              </a:solidFill>
              <a:latin typeface="Calibri" panose="020F0502020204030204"/>
              <a:ea typeface="+mn-ea"/>
              <a:cs typeface="+mn-cs"/>
            </a:rPr>
            <a:t>November 2020</a:t>
          </a:r>
        </a:p>
      </dsp:txBody>
      <dsp:txXfrm>
        <a:off x="3521273" y="1167640"/>
        <a:ext cx="1759346" cy="260059"/>
      </dsp:txXfrm>
    </dsp:sp>
    <dsp:sp modelId="{05EB0F69-2566-4F83-A027-E379B2033322}">
      <dsp:nvSpPr>
        <dsp:cNvPr id="0" name=""/>
        <dsp:cNvSpPr/>
      </dsp:nvSpPr>
      <dsp:spPr>
        <a:xfrm rot="10800000">
          <a:off x="0" y="1071"/>
          <a:ext cx="5283200" cy="869764"/>
        </a:xfrm>
        <a:prstGeom prst="upArrowCallout">
          <a:avLst/>
        </a:prstGeom>
        <a:solidFill>
          <a:srgbClr val="ED7D31">
            <a:hueOff val="-1455363"/>
            <a:satOff val="-83928"/>
            <a:lumOff val="8628"/>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IE" sz="1400" kern="1200">
              <a:solidFill>
                <a:sysClr val="window" lastClr="FFFFFF"/>
              </a:solidFill>
              <a:latin typeface="Calibri" panose="020F0502020204030204"/>
              <a:ea typeface="+mn-ea"/>
              <a:cs typeface="+mn-cs"/>
            </a:rPr>
            <a:t>Stage 1: Desk Research</a:t>
          </a:r>
        </a:p>
      </dsp:txBody>
      <dsp:txXfrm rot="-10800000">
        <a:off x="0" y="107992"/>
        <a:ext cx="5283200" cy="198366"/>
      </dsp:txXfrm>
    </dsp:sp>
    <dsp:sp modelId="{EE691AA4-D0D8-4577-B280-918321CFB55D}">
      <dsp:nvSpPr>
        <dsp:cNvPr id="0" name=""/>
        <dsp:cNvSpPr/>
      </dsp:nvSpPr>
      <dsp:spPr>
        <a:xfrm>
          <a:off x="2579" y="306358"/>
          <a:ext cx="1759346" cy="260059"/>
        </a:xfrm>
        <a:prstGeom prst="rect">
          <a:avLst/>
        </a:prstGeom>
        <a:solidFill>
          <a:srgbClr val="ED7D31">
            <a:tint val="40000"/>
            <a:alpha val="90000"/>
            <a:hueOff val="-754868"/>
            <a:satOff val="-66974"/>
            <a:lumOff val="-684"/>
            <a:alphaOff val="0"/>
          </a:srgbClr>
        </a:solidFill>
        <a:ln w="12700" cap="flat" cmpd="sng" algn="ctr">
          <a:solidFill>
            <a:srgbClr val="ED7D31">
              <a:tint val="40000"/>
              <a:alpha val="90000"/>
              <a:hueOff val="-754868"/>
              <a:satOff val="-66974"/>
              <a:lumOff val="-684"/>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IE" sz="1000" kern="1200">
              <a:solidFill>
                <a:sysClr val="windowText" lastClr="000000">
                  <a:hueOff val="0"/>
                  <a:satOff val="0"/>
                  <a:lumOff val="0"/>
                  <a:alphaOff val="0"/>
                </a:sysClr>
              </a:solidFill>
              <a:latin typeface="Calibri" panose="020F0502020204030204"/>
              <a:ea typeface="+mn-ea"/>
              <a:cs typeface="+mn-cs"/>
            </a:rPr>
            <a:t>Literature Review</a:t>
          </a:r>
        </a:p>
      </dsp:txBody>
      <dsp:txXfrm>
        <a:off x="2579" y="306358"/>
        <a:ext cx="1759346" cy="260059"/>
      </dsp:txXfrm>
    </dsp:sp>
    <dsp:sp modelId="{41DED1C3-7176-4104-84C5-1A3FA67ED328}">
      <dsp:nvSpPr>
        <dsp:cNvPr id="0" name=""/>
        <dsp:cNvSpPr/>
      </dsp:nvSpPr>
      <dsp:spPr>
        <a:xfrm>
          <a:off x="1761926" y="306358"/>
          <a:ext cx="1759346" cy="260059"/>
        </a:xfrm>
        <a:prstGeom prst="rect">
          <a:avLst/>
        </a:prstGeom>
        <a:solidFill>
          <a:srgbClr val="ED7D31">
            <a:tint val="40000"/>
            <a:alpha val="90000"/>
            <a:hueOff val="-849226"/>
            <a:satOff val="-75346"/>
            <a:lumOff val="-769"/>
            <a:alphaOff val="0"/>
          </a:srgbClr>
        </a:solidFill>
        <a:ln w="12700" cap="flat" cmpd="sng" algn="ctr">
          <a:solidFill>
            <a:srgbClr val="ED7D31">
              <a:tint val="40000"/>
              <a:alpha val="90000"/>
              <a:hueOff val="-849226"/>
              <a:satOff val="-75346"/>
              <a:lumOff val="-769"/>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endParaRPr lang="en-IE" sz="1050" kern="1200">
            <a:solidFill>
              <a:sysClr val="windowText" lastClr="000000">
                <a:hueOff val="0"/>
                <a:satOff val="0"/>
                <a:lumOff val="0"/>
                <a:alphaOff val="0"/>
              </a:sysClr>
            </a:solidFill>
            <a:latin typeface="Calibri" panose="020F0502020204030204"/>
            <a:ea typeface="+mn-ea"/>
            <a:cs typeface="+mn-cs"/>
          </a:endParaRPr>
        </a:p>
      </dsp:txBody>
      <dsp:txXfrm>
        <a:off x="1761926" y="306358"/>
        <a:ext cx="1759346" cy="260059"/>
      </dsp:txXfrm>
    </dsp:sp>
    <dsp:sp modelId="{98FEC96A-324B-423E-849F-E4C9821DA078}">
      <dsp:nvSpPr>
        <dsp:cNvPr id="0" name=""/>
        <dsp:cNvSpPr/>
      </dsp:nvSpPr>
      <dsp:spPr>
        <a:xfrm>
          <a:off x="3521273" y="306358"/>
          <a:ext cx="1759346" cy="260059"/>
        </a:xfrm>
        <a:prstGeom prst="rect">
          <a:avLst/>
        </a:prstGeom>
        <a:solidFill>
          <a:srgbClr val="ED7D31">
            <a:tint val="40000"/>
            <a:alpha val="90000"/>
            <a:hueOff val="-849226"/>
            <a:satOff val="-75346"/>
            <a:lumOff val="-769"/>
            <a:alphaOff val="0"/>
          </a:srgbClr>
        </a:solidFill>
        <a:ln w="12700" cap="flat" cmpd="sng" algn="ctr">
          <a:solidFill>
            <a:srgbClr val="ED7D31">
              <a:tint val="40000"/>
              <a:alpha val="90000"/>
              <a:hueOff val="-849226"/>
              <a:satOff val="-75346"/>
              <a:lumOff val="-769"/>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r>
            <a:rPr lang="en-IE" sz="1050" kern="1200">
              <a:solidFill>
                <a:sysClr val="windowText" lastClr="000000">
                  <a:hueOff val="0"/>
                  <a:satOff val="0"/>
                  <a:lumOff val="0"/>
                  <a:alphaOff val="0"/>
                </a:sysClr>
              </a:solidFill>
              <a:latin typeface="Calibri" panose="020F0502020204030204"/>
              <a:ea typeface="+mn-ea"/>
              <a:cs typeface="+mn-cs"/>
            </a:rPr>
            <a:t>October - November 2020</a:t>
          </a:r>
        </a:p>
      </dsp:txBody>
      <dsp:txXfrm>
        <a:off x="3521273" y="306358"/>
        <a:ext cx="1759346" cy="26005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EC91EC-8F2C-4748-B162-7DEE92A76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29055</Words>
  <Characters>165618</Characters>
  <Application>Microsoft Office Word</Application>
  <DocSecurity>0</DocSecurity>
  <Lines>1380</Lines>
  <Paragraphs>388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194285</CharactersWithSpaces>
  <SharedDoc>false</SharedDoc>
  <HLinks>
    <vt:vector size="384" baseType="variant">
      <vt:variant>
        <vt:i4>1572943</vt:i4>
      </vt:variant>
      <vt:variant>
        <vt:i4>366</vt:i4>
      </vt:variant>
      <vt:variant>
        <vt:i4>0</vt:i4>
      </vt:variant>
      <vt:variant>
        <vt:i4>5</vt:i4>
      </vt:variant>
      <vt:variant>
        <vt:lpwstr>https://assets.kpmg.com/content/dam/kpmg/pdf/2016/05/carrots-and-sticks-may-2016.pdf</vt:lpwstr>
      </vt:variant>
      <vt:variant>
        <vt:lpwstr/>
      </vt:variant>
      <vt:variant>
        <vt:i4>6946876</vt:i4>
      </vt:variant>
      <vt:variant>
        <vt:i4>363</vt:i4>
      </vt:variant>
      <vt:variant>
        <vt:i4>0</vt:i4>
      </vt:variant>
      <vt:variant>
        <vt:i4>5</vt:i4>
      </vt:variant>
      <vt:variant>
        <vt:lpwstr>https://unstats.un.org/unsd/nationalaccount/sna.asp</vt:lpwstr>
      </vt:variant>
      <vt:variant>
        <vt:lpwstr/>
      </vt:variant>
      <vt:variant>
        <vt:i4>1245214</vt:i4>
      </vt:variant>
      <vt:variant>
        <vt:i4>360</vt:i4>
      </vt:variant>
      <vt:variant>
        <vt:i4>0</vt:i4>
      </vt:variant>
      <vt:variant>
        <vt:i4>5</vt:i4>
      </vt:variant>
      <vt:variant>
        <vt:lpwstr>https://seea.un.org/</vt:lpwstr>
      </vt:variant>
      <vt:variant>
        <vt:lpwstr/>
      </vt:variant>
      <vt:variant>
        <vt:i4>1572943</vt:i4>
      </vt:variant>
      <vt:variant>
        <vt:i4>357</vt:i4>
      </vt:variant>
      <vt:variant>
        <vt:i4>0</vt:i4>
      </vt:variant>
      <vt:variant>
        <vt:i4>5</vt:i4>
      </vt:variant>
      <vt:variant>
        <vt:lpwstr>https://assets.kpmg.com/content/dam/kpmg/pdf/2016/05/carrots-and-sticks-may-2016.pdf</vt:lpwstr>
      </vt:variant>
      <vt:variant>
        <vt:lpwstr/>
      </vt:variant>
      <vt:variant>
        <vt:i4>5242958</vt:i4>
      </vt:variant>
      <vt:variant>
        <vt:i4>354</vt:i4>
      </vt:variant>
      <vt:variant>
        <vt:i4>0</vt:i4>
      </vt:variant>
      <vt:variant>
        <vt:i4>5</vt:i4>
      </vt:variant>
      <vt:variant>
        <vt:lpwstr>https://www.ipcc.ch/sr15/</vt:lpwstr>
      </vt:variant>
      <vt:variant>
        <vt:lpwstr/>
      </vt:variant>
      <vt:variant>
        <vt:i4>3407993</vt:i4>
      </vt:variant>
      <vt:variant>
        <vt:i4>351</vt:i4>
      </vt:variant>
      <vt:variant>
        <vt:i4>0</vt:i4>
      </vt:variant>
      <vt:variant>
        <vt:i4>5</vt:i4>
      </vt:variant>
      <vt:variant>
        <vt:lpwstr>https://www.cbd.int/cop10/</vt:lpwstr>
      </vt:variant>
      <vt:variant>
        <vt:lpwstr/>
      </vt:variant>
      <vt:variant>
        <vt:i4>1114161</vt:i4>
      </vt:variant>
      <vt:variant>
        <vt:i4>344</vt:i4>
      </vt:variant>
      <vt:variant>
        <vt:i4>0</vt:i4>
      </vt:variant>
      <vt:variant>
        <vt:i4>5</vt:i4>
      </vt:variant>
      <vt:variant>
        <vt:lpwstr/>
      </vt:variant>
      <vt:variant>
        <vt:lpwstr>_Toc59995187</vt:lpwstr>
      </vt:variant>
      <vt:variant>
        <vt:i4>1048625</vt:i4>
      </vt:variant>
      <vt:variant>
        <vt:i4>338</vt:i4>
      </vt:variant>
      <vt:variant>
        <vt:i4>0</vt:i4>
      </vt:variant>
      <vt:variant>
        <vt:i4>5</vt:i4>
      </vt:variant>
      <vt:variant>
        <vt:lpwstr/>
      </vt:variant>
      <vt:variant>
        <vt:lpwstr>_Toc59995186</vt:lpwstr>
      </vt:variant>
      <vt:variant>
        <vt:i4>1245233</vt:i4>
      </vt:variant>
      <vt:variant>
        <vt:i4>332</vt:i4>
      </vt:variant>
      <vt:variant>
        <vt:i4>0</vt:i4>
      </vt:variant>
      <vt:variant>
        <vt:i4>5</vt:i4>
      </vt:variant>
      <vt:variant>
        <vt:lpwstr/>
      </vt:variant>
      <vt:variant>
        <vt:lpwstr>_Toc59995185</vt:lpwstr>
      </vt:variant>
      <vt:variant>
        <vt:i4>1179697</vt:i4>
      </vt:variant>
      <vt:variant>
        <vt:i4>326</vt:i4>
      </vt:variant>
      <vt:variant>
        <vt:i4>0</vt:i4>
      </vt:variant>
      <vt:variant>
        <vt:i4>5</vt:i4>
      </vt:variant>
      <vt:variant>
        <vt:lpwstr/>
      </vt:variant>
      <vt:variant>
        <vt:lpwstr>_Toc59995184</vt:lpwstr>
      </vt:variant>
      <vt:variant>
        <vt:i4>1376305</vt:i4>
      </vt:variant>
      <vt:variant>
        <vt:i4>320</vt:i4>
      </vt:variant>
      <vt:variant>
        <vt:i4>0</vt:i4>
      </vt:variant>
      <vt:variant>
        <vt:i4>5</vt:i4>
      </vt:variant>
      <vt:variant>
        <vt:lpwstr/>
      </vt:variant>
      <vt:variant>
        <vt:lpwstr>_Toc59995183</vt:lpwstr>
      </vt:variant>
      <vt:variant>
        <vt:i4>1310769</vt:i4>
      </vt:variant>
      <vt:variant>
        <vt:i4>314</vt:i4>
      </vt:variant>
      <vt:variant>
        <vt:i4>0</vt:i4>
      </vt:variant>
      <vt:variant>
        <vt:i4>5</vt:i4>
      </vt:variant>
      <vt:variant>
        <vt:lpwstr/>
      </vt:variant>
      <vt:variant>
        <vt:lpwstr>_Toc59995182</vt:lpwstr>
      </vt:variant>
      <vt:variant>
        <vt:i4>1507377</vt:i4>
      </vt:variant>
      <vt:variant>
        <vt:i4>308</vt:i4>
      </vt:variant>
      <vt:variant>
        <vt:i4>0</vt:i4>
      </vt:variant>
      <vt:variant>
        <vt:i4>5</vt:i4>
      </vt:variant>
      <vt:variant>
        <vt:lpwstr/>
      </vt:variant>
      <vt:variant>
        <vt:lpwstr>_Toc59995181</vt:lpwstr>
      </vt:variant>
      <vt:variant>
        <vt:i4>1441841</vt:i4>
      </vt:variant>
      <vt:variant>
        <vt:i4>302</vt:i4>
      </vt:variant>
      <vt:variant>
        <vt:i4>0</vt:i4>
      </vt:variant>
      <vt:variant>
        <vt:i4>5</vt:i4>
      </vt:variant>
      <vt:variant>
        <vt:lpwstr/>
      </vt:variant>
      <vt:variant>
        <vt:lpwstr>_Toc59995180</vt:lpwstr>
      </vt:variant>
      <vt:variant>
        <vt:i4>2031678</vt:i4>
      </vt:variant>
      <vt:variant>
        <vt:i4>296</vt:i4>
      </vt:variant>
      <vt:variant>
        <vt:i4>0</vt:i4>
      </vt:variant>
      <vt:variant>
        <vt:i4>5</vt:i4>
      </vt:variant>
      <vt:variant>
        <vt:lpwstr/>
      </vt:variant>
      <vt:variant>
        <vt:lpwstr>_Toc59995179</vt:lpwstr>
      </vt:variant>
      <vt:variant>
        <vt:i4>1966142</vt:i4>
      </vt:variant>
      <vt:variant>
        <vt:i4>290</vt:i4>
      </vt:variant>
      <vt:variant>
        <vt:i4>0</vt:i4>
      </vt:variant>
      <vt:variant>
        <vt:i4>5</vt:i4>
      </vt:variant>
      <vt:variant>
        <vt:lpwstr/>
      </vt:variant>
      <vt:variant>
        <vt:lpwstr>_Toc59995178</vt:lpwstr>
      </vt:variant>
      <vt:variant>
        <vt:i4>1114174</vt:i4>
      </vt:variant>
      <vt:variant>
        <vt:i4>284</vt:i4>
      </vt:variant>
      <vt:variant>
        <vt:i4>0</vt:i4>
      </vt:variant>
      <vt:variant>
        <vt:i4>5</vt:i4>
      </vt:variant>
      <vt:variant>
        <vt:lpwstr/>
      </vt:variant>
      <vt:variant>
        <vt:lpwstr>_Toc59995177</vt:lpwstr>
      </vt:variant>
      <vt:variant>
        <vt:i4>1048638</vt:i4>
      </vt:variant>
      <vt:variant>
        <vt:i4>278</vt:i4>
      </vt:variant>
      <vt:variant>
        <vt:i4>0</vt:i4>
      </vt:variant>
      <vt:variant>
        <vt:i4>5</vt:i4>
      </vt:variant>
      <vt:variant>
        <vt:lpwstr/>
      </vt:variant>
      <vt:variant>
        <vt:lpwstr>_Toc59995176</vt:lpwstr>
      </vt:variant>
      <vt:variant>
        <vt:i4>1245246</vt:i4>
      </vt:variant>
      <vt:variant>
        <vt:i4>272</vt:i4>
      </vt:variant>
      <vt:variant>
        <vt:i4>0</vt:i4>
      </vt:variant>
      <vt:variant>
        <vt:i4>5</vt:i4>
      </vt:variant>
      <vt:variant>
        <vt:lpwstr/>
      </vt:variant>
      <vt:variant>
        <vt:lpwstr>_Toc59995175</vt:lpwstr>
      </vt:variant>
      <vt:variant>
        <vt:i4>1179710</vt:i4>
      </vt:variant>
      <vt:variant>
        <vt:i4>266</vt:i4>
      </vt:variant>
      <vt:variant>
        <vt:i4>0</vt:i4>
      </vt:variant>
      <vt:variant>
        <vt:i4>5</vt:i4>
      </vt:variant>
      <vt:variant>
        <vt:lpwstr/>
      </vt:variant>
      <vt:variant>
        <vt:lpwstr>_Toc59995174</vt:lpwstr>
      </vt:variant>
      <vt:variant>
        <vt:i4>1376318</vt:i4>
      </vt:variant>
      <vt:variant>
        <vt:i4>260</vt:i4>
      </vt:variant>
      <vt:variant>
        <vt:i4>0</vt:i4>
      </vt:variant>
      <vt:variant>
        <vt:i4>5</vt:i4>
      </vt:variant>
      <vt:variant>
        <vt:lpwstr/>
      </vt:variant>
      <vt:variant>
        <vt:lpwstr>_Toc59995173</vt:lpwstr>
      </vt:variant>
      <vt:variant>
        <vt:i4>1310782</vt:i4>
      </vt:variant>
      <vt:variant>
        <vt:i4>254</vt:i4>
      </vt:variant>
      <vt:variant>
        <vt:i4>0</vt:i4>
      </vt:variant>
      <vt:variant>
        <vt:i4>5</vt:i4>
      </vt:variant>
      <vt:variant>
        <vt:lpwstr/>
      </vt:variant>
      <vt:variant>
        <vt:lpwstr>_Toc59995172</vt:lpwstr>
      </vt:variant>
      <vt:variant>
        <vt:i4>1507390</vt:i4>
      </vt:variant>
      <vt:variant>
        <vt:i4>248</vt:i4>
      </vt:variant>
      <vt:variant>
        <vt:i4>0</vt:i4>
      </vt:variant>
      <vt:variant>
        <vt:i4>5</vt:i4>
      </vt:variant>
      <vt:variant>
        <vt:lpwstr/>
      </vt:variant>
      <vt:variant>
        <vt:lpwstr>_Toc59995171</vt:lpwstr>
      </vt:variant>
      <vt:variant>
        <vt:i4>1441854</vt:i4>
      </vt:variant>
      <vt:variant>
        <vt:i4>242</vt:i4>
      </vt:variant>
      <vt:variant>
        <vt:i4>0</vt:i4>
      </vt:variant>
      <vt:variant>
        <vt:i4>5</vt:i4>
      </vt:variant>
      <vt:variant>
        <vt:lpwstr/>
      </vt:variant>
      <vt:variant>
        <vt:lpwstr>_Toc59995170</vt:lpwstr>
      </vt:variant>
      <vt:variant>
        <vt:i4>2031679</vt:i4>
      </vt:variant>
      <vt:variant>
        <vt:i4>236</vt:i4>
      </vt:variant>
      <vt:variant>
        <vt:i4>0</vt:i4>
      </vt:variant>
      <vt:variant>
        <vt:i4>5</vt:i4>
      </vt:variant>
      <vt:variant>
        <vt:lpwstr/>
      </vt:variant>
      <vt:variant>
        <vt:lpwstr>_Toc59995169</vt:lpwstr>
      </vt:variant>
      <vt:variant>
        <vt:i4>1966143</vt:i4>
      </vt:variant>
      <vt:variant>
        <vt:i4>230</vt:i4>
      </vt:variant>
      <vt:variant>
        <vt:i4>0</vt:i4>
      </vt:variant>
      <vt:variant>
        <vt:i4>5</vt:i4>
      </vt:variant>
      <vt:variant>
        <vt:lpwstr/>
      </vt:variant>
      <vt:variant>
        <vt:lpwstr>_Toc59995168</vt:lpwstr>
      </vt:variant>
      <vt:variant>
        <vt:i4>1114175</vt:i4>
      </vt:variant>
      <vt:variant>
        <vt:i4>224</vt:i4>
      </vt:variant>
      <vt:variant>
        <vt:i4>0</vt:i4>
      </vt:variant>
      <vt:variant>
        <vt:i4>5</vt:i4>
      </vt:variant>
      <vt:variant>
        <vt:lpwstr/>
      </vt:variant>
      <vt:variant>
        <vt:lpwstr>_Toc59995167</vt:lpwstr>
      </vt:variant>
      <vt:variant>
        <vt:i4>1048639</vt:i4>
      </vt:variant>
      <vt:variant>
        <vt:i4>218</vt:i4>
      </vt:variant>
      <vt:variant>
        <vt:i4>0</vt:i4>
      </vt:variant>
      <vt:variant>
        <vt:i4>5</vt:i4>
      </vt:variant>
      <vt:variant>
        <vt:lpwstr/>
      </vt:variant>
      <vt:variant>
        <vt:lpwstr>_Toc59995166</vt:lpwstr>
      </vt:variant>
      <vt:variant>
        <vt:i4>1245247</vt:i4>
      </vt:variant>
      <vt:variant>
        <vt:i4>212</vt:i4>
      </vt:variant>
      <vt:variant>
        <vt:i4>0</vt:i4>
      </vt:variant>
      <vt:variant>
        <vt:i4>5</vt:i4>
      </vt:variant>
      <vt:variant>
        <vt:lpwstr/>
      </vt:variant>
      <vt:variant>
        <vt:lpwstr>_Toc59995165</vt:lpwstr>
      </vt:variant>
      <vt:variant>
        <vt:i4>1179711</vt:i4>
      </vt:variant>
      <vt:variant>
        <vt:i4>206</vt:i4>
      </vt:variant>
      <vt:variant>
        <vt:i4>0</vt:i4>
      </vt:variant>
      <vt:variant>
        <vt:i4>5</vt:i4>
      </vt:variant>
      <vt:variant>
        <vt:lpwstr/>
      </vt:variant>
      <vt:variant>
        <vt:lpwstr>_Toc59995164</vt:lpwstr>
      </vt:variant>
      <vt:variant>
        <vt:i4>1376319</vt:i4>
      </vt:variant>
      <vt:variant>
        <vt:i4>200</vt:i4>
      </vt:variant>
      <vt:variant>
        <vt:i4>0</vt:i4>
      </vt:variant>
      <vt:variant>
        <vt:i4>5</vt:i4>
      </vt:variant>
      <vt:variant>
        <vt:lpwstr/>
      </vt:variant>
      <vt:variant>
        <vt:lpwstr>_Toc59995163</vt:lpwstr>
      </vt:variant>
      <vt:variant>
        <vt:i4>1310783</vt:i4>
      </vt:variant>
      <vt:variant>
        <vt:i4>194</vt:i4>
      </vt:variant>
      <vt:variant>
        <vt:i4>0</vt:i4>
      </vt:variant>
      <vt:variant>
        <vt:i4>5</vt:i4>
      </vt:variant>
      <vt:variant>
        <vt:lpwstr/>
      </vt:variant>
      <vt:variant>
        <vt:lpwstr>_Toc59995162</vt:lpwstr>
      </vt:variant>
      <vt:variant>
        <vt:i4>1507391</vt:i4>
      </vt:variant>
      <vt:variant>
        <vt:i4>188</vt:i4>
      </vt:variant>
      <vt:variant>
        <vt:i4>0</vt:i4>
      </vt:variant>
      <vt:variant>
        <vt:i4>5</vt:i4>
      </vt:variant>
      <vt:variant>
        <vt:lpwstr/>
      </vt:variant>
      <vt:variant>
        <vt:lpwstr>_Toc59995161</vt:lpwstr>
      </vt:variant>
      <vt:variant>
        <vt:i4>1441855</vt:i4>
      </vt:variant>
      <vt:variant>
        <vt:i4>182</vt:i4>
      </vt:variant>
      <vt:variant>
        <vt:i4>0</vt:i4>
      </vt:variant>
      <vt:variant>
        <vt:i4>5</vt:i4>
      </vt:variant>
      <vt:variant>
        <vt:lpwstr/>
      </vt:variant>
      <vt:variant>
        <vt:lpwstr>_Toc59995160</vt:lpwstr>
      </vt:variant>
      <vt:variant>
        <vt:i4>2031676</vt:i4>
      </vt:variant>
      <vt:variant>
        <vt:i4>176</vt:i4>
      </vt:variant>
      <vt:variant>
        <vt:i4>0</vt:i4>
      </vt:variant>
      <vt:variant>
        <vt:i4>5</vt:i4>
      </vt:variant>
      <vt:variant>
        <vt:lpwstr/>
      </vt:variant>
      <vt:variant>
        <vt:lpwstr>_Toc59995159</vt:lpwstr>
      </vt:variant>
      <vt:variant>
        <vt:i4>1966140</vt:i4>
      </vt:variant>
      <vt:variant>
        <vt:i4>170</vt:i4>
      </vt:variant>
      <vt:variant>
        <vt:i4>0</vt:i4>
      </vt:variant>
      <vt:variant>
        <vt:i4>5</vt:i4>
      </vt:variant>
      <vt:variant>
        <vt:lpwstr/>
      </vt:variant>
      <vt:variant>
        <vt:lpwstr>_Toc59995158</vt:lpwstr>
      </vt:variant>
      <vt:variant>
        <vt:i4>1114172</vt:i4>
      </vt:variant>
      <vt:variant>
        <vt:i4>164</vt:i4>
      </vt:variant>
      <vt:variant>
        <vt:i4>0</vt:i4>
      </vt:variant>
      <vt:variant>
        <vt:i4>5</vt:i4>
      </vt:variant>
      <vt:variant>
        <vt:lpwstr/>
      </vt:variant>
      <vt:variant>
        <vt:lpwstr>_Toc59995157</vt:lpwstr>
      </vt:variant>
      <vt:variant>
        <vt:i4>1048636</vt:i4>
      </vt:variant>
      <vt:variant>
        <vt:i4>158</vt:i4>
      </vt:variant>
      <vt:variant>
        <vt:i4>0</vt:i4>
      </vt:variant>
      <vt:variant>
        <vt:i4>5</vt:i4>
      </vt:variant>
      <vt:variant>
        <vt:lpwstr/>
      </vt:variant>
      <vt:variant>
        <vt:lpwstr>_Toc59995156</vt:lpwstr>
      </vt:variant>
      <vt:variant>
        <vt:i4>1245244</vt:i4>
      </vt:variant>
      <vt:variant>
        <vt:i4>152</vt:i4>
      </vt:variant>
      <vt:variant>
        <vt:i4>0</vt:i4>
      </vt:variant>
      <vt:variant>
        <vt:i4>5</vt:i4>
      </vt:variant>
      <vt:variant>
        <vt:lpwstr/>
      </vt:variant>
      <vt:variant>
        <vt:lpwstr>_Toc59995155</vt:lpwstr>
      </vt:variant>
      <vt:variant>
        <vt:i4>1179708</vt:i4>
      </vt:variant>
      <vt:variant>
        <vt:i4>146</vt:i4>
      </vt:variant>
      <vt:variant>
        <vt:i4>0</vt:i4>
      </vt:variant>
      <vt:variant>
        <vt:i4>5</vt:i4>
      </vt:variant>
      <vt:variant>
        <vt:lpwstr/>
      </vt:variant>
      <vt:variant>
        <vt:lpwstr>_Toc59995154</vt:lpwstr>
      </vt:variant>
      <vt:variant>
        <vt:i4>1376316</vt:i4>
      </vt:variant>
      <vt:variant>
        <vt:i4>140</vt:i4>
      </vt:variant>
      <vt:variant>
        <vt:i4>0</vt:i4>
      </vt:variant>
      <vt:variant>
        <vt:i4>5</vt:i4>
      </vt:variant>
      <vt:variant>
        <vt:lpwstr/>
      </vt:variant>
      <vt:variant>
        <vt:lpwstr>_Toc59995153</vt:lpwstr>
      </vt:variant>
      <vt:variant>
        <vt:i4>1310780</vt:i4>
      </vt:variant>
      <vt:variant>
        <vt:i4>134</vt:i4>
      </vt:variant>
      <vt:variant>
        <vt:i4>0</vt:i4>
      </vt:variant>
      <vt:variant>
        <vt:i4>5</vt:i4>
      </vt:variant>
      <vt:variant>
        <vt:lpwstr/>
      </vt:variant>
      <vt:variant>
        <vt:lpwstr>_Toc59995152</vt:lpwstr>
      </vt:variant>
      <vt:variant>
        <vt:i4>1507388</vt:i4>
      </vt:variant>
      <vt:variant>
        <vt:i4>128</vt:i4>
      </vt:variant>
      <vt:variant>
        <vt:i4>0</vt:i4>
      </vt:variant>
      <vt:variant>
        <vt:i4>5</vt:i4>
      </vt:variant>
      <vt:variant>
        <vt:lpwstr/>
      </vt:variant>
      <vt:variant>
        <vt:lpwstr>_Toc59995151</vt:lpwstr>
      </vt:variant>
      <vt:variant>
        <vt:i4>1441852</vt:i4>
      </vt:variant>
      <vt:variant>
        <vt:i4>122</vt:i4>
      </vt:variant>
      <vt:variant>
        <vt:i4>0</vt:i4>
      </vt:variant>
      <vt:variant>
        <vt:i4>5</vt:i4>
      </vt:variant>
      <vt:variant>
        <vt:lpwstr/>
      </vt:variant>
      <vt:variant>
        <vt:lpwstr>_Toc59995150</vt:lpwstr>
      </vt:variant>
      <vt:variant>
        <vt:i4>2031677</vt:i4>
      </vt:variant>
      <vt:variant>
        <vt:i4>116</vt:i4>
      </vt:variant>
      <vt:variant>
        <vt:i4>0</vt:i4>
      </vt:variant>
      <vt:variant>
        <vt:i4>5</vt:i4>
      </vt:variant>
      <vt:variant>
        <vt:lpwstr/>
      </vt:variant>
      <vt:variant>
        <vt:lpwstr>_Toc59995149</vt:lpwstr>
      </vt:variant>
      <vt:variant>
        <vt:i4>1966141</vt:i4>
      </vt:variant>
      <vt:variant>
        <vt:i4>110</vt:i4>
      </vt:variant>
      <vt:variant>
        <vt:i4>0</vt:i4>
      </vt:variant>
      <vt:variant>
        <vt:i4>5</vt:i4>
      </vt:variant>
      <vt:variant>
        <vt:lpwstr/>
      </vt:variant>
      <vt:variant>
        <vt:lpwstr>_Toc59995148</vt:lpwstr>
      </vt:variant>
      <vt:variant>
        <vt:i4>1114173</vt:i4>
      </vt:variant>
      <vt:variant>
        <vt:i4>104</vt:i4>
      </vt:variant>
      <vt:variant>
        <vt:i4>0</vt:i4>
      </vt:variant>
      <vt:variant>
        <vt:i4>5</vt:i4>
      </vt:variant>
      <vt:variant>
        <vt:lpwstr/>
      </vt:variant>
      <vt:variant>
        <vt:lpwstr>_Toc59995147</vt:lpwstr>
      </vt:variant>
      <vt:variant>
        <vt:i4>1048637</vt:i4>
      </vt:variant>
      <vt:variant>
        <vt:i4>98</vt:i4>
      </vt:variant>
      <vt:variant>
        <vt:i4>0</vt:i4>
      </vt:variant>
      <vt:variant>
        <vt:i4>5</vt:i4>
      </vt:variant>
      <vt:variant>
        <vt:lpwstr/>
      </vt:variant>
      <vt:variant>
        <vt:lpwstr>_Toc59995146</vt:lpwstr>
      </vt:variant>
      <vt:variant>
        <vt:i4>1245245</vt:i4>
      </vt:variant>
      <vt:variant>
        <vt:i4>92</vt:i4>
      </vt:variant>
      <vt:variant>
        <vt:i4>0</vt:i4>
      </vt:variant>
      <vt:variant>
        <vt:i4>5</vt:i4>
      </vt:variant>
      <vt:variant>
        <vt:lpwstr/>
      </vt:variant>
      <vt:variant>
        <vt:lpwstr>_Toc59995145</vt:lpwstr>
      </vt:variant>
      <vt:variant>
        <vt:i4>1179709</vt:i4>
      </vt:variant>
      <vt:variant>
        <vt:i4>86</vt:i4>
      </vt:variant>
      <vt:variant>
        <vt:i4>0</vt:i4>
      </vt:variant>
      <vt:variant>
        <vt:i4>5</vt:i4>
      </vt:variant>
      <vt:variant>
        <vt:lpwstr/>
      </vt:variant>
      <vt:variant>
        <vt:lpwstr>_Toc59995144</vt:lpwstr>
      </vt:variant>
      <vt:variant>
        <vt:i4>1376317</vt:i4>
      </vt:variant>
      <vt:variant>
        <vt:i4>80</vt:i4>
      </vt:variant>
      <vt:variant>
        <vt:i4>0</vt:i4>
      </vt:variant>
      <vt:variant>
        <vt:i4>5</vt:i4>
      </vt:variant>
      <vt:variant>
        <vt:lpwstr/>
      </vt:variant>
      <vt:variant>
        <vt:lpwstr>_Toc59995143</vt:lpwstr>
      </vt:variant>
      <vt:variant>
        <vt:i4>1310781</vt:i4>
      </vt:variant>
      <vt:variant>
        <vt:i4>74</vt:i4>
      </vt:variant>
      <vt:variant>
        <vt:i4>0</vt:i4>
      </vt:variant>
      <vt:variant>
        <vt:i4>5</vt:i4>
      </vt:variant>
      <vt:variant>
        <vt:lpwstr/>
      </vt:variant>
      <vt:variant>
        <vt:lpwstr>_Toc59995142</vt:lpwstr>
      </vt:variant>
      <vt:variant>
        <vt:i4>1507389</vt:i4>
      </vt:variant>
      <vt:variant>
        <vt:i4>68</vt:i4>
      </vt:variant>
      <vt:variant>
        <vt:i4>0</vt:i4>
      </vt:variant>
      <vt:variant>
        <vt:i4>5</vt:i4>
      </vt:variant>
      <vt:variant>
        <vt:lpwstr/>
      </vt:variant>
      <vt:variant>
        <vt:lpwstr>_Toc59995141</vt:lpwstr>
      </vt:variant>
      <vt:variant>
        <vt:i4>1441853</vt:i4>
      </vt:variant>
      <vt:variant>
        <vt:i4>62</vt:i4>
      </vt:variant>
      <vt:variant>
        <vt:i4>0</vt:i4>
      </vt:variant>
      <vt:variant>
        <vt:i4>5</vt:i4>
      </vt:variant>
      <vt:variant>
        <vt:lpwstr/>
      </vt:variant>
      <vt:variant>
        <vt:lpwstr>_Toc59995140</vt:lpwstr>
      </vt:variant>
      <vt:variant>
        <vt:i4>2031674</vt:i4>
      </vt:variant>
      <vt:variant>
        <vt:i4>56</vt:i4>
      </vt:variant>
      <vt:variant>
        <vt:i4>0</vt:i4>
      </vt:variant>
      <vt:variant>
        <vt:i4>5</vt:i4>
      </vt:variant>
      <vt:variant>
        <vt:lpwstr/>
      </vt:variant>
      <vt:variant>
        <vt:lpwstr>_Toc59995139</vt:lpwstr>
      </vt:variant>
      <vt:variant>
        <vt:i4>1966138</vt:i4>
      </vt:variant>
      <vt:variant>
        <vt:i4>50</vt:i4>
      </vt:variant>
      <vt:variant>
        <vt:i4>0</vt:i4>
      </vt:variant>
      <vt:variant>
        <vt:i4>5</vt:i4>
      </vt:variant>
      <vt:variant>
        <vt:lpwstr/>
      </vt:variant>
      <vt:variant>
        <vt:lpwstr>_Toc59995138</vt:lpwstr>
      </vt:variant>
      <vt:variant>
        <vt:i4>1114170</vt:i4>
      </vt:variant>
      <vt:variant>
        <vt:i4>44</vt:i4>
      </vt:variant>
      <vt:variant>
        <vt:i4>0</vt:i4>
      </vt:variant>
      <vt:variant>
        <vt:i4>5</vt:i4>
      </vt:variant>
      <vt:variant>
        <vt:lpwstr/>
      </vt:variant>
      <vt:variant>
        <vt:lpwstr>_Toc59995137</vt:lpwstr>
      </vt:variant>
      <vt:variant>
        <vt:i4>1048634</vt:i4>
      </vt:variant>
      <vt:variant>
        <vt:i4>38</vt:i4>
      </vt:variant>
      <vt:variant>
        <vt:i4>0</vt:i4>
      </vt:variant>
      <vt:variant>
        <vt:i4>5</vt:i4>
      </vt:variant>
      <vt:variant>
        <vt:lpwstr/>
      </vt:variant>
      <vt:variant>
        <vt:lpwstr>_Toc59995136</vt:lpwstr>
      </vt:variant>
      <vt:variant>
        <vt:i4>1245242</vt:i4>
      </vt:variant>
      <vt:variant>
        <vt:i4>32</vt:i4>
      </vt:variant>
      <vt:variant>
        <vt:i4>0</vt:i4>
      </vt:variant>
      <vt:variant>
        <vt:i4>5</vt:i4>
      </vt:variant>
      <vt:variant>
        <vt:lpwstr/>
      </vt:variant>
      <vt:variant>
        <vt:lpwstr>_Toc59995135</vt:lpwstr>
      </vt:variant>
      <vt:variant>
        <vt:i4>1179706</vt:i4>
      </vt:variant>
      <vt:variant>
        <vt:i4>26</vt:i4>
      </vt:variant>
      <vt:variant>
        <vt:i4>0</vt:i4>
      </vt:variant>
      <vt:variant>
        <vt:i4>5</vt:i4>
      </vt:variant>
      <vt:variant>
        <vt:lpwstr/>
      </vt:variant>
      <vt:variant>
        <vt:lpwstr>_Toc59995134</vt:lpwstr>
      </vt:variant>
      <vt:variant>
        <vt:i4>1376314</vt:i4>
      </vt:variant>
      <vt:variant>
        <vt:i4>20</vt:i4>
      </vt:variant>
      <vt:variant>
        <vt:i4>0</vt:i4>
      </vt:variant>
      <vt:variant>
        <vt:i4>5</vt:i4>
      </vt:variant>
      <vt:variant>
        <vt:lpwstr/>
      </vt:variant>
      <vt:variant>
        <vt:lpwstr>_Toc59995133</vt:lpwstr>
      </vt:variant>
      <vt:variant>
        <vt:i4>1310778</vt:i4>
      </vt:variant>
      <vt:variant>
        <vt:i4>14</vt:i4>
      </vt:variant>
      <vt:variant>
        <vt:i4>0</vt:i4>
      </vt:variant>
      <vt:variant>
        <vt:i4>5</vt:i4>
      </vt:variant>
      <vt:variant>
        <vt:lpwstr/>
      </vt:variant>
      <vt:variant>
        <vt:lpwstr>_Toc59995132</vt:lpwstr>
      </vt:variant>
      <vt:variant>
        <vt:i4>1507386</vt:i4>
      </vt:variant>
      <vt:variant>
        <vt:i4>8</vt:i4>
      </vt:variant>
      <vt:variant>
        <vt:i4>0</vt:i4>
      </vt:variant>
      <vt:variant>
        <vt:i4>5</vt:i4>
      </vt:variant>
      <vt:variant>
        <vt:lpwstr/>
      </vt:variant>
      <vt:variant>
        <vt:lpwstr>_Toc59995131</vt:lpwstr>
      </vt:variant>
      <vt:variant>
        <vt:i4>1441850</vt:i4>
      </vt:variant>
      <vt:variant>
        <vt:i4>2</vt:i4>
      </vt:variant>
      <vt:variant>
        <vt:i4>0</vt:i4>
      </vt:variant>
      <vt:variant>
        <vt:i4>5</vt:i4>
      </vt:variant>
      <vt:variant>
        <vt:lpwstr/>
      </vt:variant>
      <vt:variant>
        <vt:lpwstr>_Toc59995130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Besim</dc:creator>
  <cp:keywords/>
  <dc:description/>
  <cp:lastModifiedBy>Carroll, Andrea</cp:lastModifiedBy>
  <cp:revision>2</cp:revision>
  <cp:lastPrinted>2021-01-07T13:31:00Z</cp:lastPrinted>
  <dcterms:created xsi:type="dcterms:W3CDTF">2021-01-07T21:26:00Z</dcterms:created>
  <dcterms:modified xsi:type="dcterms:W3CDTF">2021-01-07T21:26:00Z</dcterms:modified>
</cp:coreProperties>
</file>